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C0" w:rsidRDefault="001C6050" w:rsidP="001C6050">
      <w:pPr>
        <w:jc w:val="center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>Strukturalni paterni i dijagrami interakcija – Cinestvar</w:t>
      </w:r>
    </w:p>
    <w:p w:rsidR="001C6050" w:rsidRDefault="001C6050" w:rsidP="001C6050">
      <w:pPr>
        <w:rPr>
          <w:rFonts w:ascii="Cambria Math" w:hAnsi="Cambria Math"/>
          <w:sz w:val="24"/>
          <w:szCs w:val="24"/>
          <w:lang w:val="bs-Latn-BA"/>
        </w:rPr>
      </w:pP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 xml:space="preserve">Adapter </w:t>
      </w:r>
    </w:p>
    <w:p w:rsidR="001C6050" w:rsidRPr="001C6050" w:rsidRDefault="001C6050" w:rsidP="001C6050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>Ovu mustru smo odlučili implementirati na segmentu projekta koji se tiče rezervacije, tačnije omogućavanja prikaza različitih interfejsa ovisno o tome da li je korisnik pravno ili fizičko lice.</w:t>
      </w: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 xml:space="preserve">Façade </w:t>
      </w:r>
    </w:p>
    <w:p w:rsidR="009F4A19" w:rsidRPr="001C6050" w:rsidRDefault="001C6050" w:rsidP="009F4A19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 xml:space="preserve">Ovaj patern nismo odlučili implementirati. </w:t>
      </w:r>
      <w:r w:rsidR="009F4A19">
        <w:rPr>
          <w:rFonts w:ascii="Cambria Math" w:hAnsi="Cambria Math"/>
          <w:sz w:val="24"/>
          <w:szCs w:val="24"/>
          <w:lang w:val="bs-Latn-BA"/>
        </w:rPr>
        <w:t>Da je implementacija bila apsolutno neophodna, mogli smo spojiti prozor za rezervaciju filma i prozor za detaljne informacije o filmu u jedan pogled, bez gubitka metoda koje se inače koriste. U tom slučaju, imali bismo funkcije koje daju detalje o filmu (klasa Film), i paralelno bismo mogli upravljati našom rezervacijom (klasa Rezervacija, nastavlja se na Termin), što su na dijagramu dvije distancirane klase i imaju vlastite podsisteme.</w:t>
      </w: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 xml:space="preserve">Decorator </w:t>
      </w:r>
    </w:p>
    <w:p w:rsidR="001C6050" w:rsidRPr="001C6050" w:rsidRDefault="009F4A19" w:rsidP="009F4A19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 xml:space="preserve">Ovaj patern ćemo primjeniti kako bismo korisniku pružili dodatnu vizuelnu afirmaciju o tome koji je film u fokusu u datom trenutku. Koristit ćemo „dekoraciju“ u smislu isticanja filma iznad kojeg korisnik hover-uje u listi filmske ponude. </w:t>
      </w: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 xml:space="preserve">Bridge </w:t>
      </w:r>
    </w:p>
    <w:p w:rsidR="001C6050" w:rsidRPr="001C6050" w:rsidRDefault="009F4A19" w:rsidP="009F4A19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>Još jedan neiskorišteni patern.</w:t>
      </w:r>
      <w:r w:rsidR="00217A50">
        <w:rPr>
          <w:rFonts w:ascii="Cambria Math" w:hAnsi="Cambria Math"/>
          <w:sz w:val="24"/>
          <w:szCs w:val="24"/>
          <w:lang w:val="bs-Latn-BA"/>
        </w:rPr>
        <w:t xml:space="preserve"> On bi svoju namjenu mogao pronaći ukoliko bismo naprimjer htjeli dodati novu vrstu rezervacije, tipa da se može rezervisati čitava sala za neku proizvoljnu projekciju, mimo aktuelne filmske ponude. U tom slučaju bi bilo potrebno da nam funkcionišu i postojeće opcije, ali i nova, proširena varijanta.  </w:t>
      </w: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 xml:space="preserve">Composite </w:t>
      </w:r>
    </w:p>
    <w:p w:rsidR="001C6050" w:rsidRPr="001C6050" w:rsidRDefault="00217A50" w:rsidP="00217A50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>Patern iskoristiv za brisanje pojedinačnih filmova iz aktuelne ponude, kao i više njih u isto vrijeme.</w:t>
      </w: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 xml:space="preserve">Proxy </w:t>
      </w:r>
    </w:p>
    <w:p w:rsidR="001C6050" w:rsidRPr="001C6050" w:rsidRDefault="00217A50" w:rsidP="00217A50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>Pattern iskorišten za validaciju prijavljenosti korisnika u sistem, prije rezervacije filma.</w:t>
      </w:r>
    </w:p>
    <w:p w:rsidR="001C6050" w:rsidRDefault="001C6050" w:rsidP="001C605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bs-Latn-BA"/>
        </w:rPr>
      </w:pPr>
      <w:r w:rsidRPr="001C6050">
        <w:rPr>
          <w:rFonts w:ascii="Cambria Math" w:hAnsi="Cambria Math"/>
          <w:sz w:val="24"/>
          <w:szCs w:val="24"/>
          <w:lang w:val="bs-Latn-BA"/>
        </w:rPr>
        <w:t>Flyweight</w:t>
      </w:r>
      <w:bookmarkStart w:id="0" w:name="_GoBack"/>
      <w:bookmarkEnd w:id="0"/>
    </w:p>
    <w:p w:rsidR="00217A50" w:rsidRPr="00217A50" w:rsidRDefault="00EA0B55" w:rsidP="00217A50">
      <w:pPr>
        <w:ind w:left="720"/>
        <w:rPr>
          <w:rFonts w:ascii="Cambria Math" w:hAnsi="Cambria Math"/>
          <w:sz w:val="24"/>
          <w:szCs w:val="24"/>
          <w:lang w:val="bs-Latn-BA"/>
        </w:rPr>
      </w:pPr>
      <w:r>
        <w:rPr>
          <w:rFonts w:ascii="Cambria Math" w:hAnsi="Cambria Math"/>
          <w:sz w:val="24"/>
          <w:szCs w:val="24"/>
          <w:lang w:val="bs-Latn-BA"/>
        </w:rPr>
        <w:t>Ovaj strukturalni pattern se koristi da se rasterete individualne jedinke klase zajedničkom memo</w:t>
      </w:r>
      <w:r w:rsidR="002B2856">
        <w:rPr>
          <w:rFonts w:ascii="Cambria Math" w:hAnsi="Cambria Math"/>
          <w:sz w:val="24"/>
          <w:szCs w:val="24"/>
          <w:lang w:val="bs-Latn-BA"/>
        </w:rPr>
        <w:t>rijom. Ovaj uzorak se može vidjeti u akciji</w:t>
      </w:r>
      <w:r>
        <w:rPr>
          <w:rFonts w:ascii="Cambria Math" w:hAnsi="Cambria Math"/>
          <w:sz w:val="24"/>
          <w:szCs w:val="24"/>
          <w:lang w:val="bs-Latn-BA"/>
        </w:rPr>
        <w:t xml:space="preserve"> na terminima i zauzetim salama. Termin ne mora čuvati cijelu salu da bi znao koja su sjedišta zauzeta, a i čuvanjem sala kao odvojenih klasa garantiramo njihov konstantan broj i ponašanje bliže st</w:t>
      </w:r>
      <w:r w:rsidR="002B2856">
        <w:rPr>
          <w:rFonts w:ascii="Cambria Math" w:hAnsi="Cambria Math"/>
          <w:sz w:val="24"/>
          <w:szCs w:val="24"/>
          <w:lang w:val="bs-Latn-BA"/>
        </w:rPr>
        <w:t>varnom svijetu. Termin samo pazi na</w:t>
      </w:r>
      <w:r>
        <w:rPr>
          <w:rFonts w:ascii="Cambria Math" w:hAnsi="Cambria Math"/>
          <w:sz w:val="24"/>
          <w:szCs w:val="24"/>
          <w:lang w:val="bs-Latn-BA"/>
        </w:rPr>
        <w:t xml:space="preserve"> popis zauzetih sjedišta, dok se naziv sale i njene fizičke dimenzije čuvaju u klasi Sala, koja dijeli svoje atribute svakom idućem terminu. </w:t>
      </w:r>
    </w:p>
    <w:sectPr w:rsidR="00217A50" w:rsidRPr="00217A50" w:rsidSect="00D15CEF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2571"/>
    <w:multiLevelType w:val="hybridMultilevel"/>
    <w:tmpl w:val="3726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9350E"/>
    <w:multiLevelType w:val="hybridMultilevel"/>
    <w:tmpl w:val="AE0C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6050"/>
    <w:rsid w:val="001C6050"/>
    <w:rsid w:val="00217A50"/>
    <w:rsid w:val="002B2856"/>
    <w:rsid w:val="009F4A19"/>
    <w:rsid w:val="00D15CEF"/>
    <w:rsid w:val="00D56DCD"/>
    <w:rsid w:val="00E947C0"/>
    <w:rsid w:val="00EA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EF"/>
    <w:pPr>
      <w:spacing w:before="120" w:after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User</cp:lastModifiedBy>
  <cp:revision>5</cp:revision>
  <dcterms:created xsi:type="dcterms:W3CDTF">2022-05-18T16:53:00Z</dcterms:created>
  <dcterms:modified xsi:type="dcterms:W3CDTF">2022-05-19T20:39:00Z</dcterms:modified>
</cp:coreProperties>
</file>