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9AA5" w14:textId="77777777" w:rsidR="003D4A54" w:rsidRDefault="003D4A54" w:rsidP="003D4A54">
      <w:pPr>
        <w:spacing w:line="480" w:lineRule="auto"/>
        <w:jc w:val="center"/>
        <w:rPr>
          <w:rFonts w:ascii="Times New Roman" w:hAnsi="Times New Roman" w:cs="Times New Roman"/>
          <w:sz w:val="24"/>
          <w:szCs w:val="24"/>
        </w:rPr>
      </w:pPr>
    </w:p>
    <w:p w14:paraId="67A0312A" w14:textId="77777777" w:rsidR="003D4A54" w:rsidRDefault="003D4A54" w:rsidP="003D4A54">
      <w:pPr>
        <w:spacing w:line="480" w:lineRule="auto"/>
        <w:jc w:val="center"/>
        <w:rPr>
          <w:rFonts w:ascii="Times New Roman" w:hAnsi="Times New Roman" w:cs="Times New Roman"/>
          <w:sz w:val="24"/>
          <w:szCs w:val="24"/>
        </w:rPr>
      </w:pPr>
    </w:p>
    <w:p w14:paraId="7E083A9B" w14:textId="77777777" w:rsidR="003D4A54" w:rsidRDefault="003D4A54" w:rsidP="003D4A54">
      <w:pPr>
        <w:spacing w:line="480" w:lineRule="auto"/>
        <w:jc w:val="center"/>
        <w:rPr>
          <w:rFonts w:ascii="Times New Roman" w:hAnsi="Times New Roman" w:cs="Times New Roman"/>
          <w:sz w:val="24"/>
          <w:szCs w:val="24"/>
        </w:rPr>
      </w:pPr>
    </w:p>
    <w:p w14:paraId="7D2E7DA2" w14:textId="77777777" w:rsidR="003D4A54" w:rsidRDefault="003D4A54" w:rsidP="003D4A54">
      <w:pPr>
        <w:spacing w:line="480" w:lineRule="auto"/>
        <w:jc w:val="center"/>
        <w:rPr>
          <w:rFonts w:ascii="Times New Roman" w:hAnsi="Times New Roman" w:cs="Times New Roman"/>
          <w:sz w:val="24"/>
          <w:szCs w:val="24"/>
        </w:rPr>
      </w:pPr>
    </w:p>
    <w:p w14:paraId="7E751664" w14:textId="078B1744" w:rsidR="0005539E"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Using Frederick Herzberg’s Two-Factor Theory to Increase Nursing Staff Retention</w:t>
      </w:r>
    </w:p>
    <w:p w14:paraId="237DE2BD" w14:textId="77777777" w:rsidR="003D4A54" w:rsidRPr="003D4A54" w:rsidRDefault="003D4A54" w:rsidP="003D4A54">
      <w:pPr>
        <w:spacing w:line="480" w:lineRule="auto"/>
        <w:jc w:val="center"/>
        <w:rPr>
          <w:rFonts w:ascii="Times New Roman" w:hAnsi="Times New Roman" w:cs="Times New Roman"/>
          <w:sz w:val="24"/>
          <w:szCs w:val="24"/>
        </w:rPr>
      </w:pPr>
    </w:p>
    <w:p w14:paraId="648502FC" w14:textId="3FE54EFF"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Student’s Name:</w:t>
      </w:r>
    </w:p>
    <w:p w14:paraId="3902641D" w14:textId="7D253E41"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Institution:</w:t>
      </w:r>
    </w:p>
    <w:p w14:paraId="5604B4B9" w14:textId="7B6E4951"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Course:</w:t>
      </w:r>
    </w:p>
    <w:p w14:paraId="79B308B7" w14:textId="63627AAB"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Instructor:</w:t>
      </w:r>
    </w:p>
    <w:p w14:paraId="7217DBEE" w14:textId="6FAAF2A0"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Date:</w:t>
      </w:r>
    </w:p>
    <w:p w14:paraId="63AEA5E3" w14:textId="77777777" w:rsidR="0005539E" w:rsidRPr="003D4A54" w:rsidRDefault="0005539E" w:rsidP="003D4A54">
      <w:pPr>
        <w:spacing w:line="480" w:lineRule="auto"/>
        <w:rPr>
          <w:rFonts w:ascii="Times New Roman" w:hAnsi="Times New Roman" w:cs="Times New Roman"/>
          <w:b/>
          <w:bCs/>
          <w:sz w:val="24"/>
          <w:szCs w:val="24"/>
        </w:rPr>
      </w:pPr>
    </w:p>
    <w:p w14:paraId="4041EC31" w14:textId="7B96997F" w:rsidR="003D4A54" w:rsidRDefault="003D4A54">
      <w:pPr>
        <w:rPr>
          <w:rFonts w:ascii="Times New Roman" w:hAnsi="Times New Roman" w:cs="Times New Roman"/>
          <w:b/>
          <w:bCs/>
          <w:sz w:val="24"/>
          <w:szCs w:val="24"/>
        </w:rPr>
      </w:pPr>
      <w:r>
        <w:rPr>
          <w:rFonts w:ascii="Times New Roman" w:hAnsi="Times New Roman" w:cs="Times New Roman"/>
          <w:b/>
          <w:bCs/>
          <w:sz w:val="24"/>
          <w:szCs w:val="24"/>
        </w:rPr>
        <w:br w:type="page"/>
      </w:r>
    </w:p>
    <w:p w14:paraId="6CFE27BE" w14:textId="6CE8F668" w:rsidR="004520BA" w:rsidRPr="003D4A54" w:rsidRDefault="0093055C" w:rsidP="003D4A54">
      <w:pPr>
        <w:spacing w:line="480" w:lineRule="auto"/>
        <w:jc w:val="center"/>
        <w:rPr>
          <w:rFonts w:ascii="Times New Roman" w:hAnsi="Times New Roman" w:cs="Times New Roman"/>
          <w:b/>
          <w:bCs/>
          <w:sz w:val="24"/>
          <w:szCs w:val="24"/>
        </w:rPr>
      </w:pPr>
      <w:r w:rsidRPr="003D4A54">
        <w:rPr>
          <w:rFonts w:ascii="Times New Roman" w:hAnsi="Times New Roman" w:cs="Times New Roman"/>
          <w:b/>
          <w:bCs/>
          <w:sz w:val="24"/>
          <w:szCs w:val="24"/>
        </w:rPr>
        <w:lastRenderedPageBreak/>
        <w:t>Using Frederick Herzberg’s Two-Factor Theory to Increase Nursing Staff Retention</w:t>
      </w:r>
    </w:p>
    <w:p w14:paraId="4CD9E285" w14:textId="7E4D0DFB"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Nurses play a vital role in healthcare delivery, and their job satisfaction is essential to ensuring the quality and safety of patient care</w:t>
      </w:r>
      <w:r w:rsidR="00FD4006" w:rsidRPr="003D4A54">
        <w:rPr>
          <w:rFonts w:ascii="Times New Roman" w:hAnsi="Times New Roman" w:cs="Times New Roman"/>
          <w:sz w:val="24"/>
          <w:szCs w:val="24"/>
        </w:rPr>
        <w:t xml:space="preserve"> (</w:t>
      </w:r>
      <w:r w:rsidR="00FD4006" w:rsidRPr="003D4A54">
        <w:rPr>
          <w:rFonts w:ascii="Times New Roman" w:hAnsi="Times New Roman" w:cs="Times New Roman"/>
          <w:sz w:val="24"/>
          <w:szCs w:val="24"/>
        </w:rPr>
        <w:t>Berridge</w:t>
      </w:r>
      <w:r w:rsidR="00FD4006" w:rsidRPr="003D4A54">
        <w:rPr>
          <w:rFonts w:ascii="Times New Roman" w:hAnsi="Times New Roman" w:cs="Times New Roman"/>
          <w:sz w:val="24"/>
          <w:szCs w:val="24"/>
        </w:rPr>
        <w:t xml:space="preserve"> et al., 2020)</w:t>
      </w:r>
      <w:r w:rsidRPr="00F64DD1">
        <w:rPr>
          <w:rFonts w:ascii="Times New Roman" w:hAnsi="Times New Roman" w:cs="Times New Roman"/>
          <w:sz w:val="24"/>
          <w:szCs w:val="24"/>
        </w:rPr>
        <w:t>. However, the ongoing global workforce challenges and other industry-specific factors affect nurses. One primary outcome of these challenges is the high nursing staff turnover rate, a major leadership/management/practice (</w:t>
      </w:r>
      <w:proofErr w:type="spellStart"/>
      <w:r w:rsidRPr="00F64DD1">
        <w:rPr>
          <w:rFonts w:ascii="Times New Roman" w:hAnsi="Times New Roman" w:cs="Times New Roman"/>
          <w:sz w:val="24"/>
          <w:szCs w:val="24"/>
        </w:rPr>
        <w:t>LMP</w:t>
      </w:r>
      <w:proofErr w:type="spellEnd"/>
      <w:r w:rsidRPr="00F64DD1">
        <w:rPr>
          <w:rFonts w:ascii="Times New Roman" w:hAnsi="Times New Roman" w:cs="Times New Roman"/>
          <w:sz w:val="24"/>
          <w:szCs w:val="24"/>
        </w:rPr>
        <w:t>) challenge. Nurse turnover may be influenced by long work hours, burnout, low wages and benefits, and career stagnation, among others. According to Chang and Cho (2023), the retention rate for nurses in their first job is nearly 92.7% in year 1, 77.8% in year 2, and 68.6% in year 3. Nurses who expressed turnover intention and male nurses have a significantly higher chance of leaving their first job.</w:t>
      </w:r>
    </w:p>
    <w:p w14:paraId="5DD3F39D" w14:textId="383863EF"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In addition to being a primary indicator of unfavorable human resource practices in hospitals, high nursing staff turnover predicts poor service delivery</w:t>
      </w:r>
      <w:r w:rsidR="00FD4006" w:rsidRPr="003D4A54">
        <w:rPr>
          <w:rFonts w:ascii="Times New Roman" w:hAnsi="Times New Roman" w:cs="Times New Roman"/>
          <w:sz w:val="24"/>
          <w:szCs w:val="24"/>
        </w:rPr>
        <w:t xml:space="preserve"> </w:t>
      </w:r>
      <w:r w:rsidR="00FD4006" w:rsidRPr="003D4A54">
        <w:rPr>
          <w:rFonts w:ascii="Times New Roman" w:hAnsi="Times New Roman" w:cs="Times New Roman"/>
          <w:sz w:val="24"/>
          <w:szCs w:val="24"/>
        </w:rPr>
        <w:t>(Berridge et al., 2020)</w:t>
      </w:r>
      <w:r w:rsidRPr="00F64DD1">
        <w:rPr>
          <w:rFonts w:ascii="Times New Roman" w:hAnsi="Times New Roman" w:cs="Times New Roman"/>
          <w:sz w:val="24"/>
          <w:szCs w:val="24"/>
        </w:rPr>
        <w:t>. Health facilities with high chances of nurses leaving their jobs are less likely to deliver quality patient care and treatment services</w:t>
      </w:r>
      <w:r w:rsidR="00FD4006" w:rsidRPr="003D4A54">
        <w:rPr>
          <w:rFonts w:ascii="Times New Roman" w:hAnsi="Times New Roman" w:cs="Times New Roman"/>
          <w:sz w:val="24"/>
          <w:szCs w:val="24"/>
        </w:rPr>
        <w:t xml:space="preserve"> (</w:t>
      </w:r>
      <w:r w:rsidR="00FD4006" w:rsidRPr="00F64DD1">
        <w:rPr>
          <w:rFonts w:ascii="Times New Roman" w:hAnsi="Times New Roman" w:cs="Times New Roman"/>
          <w:sz w:val="24"/>
          <w:szCs w:val="24"/>
        </w:rPr>
        <w:t>Chang and Cho</w:t>
      </w:r>
      <w:r w:rsidR="00FD4006" w:rsidRPr="003D4A54">
        <w:rPr>
          <w:rFonts w:ascii="Times New Roman" w:hAnsi="Times New Roman" w:cs="Times New Roman"/>
          <w:sz w:val="24"/>
          <w:szCs w:val="24"/>
        </w:rPr>
        <w:t xml:space="preserve">, </w:t>
      </w:r>
      <w:r w:rsidR="00FD4006" w:rsidRPr="00F64DD1">
        <w:rPr>
          <w:rFonts w:ascii="Times New Roman" w:hAnsi="Times New Roman" w:cs="Times New Roman"/>
          <w:sz w:val="24"/>
          <w:szCs w:val="24"/>
        </w:rPr>
        <w:t>2023)</w:t>
      </w:r>
      <w:r w:rsidRPr="00F64DD1">
        <w:rPr>
          <w:rFonts w:ascii="Times New Roman" w:hAnsi="Times New Roman" w:cs="Times New Roman"/>
          <w:sz w:val="24"/>
          <w:szCs w:val="24"/>
        </w:rPr>
        <w:t>. On this note, there is a persistent need to enhance nursing staff retention through evidence-based practices. The purpose of this proposal is to examine how the application of Frederick Herzberg’s two-factor theory, also referred to as Herzberg’s motivation-hygiene theory, can facilitate increasing nursing staff retention. The proposal will be submitted to the Chief Nursing Officer to approve the implementation across the entire department and realize all the benefits to relevant stakeholders.</w:t>
      </w:r>
    </w:p>
    <w:p w14:paraId="2735AC12"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b/>
          <w:bCs/>
          <w:sz w:val="24"/>
          <w:szCs w:val="24"/>
        </w:rPr>
        <w:t>Theory Description</w:t>
      </w:r>
    </w:p>
    <w:p w14:paraId="511706CE" w14:textId="373F0C72"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Frederick Herzberg’s Two-Factor Theory of Motivation, also known as the Motivator-Hygiene Theory, argues that there are two sets of factors that influence employee job satisfaction </w:t>
      </w:r>
      <w:r w:rsidRPr="00F64DD1">
        <w:rPr>
          <w:rFonts w:ascii="Times New Roman" w:hAnsi="Times New Roman" w:cs="Times New Roman"/>
          <w:sz w:val="24"/>
          <w:szCs w:val="24"/>
        </w:rPr>
        <w:lastRenderedPageBreak/>
        <w:t>and motivation: hygiene and motivator factors</w:t>
      </w:r>
      <w:r w:rsidR="00FD4006" w:rsidRPr="003D4A54">
        <w:rPr>
          <w:rFonts w:ascii="Times New Roman" w:hAnsi="Times New Roman" w:cs="Times New Roman"/>
          <w:sz w:val="24"/>
          <w:szCs w:val="24"/>
        </w:rPr>
        <w:t xml:space="preserve"> </w:t>
      </w:r>
      <w:r w:rsidR="00FD4006" w:rsidRPr="00F64DD1">
        <w:rPr>
          <w:rFonts w:ascii="Times New Roman" w:hAnsi="Times New Roman" w:cs="Times New Roman"/>
          <w:sz w:val="24"/>
          <w:szCs w:val="24"/>
        </w:rPr>
        <w:t>(Herzberg, 1974)</w:t>
      </w:r>
      <w:r w:rsidRPr="00F64DD1">
        <w:rPr>
          <w:rFonts w:ascii="Times New Roman" w:hAnsi="Times New Roman" w:cs="Times New Roman"/>
          <w:sz w:val="24"/>
          <w:szCs w:val="24"/>
        </w:rPr>
        <w:t>. Herzberg’s primary assumption was that lack of “satisfaction” is “no satisfaction” and lack of “dissatisfaction” is “no dissatisfaction.” Motivators cause satisfaction or no satisfaction, while hygiene factors cause dissatisfaction or no dissatisfaction</w:t>
      </w:r>
      <w:r w:rsidR="005662DE" w:rsidRPr="003D4A54">
        <w:rPr>
          <w:rFonts w:ascii="Times New Roman" w:hAnsi="Times New Roman" w:cs="Times New Roman"/>
          <w:sz w:val="24"/>
          <w:szCs w:val="24"/>
        </w:rPr>
        <w:t xml:space="preserve"> (</w:t>
      </w:r>
      <w:r w:rsidR="005662DE" w:rsidRPr="00F64DD1">
        <w:rPr>
          <w:rFonts w:ascii="Times New Roman" w:hAnsi="Times New Roman" w:cs="Times New Roman"/>
          <w:sz w:val="24"/>
          <w:szCs w:val="24"/>
        </w:rPr>
        <w:t>Alrawahi et al.</w:t>
      </w:r>
      <w:r w:rsidR="005662DE" w:rsidRPr="003D4A54">
        <w:rPr>
          <w:rFonts w:ascii="Times New Roman" w:hAnsi="Times New Roman" w:cs="Times New Roman"/>
          <w:sz w:val="24"/>
          <w:szCs w:val="24"/>
        </w:rPr>
        <w:t xml:space="preserve">, </w:t>
      </w:r>
      <w:r w:rsidR="005662DE" w:rsidRPr="00F64DD1">
        <w:rPr>
          <w:rFonts w:ascii="Times New Roman" w:hAnsi="Times New Roman" w:cs="Times New Roman"/>
          <w:sz w:val="24"/>
          <w:szCs w:val="24"/>
        </w:rPr>
        <w:t>2020)</w:t>
      </w:r>
      <w:r w:rsidRPr="00F64DD1">
        <w:rPr>
          <w:rFonts w:ascii="Times New Roman" w:hAnsi="Times New Roman" w:cs="Times New Roman"/>
          <w:sz w:val="24"/>
          <w:szCs w:val="24"/>
        </w:rPr>
        <w:t>. The motivator factors are intrinsic, focusing on the staff’s job appreciation and accomplishment reward, which encourages their dedication (Herzberg, 1974). The hygiene factors are extrinsic, such as the work conditions, the relationship among staff, salary, and administration guidance that can reduce staff dissatisfaction within the work environment (Herzberg, 1974). Both factors are associated with staff performance towards job satisfaction and dissatisfaction. Relieving the stressors can improve the staff’s work needs and retention.</w:t>
      </w:r>
    </w:p>
    <w:p w14:paraId="7B6CE59F" w14:textId="0B80F908" w:rsid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The primary rationale for selecting Herzberg’s Two-Factor Theory of Motivation is that it is a well-established theory of motivation that can be utilized in various employment settings, including healthcare</w:t>
      </w:r>
      <w:r w:rsidR="005662DE" w:rsidRPr="003D4A54">
        <w:rPr>
          <w:rFonts w:ascii="Times New Roman" w:hAnsi="Times New Roman" w:cs="Times New Roman"/>
          <w:sz w:val="24"/>
          <w:szCs w:val="24"/>
        </w:rPr>
        <w:t xml:space="preserve"> </w:t>
      </w:r>
      <w:r w:rsidR="005662DE" w:rsidRPr="003D4A54">
        <w:rPr>
          <w:rFonts w:ascii="Times New Roman" w:hAnsi="Times New Roman" w:cs="Times New Roman"/>
          <w:sz w:val="24"/>
          <w:szCs w:val="24"/>
        </w:rPr>
        <w:t>(</w:t>
      </w:r>
      <w:r w:rsidR="005662DE" w:rsidRPr="00F64DD1">
        <w:rPr>
          <w:rFonts w:ascii="Times New Roman" w:hAnsi="Times New Roman" w:cs="Times New Roman"/>
          <w:sz w:val="24"/>
          <w:szCs w:val="24"/>
        </w:rPr>
        <w:t>Alrawahi et al.</w:t>
      </w:r>
      <w:r w:rsidR="005662DE" w:rsidRPr="003D4A54">
        <w:rPr>
          <w:rFonts w:ascii="Times New Roman" w:hAnsi="Times New Roman" w:cs="Times New Roman"/>
          <w:sz w:val="24"/>
          <w:szCs w:val="24"/>
        </w:rPr>
        <w:t xml:space="preserve">, </w:t>
      </w:r>
      <w:r w:rsidR="005662DE" w:rsidRPr="00F64DD1">
        <w:rPr>
          <w:rFonts w:ascii="Times New Roman" w:hAnsi="Times New Roman" w:cs="Times New Roman"/>
          <w:sz w:val="24"/>
          <w:szCs w:val="24"/>
        </w:rPr>
        <w:t>2020)</w:t>
      </w:r>
      <w:r w:rsidRPr="00F64DD1">
        <w:rPr>
          <w:rFonts w:ascii="Times New Roman" w:hAnsi="Times New Roman" w:cs="Times New Roman"/>
          <w:sz w:val="24"/>
          <w:szCs w:val="24"/>
        </w:rPr>
        <w:t>. It offers essential components to the staff encouragement with motivation to increase staff retention. Additionally, it is a simple theory to understand and provides practical guidance for nursing staff managers on improving employee job satisfaction and motivation</w:t>
      </w:r>
      <w:r w:rsidR="005662DE" w:rsidRPr="003D4A54">
        <w:rPr>
          <w:rFonts w:ascii="Times New Roman" w:hAnsi="Times New Roman" w:cs="Times New Roman"/>
          <w:sz w:val="24"/>
          <w:szCs w:val="24"/>
        </w:rPr>
        <w:t xml:space="preserve"> </w:t>
      </w:r>
      <w:r w:rsidR="005662DE" w:rsidRPr="003D4A54">
        <w:rPr>
          <w:rFonts w:ascii="Times New Roman" w:hAnsi="Times New Roman" w:cs="Times New Roman"/>
          <w:sz w:val="24"/>
          <w:szCs w:val="24"/>
        </w:rPr>
        <w:t>(</w:t>
      </w:r>
      <w:r w:rsidR="005662DE" w:rsidRPr="00F64DD1">
        <w:rPr>
          <w:rFonts w:ascii="Times New Roman" w:hAnsi="Times New Roman" w:cs="Times New Roman"/>
          <w:sz w:val="24"/>
          <w:szCs w:val="24"/>
        </w:rPr>
        <w:t>Alrawahi et al.</w:t>
      </w:r>
      <w:r w:rsidR="005662DE" w:rsidRPr="003D4A54">
        <w:rPr>
          <w:rFonts w:ascii="Times New Roman" w:hAnsi="Times New Roman" w:cs="Times New Roman"/>
          <w:sz w:val="24"/>
          <w:szCs w:val="24"/>
        </w:rPr>
        <w:t xml:space="preserve">, </w:t>
      </w:r>
      <w:r w:rsidR="005662DE" w:rsidRPr="00F64DD1">
        <w:rPr>
          <w:rFonts w:ascii="Times New Roman" w:hAnsi="Times New Roman" w:cs="Times New Roman"/>
          <w:sz w:val="24"/>
          <w:szCs w:val="24"/>
        </w:rPr>
        <w:t>2020)</w:t>
      </w:r>
      <w:r w:rsidRPr="00F64DD1">
        <w:rPr>
          <w:rFonts w:ascii="Times New Roman" w:hAnsi="Times New Roman" w:cs="Times New Roman"/>
          <w:sz w:val="24"/>
          <w:szCs w:val="24"/>
        </w:rPr>
        <w:t>. Herzberg’s Two-Factor Theory can be used to identify and address the factors that contribute to nurse dissatisfaction and turnover. Moreover, Herzberg’s theory offers a comprehensive view of motivation by distinguishing between satisfiers (motivators) and dissatisfiers (hygiene factors)</w:t>
      </w:r>
      <w:r w:rsidR="005662DE" w:rsidRPr="003D4A54">
        <w:rPr>
          <w:rFonts w:ascii="Times New Roman" w:hAnsi="Times New Roman" w:cs="Times New Roman"/>
          <w:sz w:val="24"/>
          <w:szCs w:val="24"/>
        </w:rPr>
        <w:t xml:space="preserve"> </w:t>
      </w:r>
      <w:r w:rsidR="005662DE" w:rsidRPr="00F64DD1">
        <w:rPr>
          <w:rFonts w:ascii="Times New Roman" w:hAnsi="Times New Roman" w:cs="Times New Roman"/>
          <w:sz w:val="24"/>
          <w:szCs w:val="24"/>
        </w:rPr>
        <w:t>(Herzberg, 1974)</w:t>
      </w:r>
      <w:r w:rsidRPr="00F64DD1">
        <w:rPr>
          <w:rFonts w:ascii="Times New Roman" w:hAnsi="Times New Roman" w:cs="Times New Roman"/>
          <w:sz w:val="24"/>
          <w:szCs w:val="24"/>
        </w:rPr>
        <w:t>. This clear distinction enables staff managers to pinpoint the specific elements that lead to job satisfaction or dissatisfaction in nursing staff. The theory is also comprehensive enough as it considers all the possible satisfiers and dissatisfiers in a work environment.</w:t>
      </w:r>
    </w:p>
    <w:p w14:paraId="3909027E" w14:textId="77777777" w:rsidR="003D4A54" w:rsidRPr="00F64DD1" w:rsidRDefault="003D4A54" w:rsidP="003D4A54">
      <w:pPr>
        <w:spacing w:line="480" w:lineRule="auto"/>
        <w:ind w:firstLine="720"/>
        <w:rPr>
          <w:rFonts w:ascii="Times New Roman" w:hAnsi="Times New Roman" w:cs="Times New Roman"/>
          <w:sz w:val="24"/>
          <w:szCs w:val="24"/>
        </w:rPr>
      </w:pPr>
    </w:p>
    <w:p w14:paraId="1BB20E55" w14:textId="6251306E" w:rsidR="00F64DD1" w:rsidRPr="00F64DD1" w:rsidRDefault="00F64DD1" w:rsidP="003D4A54">
      <w:pPr>
        <w:spacing w:line="480" w:lineRule="auto"/>
        <w:jc w:val="center"/>
        <w:rPr>
          <w:rFonts w:ascii="Times New Roman" w:hAnsi="Times New Roman" w:cs="Times New Roman"/>
          <w:b/>
          <w:bCs/>
          <w:sz w:val="24"/>
          <w:szCs w:val="24"/>
        </w:rPr>
      </w:pPr>
      <w:r w:rsidRPr="00F64DD1">
        <w:rPr>
          <w:rFonts w:ascii="Times New Roman" w:hAnsi="Times New Roman" w:cs="Times New Roman"/>
          <w:b/>
          <w:bCs/>
          <w:sz w:val="24"/>
          <w:szCs w:val="24"/>
        </w:rPr>
        <w:lastRenderedPageBreak/>
        <w:t>Literature Review</w:t>
      </w:r>
    </w:p>
    <w:p w14:paraId="18DC993D"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sz w:val="24"/>
          <w:szCs w:val="24"/>
        </w:rPr>
        <w:t>Literature Search Process </w:t>
      </w:r>
    </w:p>
    <w:p w14:paraId="61EF8223"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The search process included searching the UC Libraries, Elsevier ScienceDirect, and Google Scholar databases. The search terms included nursing staff retention, nurse turnover, Herzberg’s Two-Factor Theory of Motivation, and Motivator-Hygiene Theory for nursing staff retention. The search was also limited to peer-reviewed journal articles published within the last five years. All qualified sources were level 1 evidence, including experimental studies and randomized controlled trials (</w:t>
      </w:r>
      <w:proofErr w:type="spellStart"/>
      <w:r w:rsidRPr="00F64DD1">
        <w:rPr>
          <w:rFonts w:ascii="Times New Roman" w:hAnsi="Times New Roman" w:cs="Times New Roman"/>
          <w:sz w:val="24"/>
          <w:szCs w:val="24"/>
        </w:rPr>
        <w:t>RCT</w:t>
      </w:r>
      <w:proofErr w:type="spellEnd"/>
      <w:r w:rsidRPr="00F64DD1">
        <w:rPr>
          <w:rFonts w:ascii="Times New Roman" w:hAnsi="Times New Roman" w:cs="Times New Roman"/>
          <w:sz w:val="24"/>
          <w:szCs w:val="24"/>
        </w:rPr>
        <w:t>). Sources with meta-analysis, systematic, or integrative reviews were rejected. A review of the best three pieces of literature is provided below.</w:t>
      </w:r>
    </w:p>
    <w:p w14:paraId="3C6075C5"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sz w:val="24"/>
          <w:szCs w:val="24"/>
        </w:rPr>
        <w:t>Literature Review: Part I </w:t>
      </w:r>
    </w:p>
    <w:p w14:paraId="5B92E679"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Different credible studies have explored the </w:t>
      </w:r>
      <w:proofErr w:type="spellStart"/>
      <w:r w:rsidRPr="00F64DD1">
        <w:rPr>
          <w:rFonts w:ascii="Times New Roman" w:hAnsi="Times New Roman" w:cs="Times New Roman"/>
          <w:sz w:val="24"/>
          <w:szCs w:val="24"/>
        </w:rPr>
        <w:t>LMP</w:t>
      </w:r>
      <w:proofErr w:type="spellEnd"/>
      <w:r w:rsidRPr="00F64DD1">
        <w:rPr>
          <w:rFonts w:ascii="Times New Roman" w:hAnsi="Times New Roman" w:cs="Times New Roman"/>
          <w:sz w:val="24"/>
          <w:szCs w:val="24"/>
        </w:rPr>
        <w:t xml:space="preserve"> challenge of nursing staff retention, turnover, and related issues. One recent study by Henshall et al. (2023) investigated the engagement with, acceptability of, and impact on resilience and psychological well-being of a newly developed web-based resilience enhancement training for nurses (</w:t>
      </w:r>
      <w:proofErr w:type="spellStart"/>
      <w:r w:rsidRPr="00F64DD1">
        <w:rPr>
          <w:rFonts w:ascii="Times New Roman" w:hAnsi="Times New Roman" w:cs="Times New Roman"/>
          <w:sz w:val="24"/>
          <w:szCs w:val="24"/>
        </w:rPr>
        <w:t>REsOluTioN</w:t>
      </w:r>
      <w:proofErr w:type="spellEnd"/>
      <w:r w:rsidRPr="00F64DD1">
        <w:rPr>
          <w:rFonts w:ascii="Times New Roman" w:hAnsi="Times New Roman" w:cs="Times New Roman"/>
          <w:sz w:val="24"/>
          <w:szCs w:val="24"/>
        </w:rPr>
        <w:t xml:space="preserve">). The study was justified by the problem of low job satisfaction, high turnover, and retention challenges among nurses and the resulting implications on patient care outcomes. The study sample included 93 participants who completed the study. Their mean age was 44 years; 88.8% were females, 88.8% were whites, and 85.0% worked in community settings. In this pilot randomized controlled trial design study, Henshall et al. (2023) used random sampling to assign the participants into two groups - a waitlist group or a </w:t>
      </w:r>
      <w:proofErr w:type="spellStart"/>
      <w:r w:rsidRPr="00F64DD1">
        <w:rPr>
          <w:rFonts w:ascii="Times New Roman" w:hAnsi="Times New Roman" w:cs="Times New Roman"/>
          <w:sz w:val="24"/>
          <w:szCs w:val="24"/>
        </w:rPr>
        <w:t>REsOluTioN</w:t>
      </w:r>
      <w:proofErr w:type="spellEnd"/>
      <w:r w:rsidRPr="00F64DD1">
        <w:rPr>
          <w:rFonts w:ascii="Times New Roman" w:hAnsi="Times New Roman" w:cs="Times New Roman"/>
          <w:sz w:val="24"/>
          <w:szCs w:val="24"/>
        </w:rPr>
        <w:t xml:space="preserve"> group. An informed consent form and local research ethics approvals were considered ethical considerations.</w:t>
      </w:r>
    </w:p>
    <w:p w14:paraId="2DA09CFB"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lastRenderedPageBreak/>
        <w:t xml:space="preserve">Henshall et al. (2023) found that the </w:t>
      </w:r>
      <w:proofErr w:type="spellStart"/>
      <w:r w:rsidRPr="00F64DD1">
        <w:rPr>
          <w:rFonts w:ascii="Times New Roman" w:hAnsi="Times New Roman" w:cs="Times New Roman"/>
          <w:sz w:val="24"/>
          <w:szCs w:val="24"/>
        </w:rPr>
        <w:t>REsOluTioN</w:t>
      </w:r>
      <w:proofErr w:type="spellEnd"/>
      <w:r w:rsidRPr="00F64DD1">
        <w:rPr>
          <w:rFonts w:ascii="Times New Roman" w:hAnsi="Times New Roman" w:cs="Times New Roman"/>
          <w:sz w:val="24"/>
          <w:szCs w:val="24"/>
        </w:rPr>
        <w:t xml:space="preserve"> program helped improve participants’ resilience, self-confidence, ability to provide good patient care, relationships with colleagues, and communication skills. While no statistically significant differences were observed between the waitlist and </w:t>
      </w:r>
      <w:proofErr w:type="spellStart"/>
      <w:r w:rsidRPr="00F64DD1">
        <w:rPr>
          <w:rFonts w:ascii="Times New Roman" w:hAnsi="Times New Roman" w:cs="Times New Roman"/>
          <w:sz w:val="24"/>
          <w:szCs w:val="24"/>
        </w:rPr>
        <w:t>REsOluTioN</w:t>
      </w:r>
      <w:proofErr w:type="spellEnd"/>
      <w:r w:rsidRPr="00F64DD1">
        <w:rPr>
          <w:rFonts w:ascii="Times New Roman" w:hAnsi="Times New Roman" w:cs="Times New Roman"/>
          <w:sz w:val="24"/>
          <w:szCs w:val="24"/>
        </w:rPr>
        <w:t xml:space="preserve"> groups, there were positive trends toward improvement in well-being and resilience. The </w:t>
      </w:r>
      <w:proofErr w:type="spellStart"/>
      <w:r w:rsidRPr="00F64DD1">
        <w:rPr>
          <w:rFonts w:ascii="Times New Roman" w:hAnsi="Times New Roman" w:cs="Times New Roman"/>
          <w:sz w:val="24"/>
          <w:szCs w:val="24"/>
        </w:rPr>
        <w:t>REsOluTioN</w:t>
      </w:r>
      <w:proofErr w:type="spellEnd"/>
      <w:r w:rsidRPr="00F64DD1">
        <w:rPr>
          <w:rFonts w:ascii="Times New Roman" w:hAnsi="Times New Roman" w:cs="Times New Roman"/>
          <w:sz w:val="24"/>
          <w:szCs w:val="24"/>
        </w:rPr>
        <w:t xml:space="preserve"> group found the program effective and acceptable. Moreover, the study ensured reliability and validity using measures adapted from the Brief Resilience Scale and the Warwick Edinburgh Mental Wellbeing Scale. The study addressed rigor by using a randomized controlled trial design, which is a standard for research to establish causality. Henshall et al. (2023) also achieved rigor by using validated measures to assess the resilience and psychological well-being of nurses.</w:t>
      </w:r>
    </w:p>
    <w:p w14:paraId="05B307AD"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Another study by Watts et al. (2022) explored the factors influencing retention among non-supervisory Public Health Nurses (PHNs) in North Carolina (NC). They used a descriptive cross-sectional online survey design with a sample size of 672 non-supervisory PHNs employed in NC local health departments (LHDs). The study assessed various aspects, including perceptions of the working environment, stress levels, intent to stay, and job satisfaction. Similarly, the study used convenience sampling, and participants were ensured anonymity and confidentiality through informed consent as part of ethical consideration. The findings revealed a retention problem within LHDs, as indicated by 53% of respondents acknowledging this issue. 35.32% expressed intentions or considerations of leaving their positions within the next three years, unrelated to retirement. Those contemplating departure reported lower scores in perceived working environment and job satisfaction, coupled with higher negative stress levels. While the study demonstrated high overall job satisfaction (79.76%), the number of PHNs planning to leave was alarming, considering the current shortage of PHNs in NC.</w:t>
      </w:r>
    </w:p>
    <w:p w14:paraId="403A3E0E"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lastRenderedPageBreak/>
        <w:t>The study ensured reliability and validity using measures adapted from the revised Casey‐Fink Registered Nurse Retention Survey (2009), a peer-reviewed and validated instrument. Despite the study’s valuable findings, Watts et al. (2022) highlighted limitations in using convenience sampling as it restricted the generalizability of the findings. Nonetheless, the study recommended the need for healthcare employers to improve the working environment and PHNs’ compensation and mitigate stressors. Addressing these factors is essential to retaining the current PHN workforce and ensuring the stability and effectiveness of public health services in North Carolina. Watts et al. (2022) addressed rigor using a convenience sample, acknowledged its limitations, and discussed its implications. They also used a well-established and validated instrument to measure the dependent variables.</w:t>
      </w:r>
    </w:p>
    <w:p w14:paraId="156B807F"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b/>
          <w:bCs/>
          <w:sz w:val="24"/>
          <w:szCs w:val="24"/>
        </w:rPr>
        <w:t>Testing Herzberg’s Two-Factor Theory</w:t>
      </w:r>
    </w:p>
    <w:p w14:paraId="582D40B5"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A qualitative study by Alrawahi et al. (2020) proposed investigating the motivational elements associated with job satisfaction among medical laboratory professionals (</w:t>
      </w:r>
      <w:proofErr w:type="spellStart"/>
      <w:r w:rsidRPr="00F64DD1">
        <w:rPr>
          <w:rFonts w:ascii="Times New Roman" w:hAnsi="Times New Roman" w:cs="Times New Roman"/>
          <w:sz w:val="24"/>
          <w:szCs w:val="24"/>
        </w:rPr>
        <w:t>MLPs</w:t>
      </w:r>
      <w:proofErr w:type="spellEnd"/>
      <w:r w:rsidRPr="00F64DD1">
        <w:rPr>
          <w:rFonts w:ascii="Times New Roman" w:hAnsi="Times New Roman" w:cs="Times New Roman"/>
          <w:sz w:val="24"/>
          <w:szCs w:val="24"/>
        </w:rPr>
        <w:t xml:space="preserve">) in Oman using Herzberg’s two-factor theory of motivation. The study used a sample size of 101 </w:t>
      </w:r>
      <w:proofErr w:type="spellStart"/>
      <w:r w:rsidRPr="00F64DD1">
        <w:rPr>
          <w:rFonts w:ascii="Times New Roman" w:hAnsi="Times New Roman" w:cs="Times New Roman"/>
          <w:sz w:val="24"/>
          <w:szCs w:val="24"/>
        </w:rPr>
        <w:t>MLPs</w:t>
      </w:r>
      <w:proofErr w:type="spellEnd"/>
      <w:r w:rsidRPr="00F64DD1">
        <w:rPr>
          <w:rFonts w:ascii="Times New Roman" w:hAnsi="Times New Roman" w:cs="Times New Roman"/>
          <w:sz w:val="24"/>
          <w:szCs w:val="24"/>
        </w:rPr>
        <w:t xml:space="preserve"> selected through a formal stratified sampling process. Alrawahi et al. (2020) used a qualitative approach where focus group discussions were the method for collecting qualitative data, views, and opinions from participants. Moreover, the study upheld ethical considerations by ensuring anonymity and confidentiality. Informed consent was also obtained from all participants. Similarly, the study complied with both Omani and Swedish legislations regarding research ethics and personal data. Approval for the study was obtained from the Research and Ethical Review and Approval Committee of MOH in Oman. </w:t>
      </w:r>
    </w:p>
    <w:p w14:paraId="5B183EE9"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Data were analyzed by directed content analysis and frequencies of statements related to factors highlighted in the Herzberg theory. The findings revealed that job satisfaction factors </w:t>
      </w:r>
      <w:r w:rsidRPr="00F64DD1">
        <w:rPr>
          <w:rFonts w:ascii="Times New Roman" w:hAnsi="Times New Roman" w:cs="Times New Roman"/>
          <w:sz w:val="24"/>
          <w:szCs w:val="24"/>
        </w:rPr>
        <w:lastRenderedPageBreak/>
        <w:t xml:space="preserve">(motivators) were relationships with co-workers, leaders, and professional development. Conversely, the job dissatisfaction factors (hygiene) were health and safety, heavy workload, salary, promotion, recognition, and organizational policies. They used </w:t>
      </w:r>
      <w:proofErr w:type="gramStart"/>
      <w:r w:rsidRPr="00F64DD1">
        <w:rPr>
          <w:rFonts w:ascii="Times New Roman" w:hAnsi="Times New Roman" w:cs="Times New Roman"/>
          <w:sz w:val="24"/>
          <w:szCs w:val="24"/>
        </w:rPr>
        <w:t>the focus</w:t>
      </w:r>
      <w:proofErr w:type="gramEnd"/>
      <w:r w:rsidRPr="00F64DD1">
        <w:rPr>
          <w:rFonts w:ascii="Times New Roman" w:hAnsi="Times New Roman" w:cs="Times New Roman"/>
          <w:sz w:val="24"/>
          <w:szCs w:val="24"/>
        </w:rPr>
        <w:t xml:space="preserve"> group discussions to collect qualitative data and the triangulation method to achieve reliability and validity. Also, the FGDs were conducted in the main hospitals in Oman to ascertain the validity and generalizability. Alrawahi et al. (2020) also addressed rigor by using focus group discussions, a well-established qualitative research method, and a triangulation approach to data analysis to ensure accuracy and reliability. </w:t>
      </w:r>
    </w:p>
    <w:p w14:paraId="4C3264B5"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Based on the Johns Hopkins framework, the study by Henshall et al. (2023) is level 1 evidence since it was a pilot randomized controlled trial design study. Secondly, Watts et al. (2022) is level 3 evidence since it was a descriptive cross-sectional online survey. The study by Alrawahi et al. (2020) is also level 3 evidence since it is a qualitative study.</w:t>
      </w:r>
    </w:p>
    <w:p w14:paraId="444E5B74"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b/>
          <w:bCs/>
          <w:sz w:val="24"/>
          <w:szCs w:val="24"/>
        </w:rPr>
        <w:t>Part II: Evidence Summary</w:t>
      </w:r>
    </w:p>
    <w:p w14:paraId="0D1759F8"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The literature reviewed in this proposal is high-quality evidence that ranks in levels 1 and 3 of the Johns Hopkins Nursing Evidence-Based Practice Model. Henshall et al. (2023) article was an </w:t>
      </w:r>
      <w:proofErr w:type="spellStart"/>
      <w:r w:rsidRPr="00F64DD1">
        <w:rPr>
          <w:rFonts w:ascii="Times New Roman" w:hAnsi="Times New Roman" w:cs="Times New Roman"/>
          <w:sz w:val="24"/>
          <w:szCs w:val="24"/>
        </w:rPr>
        <w:t>RCT</w:t>
      </w:r>
      <w:proofErr w:type="spellEnd"/>
      <w:r w:rsidRPr="00F64DD1">
        <w:rPr>
          <w:rFonts w:ascii="Times New Roman" w:hAnsi="Times New Roman" w:cs="Times New Roman"/>
          <w:sz w:val="24"/>
          <w:szCs w:val="24"/>
        </w:rPr>
        <w:t xml:space="preserve">, while Watts et al. (2022) and Alrawahi et al. (2020) articles were non-experimental and qualitative studies. All these studies are of high quality and qualified for this proposal since they are relevant to the </w:t>
      </w:r>
      <w:proofErr w:type="spellStart"/>
      <w:r w:rsidRPr="00F64DD1">
        <w:rPr>
          <w:rFonts w:ascii="Times New Roman" w:hAnsi="Times New Roman" w:cs="Times New Roman"/>
          <w:sz w:val="24"/>
          <w:szCs w:val="24"/>
        </w:rPr>
        <w:t>LMP</w:t>
      </w:r>
      <w:proofErr w:type="spellEnd"/>
      <w:r w:rsidRPr="00F64DD1">
        <w:rPr>
          <w:rFonts w:ascii="Times New Roman" w:hAnsi="Times New Roman" w:cs="Times New Roman"/>
          <w:sz w:val="24"/>
          <w:szCs w:val="24"/>
        </w:rPr>
        <w:t xml:space="preserve"> challenge and have clear and generalizable findings for nursing staff retention strategies. For instance, Henshall et al. (2023) tested a </w:t>
      </w:r>
      <w:proofErr w:type="spellStart"/>
      <w:r w:rsidRPr="00F64DD1">
        <w:rPr>
          <w:rFonts w:ascii="Times New Roman" w:hAnsi="Times New Roman" w:cs="Times New Roman"/>
          <w:sz w:val="24"/>
          <w:szCs w:val="24"/>
        </w:rPr>
        <w:t>REsOluTioN</w:t>
      </w:r>
      <w:proofErr w:type="spellEnd"/>
      <w:r w:rsidRPr="00F64DD1">
        <w:rPr>
          <w:rFonts w:ascii="Times New Roman" w:hAnsi="Times New Roman" w:cs="Times New Roman"/>
          <w:sz w:val="24"/>
          <w:szCs w:val="24"/>
        </w:rPr>
        <w:t xml:space="preserve"> program on 93 participants who were all nurses of different ages, races, and genders. Watts et al. (2022) also sampled 672 non-supervisory PHNs employed in NC local health departments (LHDs). Alrawahi et al. (2020) also tested the Herzberg theory on 101 medical laboratory professionals. These studies qualify for using diverse sample sizes, compliance with all relevant ethical </w:t>
      </w:r>
      <w:r w:rsidRPr="00F64DD1">
        <w:rPr>
          <w:rFonts w:ascii="Times New Roman" w:hAnsi="Times New Roman" w:cs="Times New Roman"/>
          <w:sz w:val="24"/>
          <w:szCs w:val="24"/>
        </w:rPr>
        <w:lastRenderedPageBreak/>
        <w:t>considerations, and accurate data analysis. They also employed different tactics to ensure validity, reliability, and rigor. Therefore, these articles qualify for this proposal.</w:t>
      </w:r>
    </w:p>
    <w:p w14:paraId="53E336FD"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b/>
          <w:bCs/>
          <w:sz w:val="24"/>
          <w:szCs w:val="24"/>
        </w:rPr>
        <w:t>Practice Intervention</w:t>
      </w:r>
    </w:p>
    <w:p w14:paraId="4EC17515"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The proposed practice intervention is a Nurse Motivation Program that addresses both hygiene and motivator factors as outlined in Herzberg’s Two-Factor Theory. The program will be implemented continuously through approaches that maximize the use of hygiene factors like salary, working conditions, staffing levels, workload, and interpersonal relationships. This program will also maximize the motivator factors such as professional development, recognition, autonomy, appreciation, and control over their work.</w:t>
      </w:r>
    </w:p>
    <w:p w14:paraId="6EB5730E"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The information from the reviewed literature justifies the practice intervention. Alrawahi et al. (2020) and Watts et al. (2022) have demonstrated the applicability of Herzberg’s Two-Factor Theory in improving employee job satisfaction and motivation within healthcare settings. These studies indicate that nurses who derive satisfaction from their jobs are likelier to remain in their positions. Furthermore, high nurse turnover rates correlate with adverse patient care outcomes (Watts et al., 2022), underscoring the need for interventions to enhance nurse retention, job satisfaction, and motivation. Nurses who are satisfied with their jobs are more likely to stay in their positions (Henshall et al., 2023).</w:t>
      </w:r>
    </w:p>
    <w:p w14:paraId="420BC46A" w14:textId="35D64255"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Therefore, the specific intervention is a continuous Nurse Motivation Program, a face-to-face intervention designed to improve nurse job satisfaction and motivation. The program can be provided by the human resource manager, Chief Nursing Officer, or an APRN certified in Adult/Gero Nursing. Moreover, the program can be implemented for all nursing staff in any hospital, owing to the generalizability of findings. Since the program is based on Herzberg’s </w:t>
      </w:r>
      <w:r w:rsidRPr="00F64DD1">
        <w:rPr>
          <w:rFonts w:ascii="Times New Roman" w:hAnsi="Times New Roman" w:cs="Times New Roman"/>
          <w:sz w:val="24"/>
          <w:szCs w:val="24"/>
        </w:rPr>
        <w:lastRenderedPageBreak/>
        <w:t>Two-Factor Theory, it entails identifying hygiene and motivator factors in the nursing workplace</w:t>
      </w:r>
      <w:r w:rsidR="008E58BB" w:rsidRPr="003D4A54">
        <w:rPr>
          <w:rFonts w:ascii="Times New Roman" w:hAnsi="Times New Roman" w:cs="Times New Roman"/>
          <w:sz w:val="24"/>
          <w:szCs w:val="24"/>
        </w:rPr>
        <w:t xml:space="preserve"> (</w:t>
      </w:r>
      <w:r w:rsidR="008E58BB" w:rsidRPr="00F64DD1">
        <w:rPr>
          <w:rFonts w:ascii="Times New Roman" w:hAnsi="Times New Roman" w:cs="Times New Roman"/>
          <w:sz w:val="24"/>
          <w:szCs w:val="24"/>
        </w:rPr>
        <w:t>Alrawahi et al.</w:t>
      </w:r>
      <w:r w:rsidR="008E58BB" w:rsidRPr="003D4A54">
        <w:rPr>
          <w:rFonts w:ascii="Times New Roman" w:hAnsi="Times New Roman" w:cs="Times New Roman"/>
          <w:sz w:val="24"/>
          <w:szCs w:val="24"/>
        </w:rPr>
        <w:t xml:space="preserve">, </w:t>
      </w:r>
      <w:r w:rsidR="008E58BB" w:rsidRPr="00F64DD1">
        <w:rPr>
          <w:rFonts w:ascii="Times New Roman" w:hAnsi="Times New Roman" w:cs="Times New Roman"/>
          <w:sz w:val="24"/>
          <w:szCs w:val="24"/>
        </w:rPr>
        <w:t>2020)</w:t>
      </w:r>
      <w:r w:rsidRPr="00F64DD1">
        <w:rPr>
          <w:rFonts w:ascii="Times New Roman" w:hAnsi="Times New Roman" w:cs="Times New Roman"/>
          <w:sz w:val="24"/>
          <w:szCs w:val="24"/>
        </w:rPr>
        <w:t>. It also contains strategies for enhancing hygiene factors to mitigate dissatisfaction and create opportunities to experience motivator factors</w:t>
      </w:r>
      <w:r w:rsidR="003D4A54" w:rsidRPr="003D4A54">
        <w:rPr>
          <w:rFonts w:ascii="Times New Roman" w:hAnsi="Times New Roman" w:cs="Times New Roman"/>
          <w:sz w:val="24"/>
          <w:szCs w:val="24"/>
        </w:rPr>
        <w:t xml:space="preserve"> (</w:t>
      </w:r>
      <w:r w:rsidR="003D4A54" w:rsidRPr="00F64DD1">
        <w:rPr>
          <w:rFonts w:ascii="Times New Roman" w:hAnsi="Times New Roman" w:cs="Times New Roman"/>
          <w:sz w:val="24"/>
          <w:szCs w:val="24"/>
        </w:rPr>
        <w:t>Alrawahi et al.</w:t>
      </w:r>
      <w:r w:rsidR="003D4A54" w:rsidRPr="003D4A54">
        <w:rPr>
          <w:rFonts w:ascii="Times New Roman" w:hAnsi="Times New Roman" w:cs="Times New Roman"/>
          <w:sz w:val="24"/>
          <w:szCs w:val="24"/>
        </w:rPr>
        <w:t xml:space="preserve">, </w:t>
      </w:r>
      <w:r w:rsidR="003D4A54" w:rsidRPr="00F64DD1">
        <w:rPr>
          <w:rFonts w:ascii="Times New Roman" w:hAnsi="Times New Roman" w:cs="Times New Roman"/>
          <w:sz w:val="24"/>
          <w:szCs w:val="24"/>
        </w:rPr>
        <w:t>2020)</w:t>
      </w:r>
      <w:r w:rsidRPr="00F64DD1">
        <w:rPr>
          <w:rFonts w:ascii="Times New Roman" w:hAnsi="Times New Roman" w:cs="Times New Roman"/>
          <w:sz w:val="24"/>
          <w:szCs w:val="24"/>
        </w:rPr>
        <w:t>. Similarly, it sets personalized goals and a clear plan for professional development and networking among the nursing staff.</w:t>
      </w:r>
    </w:p>
    <w:p w14:paraId="587AF8BD" w14:textId="777777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Regarding the mode of delivery, the Nurse Motivation Program can be delivered face-to-face, online, or through actions such as promotions, rewards, awards, and other ways of motivation. As mentioned above, the program can be delivered continuously throughout the day, week, year, or perpetual, as needed by the healthcare facility. The qualified settings for this program include any healthcare environment with nurses, such as a hospital, clinic, or home care facility. However, the program is only tailored to nurses in hospitals, in leadership roles, or specific clinical specialties. In case the program is delivered to a population other than nurses, modifications may be made to the list of motivator and hygiene factors; these are always relative to the facility and are not generalizable to all organizations and employees.</w:t>
      </w:r>
    </w:p>
    <w:p w14:paraId="00A54986" w14:textId="6DDE4A77" w:rsidR="00F64DD1" w:rsidRPr="00F64DD1"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The measurable outcomes of this Nurse Motivation Program are aligned with Herzberg’s Two-Factor Theory and the </w:t>
      </w:r>
      <w:proofErr w:type="spellStart"/>
      <w:r w:rsidRPr="00F64DD1">
        <w:rPr>
          <w:rFonts w:ascii="Times New Roman" w:hAnsi="Times New Roman" w:cs="Times New Roman"/>
          <w:sz w:val="24"/>
          <w:szCs w:val="24"/>
        </w:rPr>
        <w:t>LMP</w:t>
      </w:r>
      <w:proofErr w:type="spellEnd"/>
      <w:r w:rsidRPr="00F64DD1">
        <w:rPr>
          <w:rFonts w:ascii="Times New Roman" w:hAnsi="Times New Roman" w:cs="Times New Roman"/>
          <w:sz w:val="24"/>
          <w:szCs w:val="24"/>
        </w:rPr>
        <w:t xml:space="preserve"> challenge of nurse turnover</w:t>
      </w:r>
      <w:r w:rsidR="008E58BB" w:rsidRPr="003D4A54">
        <w:rPr>
          <w:rFonts w:ascii="Times New Roman" w:hAnsi="Times New Roman" w:cs="Times New Roman"/>
          <w:sz w:val="24"/>
          <w:szCs w:val="24"/>
        </w:rPr>
        <w:t xml:space="preserve"> </w:t>
      </w:r>
      <w:r w:rsidR="008E58BB" w:rsidRPr="00F64DD1">
        <w:rPr>
          <w:rFonts w:ascii="Times New Roman" w:hAnsi="Times New Roman" w:cs="Times New Roman"/>
          <w:sz w:val="24"/>
          <w:szCs w:val="24"/>
        </w:rPr>
        <w:t>(Herzberg, 1974)</w:t>
      </w:r>
      <w:r w:rsidRPr="00F64DD1">
        <w:rPr>
          <w:rFonts w:ascii="Times New Roman" w:hAnsi="Times New Roman" w:cs="Times New Roman"/>
          <w:sz w:val="24"/>
          <w:szCs w:val="24"/>
        </w:rPr>
        <w:t>. Specifically, the outcomes of nurse job satisfaction can be measured using a validated tool, such as the Work Satisfaction Index. The outcome of nurse intent to stay can be measured using a validated tool, such as the Intention to Stay Questionnaire. Similarly, the outcome of the nurse turnover rate can be measured using the number of nurses who leave the hospital each year</w:t>
      </w:r>
      <w:r w:rsidR="008E58BB" w:rsidRPr="003D4A54">
        <w:rPr>
          <w:rFonts w:ascii="Times New Roman" w:hAnsi="Times New Roman" w:cs="Times New Roman"/>
          <w:sz w:val="24"/>
          <w:szCs w:val="24"/>
        </w:rPr>
        <w:t xml:space="preserve"> </w:t>
      </w:r>
      <w:r w:rsidR="008E58BB" w:rsidRPr="00F64DD1">
        <w:rPr>
          <w:rFonts w:ascii="Times New Roman" w:hAnsi="Times New Roman" w:cs="Times New Roman"/>
          <w:sz w:val="24"/>
          <w:szCs w:val="24"/>
        </w:rPr>
        <w:t>(</w:t>
      </w:r>
      <w:r w:rsidR="003D4A54" w:rsidRPr="00F64DD1">
        <w:rPr>
          <w:rFonts w:ascii="Times New Roman" w:hAnsi="Times New Roman" w:cs="Times New Roman"/>
          <w:sz w:val="24"/>
          <w:szCs w:val="24"/>
        </w:rPr>
        <w:t>Alrawahi et al.</w:t>
      </w:r>
      <w:r w:rsidR="003D4A54" w:rsidRPr="003D4A54">
        <w:rPr>
          <w:rFonts w:ascii="Times New Roman" w:hAnsi="Times New Roman" w:cs="Times New Roman"/>
          <w:sz w:val="24"/>
          <w:szCs w:val="24"/>
        </w:rPr>
        <w:t xml:space="preserve">, </w:t>
      </w:r>
      <w:r w:rsidR="003D4A54" w:rsidRPr="00F64DD1">
        <w:rPr>
          <w:rFonts w:ascii="Times New Roman" w:hAnsi="Times New Roman" w:cs="Times New Roman"/>
          <w:sz w:val="24"/>
          <w:szCs w:val="24"/>
        </w:rPr>
        <w:t>2020</w:t>
      </w:r>
      <w:r w:rsidR="003D4A54" w:rsidRPr="003D4A54">
        <w:rPr>
          <w:rFonts w:ascii="Times New Roman" w:hAnsi="Times New Roman" w:cs="Times New Roman"/>
          <w:sz w:val="24"/>
          <w:szCs w:val="24"/>
        </w:rPr>
        <w:t xml:space="preserve">; </w:t>
      </w:r>
      <w:r w:rsidR="008E58BB" w:rsidRPr="00F64DD1">
        <w:rPr>
          <w:rFonts w:ascii="Times New Roman" w:hAnsi="Times New Roman" w:cs="Times New Roman"/>
          <w:sz w:val="24"/>
          <w:szCs w:val="24"/>
        </w:rPr>
        <w:t>Henshall et al., 2023)</w:t>
      </w:r>
      <w:r w:rsidRPr="00F64DD1">
        <w:rPr>
          <w:rFonts w:ascii="Times New Roman" w:hAnsi="Times New Roman" w:cs="Times New Roman"/>
          <w:sz w:val="24"/>
          <w:szCs w:val="24"/>
        </w:rPr>
        <w:t xml:space="preserve">. On this note, the Nurse Motivation Program will be evaluated using a pre-test/post-test design. All participants can be subjected to complete the Work Satisfaction Index and the Intention to Stay Questionnaire at the beginning and end of the program. The nurse </w:t>
      </w:r>
      <w:r w:rsidRPr="00F64DD1">
        <w:rPr>
          <w:rFonts w:ascii="Times New Roman" w:hAnsi="Times New Roman" w:cs="Times New Roman"/>
          <w:sz w:val="24"/>
          <w:szCs w:val="24"/>
        </w:rPr>
        <w:lastRenderedPageBreak/>
        <w:t>turnover rates will be tracked for one month, a year, or a selected period after launch. Based on the research evidence, it is expected that the Nurse Motivation Program will improve nurse job satisfaction and motivation and subsequently increase nursing staff retention.</w:t>
      </w:r>
    </w:p>
    <w:p w14:paraId="60024B81" w14:textId="77777777" w:rsidR="00F64DD1" w:rsidRPr="00F64DD1" w:rsidRDefault="00F64DD1" w:rsidP="003D4A54">
      <w:pPr>
        <w:spacing w:line="480" w:lineRule="auto"/>
        <w:rPr>
          <w:rFonts w:ascii="Times New Roman" w:hAnsi="Times New Roman" w:cs="Times New Roman"/>
          <w:sz w:val="24"/>
          <w:szCs w:val="24"/>
        </w:rPr>
      </w:pPr>
      <w:r w:rsidRPr="00F64DD1">
        <w:rPr>
          <w:rFonts w:ascii="Times New Roman" w:hAnsi="Times New Roman" w:cs="Times New Roman"/>
          <w:b/>
          <w:bCs/>
          <w:sz w:val="24"/>
          <w:szCs w:val="24"/>
        </w:rPr>
        <w:t>Conclusion</w:t>
      </w:r>
    </w:p>
    <w:p w14:paraId="57E4F16E" w14:textId="31208C01" w:rsidR="008F079D" w:rsidRPr="008F079D" w:rsidRDefault="00F64DD1" w:rsidP="003D4A54">
      <w:pPr>
        <w:spacing w:line="480" w:lineRule="auto"/>
        <w:ind w:firstLine="720"/>
        <w:rPr>
          <w:rFonts w:ascii="Times New Roman" w:hAnsi="Times New Roman" w:cs="Times New Roman"/>
          <w:sz w:val="24"/>
          <w:szCs w:val="24"/>
        </w:rPr>
      </w:pPr>
      <w:r w:rsidRPr="00F64DD1">
        <w:rPr>
          <w:rFonts w:ascii="Times New Roman" w:hAnsi="Times New Roman" w:cs="Times New Roman"/>
          <w:sz w:val="24"/>
          <w:szCs w:val="24"/>
        </w:rPr>
        <w:t xml:space="preserve">Nursing staff retention is a critical </w:t>
      </w:r>
      <w:proofErr w:type="spellStart"/>
      <w:r w:rsidRPr="00F64DD1">
        <w:rPr>
          <w:rFonts w:ascii="Times New Roman" w:hAnsi="Times New Roman" w:cs="Times New Roman"/>
          <w:sz w:val="24"/>
          <w:szCs w:val="24"/>
        </w:rPr>
        <w:t>LMP</w:t>
      </w:r>
      <w:proofErr w:type="spellEnd"/>
      <w:r w:rsidRPr="00F64DD1">
        <w:rPr>
          <w:rFonts w:ascii="Times New Roman" w:hAnsi="Times New Roman" w:cs="Times New Roman"/>
          <w:sz w:val="24"/>
          <w:szCs w:val="24"/>
        </w:rPr>
        <w:t xml:space="preserve"> challenge facing healthcare organizations today as it affects patient care outcomes and costs. Herzberg’s Two-Factor Theory of Motivation can be used to identify and address motivator and hygiene factors that contribute to nurse dissatisfaction and turnover. Hygiene factors are extrinsic factors that do not motivate employees but can cause dissatisfaction if inadequate. Motivator factors are intrinsic factors that motivate employees and lead to job satisfaction. Different pieces of literature have explored the challenge of nursing turnover and the use of Herzberg’s Two-Factor Theory. Based on the literature and the theory, a Nurse Motivation Program can improve nurse job satisfaction and motivation. The program uses Herzberg’s Two-Factor Theory to identify hygiene and motivator factors in the workplace and strategies for improving both. The program is tailored to all nurses in the hospital and can be delivered by various healthcare professionals. The proposed changes are important to help improve nurse job satisfaction and motivation and reduce nurse turnover rates. This can lead to better patient care outcomes and lower costs for healthcare</w:t>
      </w:r>
      <w:r w:rsidR="008F079D" w:rsidRPr="008F079D">
        <w:rPr>
          <w:rFonts w:ascii="Times New Roman" w:hAnsi="Times New Roman" w:cs="Times New Roman"/>
          <w:sz w:val="24"/>
          <w:szCs w:val="24"/>
        </w:rPr>
        <w:t>.</w:t>
      </w:r>
    </w:p>
    <w:p w14:paraId="679D7DC5" w14:textId="77777777" w:rsidR="0005151E" w:rsidRPr="003D4A54" w:rsidRDefault="0005151E" w:rsidP="003D4A54">
      <w:pPr>
        <w:spacing w:line="480" w:lineRule="auto"/>
        <w:rPr>
          <w:rFonts w:ascii="Times New Roman" w:hAnsi="Times New Roman" w:cs="Times New Roman"/>
          <w:sz w:val="24"/>
          <w:szCs w:val="24"/>
        </w:rPr>
      </w:pPr>
    </w:p>
    <w:p w14:paraId="202CE722" w14:textId="77777777" w:rsidR="008F079D" w:rsidRPr="003D4A54" w:rsidRDefault="008F079D" w:rsidP="003D4A54">
      <w:pPr>
        <w:spacing w:line="480" w:lineRule="auto"/>
        <w:rPr>
          <w:rFonts w:ascii="Times New Roman" w:hAnsi="Times New Roman" w:cs="Times New Roman"/>
          <w:sz w:val="24"/>
          <w:szCs w:val="24"/>
        </w:rPr>
      </w:pPr>
    </w:p>
    <w:p w14:paraId="6DE8A1E6" w14:textId="13F703DF" w:rsidR="00AA1D02" w:rsidRPr="003D4A54" w:rsidRDefault="00AA1D02" w:rsidP="003D4A54">
      <w:pPr>
        <w:spacing w:line="480" w:lineRule="auto"/>
        <w:rPr>
          <w:rFonts w:ascii="Times New Roman" w:hAnsi="Times New Roman" w:cs="Times New Roman"/>
          <w:sz w:val="24"/>
          <w:szCs w:val="24"/>
        </w:rPr>
      </w:pPr>
      <w:r w:rsidRPr="003D4A54">
        <w:rPr>
          <w:rFonts w:ascii="Times New Roman" w:hAnsi="Times New Roman" w:cs="Times New Roman"/>
          <w:sz w:val="24"/>
          <w:szCs w:val="24"/>
        </w:rPr>
        <w:br w:type="page"/>
      </w:r>
    </w:p>
    <w:p w14:paraId="567D0458" w14:textId="5B94936D" w:rsidR="0093055C" w:rsidRPr="003D4A54" w:rsidRDefault="001C1CC7" w:rsidP="003D4A54">
      <w:pPr>
        <w:spacing w:line="480" w:lineRule="auto"/>
        <w:jc w:val="center"/>
        <w:rPr>
          <w:rFonts w:ascii="Times New Roman" w:hAnsi="Times New Roman" w:cs="Times New Roman"/>
          <w:b/>
          <w:bCs/>
          <w:sz w:val="24"/>
          <w:szCs w:val="24"/>
        </w:rPr>
      </w:pPr>
      <w:r w:rsidRPr="003D4A54">
        <w:rPr>
          <w:rFonts w:ascii="Times New Roman" w:hAnsi="Times New Roman" w:cs="Times New Roman"/>
          <w:b/>
          <w:bCs/>
          <w:sz w:val="24"/>
          <w:szCs w:val="24"/>
        </w:rPr>
        <w:lastRenderedPageBreak/>
        <w:t>References</w:t>
      </w:r>
    </w:p>
    <w:p w14:paraId="063BA1A8" w14:textId="77777777" w:rsidR="00272332" w:rsidRPr="003D4A54"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 xml:space="preserve">Alrawahi, S., Sellgren, S. F., </w:t>
      </w:r>
      <w:proofErr w:type="spellStart"/>
      <w:r w:rsidRPr="003D4A54">
        <w:rPr>
          <w:rFonts w:ascii="Times New Roman" w:hAnsi="Times New Roman" w:cs="Times New Roman"/>
          <w:sz w:val="24"/>
          <w:szCs w:val="24"/>
        </w:rPr>
        <w:t>Altouby</w:t>
      </w:r>
      <w:proofErr w:type="spellEnd"/>
      <w:r w:rsidRPr="003D4A54">
        <w:rPr>
          <w:rFonts w:ascii="Times New Roman" w:hAnsi="Times New Roman" w:cs="Times New Roman"/>
          <w:sz w:val="24"/>
          <w:szCs w:val="24"/>
        </w:rPr>
        <w:t xml:space="preserve">, S., </w:t>
      </w:r>
      <w:proofErr w:type="spellStart"/>
      <w:r w:rsidRPr="003D4A54">
        <w:rPr>
          <w:rFonts w:ascii="Times New Roman" w:hAnsi="Times New Roman" w:cs="Times New Roman"/>
          <w:sz w:val="24"/>
          <w:szCs w:val="24"/>
        </w:rPr>
        <w:t>Alwahaibi</w:t>
      </w:r>
      <w:proofErr w:type="spellEnd"/>
      <w:r w:rsidRPr="003D4A54">
        <w:rPr>
          <w:rFonts w:ascii="Times New Roman" w:hAnsi="Times New Roman" w:cs="Times New Roman"/>
          <w:sz w:val="24"/>
          <w:szCs w:val="24"/>
        </w:rPr>
        <w:t xml:space="preserve">, N., &amp; </w:t>
      </w:r>
      <w:proofErr w:type="spellStart"/>
      <w:r w:rsidRPr="003D4A54">
        <w:rPr>
          <w:rFonts w:ascii="Times New Roman" w:hAnsi="Times New Roman" w:cs="Times New Roman"/>
          <w:sz w:val="24"/>
          <w:szCs w:val="24"/>
        </w:rPr>
        <w:t>Brommels</w:t>
      </w:r>
      <w:proofErr w:type="spellEnd"/>
      <w:r w:rsidRPr="003D4A54">
        <w:rPr>
          <w:rFonts w:ascii="Times New Roman" w:hAnsi="Times New Roman" w:cs="Times New Roman"/>
          <w:sz w:val="24"/>
          <w:szCs w:val="24"/>
        </w:rPr>
        <w:t>, M. (2020). The application of Herzberg's two-factor theory of motivation to job satisfaction in clinical laboratories in Omani hospitals. </w:t>
      </w:r>
      <w:proofErr w:type="spellStart"/>
      <w:r w:rsidRPr="003D4A54">
        <w:rPr>
          <w:rFonts w:ascii="Times New Roman" w:hAnsi="Times New Roman" w:cs="Times New Roman"/>
          <w:i/>
          <w:iCs/>
          <w:sz w:val="24"/>
          <w:szCs w:val="24"/>
        </w:rPr>
        <w:t>Heliyon</w:t>
      </w:r>
      <w:proofErr w:type="spellEnd"/>
      <w:r w:rsidRPr="003D4A54">
        <w:rPr>
          <w:rFonts w:ascii="Times New Roman" w:hAnsi="Times New Roman" w:cs="Times New Roman"/>
          <w:sz w:val="24"/>
          <w:szCs w:val="24"/>
        </w:rPr>
        <w:t>, </w:t>
      </w:r>
      <w:r w:rsidRPr="003D4A54">
        <w:rPr>
          <w:rFonts w:ascii="Times New Roman" w:hAnsi="Times New Roman" w:cs="Times New Roman"/>
          <w:i/>
          <w:iCs/>
          <w:sz w:val="24"/>
          <w:szCs w:val="24"/>
        </w:rPr>
        <w:t>6</w:t>
      </w:r>
      <w:r w:rsidRPr="003D4A54">
        <w:rPr>
          <w:rFonts w:ascii="Times New Roman" w:hAnsi="Times New Roman" w:cs="Times New Roman"/>
          <w:sz w:val="24"/>
          <w:szCs w:val="24"/>
        </w:rPr>
        <w:t>(9).</w:t>
      </w:r>
      <w:r w:rsidRPr="003D4A54">
        <w:rPr>
          <w:rFonts w:ascii="Times New Roman" w:hAnsi="Times New Roman" w:cs="Times New Roman"/>
          <w:sz w:val="24"/>
          <w:szCs w:val="24"/>
        </w:rPr>
        <w:t xml:space="preserve"> </w:t>
      </w:r>
      <w:hyperlink r:id="rId7" w:history="1">
        <w:r w:rsidRPr="00265DFB">
          <w:rPr>
            <w:rStyle w:val="Hyperlink"/>
            <w:rFonts w:ascii="Times New Roman" w:hAnsi="Times New Roman" w:cs="Times New Roman"/>
            <w:sz w:val="24"/>
            <w:szCs w:val="24"/>
          </w:rPr>
          <w:t>https://doi.org/10.1016/j.heliyon.2020.e04829</w:t>
        </w:r>
      </w:hyperlink>
      <w:r w:rsidRPr="003D4A54">
        <w:rPr>
          <w:rFonts w:ascii="Times New Roman" w:hAnsi="Times New Roman" w:cs="Times New Roman"/>
          <w:sz w:val="24"/>
          <w:szCs w:val="24"/>
        </w:rPr>
        <w:t xml:space="preserve"> </w:t>
      </w:r>
      <w:r w:rsidRPr="00265DFB">
        <w:rPr>
          <w:rFonts w:ascii="Times New Roman" w:hAnsi="Times New Roman" w:cs="Times New Roman"/>
          <w:sz w:val="24"/>
          <w:szCs w:val="24"/>
        </w:rPr>
        <w:t xml:space="preserve"> </w:t>
      </w:r>
    </w:p>
    <w:p w14:paraId="38B54EAC" w14:textId="2BCCEE19" w:rsidR="00272332" w:rsidRPr="00D8580D"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Berridge, C., Lima, J., Schwartz, M., Bishop, C., &amp; Miller, S. C. (2020). Leadership, staff empowerment, and the retention of nursing assistants: Findings from a survey of US nursing homes. </w:t>
      </w:r>
      <w:r w:rsidRPr="003D4A54">
        <w:rPr>
          <w:rFonts w:ascii="Times New Roman" w:hAnsi="Times New Roman" w:cs="Times New Roman"/>
          <w:i/>
          <w:iCs/>
          <w:sz w:val="24"/>
          <w:szCs w:val="24"/>
        </w:rPr>
        <w:t>Journal of the American Medical Directors Association</w:t>
      </w:r>
      <w:r w:rsidRPr="003D4A54">
        <w:rPr>
          <w:rFonts w:ascii="Times New Roman" w:hAnsi="Times New Roman" w:cs="Times New Roman"/>
          <w:sz w:val="24"/>
          <w:szCs w:val="24"/>
        </w:rPr>
        <w:t>, </w:t>
      </w:r>
      <w:r w:rsidRPr="003D4A54">
        <w:rPr>
          <w:rFonts w:ascii="Times New Roman" w:hAnsi="Times New Roman" w:cs="Times New Roman"/>
          <w:i/>
          <w:iCs/>
          <w:sz w:val="24"/>
          <w:szCs w:val="24"/>
        </w:rPr>
        <w:t>21</w:t>
      </w:r>
      <w:r w:rsidRPr="003D4A54">
        <w:rPr>
          <w:rFonts w:ascii="Times New Roman" w:hAnsi="Times New Roman" w:cs="Times New Roman"/>
          <w:sz w:val="24"/>
          <w:szCs w:val="24"/>
        </w:rPr>
        <w:t>(9), 1254-1259.</w:t>
      </w:r>
      <w:r w:rsidRPr="003D4A54">
        <w:rPr>
          <w:rFonts w:ascii="Times New Roman" w:hAnsi="Times New Roman" w:cs="Times New Roman"/>
          <w:sz w:val="24"/>
          <w:szCs w:val="24"/>
        </w:rPr>
        <w:t xml:space="preserve"> </w:t>
      </w:r>
      <w:hyperlink r:id="rId8" w:history="1">
        <w:r w:rsidRPr="003D4A54">
          <w:rPr>
            <w:rStyle w:val="Hyperlink"/>
            <w:rFonts w:ascii="Times New Roman" w:hAnsi="Times New Roman" w:cs="Times New Roman"/>
            <w:sz w:val="24"/>
            <w:szCs w:val="24"/>
          </w:rPr>
          <w:t>https://doi.org/10.1016/j.jamda.2020.01.109</w:t>
        </w:r>
      </w:hyperlink>
      <w:r w:rsidRPr="003D4A54">
        <w:rPr>
          <w:rFonts w:ascii="Times New Roman" w:hAnsi="Times New Roman" w:cs="Times New Roman"/>
          <w:i/>
          <w:iCs/>
          <w:sz w:val="24"/>
          <w:szCs w:val="24"/>
        </w:rPr>
        <w:t xml:space="preserve">  </w:t>
      </w:r>
    </w:p>
    <w:p w14:paraId="1E97EF82" w14:textId="77777777" w:rsidR="00272332" w:rsidRPr="003D4A54"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Chang, H. E., &amp; Cho, S. H. (2023). Turnover intention and retention of newly licensed nurses in their first job: A longitudinal study. </w:t>
      </w:r>
      <w:r w:rsidRPr="003D4A54">
        <w:rPr>
          <w:rFonts w:ascii="Times New Roman" w:hAnsi="Times New Roman" w:cs="Times New Roman"/>
          <w:i/>
          <w:iCs/>
          <w:sz w:val="24"/>
          <w:szCs w:val="24"/>
        </w:rPr>
        <w:t>International Nursing Review</w:t>
      </w:r>
      <w:r w:rsidRPr="003D4A54">
        <w:rPr>
          <w:rFonts w:ascii="Times New Roman" w:hAnsi="Times New Roman" w:cs="Times New Roman"/>
          <w:sz w:val="24"/>
          <w:szCs w:val="24"/>
        </w:rPr>
        <w:t>, </w:t>
      </w:r>
      <w:r w:rsidRPr="003D4A54">
        <w:rPr>
          <w:rFonts w:ascii="Times New Roman" w:hAnsi="Times New Roman" w:cs="Times New Roman"/>
          <w:i/>
          <w:iCs/>
          <w:sz w:val="24"/>
          <w:szCs w:val="24"/>
        </w:rPr>
        <w:t>70</w:t>
      </w:r>
      <w:r w:rsidRPr="003D4A54">
        <w:rPr>
          <w:rFonts w:ascii="Times New Roman" w:hAnsi="Times New Roman" w:cs="Times New Roman"/>
          <w:sz w:val="24"/>
          <w:szCs w:val="24"/>
        </w:rPr>
        <w:t xml:space="preserve">(3), 338-344. </w:t>
      </w:r>
      <w:hyperlink r:id="rId9" w:history="1">
        <w:r w:rsidRPr="003D4A54">
          <w:rPr>
            <w:rStyle w:val="Hyperlink"/>
            <w:rFonts w:ascii="Times New Roman" w:hAnsi="Times New Roman" w:cs="Times New Roman"/>
            <w:sz w:val="24"/>
            <w:szCs w:val="24"/>
          </w:rPr>
          <w:t>https://doi.org/10.1111/inr.12799</w:t>
        </w:r>
      </w:hyperlink>
      <w:r w:rsidRPr="003D4A54">
        <w:rPr>
          <w:rFonts w:ascii="Times New Roman" w:hAnsi="Times New Roman" w:cs="Times New Roman"/>
          <w:sz w:val="24"/>
          <w:szCs w:val="24"/>
        </w:rPr>
        <w:t xml:space="preserve"> </w:t>
      </w:r>
    </w:p>
    <w:p w14:paraId="45CC0B98" w14:textId="77777777" w:rsidR="00272332" w:rsidRPr="003D4A54" w:rsidRDefault="00272332" w:rsidP="003D4A54">
      <w:pPr>
        <w:spacing w:line="480" w:lineRule="auto"/>
        <w:ind w:left="720" w:hanging="720"/>
        <w:rPr>
          <w:rFonts w:ascii="Times New Roman" w:hAnsi="Times New Roman" w:cs="Times New Roman"/>
          <w:sz w:val="24"/>
          <w:szCs w:val="24"/>
        </w:rPr>
      </w:pPr>
      <w:r w:rsidRPr="0063636E">
        <w:rPr>
          <w:rFonts w:ascii="Times New Roman" w:hAnsi="Times New Roman" w:cs="Times New Roman"/>
          <w:sz w:val="24"/>
          <w:szCs w:val="24"/>
        </w:rPr>
        <w:t xml:space="preserve">Henshall, C., Davey, Z., </w:t>
      </w:r>
      <w:proofErr w:type="spellStart"/>
      <w:r w:rsidRPr="0063636E">
        <w:rPr>
          <w:rFonts w:ascii="Times New Roman" w:hAnsi="Times New Roman" w:cs="Times New Roman"/>
          <w:sz w:val="24"/>
          <w:szCs w:val="24"/>
        </w:rPr>
        <w:t>Srikesavan</w:t>
      </w:r>
      <w:proofErr w:type="spellEnd"/>
      <w:r w:rsidRPr="0063636E">
        <w:rPr>
          <w:rFonts w:ascii="Times New Roman" w:hAnsi="Times New Roman" w:cs="Times New Roman"/>
          <w:sz w:val="24"/>
          <w:szCs w:val="24"/>
        </w:rPr>
        <w:t xml:space="preserve">, C., Hart, L., Butcher, D., &amp; Cipriani, A. (2023). Implementation of a web-based resilience enhancement training for nurses: Pilot randomized controlled trial. </w:t>
      </w:r>
      <w:r w:rsidRPr="0063636E">
        <w:rPr>
          <w:rFonts w:ascii="Times New Roman" w:hAnsi="Times New Roman" w:cs="Times New Roman"/>
          <w:i/>
          <w:iCs/>
          <w:sz w:val="24"/>
          <w:szCs w:val="24"/>
        </w:rPr>
        <w:t>Journal of Medical Internet Research</w:t>
      </w:r>
      <w:r w:rsidRPr="0063636E">
        <w:rPr>
          <w:rFonts w:ascii="Times New Roman" w:hAnsi="Times New Roman" w:cs="Times New Roman"/>
          <w:sz w:val="24"/>
          <w:szCs w:val="24"/>
        </w:rPr>
        <w:t xml:space="preserve">, </w:t>
      </w:r>
      <w:r w:rsidRPr="0063636E">
        <w:rPr>
          <w:rFonts w:ascii="Times New Roman" w:hAnsi="Times New Roman" w:cs="Times New Roman"/>
          <w:i/>
          <w:iCs/>
          <w:sz w:val="24"/>
          <w:szCs w:val="24"/>
        </w:rPr>
        <w:t>25</w:t>
      </w:r>
      <w:r w:rsidRPr="0063636E">
        <w:rPr>
          <w:rFonts w:ascii="Times New Roman" w:hAnsi="Times New Roman" w:cs="Times New Roman"/>
          <w:sz w:val="24"/>
          <w:szCs w:val="24"/>
        </w:rPr>
        <w:t xml:space="preserve">. </w:t>
      </w:r>
      <w:hyperlink r:id="rId10" w:history="1">
        <w:r w:rsidRPr="0063636E">
          <w:rPr>
            <w:rStyle w:val="Hyperlink"/>
            <w:rFonts w:ascii="Times New Roman" w:hAnsi="Times New Roman" w:cs="Times New Roman"/>
            <w:sz w:val="24"/>
            <w:szCs w:val="24"/>
          </w:rPr>
          <w:t>https://doi.org/10.2196/43771</w:t>
        </w:r>
      </w:hyperlink>
      <w:r w:rsidRPr="003D4A54">
        <w:rPr>
          <w:rFonts w:ascii="Times New Roman" w:hAnsi="Times New Roman" w:cs="Times New Roman"/>
          <w:sz w:val="24"/>
          <w:szCs w:val="24"/>
        </w:rPr>
        <w:t xml:space="preserve"> </w:t>
      </w:r>
    </w:p>
    <w:p w14:paraId="3FE596FE" w14:textId="77777777" w:rsidR="00272332" w:rsidRPr="003D4A54" w:rsidRDefault="00272332" w:rsidP="003D4A54">
      <w:pPr>
        <w:spacing w:line="480" w:lineRule="auto"/>
        <w:ind w:left="720" w:hanging="720"/>
        <w:rPr>
          <w:rFonts w:ascii="Times New Roman" w:hAnsi="Times New Roman" w:cs="Times New Roman"/>
          <w:sz w:val="24"/>
          <w:szCs w:val="24"/>
        </w:rPr>
      </w:pPr>
      <w:r w:rsidRPr="00D8580D">
        <w:rPr>
          <w:rFonts w:ascii="Times New Roman" w:hAnsi="Times New Roman" w:cs="Times New Roman"/>
          <w:sz w:val="24"/>
          <w:szCs w:val="24"/>
        </w:rPr>
        <w:t>Herzberg, F. (1974). Motivation-hygiene profiles: pinpointing what ails the organization. </w:t>
      </w:r>
      <w:r w:rsidRPr="00D8580D">
        <w:rPr>
          <w:rFonts w:ascii="Times New Roman" w:hAnsi="Times New Roman" w:cs="Times New Roman"/>
          <w:i/>
          <w:iCs/>
          <w:sz w:val="24"/>
          <w:szCs w:val="24"/>
        </w:rPr>
        <w:t>Organizational Dynamics</w:t>
      </w:r>
      <w:r w:rsidRPr="00D8580D">
        <w:rPr>
          <w:rFonts w:ascii="Times New Roman" w:hAnsi="Times New Roman" w:cs="Times New Roman"/>
          <w:sz w:val="24"/>
          <w:szCs w:val="24"/>
        </w:rPr>
        <w:t xml:space="preserve">, </w:t>
      </w:r>
      <w:r w:rsidRPr="00D8580D">
        <w:rPr>
          <w:rFonts w:ascii="Times New Roman" w:hAnsi="Times New Roman" w:cs="Times New Roman"/>
          <w:i/>
          <w:iCs/>
          <w:sz w:val="24"/>
          <w:szCs w:val="24"/>
        </w:rPr>
        <w:t>3</w:t>
      </w:r>
      <w:r w:rsidRPr="00D8580D">
        <w:rPr>
          <w:rFonts w:ascii="Times New Roman" w:hAnsi="Times New Roman" w:cs="Times New Roman"/>
          <w:sz w:val="24"/>
          <w:szCs w:val="24"/>
        </w:rPr>
        <w:t xml:space="preserve">(2), 18–29. </w:t>
      </w:r>
      <w:hyperlink r:id="rId11" w:history="1">
        <w:r w:rsidRPr="00D8580D">
          <w:rPr>
            <w:rStyle w:val="Hyperlink"/>
            <w:rFonts w:ascii="Times New Roman" w:hAnsi="Times New Roman" w:cs="Times New Roman"/>
            <w:sz w:val="24"/>
            <w:szCs w:val="24"/>
          </w:rPr>
          <w:t>https://doi.org/10.1016/0090-2616(74)90007-2</w:t>
        </w:r>
      </w:hyperlink>
      <w:r w:rsidRPr="00D8580D">
        <w:rPr>
          <w:rFonts w:ascii="Times New Roman" w:hAnsi="Times New Roman" w:cs="Times New Roman"/>
          <w:sz w:val="24"/>
          <w:szCs w:val="24"/>
        </w:rPr>
        <w:t xml:space="preserve"> </w:t>
      </w:r>
    </w:p>
    <w:p w14:paraId="24C79CB5" w14:textId="29B17C5C" w:rsidR="0063636E" w:rsidRPr="003D4A54"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 xml:space="preserve">Watts </w:t>
      </w:r>
      <w:proofErr w:type="spellStart"/>
      <w:r w:rsidRPr="003D4A54">
        <w:rPr>
          <w:rFonts w:ascii="Times New Roman" w:hAnsi="Times New Roman" w:cs="Times New Roman"/>
          <w:sz w:val="24"/>
          <w:szCs w:val="24"/>
        </w:rPr>
        <w:t>Isley</w:t>
      </w:r>
      <w:proofErr w:type="spellEnd"/>
      <w:r w:rsidRPr="003D4A54">
        <w:rPr>
          <w:rFonts w:ascii="Times New Roman" w:hAnsi="Times New Roman" w:cs="Times New Roman"/>
          <w:sz w:val="24"/>
          <w:szCs w:val="24"/>
        </w:rPr>
        <w:t>, J., Little, S. H., Sha, S., Vaughan, E., Wingate, K., &amp; Aleshire, M. E. (2022). To stay or leave: Public health nurse workforce retention in North Carolina. </w:t>
      </w:r>
      <w:r w:rsidRPr="003D4A54">
        <w:rPr>
          <w:rFonts w:ascii="Times New Roman" w:hAnsi="Times New Roman" w:cs="Times New Roman"/>
          <w:i/>
          <w:iCs/>
          <w:sz w:val="24"/>
          <w:szCs w:val="24"/>
        </w:rPr>
        <w:t>Public Health Nursing</w:t>
      </w:r>
      <w:r w:rsidRPr="003D4A54">
        <w:rPr>
          <w:rFonts w:ascii="Times New Roman" w:hAnsi="Times New Roman" w:cs="Times New Roman"/>
          <w:sz w:val="24"/>
          <w:szCs w:val="24"/>
        </w:rPr>
        <w:t>, </w:t>
      </w:r>
      <w:r w:rsidRPr="003D4A54">
        <w:rPr>
          <w:rFonts w:ascii="Times New Roman" w:hAnsi="Times New Roman" w:cs="Times New Roman"/>
          <w:i/>
          <w:iCs/>
          <w:sz w:val="24"/>
          <w:szCs w:val="24"/>
        </w:rPr>
        <w:t>39</w:t>
      </w:r>
      <w:r w:rsidRPr="003D4A54">
        <w:rPr>
          <w:rFonts w:ascii="Times New Roman" w:hAnsi="Times New Roman" w:cs="Times New Roman"/>
          <w:sz w:val="24"/>
          <w:szCs w:val="24"/>
        </w:rPr>
        <w:t>(3), 609-617.</w:t>
      </w:r>
      <w:r w:rsidRPr="003D4A54">
        <w:rPr>
          <w:rFonts w:ascii="Times New Roman" w:hAnsi="Times New Roman" w:cs="Times New Roman"/>
          <w:sz w:val="24"/>
          <w:szCs w:val="24"/>
        </w:rPr>
        <w:t xml:space="preserve"> </w:t>
      </w:r>
      <w:hyperlink r:id="rId12" w:history="1">
        <w:r w:rsidRPr="00BB7B86">
          <w:rPr>
            <w:rStyle w:val="Hyperlink"/>
            <w:rFonts w:ascii="Times New Roman" w:hAnsi="Times New Roman" w:cs="Times New Roman"/>
            <w:sz w:val="24"/>
            <w:szCs w:val="24"/>
          </w:rPr>
          <w:t>https://doi.org/10.1111/phn.12991</w:t>
        </w:r>
      </w:hyperlink>
      <w:r w:rsidRPr="003D4A54">
        <w:rPr>
          <w:rFonts w:ascii="Times New Roman" w:hAnsi="Times New Roman" w:cs="Times New Roman"/>
          <w:sz w:val="24"/>
          <w:szCs w:val="24"/>
        </w:rPr>
        <w:t xml:space="preserve"> </w:t>
      </w:r>
    </w:p>
    <w:sectPr w:rsidR="0063636E" w:rsidRPr="003D4A5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2E91" w14:textId="77777777" w:rsidR="00441013" w:rsidRDefault="00441013" w:rsidP="0005539E">
      <w:pPr>
        <w:spacing w:after="0" w:line="240" w:lineRule="auto"/>
      </w:pPr>
      <w:r>
        <w:separator/>
      </w:r>
    </w:p>
  </w:endnote>
  <w:endnote w:type="continuationSeparator" w:id="0">
    <w:p w14:paraId="70157681" w14:textId="77777777" w:rsidR="00441013" w:rsidRDefault="00441013" w:rsidP="0005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2657" w14:textId="77777777" w:rsidR="00441013" w:rsidRDefault="00441013" w:rsidP="0005539E">
      <w:pPr>
        <w:spacing w:after="0" w:line="240" w:lineRule="auto"/>
      </w:pPr>
      <w:r>
        <w:separator/>
      </w:r>
    </w:p>
  </w:footnote>
  <w:footnote w:type="continuationSeparator" w:id="0">
    <w:p w14:paraId="6584D6CD" w14:textId="77777777" w:rsidR="00441013" w:rsidRDefault="00441013" w:rsidP="0005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81977337"/>
      <w:docPartObj>
        <w:docPartGallery w:val="Page Numbers (Top of Page)"/>
        <w:docPartUnique/>
      </w:docPartObj>
    </w:sdtPr>
    <w:sdtEndPr>
      <w:rPr>
        <w:noProof/>
      </w:rPr>
    </w:sdtEndPr>
    <w:sdtContent>
      <w:p w14:paraId="58710EAE" w14:textId="05CD62B0" w:rsidR="0005539E" w:rsidRPr="0005539E" w:rsidRDefault="0005539E" w:rsidP="0005539E">
        <w:pPr>
          <w:pStyle w:val="Header"/>
          <w:jc w:val="right"/>
          <w:rPr>
            <w:rFonts w:ascii="Times New Roman" w:hAnsi="Times New Roman" w:cs="Times New Roman"/>
            <w:sz w:val="24"/>
            <w:szCs w:val="24"/>
          </w:rPr>
        </w:pPr>
        <w:r w:rsidRPr="0005539E">
          <w:rPr>
            <w:rFonts w:ascii="Times New Roman" w:hAnsi="Times New Roman" w:cs="Times New Roman"/>
            <w:sz w:val="24"/>
            <w:szCs w:val="24"/>
          </w:rPr>
          <w:fldChar w:fldCharType="begin"/>
        </w:r>
        <w:r w:rsidRPr="0005539E">
          <w:rPr>
            <w:rFonts w:ascii="Times New Roman" w:hAnsi="Times New Roman" w:cs="Times New Roman"/>
            <w:sz w:val="24"/>
            <w:szCs w:val="24"/>
          </w:rPr>
          <w:instrText xml:space="preserve"> PAGE   \* MERGEFORMAT </w:instrText>
        </w:r>
        <w:r w:rsidRPr="0005539E">
          <w:rPr>
            <w:rFonts w:ascii="Times New Roman" w:hAnsi="Times New Roman" w:cs="Times New Roman"/>
            <w:sz w:val="24"/>
            <w:szCs w:val="24"/>
          </w:rPr>
          <w:fldChar w:fldCharType="separate"/>
        </w:r>
        <w:r w:rsidRPr="0005539E">
          <w:rPr>
            <w:rFonts w:ascii="Times New Roman" w:hAnsi="Times New Roman" w:cs="Times New Roman"/>
            <w:noProof/>
            <w:sz w:val="24"/>
            <w:szCs w:val="24"/>
          </w:rPr>
          <w:t>2</w:t>
        </w:r>
        <w:r w:rsidRPr="0005539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41F"/>
    <w:multiLevelType w:val="multilevel"/>
    <w:tmpl w:val="176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6F2E"/>
    <w:multiLevelType w:val="multilevel"/>
    <w:tmpl w:val="0C0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10BC"/>
    <w:multiLevelType w:val="multilevel"/>
    <w:tmpl w:val="7E4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5497E"/>
    <w:multiLevelType w:val="hybridMultilevel"/>
    <w:tmpl w:val="429E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814A0"/>
    <w:multiLevelType w:val="hybridMultilevel"/>
    <w:tmpl w:val="DA16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047B0"/>
    <w:multiLevelType w:val="hybridMultilevel"/>
    <w:tmpl w:val="697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74026"/>
    <w:multiLevelType w:val="multilevel"/>
    <w:tmpl w:val="87D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148CE"/>
    <w:multiLevelType w:val="multilevel"/>
    <w:tmpl w:val="A67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E3A5C"/>
    <w:multiLevelType w:val="multilevel"/>
    <w:tmpl w:val="2FA8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17F9C"/>
    <w:multiLevelType w:val="multilevel"/>
    <w:tmpl w:val="AF44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D64E7"/>
    <w:multiLevelType w:val="multilevel"/>
    <w:tmpl w:val="709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418F5"/>
    <w:multiLevelType w:val="multilevel"/>
    <w:tmpl w:val="526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26C1A"/>
    <w:multiLevelType w:val="hybridMultilevel"/>
    <w:tmpl w:val="048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E93"/>
    <w:multiLevelType w:val="hybridMultilevel"/>
    <w:tmpl w:val="35D6D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809DF"/>
    <w:multiLevelType w:val="multilevel"/>
    <w:tmpl w:val="AC52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3796B"/>
    <w:multiLevelType w:val="hybridMultilevel"/>
    <w:tmpl w:val="93A6F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4B01"/>
    <w:multiLevelType w:val="hybridMultilevel"/>
    <w:tmpl w:val="A33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A6B9B"/>
    <w:multiLevelType w:val="multilevel"/>
    <w:tmpl w:val="AE3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A13D7"/>
    <w:multiLevelType w:val="multilevel"/>
    <w:tmpl w:val="B6C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C1041"/>
    <w:multiLevelType w:val="multilevel"/>
    <w:tmpl w:val="7A2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C20CF"/>
    <w:multiLevelType w:val="multilevel"/>
    <w:tmpl w:val="AD4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64606"/>
    <w:multiLevelType w:val="hybridMultilevel"/>
    <w:tmpl w:val="523E68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5D254AD"/>
    <w:multiLevelType w:val="multilevel"/>
    <w:tmpl w:val="7EA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A7683"/>
    <w:multiLevelType w:val="multilevel"/>
    <w:tmpl w:val="8B9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474594">
    <w:abstractNumId w:val="1"/>
  </w:num>
  <w:num w:numId="2" w16cid:durableId="1593978053">
    <w:abstractNumId w:val="19"/>
  </w:num>
  <w:num w:numId="3" w16cid:durableId="765030492">
    <w:abstractNumId w:val="17"/>
  </w:num>
  <w:num w:numId="4" w16cid:durableId="1098716031">
    <w:abstractNumId w:val="7"/>
  </w:num>
  <w:num w:numId="5" w16cid:durableId="606274345">
    <w:abstractNumId w:val="9"/>
  </w:num>
  <w:num w:numId="6" w16cid:durableId="382023881">
    <w:abstractNumId w:val="8"/>
  </w:num>
  <w:num w:numId="7" w16cid:durableId="1095789107">
    <w:abstractNumId w:val="21"/>
  </w:num>
  <w:num w:numId="8" w16cid:durableId="20250694">
    <w:abstractNumId w:val="16"/>
  </w:num>
  <w:num w:numId="9" w16cid:durableId="1696930292">
    <w:abstractNumId w:val="13"/>
  </w:num>
  <w:num w:numId="10" w16cid:durableId="1698196265">
    <w:abstractNumId w:val="14"/>
  </w:num>
  <w:num w:numId="11" w16cid:durableId="1380207774">
    <w:abstractNumId w:val="0"/>
  </w:num>
  <w:num w:numId="12" w16cid:durableId="2099401223">
    <w:abstractNumId w:val="22"/>
  </w:num>
  <w:num w:numId="13" w16cid:durableId="1880968478">
    <w:abstractNumId w:val="6"/>
  </w:num>
  <w:num w:numId="14" w16cid:durableId="1311441774">
    <w:abstractNumId w:val="18"/>
  </w:num>
  <w:num w:numId="15" w16cid:durableId="1801266390">
    <w:abstractNumId w:val="4"/>
  </w:num>
  <w:num w:numId="16" w16cid:durableId="1105466937">
    <w:abstractNumId w:val="5"/>
  </w:num>
  <w:num w:numId="17" w16cid:durableId="1058356391">
    <w:abstractNumId w:val="15"/>
  </w:num>
  <w:num w:numId="18" w16cid:durableId="32467963">
    <w:abstractNumId w:val="3"/>
  </w:num>
  <w:num w:numId="19" w16cid:durableId="169492999">
    <w:abstractNumId w:val="23"/>
  </w:num>
  <w:num w:numId="20" w16cid:durableId="1039741027">
    <w:abstractNumId w:val="20"/>
  </w:num>
  <w:num w:numId="21" w16cid:durableId="2111925284">
    <w:abstractNumId w:val="11"/>
  </w:num>
  <w:num w:numId="22" w16cid:durableId="2011372275">
    <w:abstractNumId w:val="2"/>
  </w:num>
  <w:num w:numId="23" w16cid:durableId="1535535133">
    <w:abstractNumId w:val="12"/>
  </w:num>
  <w:num w:numId="24" w16cid:durableId="15551147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5C"/>
    <w:rsid w:val="00000E27"/>
    <w:rsid w:val="000100C2"/>
    <w:rsid w:val="0001504E"/>
    <w:rsid w:val="000172F4"/>
    <w:rsid w:val="000209AB"/>
    <w:rsid w:val="00035034"/>
    <w:rsid w:val="00043AA0"/>
    <w:rsid w:val="00047AD2"/>
    <w:rsid w:val="0005151E"/>
    <w:rsid w:val="0005539E"/>
    <w:rsid w:val="00056FE4"/>
    <w:rsid w:val="00065A2D"/>
    <w:rsid w:val="00065A46"/>
    <w:rsid w:val="00065D5E"/>
    <w:rsid w:val="00067111"/>
    <w:rsid w:val="000729A2"/>
    <w:rsid w:val="00091528"/>
    <w:rsid w:val="00092878"/>
    <w:rsid w:val="00093ACA"/>
    <w:rsid w:val="000A4E9A"/>
    <w:rsid w:val="000A6E2A"/>
    <w:rsid w:val="00152B0D"/>
    <w:rsid w:val="00177B39"/>
    <w:rsid w:val="001966E6"/>
    <w:rsid w:val="001A39BF"/>
    <w:rsid w:val="001B19DA"/>
    <w:rsid w:val="001C1CC7"/>
    <w:rsid w:val="001C2971"/>
    <w:rsid w:val="001E0705"/>
    <w:rsid w:val="001E35FF"/>
    <w:rsid w:val="001E7310"/>
    <w:rsid w:val="0020377C"/>
    <w:rsid w:val="00204C10"/>
    <w:rsid w:val="00207E0C"/>
    <w:rsid w:val="00211708"/>
    <w:rsid w:val="00211CB3"/>
    <w:rsid w:val="002125CE"/>
    <w:rsid w:val="002376FB"/>
    <w:rsid w:val="00265DFB"/>
    <w:rsid w:val="0026761C"/>
    <w:rsid w:val="00272332"/>
    <w:rsid w:val="00274AB9"/>
    <w:rsid w:val="00282AF7"/>
    <w:rsid w:val="002C5E40"/>
    <w:rsid w:val="002D2D36"/>
    <w:rsid w:val="002D6061"/>
    <w:rsid w:val="002E2620"/>
    <w:rsid w:val="002F06C9"/>
    <w:rsid w:val="002F3212"/>
    <w:rsid w:val="00302E65"/>
    <w:rsid w:val="00322F9F"/>
    <w:rsid w:val="00331EFF"/>
    <w:rsid w:val="00333450"/>
    <w:rsid w:val="00333B69"/>
    <w:rsid w:val="00356D9B"/>
    <w:rsid w:val="00363434"/>
    <w:rsid w:val="00381A38"/>
    <w:rsid w:val="0039358C"/>
    <w:rsid w:val="00394DB5"/>
    <w:rsid w:val="003A5103"/>
    <w:rsid w:val="003D4A54"/>
    <w:rsid w:val="003E4EC1"/>
    <w:rsid w:val="00401FD6"/>
    <w:rsid w:val="004139F6"/>
    <w:rsid w:val="00416E40"/>
    <w:rsid w:val="00433C76"/>
    <w:rsid w:val="00441013"/>
    <w:rsid w:val="00451FFC"/>
    <w:rsid w:val="004520BA"/>
    <w:rsid w:val="00455EC9"/>
    <w:rsid w:val="00457FA2"/>
    <w:rsid w:val="00461F47"/>
    <w:rsid w:val="00476CCC"/>
    <w:rsid w:val="00484655"/>
    <w:rsid w:val="004B34F4"/>
    <w:rsid w:val="004D18AE"/>
    <w:rsid w:val="004D6864"/>
    <w:rsid w:val="004E2F6B"/>
    <w:rsid w:val="004E47C4"/>
    <w:rsid w:val="004F5FEB"/>
    <w:rsid w:val="004F73AD"/>
    <w:rsid w:val="004F7B9C"/>
    <w:rsid w:val="005042FB"/>
    <w:rsid w:val="00510DDA"/>
    <w:rsid w:val="00527831"/>
    <w:rsid w:val="00532458"/>
    <w:rsid w:val="00536E6B"/>
    <w:rsid w:val="005567DC"/>
    <w:rsid w:val="0056250A"/>
    <w:rsid w:val="005646B5"/>
    <w:rsid w:val="005662DE"/>
    <w:rsid w:val="005761C3"/>
    <w:rsid w:val="00583956"/>
    <w:rsid w:val="00592399"/>
    <w:rsid w:val="005A01A5"/>
    <w:rsid w:val="005A5DD3"/>
    <w:rsid w:val="005B2452"/>
    <w:rsid w:val="005D096F"/>
    <w:rsid w:val="00605038"/>
    <w:rsid w:val="0061493E"/>
    <w:rsid w:val="00614A99"/>
    <w:rsid w:val="006173C6"/>
    <w:rsid w:val="00632B93"/>
    <w:rsid w:val="0063636E"/>
    <w:rsid w:val="00662B35"/>
    <w:rsid w:val="00684DDF"/>
    <w:rsid w:val="00690EB8"/>
    <w:rsid w:val="006A5E82"/>
    <w:rsid w:val="006C6938"/>
    <w:rsid w:val="006E06BB"/>
    <w:rsid w:val="00713818"/>
    <w:rsid w:val="007256CD"/>
    <w:rsid w:val="00726D2C"/>
    <w:rsid w:val="0073419C"/>
    <w:rsid w:val="00740B20"/>
    <w:rsid w:val="00743B10"/>
    <w:rsid w:val="00751171"/>
    <w:rsid w:val="00754106"/>
    <w:rsid w:val="00790451"/>
    <w:rsid w:val="00790D8B"/>
    <w:rsid w:val="007B6925"/>
    <w:rsid w:val="007C5DF8"/>
    <w:rsid w:val="007E1418"/>
    <w:rsid w:val="007E3B56"/>
    <w:rsid w:val="007E5F35"/>
    <w:rsid w:val="0081007A"/>
    <w:rsid w:val="00825949"/>
    <w:rsid w:val="00826FB3"/>
    <w:rsid w:val="008404D6"/>
    <w:rsid w:val="00852C59"/>
    <w:rsid w:val="008722C5"/>
    <w:rsid w:val="008874F3"/>
    <w:rsid w:val="008B6B27"/>
    <w:rsid w:val="008D0FB3"/>
    <w:rsid w:val="008E2B9A"/>
    <w:rsid w:val="008E58BB"/>
    <w:rsid w:val="008F079D"/>
    <w:rsid w:val="00904850"/>
    <w:rsid w:val="0090529B"/>
    <w:rsid w:val="00916910"/>
    <w:rsid w:val="00916C89"/>
    <w:rsid w:val="00922CF9"/>
    <w:rsid w:val="0093055C"/>
    <w:rsid w:val="009768B9"/>
    <w:rsid w:val="009928CA"/>
    <w:rsid w:val="009A6983"/>
    <w:rsid w:val="009A730F"/>
    <w:rsid w:val="009B2FFF"/>
    <w:rsid w:val="009B530D"/>
    <w:rsid w:val="009D6155"/>
    <w:rsid w:val="009D75AA"/>
    <w:rsid w:val="009E0779"/>
    <w:rsid w:val="009E28B8"/>
    <w:rsid w:val="009F5529"/>
    <w:rsid w:val="00A36746"/>
    <w:rsid w:val="00A414A4"/>
    <w:rsid w:val="00A47748"/>
    <w:rsid w:val="00A5294F"/>
    <w:rsid w:val="00A565C8"/>
    <w:rsid w:val="00A66F06"/>
    <w:rsid w:val="00AA1D02"/>
    <w:rsid w:val="00AB7449"/>
    <w:rsid w:val="00AF3E6F"/>
    <w:rsid w:val="00AF4A38"/>
    <w:rsid w:val="00B36CAB"/>
    <w:rsid w:val="00B515E1"/>
    <w:rsid w:val="00B52104"/>
    <w:rsid w:val="00B60F89"/>
    <w:rsid w:val="00B614B1"/>
    <w:rsid w:val="00B72063"/>
    <w:rsid w:val="00B75534"/>
    <w:rsid w:val="00B7636E"/>
    <w:rsid w:val="00BB7B86"/>
    <w:rsid w:val="00BC0414"/>
    <w:rsid w:val="00C0001D"/>
    <w:rsid w:val="00C03C7E"/>
    <w:rsid w:val="00C24D8C"/>
    <w:rsid w:val="00C31D7F"/>
    <w:rsid w:val="00C437F2"/>
    <w:rsid w:val="00C82EE4"/>
    <w:rsid w:val="00CC0B2B"/>
    <w:rsid w:val="00CC2B77"/>
    <w:rsid w:val="00CD410B"/>
    <w:rsid w:val="00CD5060"/>
    <w:rsid w:val="00CF5CC2"/>
    <w:rsid w:val="00D033C8"/>
    <w:rsid w:val="00D0452F"/>
    <w:rsid w:val="00D43829"/>
    <w:rsid w:val="00D53AA3"/>
    <w:rsid w:val="00D8580D"/>
    <w:rsid w:val="00D926DE"/>
    <w:rsid w:val="00DA682E"/>
    <w:rsid w:val="00DC0745"/>
    <w:rsid w:val="00DC2B65"/>
    <w:rsid w:val="00DD56E0"/>
    <w:rsid w:val="00E528C3"/>
    <w:rsid w:val="00E63C01"/>
    <w:rsid w:val="00E8096C"/>
    <w:rsid w:val="00ED28AA"/>
    <w:rsid w:val="00EF0BD0"/>
    <w:rsid w:val="00F26D75"/>
    <w:rsid w:val="00F3323E"/>
    <w:rsid w:val="00F4084A"/>
    <w:rsid w:val="00F5182E"/>
    <w:rsid w:val="00F61612"/>
    <w:rsid w:val="00F62F92"/>
    <w:rsid w:val="00F64DD1"/>
    <w:rsid w:val="00F941B7"/>
    <w:rsid w:val="00FC02BB"/>
    <w:rsid w:val="00FD4006"/>
    <w:rsid w:val="00FD6882"/>
    <w:rsid w:val="00FE57E8"/>
    <w:rsid w:val="00FF289F"/>
    <w:rsid w:val="00FF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FE77"/>
  <w15:chartTrackingRefBased/>
  <w15:docId w15:val="{75058E0E-F5DE-4290-A34C-462EC5CB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68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5E1"/>
    <w:rPr>
      <w:color w:val="0563C1" w:themeColor="hyperlink"/>
      <w:u w:val="single"/>
    </w:rPr>
  </w:style>
  <w:style w:type="character" w:styleId="UnresolvedMention">
    <w:name w:val="Unresolved Mention"/>
    <w:basedOn w:val="DefaultParagraphFont"/>
    <w:uiPriority w:val="99"/>
    <w:semiHidden/>
    <w:unhideWhenUsed/>
    <w:rsid w:val="00B515E1"/>
    <w:rPr>
      <w:color w:val="605E5C"/>
      <w:shd w:val="clear" w:color="auto" w:fill="E1DFDD"/>
    </w:rPr>
  </w:style>
  <w:style w:type="character" w:customStyle="1" w:styleId="Heading3Char">
    <w:name w:val="Heading 3 Char"/>
    <w:basedOn w:val="DefaultParagraphFont"/>
    <w:link w:val="Heading3"/>
    <w:uiPriority w:val="9"/>
    <w:rsid w:val="004D68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D68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bstract-sub-heading">
    <w:name w:val="abstract-sub-heading"/>
    <w:basedOn w:val="DefaultParagraphFont"/>
    <w:rsid w:val="004D6864"/>
  </w:style>
  <w:style w:type="paragraph" w:styleId="ListParagraph">
    <w:name w:val="List Paragraph"/>
    <w:basedOn w:val="Normal"/>
    <w:uiPriority w:val="34"/>
    <w:qFormat/>
    <w:rsid w:val="003E4EC1"/>
    <w:pPr>
      <w:spacing w:after="0" w:line="240" w:lineRule="auto"/>
      <w:ind w:left="720"/>
      <w:contextualSpacing/>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3E4E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39E"/>
  </w:style>
  <w:style w:type="paragraph" w:styleId="Footer">
    <w:name w:val="footer"/>
    <w:basedOn w:val="Normal"/>
    <w:link w:val="FooterChar"/>
    <w:uiPriority w:val="99"/>
    <w:unhideWhenUsed/>
    <w:rsid w:val="0005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907">
      <w:bodyDiv w:val="1"/>
      <w:marLeft w:val="0"/>
      <w:marRight w:val="0"/>
      <w:marTop w:val="0"/>
      <w:marBottom w:val="0"/>
      <w:divBdr>
        <w:top w:val="none" w:sz="0" w:space="0" w:color="auto"/>
        <w:left w:val="none" w:sz="0" w:space="0" w:color="auto"/>
        <w:bottom w:val="none" w:sz="0" w:space="0" w:color="auto"/>
        <w:right w:val="none" w:sz="0" w:space="0" w:color="auto"/>
      </w:divBdr>
    </w:div>
    <w:div w:id="78985543">
      <w:bodyDiv w:val="1"/>
      <w:marLeft w:val="0"/>
      <w:marRight w:val="0"/>
      <w:marTop w:val="0"/>
      <w:marBottom w:val="0"/>
      <w:divBdr>
        <w:top w:val="none" w:sz="0" w:space="0" w:color="auto"/>
        <w:left w:val="none" w:sz="0" w:space="0" w:color="auto"/>
        <w:bottom w:val="none" w:sz="0" w:space="0" w:color="auto"/>
        <w:right w:val="none" w:sz="0" w:space="0" w:color="auto"/>
      </w:divBdr>
    </w:div>
    <w:div w:id="90009672">
      <w:bodyDiv w:val="1"/>
      <w:marLeft w:val="0"/>
      <w:marRight w:val="0"/>
      <w:marTop w:val="0"/>
      <w:marBottom w:val="0"/>
      <w:divBdr>
        <w:top w:val="none" w:sz="0" w:space="0" w:color="auto"/>
        <w:left w:val="none" w:sz="0" w:space="0" w:color="auto"/>
        <w:bottom w:val="none" w:sz="0" w:space="0" w:color="auto"/>
        <w:right w:val="none" w:sz="0" w:space="0" w:color="auto"/>
      </w:divBdr>
      <w:divsChild>
        <w:div w:id="788934585">
          <w:marLeft w:val="0"/>
          <w:marRight w:val="0"/>
          <w:marTop w:val="0"/>
          <w:marBottom w:val="0"/>
          <w:divBdr>
            <w:top w:val="none" w:sz="0" w:space="0" w:color="auto"/>
            <w:left w:val="none" w:sz="0" w:space="0" w:color="auto"/>
            <w:bottom w:val="none" w:sz="0" w:space="0" w:color="auto"/>
            <w:right w:val="none" w:sz="0" w:space="0" w:color="auto"/>
          </w:divBdr>
        </w:div>
        <w:div w:id="1627273707">
          <w:marLeft w:val="0"/>
          <w:marRight w:val="0"/>
          <w:marTop w:val="60"/>
          <w:marBottom w:val="0"/>
          <w:divBdr>
            <w:top w:val="none" w:sz="0" w:space="0" w:color="auto"/>
            <w:left w:val="none" w:sz="0" w:space="0" w:color="auto"/>
            <w:bottom w:val="none" w:sz="0" w:space="0" w:color="auto"/>
            <w:right w:val="none" w:sz="0" w:space="0" w:color="auto"/>
          </w:divBdr>
        </w:div>
        <w:div w:id="132913312">
          <w:marLeft w:val="0"/>
          <w:marRight w:val="0"/>
          <w:marTop w:val="180"/>
          <w:marBottom w:val="0"/>
          <w:divBdr>
            <w:top w:val="none" w:sz="0" w:space="0" w:color="auto"/>
            <w:left w:val="none" w:sz="0" w:space="0" w:color="auto"/>
            <w:bottom w:val="none" w:sz="0" w:space="0" w:color="auto"/>
            <w:right w:val="none" w:sz="0" w:space="0" w:color="auto"/>
          </w:divBdr>
        </w:div>
        <w:div w:id="971668156">
          <w:marLeft w:val="0"/>
          <w:marRight w:val="0"/>
          <w:marTop w:val="60"/>
          <w:marBottom w:val="0"/>
          <w:divBdr>
            <w:top w:val="none" w:sz="0" w:space="0" w:color="auto"/>
            <w:left w:val="none" w:sz="0" w:space="0" w:color="auto"/>
            <w:bottom w:val="none" w:sz="0" w:space="0" w:color="auto"/>
            <w:right w:val="none" w:sz="0" w:space="0" w:color="auto"/>
          </w:divBdr>
        </w:div>
        <w:div w:id="966163758">
          <w:marLeft w:val="0"/>
          <w:marRight w:val="0"/>
          <w:marTop w:val="180"/>
          <w:marBottom w:val="0"/>
          <w:divBdr>
            <w:top w:val="none" w:sz="0" w:space="0" w:color="auto"/>
            <w:left w:val="none" w:sz="0" w:space="0" w:color="auto"/>
            <w:bottom w:val="none" w:sz="0" w:space="0" w:color="auto"/>
            <w:right w:val="none" w:sz="0" w:space="0" w:color="auto"/>
          </w:divBdr>
        </w:div>
        <w:div w:id="218636297">
          <w:marLeft w:val="0"/>
          <w:marRight w:val="0"/>
          <w:marTop w:val="60"/>
          <w:marBottom w:val="0"/>
          <w:divBdr>
            <w:top w:val="none" w:sz="0" w:space="0" w:color="auto"/>
            <w:left w:val="none" w:sz="0" w:space="0" w:color="auto"/>
            <w:bottom w:val="none" w:sz="0" w:space="0" w:color="auto"/>
            <w:right w:val="none" w:sz="0" w:space="0" w:color="auto"/>
          </w:divBdr>
        </w:div>
        <w:div w:id="336462118">
          <w:marLeft w:val="0"/>
          <w:marRight w:val="0"/>
          <w:marTop w:val="180"/>
          <w:marBottom w:val="0"/>
          <w:divBdr>
            <w:top w:val="none" w:sz="0" w:space="0" w:color="auto"/>
            <w:left w:val="none" w:sz="0" w:space="0" w:color="auto"/>
            <w:bottom w:val="none" w:sz="0" w:space="0" w:color="auto"/>
            <w:right w:val="none" w:sz="0" w:space="0" w:color="auto"/>
          </w:divBdr>
        </w:div>
        <w:div w:id="509219144">
          <w:marLeft w:val="0"/>
          <w:marRight w:val="0"/>
          <w:marTop w:val="0"/>
          <w:marBottom w:val="0"/>
          <w:divBdr>
            <w:top w:val="none" w:sz="0" w:space="0" w:color="auto"/>
            <w:left w:val="none" w:sz="0" w:space="0" w:color="auto"/>
            <w:bottom w:val="none" w:sz="0" w:space="0" w:color="auto"/>
            <w:right w:val="none" w:sz="0" w:space="0" w:color="auto"/>
          </w:divBdr>
        </w:div>
      </w:divsChild>
    </w:div>
    <w:div w:id="237060199">
      <w:bodyDiv w:val="1"/>
      <w:marLeft w:val="0"/>
      <w:marRight w:val="0"/>
      <w:marTop w:val="0"/>
      <w:marBottom w:val="0"/>
      <w:divBdr>
        <w:top w:val="none" w:sz="0" w:space="0" w:color="auto"/>
        <w:left w:val="none" w:sz="0" w:space="0" w:color="auto"/>
        <w:bottom w:val="none" w:sz="0" w:space="0" w:color="auto"/>
        <w:right w:val="none" w:sz="0" w:space="0" w:color="auto"/>
      </w:divBdr>
      <w:divsChild>
        <w:div w:id="2091808163">
          <w:marLeft w:val="0"/>
          <w:marRight w:val="0"/>
          <w:marTop w:val="0"/>
          <w:marBottom w:val="0"/>
          <w:divBdr>
            <w:top w:val="single" w:sz="2" w:space="0" w:color="auto"/>
            <w:left w:val="single" w:sz="2" w:space="0" w:color="auto"/>
            <w:bottom w:val="single" w:sz="6" w:space="0" w:color="auto"/>
            <w:right w:val="single" w:sz="2" w:space="0" w:color="auto"/>
          </w:divBdr>
          <w:divsChild>
            <w:div w:id="155661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729717">
                  <w:marLeft w:val="0"/>
                  <w:marRight w:val="0"/>
                  <w:marTop w:val="0"/>
                  <w:marBottom w:val="0"/>
                  <w:divBdr>
                    <w:top w:val="single" w:sz="2" w:space="0" w:color="D9D9E3"/>
                    <w:left w:val="single" w:sz="2" w:space="0" w:color="D9D9E3"/>
                    <w:bottom w:val="single" w:sz="2" w:space="0" w:color="D9D9E3"/>
                    <w:right w:val="single" w:sz="2" w:space="0" w:color="D9D9E3"/>
                  </w:divBdr>
                  <w:divsChild>
                    <w:div w:id="1541476772">
                      <w:marLeft w:val="0"/>
                      <w:marRight w:val="0"/>
                      <w:marTop w:val="0"/>
                      <w:marBottom w:val="0"/>
                      <w:divBdr>
                        <w:top w:val="single" w:sz="2" w:space="0" w:color="D9D9E3"/>
                        <w:left w:val="single" w:sz="2" w:space="0" w:color="D9D9E3"/>
                        <w:bottom w:val="single" w:sz="2" w:space="0" w:color="D9D9E3"/>
                        <w:right w:val="single" w:sz="2" w:space="0" w:color="D9D9E3"/>
                      </w:divBdr>
                      <w:divsChild>
                        <w:div w:id="1630361308">
                          <w:marLeft w:val="0"/>
                          <w:marRight w:val="0"/>
                          <w:marTop w:val="0"/>
                          <w:marBottom w:val="0"/>
                          <w:divBdr>
                            <w:top w:val="single" w:sz="2" w:space="0" w:color="D9D9E3"/>
                            <w:left w:val="single" w:sz="2" w:space="0" w:color="D9D9E3"/>
                            <w:bottom w:val="single" w:sz="2" w:space="0" w:color="D9D9E3"/>
                            <w:right w:val="single" w:sz="2" w:space="0" w:color="D9D9E3"/>
                          </w:divBdr>
                          <w:divsChild>
                            <w:div w:id="1630621057">
                              <w:marLeft w:val="0"/>
                              <w:marRight w:val="0"/>
                              <w:marTop w:val="0"/>
                              <w:marBottom w:val="0"/>
                              <w:divBdr>
                                <w:top w:val="single" w:sz="2" w:space="0" w:color="D9D9E3"/>
                                <w:left w:val="single" w:sz="2" w:space="0" w:color="D9D9E3"/>
                                <w:bottom w:val="single" w:sz="2" w:space="0" w:color="D9D9E3"/>
                                <w:right w:val="single" w:sz="2" w:space="0" w:color="D9D9E3"/>
                              </w:divBdr>
                              <w:divsChild>
                                <w:div w:id="365377112">
                                  <w:marLeft w:val="0"/>
                                  <w:marRight w:val="0"/>
                                  <w:marTop w:val="0"/>
                                  <w:marBottom w:val="0"/>
                                  <w:divBdr>
                                    <w:top w:val="single" w:sz="2" w:space="0" w:color="D9D9E3"/>
                                    <w:left w:val="single" w:sz="2" w:space="0" w:color="D9D9E3"/>
                                    <w:bottom w:val="single" w:sz="2" w:space="0" w:color="D9D9E3"/>
                                    <w:right w:val="single" w:sz="2" w:space="0" w:color="D9D9E3"/>
                                  </w:divBdr>
                                  <w:divsChild>
                                    <w:div w:id="160133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8576571">
      <w:bodyDiv w:val="1"/>
      <w:marLeft w:val="0"/>
      <w:marRight w:val="0"/>
      <w:marTop w:val="0"/>
      <w:marBottom w:val="0"/>
      <w:divBdr>
        <w:top w:val="none" w:sz="0" w:space="0" w:color="auto"/>
        <w:left w:val="none" w:sz="0" w:space="0" w:color="auto"/>
        <w:bottom w:val="none" w:sz="0" w:space="0" w:color="auto"/>
        <w:right w:val="none" w:sz="0" w:space="0" w:color="auto"/>
      </w:divBdr>
    </w:div>
    <w:div w:id="389620667">
      <w:bodyDiv w:val="1"/>
      <w:marLeft w:val="0"/>
      <w:marRight w:val="0"/>
      <w:marTop w:val="0"/>
      <w:marBottom w:val="0"/>
      <w:divBdr>
        <w:top w:val="none" w:sz="0" w:space="0" w:color="auto"/>
        <w:left w:val="none" w:sz="0" w:space="0" w:color="auto"/>
        <w:bottom w:val="none" w:sz="0" w:space="0" w:color="auto"/>
        <w:right w:val="none" w:sz="0" w:space="0" w:color="auto"/>
      </w:divBdr>
    </w:div>
    <w:div w:id="589777856">
      <w:bodyDiv w:val="1"/>
      <w:marLeft w:val="0"/>
      <w:marRight w:val="0"/>
      <w:marTop w:val="0"/>
      <w:marBottom w:val="0"/>
      <w:divBdr>
        <w:top w:val="none" w:sz="0" w:space="0" w:color="auto"/>
        <w:left w:val="none" w:sz="0" w:space="0" w:color="auto"/>
        <w:bottom w:val="none" w:sz="0" w:space="0" w:color="auto"/>
        <w:right w:val="none" w:sz="0" w:space="0" w:color="auto"/>
      </w:divBdr>
    </w:div>
    <w:div w:id="722292934">
      <w:bodyDiv w:val="1"/>
      <w:marLeft w:val="0"/>
      <w:marRight w:val="0"/>
      <w:marTop w:val="0"/>
      <w:marBottom w:val="0"/>
      <w:divBdr>
        <w:top w:val="none" w:sz="0" w:space="0" w:color="auto"/>
        <w:left w:val="none" w:sz="0" w:space="0" w:color="auto"/>
        <w:bottom w:val="none" w:sz="0" w:space="0" w:color="auto"/>
        <w:right w:val="none" w:sz="0" w:space="0" w:color="auto"/>
      </w:divBdr>
    </w:div>
    <w:div w:id="732854462">
      <w:bodyDiv w:val="1"/>
      <w:marLeft w:val="0"/>
      <w:marRight w:val="0"/>
      <w:marTop w:val="0"/>
      <w:marBottom w:val="0"/>
      <w:divBdr>
        <w:top w:val="none" w:sz="0" w:space="0" w:color="auto"/>
        <w:left w:val="none" w:sz="0" w:space="0" w:color="auto"/>
        <w:bottom w:val="none" w:sz="0" w:space="0" w:color="auto"/>
        <w:right w:val="none" w:sz="0" w:space="0" w:color="auto"/>
      </w:divBdr>
      <w:divsChild>
        <w:div w:id="1162426792">
          <w:marLeft w:val="0"/>
          <w:marRight w:val="0"/>
          <w:marTop w:val="0"/>
          <w:marBottom w:val="0"/>
          <w:divBdr>
            <w:top w:val="none" w:sz="0" w:space="0" w:color="auto"/>
            <w:left w:val="none" w:sz="0" w:space="0" w:color="auto"/>
            <w:bottom w:val="none" w:sz="0" w:space="0" w:color="auto"/>
            <w:right w:val="none" w:sz="0" w:space="0" w:color="auto"/>
          </w:divBdr>
        </w:div>
        <w:div w:id="931939007">
          <w:marLeft w:val="0"/>
          <w:marRight w:val="0"/>
          <w:marTop w:val="0"/>
          <w:marBottom w:val="0"/>
          <w:divBdr>
            <w:top w:val="none" w:sz="0" w:space="0" w:color="auto"/>
            <w:left w:val="none" w:sz="0" w:space="0" w:color="auto"/>
            <w:bottom w:val="none" w:sz="0" w:space="0" w:color="auto"/>
            <w:right w:val="none" w:sz="0" w:space="0" w:color="auto"/>
          </w:divBdr>
          <w:divsChild>
            <w:div w:id="764302617">
              <w:marLeft w:val="0"/>
              <w:marRight w:val="0"/>
              <w:marTop w:val="0"/>
              <w:marBottom w:val="0"/>
              <w:divBdr>
                <w:top w:val="none" w:sz="0" w:space="0" w:color="auto"/>
                <w:left w:val="none" w:sz="0" w:space="0" w:color="auto"/>
                <w:bottom w:val="none" w:sz="0" w:space="0" w:color="auto"/>
                <w:right w:val="none" w:sz="0" w:space="0" w:color="auto"/>
              </w:divBdr>
              <w:divsChild>
                <w:div w:id="1771507722">
                  <w:marLeft w:val="0"/>
                  <w:marRight w:val="0"/>
                  <w:marTop w:val="0"/>
                  <w:marBottom w:val="180"/>
                  <w:divBdr>
                    <w:top w:val="none" w:sz="0" w:space="0" w:color="auto"/>
                    <w:left w:val="none" w:sz="0" w:space="0" w:color="auto"/>
                    <w:bottom w:val="none" w:sz="0" w:space="0" w:color="auto"/>
                    <w:right w:val="none" w:sz="0" w:space="0" w:color="auto"/>
                  </w:divBdr>
                </w:div>
                <w:div w:id="1361202336">
                  <w:marLeft w:val="0"/>
                  <w:marRight w:val="0"/>
                  <w:marTop w:val="0"/>
                  <w:marBottom w:val="180"/>
                  <w:divBdr>
                    <w:top w:val="none" w:sz="0" w:space="0" w:color="auto"/>
                    <w:left w:val="none" w:sz="0" w:space="0" w:color="auto"/>
                    <w:bottom w:val="none" w:sz="0" w:space="0" w:color="auto"/>
                    <w:right w:val="none" w:sz="0" w:space="0" w:color="auto"/>
                  </w:divBdr>
                </w:div>
                <w:div w:id="975336468">
                  <w:marLeft w:val="0"/>
                  <w:marRight w:val="0"/>
                  <w:marTop w:val="0"/>
                  <w:marBottom w:val="180"/>
                  <w:divBdr>
                    <w:top w:val="none" w:sz="0" w:space="0" w:color="auto"/>
                    <w:left w:val="none" w:sz="0" w:space="0" w:color="auto"/>
                    <w:bottom w:val="none" w:sz="0" w:space="0" w:color="auto"/>
                    <w:right w:val="none" w:sz="0" w:space="0" w:color="auto"/>
                  </w:divBdr>
                </w:div>
                <w:div w:id="1322612569">
                  <w:marLeft w:val="0"/>
                  <w:marRight w:val="0"/>
                  <w:marTop w:val="0"/>
                  <w:marBottom w:val="180"/>
                  <w:divBdr>
                    <w:top w:val="none" w:sz="0" w:space="0" w:color="auto"/>
                    <w:left w:val="none" w:sz="0" w:space="0" w:color="auto"/>
                    <w:bottom w:val="none" w:sz="0" w:space="0" w:color="auto"/>
                    <w:right w:val="none" w:sz="0" w:space="0" w:color="auto"/>
                  </w:divBdr>
                </w:div>
                <w:div w:id="917443050">
                  <w:marLeft w:val="0"/>
                  <w:marRight w:val="0"/>
                  <w:marTop w:val="0"/>
                  <w:marBottom w:val="180"/>
                  <w:divBdr>
                    <w:top w:val="none" w:sz="0" w:space="0" w:color="auto"/>
                    <w:left w:val="none" w:sz="0" w:space="0" w:color="auto"/>
                    <w:bottom w:val="none" w:sz="0" w:space="0" w:color="auto"/>
                    <w:right w:val="none" w:sz="0" w:space="0" w:color="auto"/>
                  </w:divBdr>
                </w:div>
                <w:div w:id="1417559561">
                  <w:marLeft w:val="0"/>
                  <w:marRight w:val="0"/>
                  <w:marTop w:val="0"/>
                  <w:marBottom w:val="180"/>
                  <w:divBdr>
                    <w:top w:val="none" w:sz="0" w:space="0" w:color="auto"/>
                    <w:left w:val="none" w:sz="0" w:space="0" w:color="auto"/>
                    <w:bottom w:val="none" w:sz="0" w:space="0" w:color="auto"/>
                    <w:right w:val="none" w:sz="0" w:space="0" w:color="auto"/>
                  </w:divBdr>
                </w:div>
                <w:div w:id="156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664">
      <w:bodyDiv w:val="1"/>
      <w:marLeft w:val="0"/>
      <w:marRight w:val="0"/>
      <w:marTop w:val="0"/>
      <w:marBottom w:val="0"/>
      <w:divBdr>
        <w:top w:val="none" w:sz="0" w:space="0" w:color="auto"/>
        <w:left w:val="none" w:sz="0" w:space="0" w:color="auto"/>
        <w:bottom w:val="none" w:sz="0" w:space="0" w:color="auto"/>
        <w:right w:val="none" w:sz="0" w:space="0" w:color="auto"/>
      </w:divBdr>
    </w:div>
    <w:div w:id="976880482">
      <w:bodyDiv w:val="1"/>
      <w:marLeft w:val="0"/>
      <w:marRight w:val="0"/>
      <w:marTop w:val="0"/>
      <w:marBottom w:val="0"/>
      <w:divBdr>
        <w:top w:val="none" w:sz="0" w:space="0" w:color="auto"/>
        <w:left w:val="none" w:sz="0" w:space="0" w:color="auto"/>
        <w:bottom w:val="none" w:sz="0" w:space="0" w:color="auto"/>
        <w:right w:val="none" w:sz="0" w:space="0" w:color="auto"/>
      </w:divBdr>
    </w:div>
    <w:div w:id="1087461000">
      <w:bodyDiv w:val="1"/>
      <w:marLeft w:val="0"/>
      <w:marRight w:val="0"/>
      <w:marTop w:val="0"/>
      <w:marBottom w:val="0"/>
      <w:divBdr>
        <w:top w:val="none" w:sz="0" w:space="0" w:color="auto"/>
        <w:left w:val="none" w:sz="0" w:space="0" w:color="auto"/>
        <w:bottom w:val="none" w:sz="0" w:space="0" w:color="auto"/>
        <w:right w:val="none" w:sz="0" w:space="0" w:color="auto"/>
      </w:divBdr>
    </w:div>
    <w:div w:id="1111242729">
      <w:bodyDiv w:val="1"/>
      <w:marLeft w:val="0"/>
      <w:marRight w:val="0"/>
      <w:marTop w:val="0"/>
      <w:marBottom w:val="0"/>
      <w:divBdr>
        <w:top w:val="none" w:sz="0" w:space="0" w:color="auto"/>
        <w:left w:val="none" w:sz="0" w:space="0" w:color="auto"/>
        <w:bottom w:val="none" w:sz="0" w:space="0" w:color="auto"/>
        <w:right w:val="none" w:sz="0" w:space="0" w:color="auto"/>
      </w:divBdr>
      <w:divsChild>
        <w:div w:id="1714845166">
          <w:marLeft w:val="0"/>
          <w:marRight w:val="0"/>
          <w:marTop w:val="0"/>
          <w:marBottom w:val="0"/>
          <w:divBdr>
            <w:top w:val="none" w:sz="0" w:space="0" w:color="auto"/>
            <w:left w:val="none" w:sz="0" w:space="0" w:color="auto"/>
            <w:bottom w:val="none" w:sz="0" w:space="0" w:color="auto"/>
            <w:right w:val="none" w:sz="0" w:space="0" w:color="auto"/>
          </w:divBdr>
        </w:div>
        <w:div w:id="1510488825">
          <w:marLeft w:val="0"/>
          <w:marRight w:val="0"/>
          <w:marTop w:val="60"/>
          <w:marBottom w:val="0"/>
          <w:divBdr>
            <w:top w:val="none" w:sz="0" w:space="0" w:color="auto"/>
            <w:left w:val="none" w:sz="0" w:space="0" w:color="auto"/>
            <w:bottom w:val="none" w:sz="0" w:space="0" w:color="auto"/>
            <w:right w:val="none" w:sz="0" w:space="0" w:color="auto"/>
          </w:divBdr>
        </w:div>
        <w:div w:id="1805811072">
          <w:marLeft w:val="0"/>
          <w:marRight w:val="0"/>
          <w:marTop w:val="180"/>
          <w:marBottom w:val="0"/>
          <w:divBdr>
            <w:top w:val="none" w:sz="0" w:space="0" w:color="auto"/>
            <w:left w:val="none" w:sz="0" w:space="0" w:color="auto"/>
            <w:bottom w:val="none" w:sz="0" w:space="0" w:color="auto"/>
            <w:right w:val="none" w:sz="0" w:space="0" w:color="auto"/>
          </w:divBdr>
        </w:div>
        <w:div w:id="954947811">
          <w:marLeft w:val="0"/>
          <w:marRight w:val="0"/>
          <w:marTop w:val="60"/>
          <w:marBottom w:val="0"/>
          <w:divBdr>
            <w:top w:val="none" w:sz="0" w:space="0" w:color="auto"/>
            <w:left w:val="none" w:sz="0" w:space="0" w:color="auto"/>
            <w:bottom w:val="none" w:sz="0" w:space="0" w:color="auto"/>
            <w:right w:val="none" w:sz="0" w:space="0" w:color="auto"/>
          </w:divBdr>
        </w:div>
        <w:div w:id="330372263">
          <w:marLeft w:val="0"/>
          <w:marRight w:val="0"/>
          <w:marTop w:val="180"/>
          <w:marBottom w:val="0"/>
          <w:divBdr>
            <w:top w:val="none" w:sz="0" w:space="0" w:color="auto"/>
            <w:left w:val="none" w:sz="0" w:space="0" w:color="auto"/>
            <w:bottom w:val="none" w:sz="0" w:space="0" w:color="auto"/>
            <w:right w:val="none" w:sz="0" w:space="0" w:color="auto"/>
          </w:divBdr>
        </w:div>
        <w:div w:id="1503082301">
          <w:marLeft w:val="0"/>
          <w:marRight w:val="0"/>
          <w:marTop w:val="60"/>
          <w:marBottom w:val="0"/>
          <w:divBdr>
            <w:top w:val="none" w:sz="0" w:space="0" w:color="auto"/>
            <w:left w:val="none" w:sz="0" w:space="0" w:color="auto"/>
            <w:bottom w:val="none" w:sz="0" w:space="0" w:color="auto"/>
            <w:right w:val="none" w:sz="0" w:space="0" w:color="auto"/>
          </w:divBdr>
        </w:div>
        <w:div w:id="802039142">
          <w:marLeft w:val="0"/>
          <w:marRight w:val="0"/>
          <w:marTop w:val="180"/>
          <w:marBottom w:val="0"/>
          <w:divBdr>
            <w:top w:val="none" w:sz="0" w:space="0" w:color="auto"/>
            <w:left w:val="none" w:sz="0" w:space="0" w:color="auto"/>
            <w:bottom w:val="none" w:sz="0" w:space="0" w:color="auto"/>
            <w:right w:val="none" w:sz="0" w:space="0" w:color="auto"/>
          </w:divBdr>
        </w:div>
        <w:div w:id="1386955422">
          <w:marLeft w:val="0"/>
          <w:marRight w:val="0"/>
          <w:marTop w:val="0"/>
          <w:marBottom w:val="0"/>
          <w:divBdr>
            <w:top w:val="none" w:sz="0" w:space="0" w:color="auto"/>
            <w:left w:val="none" w:sz="0" w:space="0" w:color="auto"/>
            <w:bottom w:val="none" w:sz="0" w:space="0" w:color="auto"/>
            <w:right w:val="none" w:sz="0" w:space="0" w:color="auto"/>
          </w:divBdr>
        </w:div>
      </w:divsChild>
    </w:div>
    <w:div w:id="1130169794">
      <w:bodyDiv w:val="1"/>
      <w:marLeft w:val="0"/>
      <w:marRight w:val="0"/>
      <w:marTop w:val="0"/>
      <w:marBottom w:val="0"/>
      <w:divBdr>
        <w:top w:val="none" w:sz="0" w:space="0" w:color="auto"/>
        <w:left w:val="none" w:sz="0" w:space="0" w:color="auto"/>
        <w:bottom w:val="none" w:sz="0" w:space="0" w:color="auto"/>
        <w:right w:val="none" w:sz="0" w:space="0" w:color="auto"/>
      </w:divBdr>
    </w:div>
    <w:div w:id="1177814832">
      <w:bodyDiv w:val="1"/>
      <w:marLeft w:val="0"/>
      <w:marRight w:val="0"/>
      <w:marTop w:val="0"/>
      <w:marBottom w:val="0"/>
      <w:divBdr>
        <w:top w:val="none" w:sz="0" w:space="0" w:color="auto"/>
        <w:left w:val="none" w:sz="0" w:space="0" w:color="auto"/>
        <w:bottom w:val="none" w:sz="0" w:space="0" w:color="auto"/>
        <w:right w:val="none" w:sz="0" w:space="0" w:color="auto"/>
      </w:divBdr>
    </w:div>
    <w:div w:id="1208877926">
      <w:bodyDiv w:val="1"/>
      <w:marLeft w:val="0"/>
      <w:marRight w:val="0"/>
      <w:marTop w:val="0"/>
      <w:marBottom w:val="0"/>
      <w:divBdr>
        <w:top w:val="none" w:sz="0" w:space="0" w:color="auto"/>
        <w:left w:val="none" w:sz="0" w:space="0" w:color="auto"/>
        <w:bottom w:val="none" w:sz="0" w:space="0" w:color="auto"/>
        <w:right w:val="none" w:sz="0" w:space="0" w:color="auto"/>
      </w:divBdr>
      <w:divsChild>
        <w:div w:id="586377912">
          <w:marLeft w:val="0"/>
          <w:marRight w:val="0"/>
          <w:marTop w:val="0"/>
          <w:marBottom w:val="0"/>
          <w:divBdr>
            <w:top w:val="none" w:sz="0" w:space="0" w:color="auto"/>
            <w:left w:val="none" w:sz="0" w:space="0" w:color="auto"/>
            <w:bottom w:val="none" w:sz="0" w:space="0" w:color="auto"/>
            <w:right w:val="none" w:sz="0" w:space="0" w:color="auto"/>
          </w:divBdr>
          <w:divsChild>
            <w:div w:id="187989162">
              <w:marLeft w:val="0"/>
              <w:marRight w:val="0"/>
              <w:marTop w:val="0"/>
              <w:marBottom w:val="0"/>
              <w:divBdr>
                <w:top w:val="none" w:sz="0" w:space="0" w:color="auto"/>
                <w:left w:val="none" w:sz="0" w:space="0" w:color="auto"/>
                <w:bottom w:val="none" w:sz="0" w:space="0" w:color="auto"/>
                <w:right w:val="none" w:sz="0" w:space="0" w:color="auto"/>
              </w:divBdr>
              <w:divsChild>
                <w:div w:id="574627065">
                  <w:marLeft w:val="0"/>
                  <w:marRight w:val="0"/>
                  <w:marTop w:val="0"/>
                  <w:marBottom w:val="0"/>
                  <w:divBdr>
                    <w:top w:val="none" w:sz="0" w:space="0" w:color="auto"/>
                    <w:left w:val="none" w:sz="0" w:space="0" w:color="auto"/>
                    <w:bottom w:val="none" w:sz="0" w:space="0" w:color="auto"/>
                    <w:right w:val="none" w:sz="0" w:space="0" w:color="auto"/>
                  </w:divBdr>
                  <w:divsChild>
                    <w:div w:id="2015957679">
                      <w:marLeft w:val="0"/>
                      <w:marRight w:val="0"/>
                      <w:marTop w:val="0"/>
                      <w:marBottom w:val="0"/>
                      <w:divBdr>
                        <w:top w:val="none" w:sz="0" w:space="0" w:color="auto"/>
                        <w:left w:val="none" w:sz="0" w:space="0" w:color="auto"/>
                        <w:bottom w:val="none" w:sz="0" w:space="0" w:color="auto"/>
                        <w:right w:val="none" w:sz="0" w:space="0" w:color="auto"/>
                      </w:divBdr>
                      <w:divsChild>
                        <w:div w:id="1085416350">
                          <w:marLeft w:val="0"/>
                          <w:marRight w:val="0"/>
                          <w:marTop w:val="0"/>
                          <w:marBottom w:val="0"/>
                          <w:divBdr>
                            <w:top w:val="none" w:sz="0" w:space="0" w:color="auto"/>
                            <w:left w:val="none" w:sz="0" w:space="0" w:color="auto"/>
                            <w:bottom w:val="none" w:sz="0" w:space="0" w:color="auto"/>
                            <w:right w:val="none" w:sz="0" w:space="0" w:color="auto"/>
                          </w:divBdr>
                          <w:divsChild>
                            <w:div w:id="2083332380">
                              <w:marLeft w:val="0"/>
                              <w:marRight w:val="0"/>
                              <w:marTop w:val="0"/>
                              <w:marBottom w:val="0"/>
                              <w:divBdr>
                                <w:top w:val="none" w:sz="0" w:space="0" w:color="auto"/>
                                <w:left w:val="none" w:sz="0" w:space="0" w:color="auto"/>
                                <w:bottom w:val="none" w:sz="0" w:space="0" w:color="auto"/>
                                <w:right w:val="none" w:sz="0" w:space="0" w:color="auto"/>
                              </w:divBdr>
                              <w:divsChild>
                                <w:div w:id="12130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8675">
                      <w:marLeft w:val="0"/>
                      <w:marRight w:val="0"/>
                      <w:marTop w:val="0"/>
                      <w:marBottom w:val="0"/>
                      <w:divBdr>
                        <w:top w:val="none" w:sz="0" w:space="0" w:color="auto"/>
                        <w:left w:val="none" w:sz="0" w:space="0" w:color="auto"/>
                        <w:bottom w:val="none" w:sz="0" w:space="0" w:color="auto"/>
                        <w:right w:val="none" w:sz="0" w:space="0" w:color="auto"/>
                      </w:divBdr>
                      <w:divsChild>
                        <w:div w:id="1498496778">
                          <w:marLeft w:val="0"/>
                          <w:marRight w:val="0"/>
                          <w:marTop w:val="240"/>
                          <w:marBottom w:val="120"/>
                          <w:divBdr>
                            <w:top w:val="none" w:sz="0" w:space="0" w:color="auto"/>
                            <w:left w:val="none" w:sz="0" w:space="0" w:color="auto"/>
                            <w:bottom w:val="none" w:sz="0" w:space="0" w:color="auto"/>
                            <w:right w:val="none" w:sz="0" w:space="0" w:color="auto"/>
                          </w:divBdr>
                          <w:divsChild>
                            <w:div w:id="555701022">
                              <w:marLeft w:val="0"/>
                              <w:marRight w:val="0"/>
                              <w:marTop w:val="0"/>
                              <w:marBottom w:val="0"/>
                              <w:divBdr>
                                <w:top w:val="none" w:sz="0" w:space="0" w:color="auto"/>
                                <w:left w:val="none" w:sz="0" w:space="0" w:color="auto"/>
                                <w:bottom w:val="none" w:sz="0" w:space="0" w:color="auto"/>
                                <w:right w:val="none" w:sz="0" w:space="0" w:color="auto"/>
                              </w:divBdr>
                              <w:divsChild>
                                <w:div w:id="1058170114">
                                  <w:marLeft w:val="0"/>
                                  <w:marRight w:val="0"/>
                                  <w:marTop w:val="0"/>
                                  <w:marBottom w:val="0"/>
                                  <w:divBdr>
                                    <w:top w:val="none" w:sz="0" w:space="0" w:color="auto"/>
                                    <w:left w:val="none" w:sz="0" w:space="0" w:color="auto"/>
                                    <w:bottom w:val="none" w:sz="0" w:space="0" w:color="auto"/>
                                    <w:right w:val="none" w:sz="0" w:space="0" w:color="auto"/>
                                  </w:divBdr>
                                </w:div>
                                <w:div w:id="315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435588">
      <w:bodyDiv w:val="1"/>
      <w:marLeft w:val="0"/>
      <w:marRight w:val="0"/>
      <w:marTop w:val="0"/>
      <w:marBottom w:val="0"/>
      <w:divBdr>
        <w:top w:val="none" w:sz="0" w:space="0" w:color="auto"/>
        <w:left w:val="none" w:sz="0" w:space="0" w:color="auto"/>
        <w:bottom w:val="none" w:sz="0" w:space="0" w:color="auto"/>
        <w:right w:val="none" w:sz="0" w:space="0" w:color="auto"/>
      </w:divBdr>
    </w:div>
    <w:div w:id="1311637526">
      <w:bodyDiv w:val="1"/>
      <w:marLeft w:val="0"/>
      <w:marRight w:val="0"/>
      <w:marTop w:val="0"/>
      <w:marBottom w:val="0"/>
      <w:divBdr>
        <w:top w:val="none" w:sz="0" w:space="0" w:color="auto"/>
        <w:left w:val="none" w:sz="0" w:space="0" w:color="auto"/>
        <w:bottom w:val="none" w:sz="0" w:space="0" w:color="auto"/>
        <w:right w:val="none" w:sz="0" w:space="0" w:color="auto"/>
      </w:divBdr>
    </w:div>
    <w:div w:id="1353997217">
      <w:bodyDiv w:val="1"/>
      <w:marLeft w:val="0"/>
      <w:marRight w:val="0"/>
      <w:marTop w:val="0"/>
      <w:marBottom w:val="0"/>
      <w:divBdr>
        <w:top w:val="none" w:sz="0" w:space="0" w:color="auto"/>
        <w:left w:val="none" w:sz="0" w:space="0" w:color="auto"/>
        <w:bottom w:val="none" w:sz="0" w:space="0" w:color="auto"/>
        <w:right w:val="none" w:sz="0" w:space="0" w:color="auto"/>
      </w:divBdr>
    </w:div>
    <w:div w:id="1485509698">
      <w:bodyDiv w:val="1"/>
      <w:marLeft w:val="0"/>
      <w:marRight w:val="0"/>
      <w:marTop w:val="0"/>
      <w:marBottom w:val="0"/>
      <w:divBdr>
        <w:top w:val="none" w:sz="0" w:space="0" w:color="auto"/>
        <w:left w:val="none" w:sz="0" w:space="0" w:color="auto"/>
        <w:bottom w:val="none" w:sz="0" w:space="0" w:color="auto"/>
        <w:right w:val="none" w:sz="0" w:space="0" w:color="auto"/>
      </w:divBdr>
    </w:div>
    <w:div w:id="1495687735">
      <w:bodyDiv w:val="1"/>
      <w:marLeft w:val="0"/>
      <w:marRight w:val="0"/>
      <w:marTop w:val="0"/>
      <w:marBottom w:val="0"/>
      <w:divBdr>
        <w:top w:val="none" w:sz="0" w:space="0" w:color="auto"/>
        <w:left w:val="none" w:sz="0" w:space="0" w:color="auto"/>
        <w:bottom w:val="none" w:sz="0" w:space="0" w:color="auto"/>
        <w:right w:val="none" w:sz="0" w:space="0" w:color="auto"/>
      </w:divBdr>
    </w:div>
    <w:div w:id="1512835863">
      <w:bodyDiv w:val="1"/>
      <w:marLeft w:val="0"/>
      <w:marRight w:val="0"/>
      <w:marTop w:val="0"/>
      <w:marBottom w:val="0"/>
      <w:divBdr>
        <w:top w:val="none" w:sz="0" w:space="0" w:color="auto"/>
        <w:left w:val="none" w:sz="0" w:space="0" w:color="auto"/>
        <w:bottom w:val="none" w:sz="0" w:space="0" w:color="auto"/>
        <w:right w:val="none" w:sz="0" w:space="0" w:color="auto"/>
      </w:divBdr>
    </w:div>
    <w:div w:id="1560288183">
      <w:bodyDiv w:val="1"/>
      <w:marLeft w:val="0"/>
      <w:marRight w:val="0"/>
      <w:marTop w:val="0"/>
      <w:marBottom w:val="0"/>
      <w:divBdr>
        <w:top w:val="none" w:sz="0" w:space="0" w:color="auto"/>
        <w:left w:val="none" w:sz="0" w:space="0" w:color="auto"/>
        <w:bottom w:val="none" w:sz="0" w:space="0" w:color="auto"/>
        <w:right w:val="none" w:sz="0" w:space="0" w:color="auto"/>
      </w:divBdr>
    </w:div>
    <w:div w:id="1561593798">
      <w:bodyDiv w:val="1"/>
      <w:marLeft w:val="0"/>
      <w:marRight w:val="0"/>
      <w:marTop w:val="0"/>
      <w:marBottom w:val="0"/>
      <w:divBdr>
        <w:top w:val="none" w:sz="0" w:space="0" w:color="auto"/>
        <w:left w:val="none" w:sz="0" w:space="0" w:color="auto"/>
        <w:bottom w:val="none" w:sz="0" w:space="0" w:color="auto"/>
        <w:right w:val="none" w:sz="0" w:space="0" w:color="auto"/>
      </w:divBdr>
    </w:div>
    <w:div w:id="1578981060">
      <w:bodyDiv w:val="1"/>
      <w:marLeft w:val="0"/>
      <w:marRight w:val="0"/>
      <w:marTop w:val="0"/>
      <w:marBottom w:val="0"/>
      <w:divBdr>
        <w:top w:val="none" w:sz="0" w:space="0" w:color="auto"/>
        <w:left w:val="none" w:sz="0" w:space="0" w:color="auto"/>
        <w:bottom w:val="none" w:sz="0" w:space="0" w:color="auto"/>
        <w:right w:val="none" w:sz="0" w:space="0" w:color="auto"/>
      </w:divBdr>
    </w:div>
    <w:div w:id="1626741197">
      <w:bodyDiv w:val="1"/>
      <w:marLeft w:val="0"/>
      <w:marRight w:val="0"/>
      <w:marTop w:val="0"/>
      <w:marBottom w:val="0"/>
      <w:divBdr>
        <w:top w:val="none" w:sz="0" w:space="0" w:color="auto"/>
        <w:left w:val="none" w:sz="0" w:space="0" w:color="auto"/>
        <w:bottom w:val="none" w:sz="0" w:space="0" w:color="auto"/>
        <w:right w:val="none" w:sz="0" w:space="0" w:color="auto"/>
      </w:divBdr>
    </w:div>
    <w:div w:id="1737437113">
      <w:bodyDiv w:val="1"/>
      <w:marLeft w:val="0"/>
      <w:marRight w:val="0"/>
      <w:marTop w:val="0"/>
      <w:marBottom w:val="0"/>
      <w:divBdr>
        <w:top w:val="none" w:sz="0" w:space="0" w:color="auto"/>
        <w:left w:val="none" w:sz="0" w:space="0" w:color="auto"/>
        <w:bottom w:val="none" w:sz="0" w:space="0" w:color="auto"/>
        <w:right w:val="none" w:sz="0" w:space="0" w:color="auto"/>
      </w:divBdr>
    </w:div>
    <w:div w:id="1843275559">
      <w:bodyDiv w:val="1"/>
      <w:marLeft w:val="0"/>
      <w:marRight w:val="0"/>
      <w:marTop w:val="0"/>
      <w:marBottom w:val="0"/>
      <w:divBdr>
        <w:top w:val="none" w:sz="0" w:space="0" w:color="auto"/>
        <w:left w:val="none" w:sz="0" w:space="0" w:color="auto"/>
        <w:bottom w:val="none" w:sz="0" w:space="0" w:color="auto"/>
        <w:right w:val="none" w:sz="0" w:space="0" w:color="auto"/>
      </w:divBdr>
    </w:div>
    <w:div w:id="1960333097">
      <w:bodyDiv w:val="1"/>
      <w:marLeft w:val="0"/>
      <w:marRight w:val="0"/>
      <w:marTop w:val="0"/>
      <w:marBottom w:val="0"/>
      <w:divBdr>
        <w:top w:val="none" w:sz="0" w:space="0" w:color="auto"/>
        <w:left w:val="none" w:sz="0" w:space="0" w:color="auto"/>
        <w:bottom w:val="none" w:sz="0" w:space="0" w:color="auto"/>
        <w:right w:val="none" w:sz="0" w:space="0" w:color="auto"/>
      </w:divBdr>
    </w:div>
    <w:div w:id="1961301256">
      <w:bodyDiv w:val="1"/>
      <w:marLeft w:val="0"/>
      <w:marRight w:val="0"/>
      <w:marTop w:val="0"/>
      <w:marBottom w:val="0"/>
      <w:divBdr>
        <w:top w:val="none" w:sz="0" w:space="0" w:color="auto"/>
        <w:left w:val="none" w:sz="0" w:space="0" w:color="auto"/>
        <w:bottom w:val="none" w:sz="0" w:space="0" w:color="auto"/>
        <w:right w:val="none" w:sz="0" w:space="0" w:color="auto"/>
      </w:divBdr>
    </w:div>
    <w:div w:id="2021808356">
      <w:bodyDiv w:val="1"/>
      <w:marLeft w:val="0"/>
      <w:marRight w:val="0"/>
      <w:marTop w:val="0"/>
      <w:marBottom w:val="0"/>
      <w:divBdr>
        <w:top w:val="none" w:sz="0" w:space="0" w:color="auto"/>
        <w:left w:val="none" w:sz="0" w:space="0" w:color="auto"/>
        <w:bottom w:val="none" w:sz="0" w:space="0" w:color="auto"/>
        <w:right w:val="none" w:sz="0" w:space="0" w:color="auto"/>
      </w:divBdr>
    </w:div>
    <w:div w:id="2088533474">
      <w:bodyDiv w:val="1"/>
      <w:marLeft w:val="0"/>
      <w:marRight w:val="0"/>
      <w:marTop w:val="0"/>
      <w:marBottom w:val="0"/>
      <w:divBdr>
        <w:top w:val="none" w:sz="0" w:space="0" w:color="auto"/>
        <w:left w:val="none" w:sz="0" w:space="0" w:color="auto"/>
        <w:bottom w:val="none" w:sz="0" w:space="0" w:color="auto"/>
        <w:right w:val="none" w:sz="0" w:space="0" w:color="auto"/>
      </w:divBdr>
      <w:divsChild>
        <w:div w:id="987125079">
          <w:marLeft w:val="0"/>
          <w:marRight w:val="0"/>
          <w:marTop w:val="0"/>
          <w:marBottom w:val="0"/>
          <w:divBdr>
            <w:top w:val="none" w:sz="0" w:space="0" w:color="auto"/>
            <w:left w:val="none" w:sz="0" w:space="0" w:color="auto"/>
            <w:bottom w:val="none" w:sz="0" w:space="0" w:color="auto"/>
            <w:right w:val="none" w:sz="0" w:space="0" w:color="auto"/>
          </w:divBdr>
        </w:div>
        <w:div w:id="1499079242">
          <w:marLeft w:val="0"/>
          <w:marRight w:val="0"/>
          <w:marTop w:val="0"/>
          <w:marBottom w:val="0"/>
          <w:divBdr>
            <w:top w:val="none" w:sz="0" w:space="0" w:color="auto"/>
            <w:left w:val="none" w:sz="0" w:space="0" w:color="auto"/>
            <w:bottom w:val="none" w:sz="0" w:space="0" w:color="auto"/>
            <w:right w:val="none" w:sz="0" w:space="0" w:color="auto"/>
          </w:divBdr>
          <w:divsChild>
            <w:div w:id="2043162449">
              <w:marLeft w:val="0"/>
              <w:marRight w:val="0"/>
              <w:marTop w:val="0"/>
              <w:marBottom w:val="0"/>
              <w:divBdr>
                <w:top w:val="none" w:sz="0" w:space="0" w:color="auto"/>
                <w:left w:val="none" w:sz="0" w:space="0" w:color="auto"/>
                <w:bottom w:val="none" w:sz="0" w:space="0" w:color="auto"/>
                <w:right w:val="none" w:sz="0" w:space="0" w:color="auto"/>
              </w:divBdr>
              <w:divsChild>
                <w:div w:id="332336446">
                  <w:marLeft w:val="0"/>
                  <w:marRight w:val="0"/>
                  <w:marTop w:val="0"/>
                  <w:marBottom w:val="180"/>
                  <w:divBdr>
                    <w:top w:val="none" w:sz="0" w:space="0" w:color="auto"/>
                    <w:left w:val="none" w:sz="0" w:space="0" w:color="auto"/>
                    <w:bottom w:val="none" w:sz="0" w:space="0" w:color="auto"/>
                    <w:right w:val="none" w:sz="0" w:space="0" w:color="auto"/>
                  </w:divBdr>
                </w:div>
                <w:div w:id="392121069">
                  <w:marLeft w:val="0"/>
                  <w:marRight w:val="0"/>
                  <w:marTop w:val="0"/>
                  <w:marBottom w:val="180"/>
                  <w:divBdr>
                    <w:top w:val="none" w:sz="0" w:space="0" w:color="auto"/>
                    <w:left w:val="none" w:sz="0" w:space="0" w:color="auto"/>
                    <w:bottom w:val="none" w:sz="0" w:space="0" w:color="auto"/>
                    <w:right w:val="none" w:sz="0" w:space="0" w:color="auto"/>
                  </w:divBdr>
                </w:div>
                <w:div w:id="2007199417">
                  <w:marLeft w:val="0"/>
                  <w:marRight w:val="0"/>
                  <w:marTop w:val="0"/>
                  <w:marBottom w:val="180"/>
                  <w:divBdr>
                    <w:top w:val="none" w:sz="0" w:space="0" w:color="auto"/>
                    <w:left w:val="none" w:sz="0" w:space="0" w:color="auto"/>
                    <w:bottom w:val="none" w:sz="0" w:space="0" w:color="auto"/>
                    <w:right w:val="none" w:sz="0" w:space="0" w:color="auto"/>
                  </w:divBdr>
                </w:div>
                <w:div w:id="1700280395">
                  <w:marLeft w:val="0"/>
                  <w:marRight w:val="0"/>
                  <w:marTop w:val="0"/>
                  <w:marBottom w:val="180"/>
                  <w:divBdr>
                    <w:top w:val="none" w:sz="0" w:space="0" w:color="auto"/>
                    <w:left w:val="none" w:sz="0" w:space="0" w:color="auto"/>
                    <w:bottom w:val="none" w:sz="0" w:space="0" w:color="auto"/>
                    <w:right w:val="none" w:sz="0" w:space="0" w:color="auto"/>
                  </w:divBdr>
                </w:div>
                <w:div w:id="713626962">
                  <w:marLeft w:val="0"/>
                  <w:marRight w:val="0"/>
                  <w:marTop w:val="0"/>
                  <w:marBottom w:val="180"/>
                  <w:divBdr>
                    <w:top w:val="none" w:sz="0" w:space="0" w:color="auto"/>
                    <w:left w:val="none" w:sz="0" w:space="0" w:color="auto"/>
                    <w:bottom w:val="none" w:sz="0" w:space="0" w:color="auto"/>
                    <w:right w:val="none" w:sz="0" w:space="0" w:color="auto"/>
                  </w:divBdr>
                </w:div>
                <w:div w:id="1858612700">
                  <w:marLeft w:val="0"/>
                  <w:marRight w:val="0"/>
                  <w:marTop w:val="0"/>
                  <w:marBottom w:val="180"/>
                  <w:divBdr>
                    <w:top w:val="none" w:sz="0" w:space="0" w:color="auto"/>
                    <w:left w:val="none" w:sz="0" w:space="0" w:color="auto"/>
                    <w:bottom w:val="none" w:sz="0" w:space="0" w:color="auto"/>
                    <w:right w:val="none" w:sz="0" w:space="0" w:color="auto"/>
                  </w:divBdr>
                </w:div>
                <w:div w:id="1432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6542">
      <w:bodyDiv w:val="1"/>
      <w:marLeft w:val="0"/>
      <w:marRight w:val="0"/>
      <w:marTop w:val="0"/>
      <w:marBottom w:val="0"/>
      <w:divBdr>
        <w:top w:val="none" w:sz="0" w:space="0" w:color="auto"/>
        <w:left w:val="none" w:sz="0" w:space="0" w:color="auto"/>
        <w:bottom w:val="none" w:sz="0" w:space="0" w:color="auto"/>
        <w:right w:val="none" w:sz="0" w:space="0" w:color="auto"/>
      </w:divBdr>
      <w:divsChild>
        <w:div w:id="1958020300">
          <w:marLeft w:val="0"/>
          <w:marRight w:val="0"/>
          <w:marTop w:val="0"/>
          <w:marBottom w:val="0"/>
          <w:divBdr>
            <w:top w:val="none" w:sz="0" w:space="0" w:color="auto"/>
            <w:left w:val="none" w:sz="0" w:space="0" w:color="auto"/>
            <w:bottom w:val="none" w:sz="0" w:space="0" w:color="auto"/>
            <w:right w:val="none" w:sz="0" w:space="0" w:color="auto"/>
          </w:divBdr>
          <w:divsChild>
            <w:div w:id="708532313">
              <w:marLeft w:val="0"/>
              <w:marRight w:val="0"/>
              <w:marTop w:val="0"/>
              <w:marBottom w:val="0"/>
              <w:divBdr>
                <w:top w:val="none" w:sz="0" w:space="0" w:color="auto"/>
                <w:left w:val="none" w:sz="0" w:space="0" w:color="auto"/>
                <w:bottom w:val="none" w:sz="0" w:space="0" w:color="auto"/>
                <w:right w:val="none" w:sz="0" w:space="0" w:color="auto"/>
              </w:divBdr>
              <w:divsChild>
                <w:div w:id="510995547">
                  <w:marLeft w:val="0"/>
                  <w:marRight w:val="0"/>
                  <w:marTop w:val="0"/>
                  <w:marBottom w:val="0"/>
                  <w:divBdr>
                    <w:top w:val="none" w:sz="0" w:space="0" w:color="auto"/>
                    <w:left w:val="none" w:sz="0" w:space="0" w:color="auto"/>
                    <w:bottom w:val="none" w:sz="0" w:space="0" w:color="auto"/>
                    <w:right w:val="none" w:sz="0" w:space="0" w:color="auto"/>
                  </w:divBdr>
                  <w:divsChild>
                    <w:div w:id="1992244734">
                      <w:marLeft w:val="0"/>
                      <w:marRight w:val="0"/>
                      <w:marTop w:val="0"/>
                      <w:marBottom w:val="0"/>
                      <w:divBdr>
                        <w:top w:val="none" w:sz="0" w:space="0" w:color="auto"/>
                        <w:left w:val="none" w:sz="0" w:space="0" w:color="auto"/>
                        <w:bottom w:val="none" w:sz="0" w:space="0" w:color="auto"/>
                        <w:right w:val="none" w:sz="0" w:space="0" w:color="auto"/>
                      </w:divBdr>
                      <w:divsChild>
                        <w:div w:id="990404484">
                          <w:marLeft w:val="0"/>
                          <w:marRight w:val="0"/>
                          <w:marTop w:val="0"/>
                          <w:marBottom w:val="0"/>
                          <w:divBdr>
                            <w:top w:val="none" w:sz="0" w:space="0" w:color="auto"/>
                            <w:left w:val="none" w:sz="0" w:space="0" w:color="auto"/>
                            <w:bottom w:val="none" w:sz="0" w:space="0" w:color="auto"/>
                            <w:right w:val="none" w:sz="0" w:space="0" w:color="auto"/>
                          </w:divBdr>
                          <w:divsChild>
                            <w:div w:id="1104108011">
                              <w:marLeft w:val="0"/>
                              <w:marRight w:val="0"/>
                              <w:marTop w:val="0"/>
                              <w:marBottom w:val="0"/>
                              <w:divBdr>
                                <w:top w:val="none" w:sz="0" w:space="0" w:color="auto"/>
                                <w:left w:val="none" w:sz="0" w:space="0" w:color="auto"/>
                                <w:bottom w:val="none" w:sz="0" w:space="0" w:color="auto"/>
                                <w:right w:val="none" w:sz="0" w:space="0" w:color="auto"/>
                              </w:divBdr>
                              <w:divsChild>
                                <w:div w:id="15206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4589">
                      <w:marLeft w:val="0"/>
                      <w:marRight w:val="0"/>
                      <w:marTop w:val="0"/>
                      <w:marBottom w:val="0"/>
                      <w:divBdr>
                        <w:top w:val="none" w:sz="0" w:space="0" w:color="auto"/>
                        <w:left w:val="none" w:sz="0" w:space="0" w:color="auto"/>
                        <w:bottom w:val="none" w:sz="0" w:space="0" w:color="auto"/>
                        <w:right w:val="none" w:sz="0" w:space="0" w:color="auto"/>
                      </w:divBdr>
                      <w:divsChild>
                        <w:div w:id="1524131468">
                          <w:marLeft w:val="0"/>
                          <w:marRight w:val="0"/>
                          <w:marTop w:val="240"/>
                          <w:marBottom w:val="120"/>
                          <w:divBdr>
                            <w:top w:val="none" w:sz="0" w:space="0" w:color="auto"/>
                            <w:left w:val="none" w:sz="0" w:space="0" w:color="auto"/>
                            <w:bottom w:val="none" w:sz="0" w:space="0" w:color="auto"/>
                            <w:right w:val="none" w:sz="0" w:space="0" w:color="auto"/>
                          </w:divBdr>
                          <w:divsChild>
                            <w:div w:id="241989119">
                              <w:marLeft w:val="0"/>
                              <w:marRight w:val="0"/>
                              <w:marTop w:val="0"/>
                              <w:marBottom w:val="0"/>
                              <w:divBdr>
                                <w:top w:val="none" w:sz="0" w:space="0" w:color="auto"/>
                                <w:left w:val="none" w:sz="0" w:space="0" w:color="auto"/>
                                <w:bottom w:val="none" w:sz="0" w:space="0" w:color="auto"/>
                                <w:right w:val="none" w:sz="0" w:space="0" w:color="auto"/>
                              </w:divBdr>
                              <w:divsChild>
                                <w:div w:id="1371145425">
                                  <w:marLeft w:val="0"/>
                                  <w:marRight w:val="0"/>
                                  <w:marTop w:val="0"/>
                                  <w:marBottom w:val="0"/>
                                  <w:divBdr>
                                    <w:top w:val="none" w:sz="0" w:space="0" w:color="auto"/>
                                    <w:left w:val="none" w:sz="0" w:space="0" w:color="auto"/>
                                    <w:bottom w:val="none" w:sz="0" w:space="0" w:color="auto"/>
                                    <w:right w:val="none" w:sz="0" w:space="0" w:color="auto"/>
                                  </w:divBdr>
                                </w:div>
                                <w:div w:id="11997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mda.2020.01.10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heliyon.2020.e04829" TargetMode="External"/><Relationship Id="rId12" Type="http://schemas.openxmlformats.org/officeDocument/2006/relationships/hyperlink" Target="https://doi.org/10.1111/phn.129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0090-2616(74)90007-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2196/43771" TargetMode="External"/><Relationship Id="rId4" Type="http://schemas.openxmlformats.org/officeDocument/2006/relationships/webSettings" Target="webSettings.xml"/><Relationship Id="rId9" Type="http://schemas.openxmlformats.org/officeDocument/2006/relationships/hyperlink" Target="https://doi.org/10.1111/inr.127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11</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21</cp:revision>
  <dcterms:created xsi:type="dcterms:W3CDTF">2023-11-05T08:20:00Z</dcterms:created>
  <dcterms:modified xsi:type="dcterms:W3CDTF">2023-11-06T15:57:00Z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2023-11-05T08:56:43Z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3db42cec-1413-4d54-b85e-955cc92d9430</vt:lpwstr>
  </property>
  <property fmtid="{D5CDD505-2E9C-101B-9397-08002B2CF9AE}" pid="8" name="MSIP_Label_defa4170-0d19-0005-0004-bc88714345d2_ContentBits">
    <vt:lpwstr>0</vt:lpwstr>
  </property>
</Properties>
</file>