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BEEB" w14:textId="77777777" w:rsidR="00DA1578" w:rsidRDefault="00DA1578" w:rsidP="00DA1578">
      <w:pPr>
        <w:jc w:val="center"/>
        <w:rPr>
          <w:rFonts w:ascii="Times New Roman" w:hAnsi="Times New Roman" w:cs="Times New Roman"/>
          <w:b/>
          <w:bCs/>
        </w:rPr>
      </w:pPr>
      <w:r w:rsidRPr="00A13987">
        <w:rPr>
          <w:rFonts w:ascii="Times New Roman" w:hAnsi="Times New Roman" w:cs="Times New Roman"/>
          <w:b/>
          <w:bCs/>
        </w:rPr>
        <w:t xml:space="preserve">Leadership/Management/Practice Challenge </w:t>
      </w:r>
      <w:r>
        <w:rPr>
          <w:rFonts w:ascii="Times New Roman" w:hAnsi="Times New Roman" w:cs="Times New Roman"/>
          <w:b/>
          <w:bCs/>
        </w:rPr>
        <w:t xml:space="preserve">Proposal </w:t>
      </w:r>
      <w:r w:rsidRPr="00A13987">
        <w:rPr>
          <w:rFonts w:ascii="Times New Roman" w:hAnsi="Times New Roman" w:cs="Times New Roman"/>
          <w:b/>
          <w:bCs/>
        </w:rPr>
        <w:t>Plan</w:t>
      </w:r>
    </w:p>
    <w:p w14:paraId="35D51065" w14:textId="77777777" w:rsidR="00DA1578" w:rsidRPr="00814CFF" w:rsidRDefault="00DA1578" w:rsidP="00DA1578">
      <w:pPr>
        <w:pStyle w:val="ListParagraph"/>
        <w:numPr>
          <w:ilvl w:val="0"/>
          <w:numId w:val="1"/>
        </w:numPr>
        <w:rPr>
          <w:rFonts w:ascii="Times New Roman" w:hAnsi="Times New Roman" w:cs="Times New Roman"/>
        </w:rPr>
      </w:pPr>
      <w:r w:rsidRPr="00A13987">
        <w:rPr>
          <w:rFonts w:ascii="Times New Roman" w:hAnsi="Times New Roman" w:cs="Times New Roman"/>
          <w:b/>
          <w:bCs/>
        </w:rPr>
        <w:t>Identify a prominent leadership/management/practice challenge to address.</w:t>
      </w:r>
    </w:p>
    <w:p w14:paraId="472C75B2" w14:textId="56758642" w:rsidR="00DA1578" w:rsidRDefault="00DA1578" w:rsidP="00DA1578">
      <w:pPr>
        <w:pStyle w:val="ListParagraph"/>
        <w:rPr>
          <w:rFonts w:ascii="Times New Roman" w:hAnsi="Times New Roman" w:cs="Times New Roman"/>
        </w:rPr>
      </w:pPr>
      <w:r w:rsidRPr="00814CFF">
        <w:rPr>
          <w:rFonts w:ascii="Times New Roman" w:hAnsi="Times New Roman" w:cs="Times New Roman"/>
        </w:rPr>
        <w:t>The purpose of this proposal is to examine how the application of</w:t>
      </w:r>
      <w:r>
        <w:rPr>
          <w:rFonts w:ascii="Times New Roman" w:hAnsi="Times New Roman" w:cs="Times New Roman"/>
        </w:rPr>
        <w:t xml:space="preserve"> </w:t>
      </w:r>
      <w:r w:rsidRPr="00DA1578">
        <w:rPr>
          <w:rFonts w:ascii="Times New Roman" w:hAnsi="Times New Roman" w:cs="Times New Roman"/>
        </w:rPr>
        <w:t>Frederick Herzberg</w:t>
      </w:r>
      <w:r>
        <w:rPr>
          <w:rFonts w:ascii="Times New Roman" w:hAnsi="Times New Roman" w:cs="Times New Roman"/>
        </w:rPr>
        <w:t xml:space="preserve">’s </w:t>
      </w:r>
      <w:r w:rsidRPr="00DA1578">
        <w:rPr>
          <w:rFonts w:ascii="Times New Roman" w:hAnsi="Times New Roman" w:cs="Times New Roman"/>
        </w:rPr>
        <w:t xml:space="preserve">two-factor theory also </w:t>
      </w:r>
      <w:r>
        <w:rPr>
          <w:rFonts w:ascii="Times New Roman" w:hAnsi="Times New Roman" w:cs="Times New Roman"/>
        </w:rPr>
        <w:t>referred to as</w:t>
      </w:r>
      <w:r w:rsidRPr="00DA1578">
        <w:rPr>
          <w:rFonts w:ascii="Times New Roman" w:hAnsi="Times New Roman" w:cs="Times New Roman"/>
        </w:rPr>
        <w:t xml:space="preserve"> Herzberg’s motivation-hygiene theory</w:t>
      </w:r>
      <w:r>
        <w:rPr>
          <w:rFonts w:ascii="Times New Roman" w:hAnsi="Times New Roman" w:cs="Times New Roman"/>
        </w:rPr>
        <w:t xml:space="preserve"> can</w:t>
      </w:r>
      <w:r w:rsidR="00E0327D">
        <w:rPr>
          <w:rFonts w:ascii="Times New Roman" w:hAnsi="Times New Roman" w:cs="Times New Roman"/>
        </w:rPr>
        <w:t xml:space="preserve"> facilitate increas</w:t>
      </w:r>
      <w:r w:rsidR="00047E25">
        <w:rPr>
          <w:rFonts w:ascii="Times New Roman" w:hAnsi="Times New Roman" w:cs="Times New Roman"/>
        </w:rPr>
        <w:t xml:space="preserve">ing </w:t>
      </w:r>
      <w:r w:rsidR="00E0327D">
        <w:rPr>
          <w:rFonts w:ascii="Times New Roman" w:hAnsi="Times New Roman" w:cs="Times New Roman"/>
        </w:rPr>
        <w:t>nursing staff retention. Nursing staff across the country have experienced high staff turnover rates in healthcare facilities for various reasons.</w:t>
      </w:r>
      <w:r w:rsidR="00E0327D" w:rsidRPr="00E0327D">
        <w:rPr>
          <w:rFonts w:ascii="Times New Roman" w:hAnsi="Times New Roman" w:cs="Times New Roman"/>
        </w:rPr>
        <w:t xml:space="preserve"> Nurses may experience feelings of </w:t>
      </w:r>
      <w:r w:rsidR="00277E64">
        <w:rPr>
          <w:rFonts w:ascii="Times New Roman" w:hAnsi="Times New Roman" w:cs="Times New Roman"/>
        </w:rPr>
        <w:t xml:space="preserve">being </w:t>
      </w:r>
      <w:r w:rsidR="00E0327D" w:rsidRPr="00E0327D">
        <w:rPr>
          <w:rFonts w:ascii="Times New Roman" w:hAnsi="Times New Roman" w:cs="Times New Roman"/>
        </w:rPr>
        <w:t>unsupported</w:t>
      </w:r>
      <w:r w:rsidR="00E0327D">
        <w:rPr>
          <w:rFonts w:ascii="Times New Roman" w:hAnsi="Times New Roman" w:cs="Times New Roman"/>
        </w:rPr>
        <w:t xml:space="preserve">, </w:t>
      </w:r>
      <w:r w:rsidR="00E0327D" w:rsidRPr="00E0327D">
        <w:rPr>
          <w:rFonts w:ascii="Times New Roman" w:hAnsi="Times New Roman" w:cs="Times New Roman"/>
        </w:rPr>
        <w:t>overwhelmed</w:t>
      </w:r>
      <w:r w:rsidR="00E0327D">
        <w:rPr>
          <w:rFonts w:ascii="Times New Roman" w:hAnsi="Times New Roman" w:cs="Times New Roman"/>
        </w:rPr>
        <w:t xml:space="preserve"> with long work hours, </w:t>
      </w:r>
      <w:r w:rsidR="00277E64">
        <w:rPr>
          <w:rFonts w:ascii="Times New Roman" w:hAnsi="Times New Roman" w:cs="Times New Roman"/>
        </w:rPr>
        <w:t xml:space="preserve">minimal advancement opportunities, poor benefits, competitive salaries and bonuses, and lack of communication </w:t>
      </w:r>
      <w:r w:rsidR="00E0327D" w:rsidRPr="00E0327D">
        <w:rPr>
          <w:rFonts w:ascii="Times New Roman" w:hAnsi="Times New Roman" w:cs="Times New Roman"/>
        </w:rPr>
        <w:t>in their work areas.</w:t>
      </w:r>
    </w:p>
    <w:p w14:paraId="6847B801" w14:textId="77777777" w:rsidR="00E0327D" w:rsidRDefault="00E0327D" w:rsidP="00DA1578">
      <w:pPr>
        <w:pStyle w:val="ListParagraph"/>
        <w:rPr>
          <w:rFonts w:ascii="Times New Roman" w:hAnsi="Times New Roman" w:cs="Times New Roman"/>
        </w:rPr>
      </w:pPr>
    </w:p>
    <w:p w14:paraId="5ADA5D34" w14:textId="77777777" w:rsidR="00DA1578" w:rsidRPr="00814CFF" w:rsidRDefault="00DA1578" w:rsidP="00DA1578">
      <w:pPr>
        <w:pStyle w:val="ListParagraph"/>
        <w:numPr>
          <w:ilvl w:val="0"/>
          <w:numId w:val="1"/>
        </w:numPr>
        <w:rPr>
          <w:rFonts w:ascii="Times New Roman" w:hAnsi="Times New Roman" w:cs="Times New Roman"/>
          <w:b/>
        </w:rPr>
      </w:pPr>
      <w:r w:rsidRPr="00814CFF">
        <w:rPr>
          <w:rFonts w:ascii="Times New Roman" w:hAnsi="Times New Roman" w:cs="Times New Roman"/>
          <w:b/>
        </w:rPr>
        <w:t>Theory selected for this paper and your rationale for its selection.</w:t>
      </w:r>
    </w:p>
    <w:p w14:paraId="586B63D7" w14:textId="6A556123" w:rsidR="00047E25" w:rsidRPr="00047E25" w:rsidRDefault="00047E25" w:rsidP="00047E25">
      <w:pPr>
        <w:pStyle w:val="ListParagraph"/>
        <w:rPr>
          <w:rFonts w:ascii="Times New Roman" w:hAnsi="Times New Roman" w:cs="Times New Roman"/>
        </w:rPr>
      </w:pPr>
      <w:r>
        <w:rPr>
          <w:rFonts w:ascii="Times New Roman" w:hAnsi="Times New Roman" w:cs="Times New Roman"/>
        </w:rPr>
        <w:t xml:space="preserve">The theory selected for this paper is the </w:t>
      </w:r>
      <w:r w:rsidRPr="00DA1578">
        <w:rPr>
          <w:rFonts w:ascii="Times New Roman" w:hAnsi="Times New Roman" w:cs="Times New Roman"/>
        </w:rPr>
        <w:t xml:space="preserve">two-factor theory also </w:t>
      </w:r>
      <w:r>
        <w:rPr>
          <w:rFonts w:ascii="Times New Roman" w:hAnsi="Times New Roman" w:cs="Times New Roman"/>
        </w:rPr>
        <w:t>referred to as</w:t>
      </w:r>
      <w:r w:rsidRPr="00DA1578">
        <w:rPr>
          <w:rFonts w:ascii="Times New Roman" w:hAnsi="Times New Roman" w:cs="Times New Roman"/>
        </w:rPr>
        <w:t xml:space="preserve"> Herzberg’s motivation-hygiene theory</w:t>
      </w:r>
      <w:r>
        <w:rPr>
          <w:rFonts w:ascii="Times New Roman" w:hAnsi="Times New Roman" w:cs="Times New Roman"/>
        </w:rPr>
        <w:t xml:space="preserve">. The non-nursing theory was established by </w:t>
      </w:r>
      <w:r w:rsidRPr="00047E25">
        <w:rPr>
          <w:rFonts w:ascii="Times New Roman" w:hAnsi="Times New Roman" w:cs="Times New Roman"/>
        </w:rPr>
        <w:t>Frederick Irving Herzberg</w:t>
      </w:r>
      <w:r>
        <w:rPr>
          <w:rFonts w:ascii="Times New Roman" w:hAnsi="Times New Roman" w:cs="Times New Roman"/>
        </w:rPr>
        <w:t xml:space="preserve"> an </w:t>
      </w:r>
      <w:r w:rsidRPr="00047E25">
        <w:rPr>
          <w:rFonts w:ascii="Times New Roman" w:hAnsi="Times New Roman" w:cs="Times New Roman"/>
        </w:rPr>
        <w:t>American psychologist in 1968</w:t>
      </w:r>
      <w:r>
        <w:rPr>
          <w:rFonts w:ascii="Times New Roman" w:hAnsi="Times New Roman" w:cs="Times New Roman"/>
        </w:rPr>
        <w:t xml:space="preserve"> </w:t>
      </w:r>
      <w:r w:rsidRPr="00DA1578">
        <w:rPr>
          <w:rFonts w:ascii="Times New Roman" w:hAnsi="Times New Roman" w:cs="Times New Roman"/>
        </w:rPr>
        <w:t>(Herzberg, 1974)</w:t>
      </w:r>
      <w:r>
        <w:rPr>
          <w:rFonts w:ascii="Times New Roman" w:hAnsi="Times New Roman" w:cs="Times New Roman"/>
        </w:rPr>
        <w:t xml:space="preserve">. </w:t>
      </w:r>
      <w:r w:rsidRPr="00047E25">
        <w:rPr>
          <w:rFonts w:ascii="Times New Roman" w:hAnsi="Times New Roman" w:cs="Times New Roman"/>
        </w:rPr>
        <w:t>The theory framework believes that the two factors such as hygiene and motivator factors are associated with the employee's performance towards job satisfaction and dissatisfaction (Herzberg, 1974). The theory can be utilized in various employment settings including healthcare and it offers essential components to the staff encouragement with motivation to increase staff retention.</w:t>
      </w:r>
    </w:p>
    <w:p w14:paraId="71085182" w14:textId="77777777" w:rsidR="00DA1578" w:rsidRDefault="00DA1578" w:rsidP="00DA1578">
      <w:pPr>
        <w:pStyle w:val="ListParagraph"/>
        <w:rPr>
          <w:rFonts w:ascii="Times New Roman" w:hAnsi="Times New Roman" w:cs="Times New Roman"/>
        </w:rPr>
      </w:pPr>
    </w:p>
    <w:p w14:paraId="672BDE76" w14:textId="77777777" w:rsidR="00DA1578" w:rsidRDefault="00DA1578" w:rsidP="00DA1578">
      <w:pPr>
        <w:pStyle w:val="ListParagraph"/>
        <w:numPr>
          <w:ilvl w:val="0"/>
          <w:numId w:val="1"/>
        </w:numPr>
        <w:rPr>
          <w:rFonts w:ascii="Times New Roman" w:hAnsi="Times New Roman" w:cs="Times New Roman"/>
          <w:b/>
        </w:rPr>
      </w:pPr>
      <w:r w:rsidRPr="00814CFF">
        <w:rPr>
          <w:rFonts w:ascii="Times New Roman" w:hAnsi="Times New Roman" w:cs="Times New Roman"/>
          <w:b/>
        </w:rPr>
        <w:t xml:space="preserve">Identify concepts and at least one relationship statement that influenced your choice of </w:t>
      </w:r>
      <w:r w:rsidRPr="00814CFF">
        <w:rPr>
          <w:rFonts w:ascii="Times New Roman" w:hAnsi="Times New Roman" w:cs="Times New Roman"/>
          <w:b/>
        </w:rPr>
        <w:br/>
        <w:t>this theory/model.</w:t>
      </w:r>
    </w:p>
    <w:p w14:paraId="079E935C" w14:textId="7AEF8463" w:rsidR="00047E25" w:rsidRPr="00047E25" w:rsidRDefault="00047E25" w:rsidP="00047E25">
      <w:pPr>
        <w:pStyle w:val="ListParagraph"/>
        <w:rPr>
          <w:rFonts w:ascii="Times New Roman" w:hAnsi="Times New Roman" w:cs="Times New Roman"/>
        </w:rPr>
      </w:pPr>
      <w:r w:rsidRPr="00DA1578">
        <w:rPr>
          <w:rFonts w:ascii="Times New Roman" w:hAnsi="Times New Roman" w:cs="Times New Roman"/>
        </w:rPr>
        <w:t>Herzberg</w:t>
      </w:r>
      <w:r>
        <w:rPr>
          <w:rFonts w:ascii="Times New Roman" w:hAnsi="Times New Roman" w:cs="Times New Roman"/>
        </w:rPr>
        <w:t xml:space="preserve">’s </w:t>
      </w:r>
      <w:r w:rsidRPr="00DA1578">
        <w:rPr>
          <w:rFonts w:ascii="Times New Roman" w:hAnsi="Times New Roman" w:cs="Times New Roman"/>
        </w:rPr>
        <w:t>two-factor theory</w:t>
      </w:r>
      <w:r>
        <w:rPr>
          <w:rFonts w:ascii="Times New Roman" w:hAnsi="Times New Roman" w:cs="Times New Roman"/>
        </w:rPr>
        <w:t xml:space="preserve"> believed that staff satisfaction is based on hygiene and motivation </w:t>
      </w:r>
      <w:r w:rsidRPr="00DA1578">
        <w:rPr>
          <w:rFonts w:ascii="Times New Roman" w:hAnsi="Times New Roman" w:cs="Times New Roman"/>
        </w:rPr>
        <w:t>(Herzberg, 1974)</w:t>
      </w:r>
      <w:r>
        <w:rPr>
          <w:rFonts w:ascii="Times New Roman" w:hAnsi="Times New Roman" w:cs="Times New Roman"/>
        </w:rPr>
        <w:t xml:space="preserve">. Herzberg believes that when the hygiene problems are taken care of, the motivator factors will follow and generate job satisfaction for staff members </w:t>
      </w:r>
      <w:r w:rsidRPr="00DA1578">
        <w:rPr>
          <w:rFonts w:ascii="Times New Roman" w:hAnsi="Times New Roman" w:cs="Times New Roman"/>
        </w:rPr>
        <w:t>(Herzberg, 1974)</w:t>
      </w:r>
      <w:r>
        <w:rPr>
          <w:rFonts w:ascii="Times New Roman" w:hAnsi="Times New Roman" w:cs="Times New Roman"/>
        </w:rPr>
        <w:t xml:space="preserve">. </w:t>
      </w:r>
      <w:r w:rsidRPr="00047E25">
        <w:rPr>
          <w:rFonts w:ascii="Times New Roman" w:hAnsi="Times New Roman" w:cs="Times New Roman"/>
        </w:rPr>
        <w:t xml:space="preserve">The hygiene factors are extrinsic, such as the work conditions, the relationship </w:t>
      </w:r>
      <w:r>
        <w:rPr>
          <w:rFonts w:ascii="Times New Roman" w:hAnsi="Times New Roman" w:cs="Times New Roman"/>
        </w:rPr>
        <w:t>among</w:t>
      </w:r>
      <w:r w:rsidRPr="00047E25">
        <w:rPr>
          <w:rFonts w:ascii="Times New Roman" w:hAnsi="Times New Roman" w:cs="Times New Roman"/>
        </w:rPr>
        <w:t xml:space="preserve"> staff, salary, and administration guidance that can reduce staff dissatisfaction within the work environment (Herzberg, 1974).</w:t>
      </w:r>
      <w:r>
        <w:rPr>
          <w:rFonts w:ascii="Times New Roman" w:hAnsi="Times New Roman" w:cs="Times New Roman"/>
        </w:rPr>
        <w:t xml:space="preserve"> </w:t>
      </w:r>
      <w:r w:rsidRPr="00047E25">
        <w:rPr>
          <w:rFonts w:ascii="Times New Roman" w:hAnsi="Times New Roman" w:cs="Times New Roman"/>
        </w:rPr>
        <w:t>The motivator factors are intrinsic, as they focus on the staff's job appreciation and accomplishment reward which encourages the staff dedication (Herzberg, 1974).</w:t>
      </w:r>
      <w:r>
        <w:rPr>
          <w:rFonts w:ascii="Times New Roman" w:hAnsi="Times New Roman" w:cs="Times New Roman"/>
        </w:rPr>
        <w:t xml:space="preserve"> </w:t>
      </w:r>
      <w:r w:rsidRPr="00047E25">
        <w:rPr>
          <w:rFonts w:ascii="Times New Roman" w:hAnsi="Times New Roman" w:cs="Times New Roman"/>
        </w:rPr>
        <w:t>Both factors are associated with staff performance towards job satisfaction and dissatisfaction.</w:t>
      </w:r>
      <w:r>
        <w:rPr>
          <w:rFonts w:ascii="Times New Roman" w:hAnsi="Times New Roman" w:cs="Times New Roman"/>
        </w:rPr>
        <w:t xml:space="preserve"> </w:t>
      </w:r>
      <w:r w:rsidRPr="00047E25">
        <w:rPr>
          <w:rFonts w:ascii="Times New Roman" w:hAnsi="Times New Roman" w:cs="Times New Roman"/>
        </w:rPr>
        <w:t xml:space="preserve">Relieving the stressors can improve the </w:t>
      </w:r>
      <w:r>
        <w:rPr>
          <w:rFonts w:ascii="Times New Roman" w:hAnsi="Times New Roman" w:cs="Times New Roman"/>
        </w:rPr>
        <w:t xml:space="preserve">staff's </w:t>
      </w:r>
      <w:r w:rsidRPr="00047E25">
        <w:rPr>
          <w:rFonts w:ascii="Times New Roman" w:hAnsi="Times New Roman" w:cs="Times New Roman"/>
        </w:rPr>
        <w:t>work needs</w:t>
      </w:r>
      <w:r w:rsidR="002F5CA8">
        <w:rPr>
          <w:rFonts w:ascii="Times New Roman" w:hAnsi="Times New Roman" w:cs="Times New Roman"/>
        </w:rPr>
        <w:t xml:space="preserve"> and retention</w:t>
      </w:r>
      <w:r w:rsidRPr="00047E25">
        <w:rPr>
          <w:rFonts w:ascii="Times New Roman" w:hAnsi="Times New Roman" w:cs="Times New Roman"/>
        </w:rPr>
        <w:t>.</w:t>
      </w:r>
    </w:p>
    <w:p w14:paraId="082FDE91" w14:textId="77777777" w:rsidR="00DA1578" w:rsidRPr="00814CFF" w:rsidRDefault="00DA1578" w:rsidP="00DA1578">
      <w:pPr>
        <w:ind w:left="360"/>
        <w:rPr>
          <w:rFonts w:ascii="Times New Roman" w:hAnsi="Times New Roman" w:cs="Times New Roman"/>
          <w:b/>
        </w:rPr>
      </w:pPr>
      <w:r w:rsidRPr="00814CFF">
        <w:rPr>
          <w:rFonts w:ascii="Times New Roman" w:hAnsi="Times New Roman" w:cs="Times New Roman"/>
          <w:b/>
        </w:rPr>
        <w:t>The four (4) scholarly articles I plan to use are:</w:t>
      </w:r>
    </w:p>
    <w:p w14:paraId="02A47F88" w14:textId="3020E3DB" w:rsidR="00DA1578" w:rsidRPr="00DA1578" w:rsidRDefault="00DA1578" w:rsidP="00DA1578">
      <w:pPr>
        <w:pStyle w:val="ListParagraph"/>
        <w:numPr>
          <w:ilvl w:val="0"/>
          <w:numId w:val="2"/>
        </w:numPr>
        <w:rPr>
          <w:rFonts w:ascii="Times New Roman" w:hAnsi="Times New Roman" w:cs="Times New Roman"/>
          <w:b/>
        </w:rPr>
      </w:pPr>
      <w:r w:rsidRPr="00814CFF">
        <w:rPr>
          <w:rFonts w:ascii="Times New Roman" w:hAnsi="Times New Roman" w:cs="Times New Roman"/>
          <w:b/>
        </w:rPr>
        <w:t>Primary source theory article citation:</w:t>
      </w:r>
    </w:p>
    <w:p w14:paraId="4481DFB4" w14:textId="06F85512" w:rsidR="00DA1578" w:rsidRPr="00DA1578" w:rsidRDefault="00DA1578" w:rsidP="00DA1578">
      <w:pPr>
        <w:pStyle w:val="NormalWeb"/>
        <w:ind w:left="567" w:hanging="567"/>
      </w:pPr>
      <w:r>
        <w:t xml:space="preserve">Herzberg, F. (1974). Motivation-hygiene profiles: Pinpointing what ails the organization. </w:t>
      </w:r>
      <w:r>
        <w:rPr>
          <w:i/>
          <w:iCs/>
        </w:rPr>
        <w:t>Organizational Dynamics</w:t>
      </w:r>
      <w:r>
        <w:t xml:space="preserve">, </w:t>
      </w:r>
      <w:r>
        <w:rPr>
          <w:i/>
          <w:iCs/>
        </w:rPr>
        <w:t>3</w:t>
      </w:r>
      <w:r>
        <w:t xml:space="preserve">(2), 18–29. https://doi.org/10.1016/0090-2616(74)90007-2 </w:t>
      </w:r>
    </w:p>
    <w:p w14:paraId="6E5FFD3B" w14:textId="6689CD42" w:rsidR="004A144D" w:rsidRPr="004A144D" w:rsidRDefault="00DA1578" w:rsidP="004A144D">
      <w:pPr>
        <w:autoSpaceDE w:val="0"/>
        <w:autoSpaceDN w:val="0"/>
        <w:adjustRightInd w:val="0"/>
        <w:spacing w:after="240" w:line="240" w:lineRule="auto"/>
        <w:ind w:left="755" w:hanging="756"/>
        <w:rPr>
          <w:rFonts w:ascii="Times New Roman" w:hAnsi="Times New Roman" w:cs="Times New Roman"/>
          <w:sz w:val="24"/>
          <w:szCs w:val="24"/>
        </w:rPr>
      </w:pPr>
      <w:r w:rsidRPr="0000694A">
        <w:rPr>
          <w:rFonts w:ascii="Times New Roman" w:hAnsi="Times New Roman" w:cs="Times New Roman"/>
          <w:sz w:val="24"/>
          <w:szCs w:val="24"/>
        </w:rPr>
        <w:t>Link:</w:t>
      </w:r>
      <w:r w:rsidR="004A144D">
        <w:rPr>
          <w:rFonts w:ascii="Times New Roman" w:hAnsi="Times New Roman" w:cs="Times New Roman"/>
          <w:sz w:val="24"/>
          <w:szCs w:val="24"/>
        </w:rPr>
        <w:t xml:space="preserve"> </w:t>
      </w:r>
      <w:hyperlink r:id="rId5" w:history="1">
        <w:r w:rsidR="004A144D" w:rsidRPr="0035006D">
          <w:rPr>
            <w:rStyle w:val="Hyperlink"/>
            <w:rFonts w:ascii="Times New Roman" w:hAnsi="Times New Roman" w:cs="Times New Roman"/>
            <w:sz w:val="24"/>
            <w:szCs w:val="24"/>
          </w:rPr>
          <w:t>https://www-scopus-com.uc.idm.oclc.org/record/display.uri?eid=2-s2.0-0010019011&amp;origin=resultslist&amp;sort=plf-f&amp;src=s&amp;sid=e22b3cbc9f35012d6a16282f7835774e&amp;sot=b&amp;sdt=b&amp;s=TITLE-ABS-</w:t>
        </w:r>
      </w:hyperlink>
      <w:r w:rsidR="004A144D">
        <w:rPr>
          <w:rFonts w:ascii="Times New Roman" w:hAnsi="Times New Roman" w:cs="Times New Roman"/>
          <w:sz w:val="24"/>
          <w:szCs w:val="24"/>
        </w:rPr>
        <w:t xml:space="preserve"> </w:t>
      </w:r>
      <w:r w:rsidR="004B4F19">
        <w:rPr>
          <w:rFonts w:ascii="Times" w:hAnsi="Times" w:cs="Times"/>
          <w:color w:val="000000"/>
          <w:sz w:val="24"/>
          <w:szCs w:val="24"/>
        </w:rPr>
        <w:t xml:space="preserve">  </w:t>
      </w:r>
    </w:p>
    <w:p w14:paraId="4833EF40" w14:textId="04A4082B" w:rsidR="00DA1578" w:rsidRPr="00DA1578" w:rsidRDefault="00DA1578" w:rsidP="00DA1578">
      <w:pPr>
        <w:pStyle w:val="ListParagraph"/>
        <w:numPr>
          <w:ilvl w:val="0"/>
          <w:numId w:val="2"/>
        </w:numPr>
        <w:spacing w:after="120"/>
        <w:rPr>
          <w:rFonts w:ascii="Times New Roman" w:hAnsi="Times New Roman" w:cs="Times New Roman"/>
          <w:b/>
        </w:rPr>
      </w:pPr>
      <w:r w:rsidRPr="00814CFF">
        <w:rPr>
          <w:rFonts w:ascii="Times New Roman" w:hAnsi="Times New Roman" w:cs="Times New Roman"/>
          <w:b/>
        </w:rPr>
        <w:t xml:space="preserve">Article testing </w:t>
      </w:r>
      <w:r w:rsidRPr="00DA1578">
        <w:rPr>
          <w:rFonts w:ascii="Times New Roman" w:hAnsi="Times New Roman" w:cs="Times New Roman"/>
          <w:b/>
        </w:rPr>
        <w:t>Herzberg’s two-factor theory</w:t>
      </w:r>
    </w:p>
    <w:p w14:paraId="620412BE" w14:textId="77777777" w:rsidR="00DA1578" w:rsidRDefault="00DA1578" w:rsidP="00DA1578">
      <w:pPr>
        <w:pStyle w:val="NormalWeb"/>
        <w:ind w:left="567" w:hanging="567"/>
      </w:pPr>
      <w:proofErr w:type="spellStart"/>
      <w:r>
        <w:t>Alrawahi</w:t>
      </w:r>
      <w:proofErr w:type="spellEnd"/>
      <w:r>
        <w:t xml:space="preserve">, S., </w:t>
      </w:r>
      <w:proofErr w:type="spellStart"/>
      <w:r>
        <w:t>Sellgren</w:t>
      </w:r>
      <w:proofErr w:type="spellEnd"/>
      <w:r>
        <w:t xml:space="preserve">, S. F., </w:t>
      </w:r>
      <w:proofErr w:type="spellStart"/>
      <w:r>
        <w:t>Altouby</w:t>
      </w:r>
      <w:proofErr w:type="spellEnd"/>
      <w:r>
        <w:t xml:space="preserve">, S., </w:t>
      </w:r>
      <w:proofErr w:type="spellStart"/>
      <w:r>
        <w:t>Alwahaibi</w:t>
      </w:r>
      <w:proofErr w:type="spellEnd"/>
      <w:r>
        <w:t xml:space="preserve">, N., &amp; </w:t>
      </w:r>
      <w:proofErr w:type="spellStart"/>
      <w:r>
        <w:t>Brommels</w:t>
      </w:r>
      <w:proofErr w:type="spellEnd"/>
      <w:r>
        <w:t xml:space="preserve">, M. (2020). The application of Herzberg’s two-factor theory of motivation to job satisfaction in clinical laboratories in Omani Hospitals. </w:t>
      </w:r>
      <w:proofErr w:type="spellStart"/>
      <w:r>
        <w:rPr>
          <w:i/>
          <w:iCs/>
        </w:rPr>
        <w:t>Heliyon</w:t>
      </w:r>
      <w:proofErr w:type="spellEnd"/>
      <w:r>
        <w:t xml:space="preserve">, </w:t>
      </w:r>
      <w:r>
        <w:rPr>
          <w:i/>
          <w:iCs/>
        </w:rPr>
        <w:t>6</w:t>
      </w:r>
      <w:r>
        <w:t xml:space="preserve">(9). https://doi.org/10.1016/j.heliyon.2020.e04829 </w:t>
      </w:r>
    </w:p>
    <w:p w14:paraId="6DD553A1" w14:textId="47CEE7CF" w:rsidR="00DA1578" w:rsidRPr="0000694A" w:rsidRDefault="00DA1578" w:rsidP="00DA1578">
      <w:pPr>
        <w:spacing w:after="16"/>
        <w:jc w:val="both"/>
        <w:rPr>
          <w:rFonts w:ascii="Times New Roman" w:hAnsi="Times New Roman" w:cs="Times New Roman"/>
          <w:sz w:val="24"/>
          <w:szCs w:val="24"/>
        </w:rPr>
      </w:pPr>
      <w:r w:rsidRPr="0000694A">
        <w:rPr>
          <w:rFonts w:ascii="Times New Roman" w:hAnsi="Times New Roman" w:cs="Times New Roman"/>
          <w:sz w:val="24"/>
          <w:szCs w:val="24"/>
        </w:rPr>
        <w:lastRenderedPageBreak/>
        <w:t xml:space="preserve">Evidence type: </w:t>
      </w:r>
      <w:r w:rsidRPr="00311E76">
        <w:rPr>
          <w:rFonts w:ascii="Times New Roman" w:hAnsi="Times New Roman" w:cs="Times New Roman"/>
          <w:sz w:val="24"/>
          <w:szCs w:val="24"/>
        </w:rPr>
        <w:t xml:space="preserve">Level III – </w:t>
      </w:r>
      <w:r w:rsidR="00311E76" w:rsidRPr="00311E76">
        <w:rPr>
          <w:rFonts w:ascii="Times New Roman" w:hAnsi="Times New Roman" w:cs="Times New Roman"/>
          <w:sz w:val="24"/>
          <w:szCs w:val="24"/>
        </w:rPr>
        <w:t>Explanatory mixed methods</w:t>
      </w:r>
    </w:p>
    <w:p w14:paraId="3797CE45" w14:textId="6C5D627C" w:rsidR="00DA1578" w:rsidRPr="004A144D" w:rsidRDefault="00DA1578" w:rsidP="004A144D">
      <w:pPr>
        <w:autoSpaceDE w:val="0"/>
        <w:autoSpaceDN w:val="0"/>
        <w:adjustRightInd w:val="0"/>
        <w:spacing w:after="240" w:line="240" w:lineRule="auto"/>
        <w:ind w:left="755" w:hanging="756"/>
        <w:rPr>
          <w:rFonts w:ascii="Times" w:hAnsi="Times" w:cs="Times"/>
          <w:color w:val="000000"/>
          <w:sz w:val="24"/>
          <w:szCs w:val="24"/>
        </w:rPr>
      </w:pPr>
      <w:r w:rsidRPr="0000694A">
        <w:rPr>
          <w:rFonts w:ascii="Times New Roman" w:hAnsi="Times New Roman" w:cs="Times New Roman"/>
          <w:sz w:val="24"/>
          <w:szCs w:val="24"/>
        </w:rPr>
        <w:t>Link:</w:t>
      </w:r>
      <w:r>
        <w:rPr>
          <w:rFonts w:ascii="Times New Roman" w:hAnsi="Times New Roman" w:cs="Times New Roman"/>
          <w:sz w:val="24"/>
          <w:szCs w:val="24"/>
        </w:rPr>
        <w:t xml:space="preserve"> </w:t>
      </w:r>
      <w:r w:rsidRPr="0000694A">
        <w:rPr>
          <w:rFonts w:ascii="Times New Roman" w:hAnsi="Times New Roman" w:cs="Times New Roman"/>
          <w:sz w:val="24"/>
          <w:szCs w:val="24"/>
        </w:rPr>
        <w:t xml:space="preserve"> </w:t>
      </w:r>
      <w:hyperlink r:id="rId6" w:history="1">
        <w:r w:rsidR="00311E76" w:rsidRPr="0035006D">
          <w:rPr>
            <w:rStyle w:val="Hyperlink"/>
            <w:rFonts w:ascii="Times New Roman" w:hAnsi="Times New Roman" w:cs="Times New Roman"/>
            <w:sz w:val="24"/>
            <w:szCs w:val="24"/>
          </w:rPr>
          <w:t>https://www.ncbi.nlm.nih.gov/pmc/articles/PMC7486437/pdf/main.pdf</w:t>
        </w:r>
      </w:hyperlink>
      <w:r w:rsidR="00311E76">
        <w:rPr>
          <w:rFonts w:ascii="Times New Roman" w:hAnsi="Times New Roman" w:cs="Times New Roman"/>
          <w:sz w:val="24"/>
          <w:szCs w:val="24"/>
        </w:rPr>
        <w:t xml:space="preserve"> </w:t>
      </w:r>
    </w:p>
    <w:p w14:paraId="5AC2D3AB" w14:textId="3A773349" w:rsidR="00DA1578" w:rsidRPr="00DA1578" w:rsidRDefault="00DA1578" w:rsidP="00DA1578">
      <w:pPr>
        <w:pStyle w:val="ListParagraph"/>
        <w:numPr>
          <w:ilvl w:val="0"/>
          <w:numId w:val="2"/>
        </w:numPr>
        <w:rPr>
          <w:rFonts w:ascii="Times New Roman" w:hAnsi="Times New Roman" w:cs="Times New Roman"/>
          <w:b/>
        </w:rPr>
      </w:pPr>
      <w:r w:rsidRPr="00814CFF">
        <w:rPr>
          <w:rFonts w:ascii="Times New Roman" w:hAnsi="Times New Roman" w:cs="Times New Roman"/>
          <w:b/>
        </w:rPr>
        <w:t>Primary Research/Support articles</w:t>
      </w:r>
    </w:p>
    <w:p w14:paraId="03F3B715" w14:textId="3A31100F" w:rsidR="00DA1578" w:rsidRPr="00DA1578" w:rsidRDefault="00DA1578" w:rsidP="00DA1578">
      <w:pPr>
        <w:pStyle w:val="NormalWeb"/>
        <w:ind w:left="567" w:hanging="567"/>
      </w:pPr>
      <w:r>
        <w:t xml:space="preserve">Henshall, C., Davey, Z., </w:t>
      </w:r>
      <w:proofErr w:type="spellStart"/>
      <w:r>
        <w:t>Srikesavan</w:t>
      </w:r>
      <w:proofErr w:type="spellEnd"/>
      <w:r>
        <w:t xml:space="preserve">, C., Hart, L., Butcher, D., &amp; Cipriani, A. (2023). Implementation of a web-based resilience enhancement training for nurses: Pilot randomized controlled trial. </w:t>
      </w:r>
      <w:r>
        <w:rPr>
          <w:i/>
          <w:iCs/>
        </w:rPr>
        <w:t>Journal of Medical Internet Research</w:t>
      </w:r>
      <w:r>
        <w:t xml:space="preserve">, </w:t>
      </w:r>
      <w:r>
        <w:rPr>
          <w:i/>
          <w:iCs/>
        </w:rPr>
        <w:t>25</w:t>
      </w:r>
      <w:r>
        <w:t xml:space="preserve">. https://doi.org/10.2196/43771 </w:t>
      </w:r>
    </w:p>
    <w:p w14:paraId="34002374" w14:textId="3D443297" w:rsidR="00DA1578" w:rsidRPr="0000694A" w:rsidRDefault="00DA1578" w:rsidP="00DA1578">
      <w:pPr>
        <w:spacing w:after="16"/>
        <w:rPr>
          <w:rFonts w:ascii="Times New Roman" w:hAnsi="Times New Roman" w:cs="Times New Roman"/>
          <w:sz w:val="24"/>
          <w:szCs w:val="24"/>
        </w:rPr>
      </w:pPr>
      <w:r w:rsidRPr="0000694A">
        <w:rPr>
          <w:rFonts w:ascii="Times New Roman" w:hAnsi="Times New Roman" w:cs="Times New Roman"/>
          <w:sz w:val="24"/>
          <w:szCs w:val="24"/>
        </w:rPr>
        <w:t xml:space="preserve">Evidence type: </w:t>
      </w:r>
      <w:r w:rsidRPr="00311E76">
        <w:rPr>
          <w:rFonts w:ascii="Times New Roman" w:hAnsi="Times New Roman" w:cs="Times New Roman"/>
          <w:sz w:val="24"/>
          <w:szCs w:val="24"/>
        </w:rPr>
        <w:t xml:space="preserve">Level I – </w:t>
      </w:r>
      <w:r w:rsidR="00311E76" w:rsidRPr="00311E76">
        <w:rPr>
          <w:rFonts w:ascii="Times New Roman" w:hAnsi="Times New Roman" w:cs="Times New Roman"/>
          <w:sz w:val="24"/>
          <w:szCs w:val="24"/>
        </w:rPr>
        <w:t>Randomized Control Trial (RCT)</w:t>
      </w:r>
    </w:p>
    <w:p w14:paraId="466F3990" w14:textId="45E04655" w:rsidR="00DA1578" w:rsidRDefault="00DA1578" w:rsidP="00DA1578">
      <w:pPr>
        <w:autoSpaceDE w:val="0"/>
        <w:autoSpaceDN w:val="0"/>
        <w:adjustRightInd w:val="0"/>
        <w:spacing w:after="240" w:line="240" w:lineRule="auto"/>
        <w:ind w:left="755" w:hanging="756"/>
        <w:rPr>
          <w:rFonts w:ascii="Times" w:hAnsi="Times" w:cs="Times"/>
          <w:color w:val="000000"/>
          <w:sz w:val="24"/>
          <w:szCs w:val="24"/>
        </w:rPr>
      </w:pPr>
      <w:r w:rsidRPr="0000694A">
        <w:rPr>
          <w:rFonts w:ascii="Times New Roman" w:hAnsi="Times New Roman" w:cs="Times New Roman"/>
          <w:sz w:val="24"/>
          <w:szCs w:val="24"/>
        </w:rPr>
        <w:t>Link:</w:t>
      </w:r>
      <w:r>
        <w:rPr>
          <w:rFonts w:ascii="Times New Roman" w:hAnsi="Times New Roman" w:cs="Times New Roman"/>
          <w:sz w:val="24"/>
          <w:szCs w:val="24"/>
        </w:rPr>
        <w:t xml:space="preserve"> </w:t>
      </w:r>
      <w:hyperlink r:id="rId7" w:history="1">
        <w:r w:rsidRPr="0035006D">
          <w:rPr>
            <w:rStyle w:val="Hyperlink"/>
            <w:rFonts w:ascii="Times New Roman" w:hAnsi="Times New Roman" w:cs="Times New Roman"/>
            <w:sz w:val="24"/>
            <w:szCs w:val="24"/>
          </w:rPr>
          <w:t>https://www.jmir.org/2023/1/e43771/PDF</w:t>
        </w:r>
      </w:hyperlink>
      <w:r>
        <w:rPr>
          <w:rFonts w:ascii="Times New Roman" w:hAnsi="Times New Roman" w:cs="Times New Roman"/>
          <w:sz w:val="24"/>
          <w:szCs w:val="24"/>
        </w:rPr>
        <w:t xml:space="preserve"> </w:t>
      </w:r>
    </w:p>
    <w:p w14:paraId="39F7F042" w14:textId="77777777" w:rsidR="00DA1578" w:rsidRPr="00DA1578" w:rsidRDefault="00DA1578" w:rsidP="00DA1578">
      <w:pPr>
        <w:spacing w:before="100" w:beforeAutospacing="1" w:after="100" w:afterAutospacing="1"/>
        <w:ind w:left="567" w:hanging="567"/>
        <w:rPr>
          <w:rFonts w:ascii="Times New Roman" w:hAnsi="Times New Roman" w:cs="Times New Roman"/>
          <w:sz w:val="24"/>
          <w:szCs w:val="24"/>
        </w:rPr>
      </w:pPr>
      <w:r w:rsidRPr="00DA1578">
        <w:rPr>
          <w:rFonts w:ascii="Times New Roman" w:hAnsi="Times New Roman" w:cs="Times New Roman"/>
          <w:sz w:val="24"/>
          <w:szCs w:val="24"/>
        </w:rPr>
        <w:t xml:space="preserve">Watts </w:t>
      </w:r>
      <w:proofErr w:type="spellStart"/>
      <w:r w:rsidRPr="00DA1578">
        <w:rPr>
          <w:rFonts w:ascii="Times New Roman" w:hAnsi="Times New Roman" w:cs="Times New Roman"/>
          <w:sz w:val="24"/>
          <w:szCs w:val="24"/>
        </w:rPr>
        <w:t>Isley</w:t>
      </w:r>
      <w:proofErr w:type="spellEnd"/>
      <w:r w:rsidRPr="00DA1578">
        <w:rPr>
          <w:rFonts w:ascii="Times New Roman" w:hAnsi="Times New Roman" w:cs="Times New Roman"/>
          <w:sz w:val="24"/>
          <w:szCs w:val="24"/>
        </w:rPr>
        <w:t xml:space="preserve">, J., Little, S.H., Sha, S., Vaughan, E., Wingate, K., &amp; </w:t>
      </w:r>
      <w:proofErr w:type="spellStart"/>
      <w:r w:rsidRPr="00DA1578">
        <w:rPr>
          <w:rFonts w:ascii="Times New Roman" w:hAnsi="Times New Roman" w:cs="Times New Roman"/>
          <w:sz w:val="24"/>
          <w:szCs w:val="24"/>
        </w:rPr>
        <w:t>Aleshire</w:t>
      </w:r>
      <w:proofErr w:type="spellEnd"/>
      <w:r w:rsidRPr="00DA1578">
        <w:rPr>
          <w:rFonts w:ascii="Times New Roman" w:hAnsi="Times New Roman" w:cs="Times New Roman"/>
          <w:sz w:val="24"/>
          <w:szCs w:val="24"/>
        </w:rPr>
        <w:t xml:space="preserve">, M.E. (2022). To stay or leave: Public health nurse workforce retention in North Carolina. </w:t>
      </w:r>
      <w:r w:rsidRPr="00DA1578">
        <w:rPr>
          <w:rFonts w:ascii="Times New Roman" w:hAnsi="Times New Roman" w:cs="Times New Roman"/>
          <w:i/>
          <w:iCs/>
          <w:sz w:val="24"/>
          <w:szCs w:val="24"/>
        </w:rPr>
        <w:t>Public Health Nursing, 39</w:t>
      </w:r>
      <w:r w:rsidRPr="00DA1578">
        <w:rPr>
          <w:rFonts w:ascii="Times New Roman" w:hAnsi="Times New Roman" w:cs="Times New Roman"/>
          <w:sz w:val="24"/>
          <w:szCs w:val="24"/>
        </w:rPr>
        <w:t>, 609–617. https://doi.org/10.1111/phn.12991</w:t>
      </w:r>
    </w:p>
    <w:p w14:paraId="32F8741E" w14:textId="0CA7A00F" w:rsidR="00DA1578" w:rsidRPr="0000694A" w:rsidRDefault="00DA1578" w:rsidP="00DA1578">
      <w:pPr>
        <w:spacing w:after="16"/>
        <w:rPr>
          <w:rFonts w:ascii="Times New Roman" w:hAnsi="Times New Roman" w:cs="Times New Roman"/>
          <w:sz w:val="24"/>
          <w:szCs w:val="24"/>
        </w:rPr>
      </w:pPr>
      <w:r w:rsidRPr="0000694A">
        <w:rPr>
          <w:rFonts w:ascii="Times New Roman" w:hAnsi="Times New Roman" w:cs="Times New Roman"/>
          <w:sz w:val="24"/>
          <w:szCs w:val="24"/>
        </w:rPr>
        <w:t xml:space="preserve">Evidence type: </w:t>
      </w:r>
      <w:r w:rsidRPr="00311E76">
        <w:rPr>
          <w:rFonts w:ascii="Times New Roman" w:hAnsi="Times New Roman" w:cs="Times New Roman"/>
          <w:sz w:val="24"/>
          <w:szCs w:val="24"/>
        </w:rPr>
        <w:t>Level III – Qualitative</w:t>
      </w:r>
    </w:p>
    <w:p w14:paraId="693477B5" w14:textId="4FFAA42C" w:rsidR="00DA1578" w:rsidRPr="00DA1578" w:rsidRDefault="00DA1578" w:rsidP="00DA1578">
      <w:pPr>
        <w:autoSpaceDE w:val="0"/>
        <w:autoSpaceDN w:val="0"/>
        <w:adjustRightInd w:val="0"/>
        <w:spacing w:after="240" w:line="240" w:lineRule="auto"/>
        <w:ind w:left="755" w:hanging="756"/>
        <w:rPr>
          <w:rFonts w:ascii="Times" w:hAnsi="Times" w:cs="Times"/>
          <w:color w:val="000000"/>
          <w:sz w:val="24"/>
          <w:szCs w:val="24"/>
        </w:rPr>
      </w:pPr>
      <w:r w:rsidRPr="0000694A">
        <w:rPr>
          <w:rFonts w:ascii="Times New Roman" w:hAnsi="Times New Roman" w:cs="Times New Roman"/>
          <w:sz w:val="24"/>
          <w:szCs w:val="24"/>
        </w:rPr>
        <w:t>Link:</w:t>
      </w:r>
      <w:r w:rsidRPr="00DA1578">
        <w:t xml:space="preserve"> </w:t>
      </w:r>
      <w:hyperlink r:id="rId8" w:history="1">
        <w:r w:rsidRPr="0035006D">
          <w:rPr>
            <w:rStyle w:val="Hyperlink"/>
            <w:rFonts w:ascii="Times New Roman" w:hAnsi="Times New Roman" w:cs="Times New Roman"/>
            <w:sz w:val="24"/>
            <w:szCs w:val="24"/>
          </w:rPr>
          <w:t>https://onlinelibrary-wiley-com.uc.idm.oclc.org/doi/epdf/10.1111/phn.12991</w:t>
        </w:r>
      </w:hyperlink>
      <w:r>
        <w:rPr>
          <w:rFonts w:ascii="Times New Roman" w:hAnsi="Times New Roman" w:cs="Times New Roman"/>
          <w:sz w:val="24"/>
          <w:szCs w:val="24"/>
        </w:rPr>
        <w:t xml:space="preserve"> </w:t>
      </w:r>
      <w:r w:rsidRPr="0000694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CE156B0" w14:textId="77777777" w:rsidR="00DA1578" w:rsidRPr="00814CFF" w:rsidRDefault="00DA1578" w:rsidP="00DA1578">
      <w:pPr>
        <w:pStyle w:val="ListParagraph"/>
        <w:rPr>
          <w:rFonts w:ascii="Times New Roman" w:hAnsi="Times New Roman" w:cs="Times New Roman"/>
        </w:rPr>
      </w:pPr>
    </w:p>
    <w:p w14:paraId="0BC7620D" w14:textId="77777777" w:rsidR="00DA1578" w:rsidRPr="00814CFF" w:rsidRDefault="00DA1578" w:rsidP="00DA1578">
      <w:pPr>
        <w:spacing w:after="16"/>
        <w:ind w:left="360"/>
        <w:rPr>
          <w:rFonts w:ascii="Times New Roman" w:hAnsi="Times New Roman" w:cs="Times New Roman"/>
        </w:rPr>
      </w:pPr>
    </w:p>
    <w:p w14:paraId="7D5BD4BD" w14:textId="77777777" w:rsidR="00DA1578" w:rsidRPr="00DA1578" w:rsidRDefault="00DA1578">
      <w:pPr>
        <w:rPr>
          <w:rFonts w:ascii="Times New Roman" w:hAnsi="Times New Roman" w:cs="Times New Roman"/>
          <w:sz w:val="24"/>
          <w:szCs w:val="24"/>
        </w:rPr>
      </w:pPr>
    </w:p>
    <w:sectPr w:rsidR="00DA1578" w:rsidRPr="00DA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91E93"/>
    <w:multiLevelType w:val="hybridMultilevel"/>
    <w:tmpl w:val="35D6D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63F04"/>
    <w:multiLevelType w:val="hybridMultilevel"/>
    <w:tmpl w:val="5CC44712"/>
    <w:lvl w:ilvl="0" w:tplc="1D6E45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133524">
    <w:abstractNumId w:val="1"/>
  </w:num>
  <w:num w:numId="2" w16cid:durableId="92635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78"/>
    <w:rsid w:val="00047E25"/>
    <w:rsid w:val="00277E64"/>
    <w:rsid w:val="002F5CA8"/>
    <w:rsid w:val="00311E76"/>
    <w:rsid w:val="004A144D"/>
    <w:rsid w:val="004B4F19"/>
    <w:rsid w:val="00DA1578"/>
    <w:rsid w:val="00E0327D"/>
    <w:rsid w:val="00FB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E8D3"/>
  <w15:chartTrackingRefBased/>
  <w15:docId w15:val="{5669526A-F606-744F-897F-17D98507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78"/>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78"/>
    <w:pPr>
      <w:ind w:left="720"/>
      <w:contextualSpacing/>
    </w:pPr>
  </w:style>
  <w:style w:type="character" w:styleId="Hyperlink">
    <w:name w:val="Hyperlink"/>
    <w:basedOn w:val="DefaultParagraphFont"/>
    <w:uiPriority w:val="99"/>
    <w:unhideWhenUsed/>
    <w:rsid w:val="00DA1578"/>
    <w:rPr>
      <w:color w:val="0563C1" w:themeColor="hyperlink"/>
      <w:u w:val="single"/>
    </w:rPr>
  </w:style>
  <w:style w:type="character" w:styleId="UnresolvedMention">
    <w:name w:val="Unresolved Mention"/>
    <w:basedOn w:val="DefaultParagraphFont"/>
    <w:uiPriority w:val="99"/>
    <w:semiHidden/>
    <w:unhideWhenUsed/>
    <w:rsid w:val="00DA1578"/>
    <w:rPr>
      <w:color w:val="605E5C"/>
      <w:shd w:val="clear" w:color="auto" w:fill="E1DFDD"/>
    </w:rPr>
  </w:style>
  <w:style w:type="paragraph" w:styleId="NormalWeb">
    <w:name w:val="Normal (Web)"/>
    <w:basedOn w:val="Normal"/>
    <w:uiPriority w:val="99"/>
    <w:unhideWhenUsed/>
    <w:rsid w:val="00DA157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15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766">
      <w:bodyDiv w:val="1"/>
      <w:marLeft w:val="0"/>
      <w:marRight w:val="0"/>
      <w:marTop w:val="0"/>
      <w:marBottom w:val="0"/>
      <w:divBdr>
        <w:top w:val="none" w:sz="0" w:space="0" w:color="auto"/>
        <w:left w:val="none" w:sz="0" w:space="0" w:color="auto"/>
        <w:bottom w:val="none" w:sz="0" w:space="0" w:color="auto"/>
        <w:right w:val="none" w:sz="0" w:space="0" w:color="auto"/>
      </w:divBdr>
      <w:divsChild>
        <w:div w:id="1403991624">
          <w:marLeft w:val="0"/>
          <w:marRight w:val="0"/>
          <w:marTop w:val="0"/>
          <w:marBottom w:val="0"/>
          <w:divBdr>
            <w:top w:val="none" w:sz="0" w:space="0" w:color="auto"/>
            <w:left w:val="none" w:sz="0" w:space="0" w:color="auto"/>
            <w:bottom w:val="none" w:sz="0" w:space="0" w:color="auto"/>
            <w:right w:val="none" w:sz="0" w:space="0" w:color="auto"/>
          </w:divBdr>
          <w:divsChild>
            <w:div w:id="802506996">
              <w:marLeft w:val="0"/>
              <w:marRight w:val="0"/>
              <w:marTop w:val="0"/>
              <w:marBottom w:val="0"/>
              <w:divBdr>
                <w:top w:val="none" w:sz="0" w:space="0" w:color="auto"/>
                <w:left w:val="none" w:sz="0" w:space="0" w:color="auto"/>
                <w:bottom w:val="none" w:sz="0" w:space="0" w:color="auto"/>
                <w:right w:val="none" w:sz="0" w:space="0" w:color="auto"/>
              </w:divBdr>
              <w:divsChild>
                <w:div w:id="457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5697">
      <w:bodyDiv w:val="1"/>
      <w:marLeft w:val="0"/>
      <w:marRight w:val="0"/>
      <w:marTop w:val="0"/>
      <w:marBottom w:val="0"/>
      <w:divBdr>
        <w:top w:val="none" w:sz="0" w:space="0" w:color="auto"/>
        <w:left w:val="none" w:sz="0" w:space="0" w:color="auto"/>
        <w:bottom w:val="none" w:sz="0" w:space="0" w:color="auto"/>
        <w:right w:val="none" w:sz="0" w:space="0" w:color="auto"/>
      </w:divBdr>
      <w:divsChild>
        <w:div w:id="1583567224">
          <w:marLeft w:val="0"/>
          <w:marRight w:val="0"/>
          <w:marTop w:val="0"/>
          <w:marBottom w:val="0"/>
          <w:divBdr>
            <w:top w:val="none" w:sz="0" w:space="0" w:color="auto"/>
            <w:left w:val="none" w:sz="0" w:space="0" w:color="auto"/>
            <w:bottom w:val="none" w:sz="0" w:space="0" w:color="auto"/>
            <w:right w:val="none" w:sz="0" w:space="0" w:color="auto"/>
          </w:divBdr>
          <w:divsChild>
            <w:div w:id="118839311">
              <w:marLeft w:val="0"/>
              <w:marRight w:val="0"/>
              <w:marTop w:val="0"/>
              <w:marBottom w:val="0"/>
              <w:divBdr>
                <w:top w:val="none" w:sz="0" w:space="0" w:color="auto"/>
                <w:left w:val="none" w:sz="0" w:space="0" w:color="auto"/>
                <w:bottom w:val="none" w:sz="0" w:space="0" w:color="auto"/>
                <w:right w:val="none" w:sz="0" w:space="0" w:color="auto"/>
              </w:divBdr>
              <w:divsChild>
                <w:div w:id="6670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0272">
      <w:bodyDiv w:val="1"/>
      <w:marLeft w:val="0"/>
      <w:marRight w:val="0"/>
      <w:marTop w:val="0"/>
      <w:marBottom w:val="0"/>
      <w:divBdr>
        <w:top w:val="none" w:sz="0" w:space="0" w:color="auto"/>
        <w:left w:val="none" w:sz="0" w:space="0" w:color="auto"/>
        <w:bottom w:val="none" w:sz="0" w:space="0" w:color="auto"/>
        <w:right w:val="none" w:sz="0" w:space="0" w:color="auto"/>
      </w:divBdr>
      <w:divsChild>
        <w:div w:id="1089347787">
          <w:marLeft w:val="0"/>
          <w:marRight w:val="0"/>
          <w:marTop w:val="0"/>
          <w:marBottom w:val="0"/>
          <w:divBdr>
            <w:top w:val="none" w:sz="0" w:space="0" w:color="auto"/>
            <w:left w:val="none" w:sz="0" w:space="0" w:color="auto"/>
            <w:bottom w:val="none" w:sz="0" w:space="0" w:color="auto"/>
            <w:right w:val="none" w:sz="0" w:space="0" w:color="auto"/>
          </w:divBdr>
          <w:divsChild>
            <w:div w:id="122427142">
              <w:marLeft w:val="0"/>
              <w:marRight w:val="0"/>
              <w:marTop w:val="0"/>
              <w:marBottom w:val="0"/>
              <w:divBdr>
                <w:top w:val="none" w:sz="0" w:space="0" w:color="auto"/>
                <w:left w:val="none" w:sz="0" w:space="0" w:color="auto"/>
                <w:bottom w:val="none" w:sz="0" w:space="0" w:color="auto"/>
                <w:right w:val="none" w:sz="0" w:space="0" w:color="auto"/>
              </w:divBdr>
              <w:divsChild>
                <w:div w:id="1350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59342">
      <w:bodyDiv w:val="1"/>
      <w:marLeft w:val="0"/>
      <w:marRight w:val="0"/>
      <w:marTop w:val="0"/>
      <w:marBottom w:val="0"/>
      <w:divBdr>
        <w:top w:val="none" w:sz="0" w:space="0" w:color="auto"/>
        <w:left w:val="none" w:sz="0" w:space="0" w:color="auto"/>
        <w:bottom w:val="none" w:sz="0" w:space="0" w:color="auto"/>
        <w:right w:val="none" w:sz="0" w:space="0" w:color="auto"/>
      </w:divBdr>
    </w:div>
    <w:div w:id="732698997">
      <w:bodyDiv w:val="1"/>
      <w:marLeft w:val="0"/>
      <w:marRight w:val="0"/>
      <w:marTop w:val="0"/>
      <w:marBottom w:val="0"/>
      <w:divBdr>
        <w:top w:val="none" w:sz="0" w:space="0" w:color="auto"/>
        <w:left w:val="none" w:sz="0" w:space="0" w:color="auto"/>
        <w:bottom w:val="none" w:sz="0" w:space="0" w:color="auto"/>
        <w:right w:val="none" w:sz="0" w:space="0" w:color="auto"/>
      </w:divBdr>
    </w:div>
    <w:div w:id="742802247">
      <w:bodyDiv w:val="1"/>
      <w:marLeft w:val="0"/>
      <w:marRight w:val="0"/>
      <w:marTop w:val="0"/>
      <w:marBottom w:val="0"/>
      <w:divBdr>
        <w:top w:val="none" w:sz="0" w:space="0" w:color="auto"/>
        <w:left w:val="none" w:sz="0" w:space="0" w:color="auto"/>
        <w:bottom w:val="none" w:sz="0" w:space="0" w:color="auto"/>
        <w:right w:val="none" w:sz="0" w:space="0" w:color="auto"/>
      </w:divBdr>
    </w:div>
    <w:div w:id="783497166">
      <w:bodyDiv w:val="1"/>
      <w:marLeft w:val="0"/>
      <w:marRight w:val="0"/>
      <w:marTop w:val="0"/>
      <w:marBottom w:val="0"/>
      <w:divBdr>
        <w:top w:val="none" w:sz="0" w:space="0" w:color="auto"/>
        <w:left w:val="none" w:sz="0" w:space="0" w:color="auto"/>
        <w:bottom w:val="none" w:sz="0" w:space="0" w:color="auto"/>
        <w:right w:val="none" w:sz="0" w:space="0" w:color="auto"/>
      </w:divBdr>
      <w:divsChild>
        <w:div w:id="565921114">
          <w:marLeft w:val="0"/>
          <w:marRight w:val="0"/>
          <w:marTop w:val="0"/>
          <w:marBottom w:val="0"/>
          <w:divBdr>
            <w:top w:val="none" w:sz="0" w:space="0" w:color="auto"/>
            <w:left w:val="none" w:sz="0" w:space="0" w:color="auto"/>
            <w:bottom w:val="none" w:sz="0" w:space="0" w:color="auto"/>
            <w:right w:val="none" w:sz="0" w:space="0" w:color="auto"/>
          </w:divBdr>
          <w:divsChild>
            <w:div w:id="745031599">
              <w:marLeft w:val="0"/>
              <w:marRight w:val="0"/>
              <w:marTop w:val="0"/>
              <w:marBottom w:val="0"/>
              <w:divBdr>
                <w:top w:val="none" w:sz="0" w:space="0" w:color="auto"/>
                <w:left w:val="none" w:sz="0" w:space="0" w:color="auto"/>
                <w:bottom w:val="none" w:sz="0" w:space="0" w:color="auto"/>
                <w:right w:val="none" w:sz="0" w:space="0" w:color="auto"/>
              </w:divBdr>
              <w:divsChild>
                <w:div w:id="1771269702">
                  <w:marLeft w:val="0"/>
                  <w:marRight w:val="0"/>
                  <w:marTop w:val="0"/>
                  <w:marBottom w:val="0"/>
                  <w:divBdr>
                    <w:top w:val="none" w:sz="0" w:space="0" w:color="auto"/>
                    <w:left w:val="none" w:sz="0" w:space="0" w:color="auto"/>
                    <w:bottom w:val="none" w:sz="0" w:space="0" w:color="auto"/>
                    <w:right w:val="none" w:sz="0" w:space="0" w:color="auto"/>
                  </w:divBdr>
                  <w:divsChild>
                    <w:div w:id="7787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7317">
      <w:bodyDiv w:val="1"/>
      <w:marLeft w:val="0"/>
      <w:marRight w:val="0"/>
      <w:marTop w:val="0"/>
      <w:marBottom w:val="0"/>
      <w:divBdr>
        <w:top w:val="none" w:sz="0" w:space="0" w:color="auto"/>
        <w:left w:val="none" w:sz="0" w:space="0" w:color="auto"/>
        <w:bottom w:val="none" w:sz="0" w:space="0" w:color="auto"/>
        <w:right w:val="none" w:sz="0" w:space="0" w:color="auto"/>
      </w:divBdr>
      <w:divsChild>
        <w:div w:id="947856047">
          <w:marLeft w:val="0"/>
          <w:marRight w:val="0"/>
          <w:marTop w:val="0"/>
          <w:marBottom w:val="0"/>
          <w:divBdr>
            <w:top w:val="none" w:sz="0" w:space="0" w:color="auto"/>
            <w:left w:val="none" w:sz="0" w:space="0" w:color="auto"/>
            <w:bottom w:val="none" w:sz="0" w:space="0" w:color="auto"/>
            <w:right w:val="none" w:sz="0" w:space="0" w:color="auto"/>
          </w:divBdr>
          <w:divsChild>
            <w:div w:id="1255822834">
              <w:marLeft w:val="0"/>
              <w:marRight w:val="0"/>
              <w:marTop w:val="0"/>
              <w:marBottom w:val="0"/>
              <w:divBdr>
                <w:top w:val="none" w:sz="0" w:space="0" w:color="auto"/>
                <w:left w:val="none" w:sz="0" w:space="0" w:color="auto"/>
                <w:bottom w:val="none" w:sz="0" w:space="0" w:color="auto"/>
                <w:right w:val="none" w:sz="0" w:space="0" w:color="auto"/>
              </w:divBdr>
              <w:divsChild>
                <w:div w:id="1240288040">
                  <w:marLeft w:val="0"/>
                  <w:marRight w:val="0"/>
                  <w:marTop w:val="0"/>
                  <w:marBottom w:val="0"/>
                  <w:divBdr>
                    <w:top w:val="none" w:sz="0" w:space="0" w:color="auto"/>
                    <w:left w:val="none" w:sz="0" w:space="0" w:color="auto"/>
                    <w:bottom w:val="none" w:sz="0" w:space="0" w:color="auto"/>
                    <w:right w:val="none" w:sz="0" w:space="0" w:color="auto"/>
                  </w:divBdr>
                  <w:divsChild>
                    <w:div w:id="1227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75012">
      <w:bodyDiv w:val="1"/>
      <w:marLeft w:val="0"/>
      <w:marRight w:val="0"/>
      <w:marTop w:val="0"/>
      <w:marBottom w:val="0"/>
      <w:divBdr>
        <w:top w:val="none" w:sz="0" w:space="0" w:color="auto"/>
        <w:left w:val="none" w:sz="0" w:space="0" w:color="auto"/>
        <w:bottom w:val="none" w:sz="0" w:space="0" w:color="auto"/>
        <w:right w:val="none" w:sz="0" w:space="0" w:color="auto"/>
      </w:divBdr>
      <w:divsChild>
        <w:div w:id="1598439407">
          <w:marLeft w:val="0"/>
          <w:marRight w:val="0"/>
          <w:marTop w:val="0"/>
          <w:marBottom w:val="0"/>
          <w:divBdr>
            <w:top w:val="none" w:sz="0" w:space="0" w:color="auto"/>
            <w:left w:val="none" w:sz="0" w:space="0" w:color="auto"/>
            <w:bottom w:val="none" w:sz="0" w:space="0" w:color="auto"/>
            <w:right w:val="none" w:sz="0" w:space="0" w:color="auto"/>
          </w:divBdr>
          <w:divsChild>
            <w:div w:id="2133159990">
              <w:marLeft w:val="0"/>
              <w:marRight w:val="0"/>
              <w:marTop w:val="0"/>
              <w:marBottom w:val="0"/>
              <w:divBdr>
                <w:top w:val="none" w:sz="0" w:space="0" w:color="auto"/>
                <w:left w:val="none" w:sz="0" w:space="0" w:color="auto"/>
                <w:bottom w:val="none" w:sz="0" w:space="0" w:color="auto"/>
                <w:right w:val="none" w:sz="0" w:space="0" w:color="auto"/>
              </w:divBdr>
              <w:divsChild>
                <w:div w:id="15749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9470">
      <w:bodyDiv w:val="1"/>
      <w:marLeft w:val="0"/>
      <w:marRight w:val="0"/>
      <w:marTop w:val="0"/>
      <w:marBottom w:val="0"/>
      <w:divBdr>
        <w:top w:val="none" w:sz="0" w:space="0" w:color="auto"/>
        <w:left w:val="none" w:sz="0" w:space="0" w:color="auto"/>
        <w:bottom w:val="none" w:sz="0" w:space="0" w:color="auto"/>
        <w:right w:val="none" w:sz="0" w:space="0" w:color="auto"/>
      </w:divBdr>
    </w:div>
    <w:div w:id="1194809745">
      <w:bodyDiv w:val="1"/>
      <w:marLeft w:val="0"/>
      <w:marRight w:val="0"/>
      <w:marTop w:val="0"/>
      <w:marBottom w:val="0"/>
      <w:divBdr>
        <w:top w:val="none" w:sz="0" w:space="0" w:color="auto"/>
        <w:left w:val="none" w:sz="0" w:space="0" w:color="auto"/>
        <w:bottom w:val="none" w:sz="0" w:space="0" w:color="auto"/>
        <w:right w:val="none" w:sz="0" w:space="0" w:color="auto"/>
      </w:divBdr>
      <w:divsChild>
        <w:div w:id="1786148374">
          <w:marLeft w:val="0"/>
          <w:marRight w:val="0"/>
          <w:marTop w:val="0"/>
          <w:marBottom w:val="0"/>
          <w:divBdr>
            <w:top w:val="none" w:sz="0" w:space="0" w:color="auto"/>
            <w:left w:val="none" w:sz="0" w:space="0" w:color="auto"/>
            <w:bottom w:val="none" w:sz="0" w:space="0" w:color="auto"/>
            <w:right w:val="none" w:sz="0" w:space="0" w:color="auto"/>
          </w:divBdr>
          <w:divsChild>
            <w:div w:id="932780457">
              <w:marLeft w:val="0"/>
              <w:marRight w:val="0"/>
              <w:marTop w:val="0"/>
              <w:marBottom w:val="0"/>
              <w:divBdr>
                <w:top w:val="none" w:sz="0" w:space="0" w:color="auto"/>
                <w:left w:val="none" w:sz="0" w:space="0" w:color="auto"/>
                <w:bottom w:val="none" w:sz="0" w:space="0" w:color="auto"/>
                <w:right w:val="none" w:sz="0" w:space="0" w:color="auto"/>
              </w:divBdr>
              <w:divsChild>
                <w:div w:id="9674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6625">
      <w:bodyDiv w:val="1"/>
      <w:marLeft w:val="0"/>
      <w:marRight w:val="0"/>
      <w:marTop w:val="0"/>
      <w:marBottom w:val="0"/>
      <w:divBdr>
        <w:top w:val="none" w:sz="0" w:space="0" w:color="auto"/>
        <w:left w:val="none" w:sz="0" w:space="0" w:color="auto"/>
        <w:bottom w:val="none" w:sz="0" w:space="0" w:color="auto"/>
        <w:right w:val="none" w:sz="0" w:space="0" w:color="auto"/>
      </w:divBdr>
    </w:div>
    <w:div w:id="1590312449">
      <w:bodyDiv w:val="1"/>
      <w:marLeft w:val="0"/>
      <w:marRight w:val="0"/>
      <w:marTop w:val="0"/>
      <w:marBottom w:val="0"/>
      <w:divBdr>
        <w:top w:val="none" w:sz="0" w:space="0" w:color="auto"/>
        <w:left w:val="none" w:sz="0" w:space="0" w:color="auto"/>
        <w:bottom w:val="none" w:sz="0" w:space="0" w:color="auto"/>
        <w:right w:val="none" w:sz="0" w:space="0" w:color="auto"/>
      </w:divBdr>
    </w:div>
    <w:div w:id="2009088988">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uc.idm.oclc.org/doi/epdf/10.1111/phn.12991" TargetMode="External"/><Relationship Id="rId3" Type="http://schemas.openxmlformats.org/officeDocument/2006/relationships/settings" Target="settings.xml"/><Relationship Id="rId7" Type="http://schemas.openxmlformats.org/officeDocument/2006/relationships/hyperlink" Target="https://www.jmir.org/2023/1/e4377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486437/pdf/main.pdf" TargetMode="External"/><Relationship Id="rId5" Type="http://schemas.openxmlformats.org/officeDocument/2006/relationships/hyperlink" Target="https://www-scopus-com.uc.idm.oclc.org/record/display.uri?eid=2-s2.0-0010019011&amp;origin=resultslist&amp;sort=plf-f&amp;src=s&amp;sid=e22b3cbc9f35012d6a16282f7835774e&amp;sot=b&amp;sdt=b&amp;s=TITLE-A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Quetaica (greenqa)</dc:creator>
  <cp:keywords/>
  <dc:description/>
  <cp:lastModifiedBy>Green, Quetaica (greenqa)</cp:lastModifiedBy>
  <cp:revision>9</cp:revision>
  <dcterms:created xsi:type="dcterms:W3CDTF">2023-10-14T14:56:00Z</dcterms:created>
  <dcterms:modified xsi:type="dcterms:W3CDTF">2023-10-16T00:22:00Z</dcterms:modified>
</cp:coreProperties>
</file>