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5uknpsb7pjr" w:id="0"/>
      <w:bookmarkEnd w:id="0"/>
      <w:r w:rsidDel="00000000" w:rsidR="00000000" w:rsidRPr="00000000">
        <w:rPr>
          <w:rtl w:val="0"/>
        </w:rPr>
        <w:t xml:space="preserve">Azure Policy, Networking, Identity, Encryption &amp; Logging</w:t>
      </w:r>
    </w:p>
    <w:p w:rsidR="00000000" w:rsidDel="00000000" w:rsidP="00000000" w:rsidRDefault="00000000" w:rsidRPr="00000000" w14:paraId="00000002">
      <w:pPr>
        <w:rPr/>
      </w:pPr>
      <w:r w:rsidDel="00000000" w:rsidR="00000000" w:rsidRPr="00000000">
        <w:rPr>
          <w:rtl w:val="0"/>
        </w:rPr>
        <w:t xml:space="preserve">Generated: 2026-03-27 | 42 pages from 5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sbqrkximdyk"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30, 32, 46, 92, 93, 101, 103, 105, 106, 108, 121, 138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Identity &amp; Access Management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64, 91, 92, 103, 104, 118, 120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12, 20, 25, 26, 42, 43, 49, 56, 85, 127, 142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Network Security &amp;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26, 40, 109, 110, 154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Cloud Security Governance &amp; Data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(B5)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27, 28, 29, 49, 54, 61, 70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Detection, Response &amp; Security Operations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Roboto Mono" w:cs="Roboto Mono" w:eastAsia="Roboto Mono" w:hAnsi="Roboto Mono"/>
          <w:color w:val="188038"/>
          <w:rtl w:val="0"/>
        </w:rPr>
        <w:t xml:space="preserve">AWS: Securing Cross-account Service Principals</w:t>
      </w:r>
      <w:r w:rsidDel="00000000" w:rsidR="00000000" w:rsidRPr="00000000">
        <w:rPr>
          <w:rtl w:val="0"/>
        </w:rPr>
        <w:t xml:space="preserve"> &gt; (B5) 54</w:t>
      </w:r>
    </w:p>
    <w:p w:rsidR="00000000" w:rsidDel="00000000" w:rsidP="00000000" w:rsidRDefault="00000000" w:rsidRPr="00000000" w14:paraId="0000001C">
      <w:pPr>
        <w:numPr>
          <w:ilvl w:val="0"/>
          <w:numId w:val="1"/>
        </w:numPr>
        <w:ind w:left="720" w:hanging="360"/>
      </w:pPr>
      <w:r w:rsidDel="00000000" w:rsidR="00000000" w:rsidRPr="00000000">
        <w:rPr>
          <w:rFonts w:ascii="Roboto Mono" w:cs="Roboto Mono" w:eastAsia="Roboto Mono" w:hAnsi="Roboto Mono"/>
          <w:color w:val="188038"/>
          <w:rtl w:val="0"/>
        </w:rPr>
        <w:t xml:space="preserve">AWS: Security Groups</w:t>
      </w:r>
      <w:r w:rsidDel="00000000" w:rsidR="00000000" w:rsidRPr="00000000">
        <w:rPr>
          <w:rtl w:val="0"/>
        </w:rPr>
        <w:t xml:space="preserve"> &gt; (B3) 25</w:t>
      </w:r>
    </w:p>
    <w:p w:rsidR="00000000" w:rsidDel="00000000" w:rsidP="00000000" w:rsidRDefault="00000000" w:rsidRPr="00000000" w14:paraId="0000001D">
      <w:pPr>
        <w:numPr>
          <w:ilvl w:val="0"/>
          <w:numId w:val="1"/>
        </w:numPr>
        <w:ind w:left="720" w:hanging="360"/>
      </w:pPr>
      <w:r w:rsidDel="00000000" w:rsidR="00000000" w:rsidRPr="00000000">
        <w:rPr>
          <w:rFonts w:ascii="Roboto Mono" w:cs="Roboto Mono" w:eastAsia="Roboto Mono" w:hAnsi="Roboto Mono"/>
          <w:color w:val="188038"/>
          <w:rtl w:val="0"/>
        </w:rPr>
        <w:t xml:space="preserve">AWS: Security Lake /</w:t>
      </w:r>
      <w:r w:rsidDel="00000000" w:rsidR="00000000" w:rsidRPr="00000000">
        <w:rPr>
          <w:rtl w:val="0"/>
        </w:rPr>
        <w:t xml:space="preserve"> &gt; (B5) 61</w:t>
      </w:r>
    </w:p>
    <w:p w:rsidR="00000000" w:rsidDel="00000000" w:rsidP="00000000" w:rsidRDefault="00000000" w:rsidRPr="00000000" w14:paraId="0000001E">
      <w:pPr>
        <w:numPr>
          <w:ilvl w:val="0"/>
          <w:numId w:val="1"/>
        </w:numPr>
        <w:ind w:left="720" w:hanging="360"/>
      </w:pPr>
      <w:r w:rsidDel="00000000" w:rsidR="00000000" w:rsidRPr="00000000">
        <w:rPr>
          <w:rFonts w:ascii="Roboto Mono" w:cs="Roboto Mono" w:eastAsia="Roboto Mono" w:hAnsi="Roboto Mono"/>
          <w:color w:val="188038"/>
          <w:rtl w:val="0"/>
        </w:rPr>
        <w:t xml:space="preserve">AWS: Service Control Policies (SCPs)</w:t>
      </w:r>
      <w:r w:rsidDel="00000000" w:rsidR="00000000" w:rsidRPr="00000000">
        <w:rPr>
          <w:rtl w:val="0"/>
        </w:rPr>
        <w:t xml:space="preserve"> &gt; (B1) 103</w:t>
      </w:r>
    </w:p>
    <w:p w:rsidR="00000000" w:rsidDel="00000000" w:rsidP="00000000" w:rsidRDefault="00000000" w:rsidRPr="00000000" w14:paraId="0000001F">
      <w:pPr>
        <w:numPr>
          <w:ilvl w:val="0"/>
          <w:numId w:val="1"/>
        </w:numPr>
        <w:ind w:left="720" w:hanging="360"/>
      </w:pPr>
      <w:r w:rsidDel="00000000" w:rsidR="00000000" w:rsidRPr="00000000">
        <w:rPr>
          <w:rFonts w:ascii="Roboto Mono" w:cs="Roboto Mono" w:eastAsia="Roboto Mono" w:hAnsi="Roboto Mono"/>
          <w:color w:val="188038"/>
          <w:rtl w:val="0"/>
        </w:rPr>
        <w:t xml:space="preserve">AWS: Well-architected Framework Pillars</w:t>
      </w:r>
      <w:r w:rsidDel="00000000" w:rsidR="00000000" w:rsidRPr="00000000">
        <w:rPr>
          <w:rtl w:val="0"/>
        </w:rPr>
        <w:t xml:space="preserve"> &gt; (B1) 32</w:t>
      </w:r>
    </w:p>
    <w:p w:rsidR="00000000" w:rsidDel="00000000" w:rsidP="00000000" w:rsidRDefault="00000000" w:rsidRPr="00000000" w14:paraId="00000020">
      <w:pPr>
        <w:numPr>
          <w:ilvl w:val="0"/>
          <w:numId w:val="1"/>
        </w:numPr>
        <w:ind w:left="720" w:hanging="360"/>
      </w:pPr>
      <w:r w:rsidDel="00000000" w:rsidR="00000000" w:rsidRPr="00000000">
        <w:rPr>
          <w:rFonts w:ascii="Roboto Mono" w:cs="Roboto Mono" w:eastAsia="Roboto Mono" w:hAnsi="Roboto Mono"/>
          <w:color w:val="188038"/>
          <w:rtl w:val="0"/>
        </w:rPr>
        <w:t xml:space="preserve">Azure Activity Log Events</w:t>
      </w:r>
      <w:r w:rsidDel="00000000" w:rsidR="00000000" w:rsidRPr="00000000">
        <w:rPr>
          <w:rtl w:val="0"/>
        </w:rPr>
        <w:t xml:space="preserve"> &gt; (B5) 28</w:t>
      </w:r>
    </w:p>
    <w:p w:rsidR="00000000" w:rsidDel="00000000" w:rsidP="00000000" w:rsidRDefault="00000000" w:rsidRPr="00000000" w14:paraId="00000021">
      <w:pPr>
        <w:numPr>
          <w:ilvl w:val="0"/>
          <w:numId w:val="1"/>
        </w:numPr>
        <w:ind w:left="720" w:hanging="360"/>
      </w:pPr>
      <w:r w:rsidDel="00000000" w:rsidR="00000000" w:rsidRPr="00000000">
        <w:rPr>
          <w:rFonts w:ascii="Roboto Mono" w:cs="Roboto Mono" w:eastAsia="Roboto Mono" w:hAnsi="Roboto Mono"/>
          <w:color w:val="188038"/>
          <w:rtl w:val="0"/>
        </w:rPr>
        <w:t xml:space="preserve">Azure Activity Logs</w:t>
      </w:r>
      <w:r w:rsidDel="00000000" w:rsidR="00000000" w:rsidRPr="00000000">
        <w:rPr>
          <w:rtl w:val="0"/>
        </w:rPr>
        <w:t xml:space="preserve"> &gt; (B5) 27</w:t>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Azure AD</w:t>
      </w:r>
      <w:r w:rsidDel="00000000" w:rsidR="00000000" w:rsidRPr="00000000">
        <w:rPr>
          <w:rtl w:val="0"/>
        </w:rPr>
        <w:t xml:space="preserve"> &gt; (B1) 46, (B2) 64</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Azure And Google Cloud</w:t>
      </w:r>
      <w:r w:rsidDel="00000000" w:rsidR="00000000" w:rsidRPr="00000000">
        <w:rPr>
          <w:rtl w:val="0"/>
        </w:rPr>
        <w:t xml:space="preserve"> &gt; (B3) 12</w:t>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Azure And Google Cloud Certificate Authentication</w:t>
      </w:r>
      <w:r w:rsidDel="00000000" w:rsidR="00000000" w:rsidRPr="00000000">
        <w:rPr>
          <w:rtl w:val="0"/>
        </w:rPr>
        <w:t xml:space="preserve"> &gt; (B2) 103</w:t>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Azure And Google Cloud Certificate Limitations</w:t>
      </w:r>
      <w:r w:rsidDel="00000000" w:rsidR="00000000" w:rsidRPr="00000000">
        <w:rPr>
          <w:rtl w:val="0"/>
        </w:rPr>
        <w:t xml:space="preserve"> &gt; (B2) 104</w:t>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Azure Application Service Principals</w:t>
      </w:r>
      <w:r w:rsidDel="00000000" w:rsidR="00000000" w:rsidRPr="00000000">
        <w:rPr>
          <w:rtl w:val="0"/>
        </w:rPr>
        <w:t xml:space="preserve"> &gt; (B2) 91</w:t>
      </w:r>
    </w:p>
    <w:p w:rsidR="00000000" w:rsidDel="00000000" w:rsidP="00000000" w:rsidRDefault="00000000" w:rsidRPr="00000000" w14:paraId="00000027">
      <w:pPr>
        <w:numPr>
          <w:ilvl w:val="0"/>
          <w:numId w:val="1"/>
        </w:numPr>
        <w:ind w:left="720" w:hanging="360"/>
      </w:pPr>
      <w:r w:rsidDel="00000000" w:rsidR="00000000" w:rsidRPr="00000000">
        <w:rPr>
          <w:rFonts w:ascii="Roboto Mono" w:cs="Roboto Mono" w:eastAsia="Roboto Mono" w:hAnsi="Roboto Mono"/>
          <w:color w:val="188038"/>
          <w:rtl w:val="0"/>
        </w:rPr>
        <w:t xml:space="preserve">Azure Audit Logs</w:t>
      </w:r>
      <w:r w:rsidDel="00000000" w:rsidR="00000000" w:rsidRPr="00000000">
        <w:rPr>
          <w:rtl w:val="0"/>
        </w:rPr>
        <w:t xml:space="preserve"> &gt; (B1) 138</w:t>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Azure Built-in Policy Definitions</w:t>
      </w:r>
      <w:r w:rsidDel="00000000" w:rsidR="00000000" w:rsidRPr="00000000">
        <w:rPr>
          <w:rtl w:val="0"/>
        </w:rPr>
        <w:t xml:space="preserve"> &gt; (B1) 108</w:t>
      </w:r>
    </w:p>
    <w:p w:rsidR="00000000" w:rsidDel="00000000" w:rsidP="00000000" w:rsidRDefault="00000000" w:rsidRPr="00000000" w14:paraId="00000029">
      <w:pPr>
        <w:numPr>
          <w:ilvl w:val="0"/>
          <w:numId w:val="1"/>
        </w:numPr>
        <w:ind w:left="720" w:hanging="360"/>
      </w:pPr>
      <w:r w:rsidDel="00000000" w:rsidR="00000000" w:rsidRPr="00000000">
        <w:rPr>
          <w:rFonts w:ascii="Roboto Mono" w:cs="Roboto Mono" w:eastAsia="Roboto Mono" w:hAnsi="Roboto Mono"/>
          <w:color w:val="188038"/>
          <w:rtl w:val="0"/>
        </w:rPr>
        <w:t xml:space="preserve">Azure Customer-managed Encryption Key Architecture</w:t>
      </w:r>
      <w:r w:rsidDel="00000000" w:rsidR="00000000" w:rsidRPr="00000000">
        <w:rPr>
          <w:rtl w:val="0"/>
        </w:rPr>
        <w:t xml:space="preserve"> &gt; (B4) 110</w:t>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Azure DNS</w:t>
      </w:r>
      <w:r w:rsidDel="00000000" w:rsidR="00000000" w:rsidRPr="00000000">
        <w:rPr>
          <w:rtl w:val="0"/>
        </w:rPr>
        <w:t xml:space="preserve"> &gt; (B3) 142</w:t>
      </w:r>
    </w:p>
    <w:p w:rsidR="00000000" w:rsidDel="00000000" w:rsidP="00000000" w:rsidRDefault="00000000" w:rsidRPr="00000000" w14:paraId="0000002B">
      <w:pPr>
        <w:numPr>
          <w:ilvl w:val="0"/>
          <w:numId w:val="1"/>
        </w:numPr>
        <w:ind w:left="720" w:hanging="360"/>
      </w:pPr>
      <w:r w:rsidDel="00000000" w:rsidR="00000000" w:rsidRPr="00000000">
        <w:rPr>
          <w:rFonts w:ascii="Roboto Mono" w:cs="Roboto Mono" w:eastAsia="Roboto Mono" w:hAnsi="Roboto Mono"/>
          <w:color w:val="188038"/>
          <w:rtl w:val="0"/>
        </w:rPr>
        <w:t xml:space="preserve">Azure DNS Private Zones</w:t>
      </w:r>
      <w:r w:rsidDel="00000000" w:rsidR="00000000" w:rsidRPr="00000000">
        <w:rPr>
          <w:rtl w:val="0"/>
        </w:rPr>
        <w:t xml:space="preserve"> &gt; (B3) 142</w:t>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Azure Firewall Manager</w:t>
      </w:r>
      <w:r w:rsidDel="00000000" w:rsidR="00000000" w:rsidRPr="00000000">
        <w:rPr>
          <w:rtl w:val="0"/>
        </w:rPr>
        <w:t xml:space="preserve"> &gt; (B3) 43</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Azure Firewall Manager And Defender For Cloud</w:t>
      </w:r>
      <w:r w:rsidDel="00000000" w:rsidR="00000000" w:rsidRPr="00000000">
        <w:rPr>
          <w:rtl w:val="0"/>
        </w:rPr>
        <w:t xml:space="preserve"> &gt; (B3) 49</w:t>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Azure Managed Identities</w:t>
      </w:r>
      <w:r w:rsidDel="00000000" w:rsidR="00000000" w:rsidRPr="00000000">
        <w:rPr>
          <w:rtl w:val="0"/>
        </w:rPr>
        <w:t xml:space="preserve"> &gt; (B2) 92</w:t>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Azure Managed Identity Github Federation</w:t>
      </w:r>
      <w:r w:rsidDel="00000000" w:rsidR="00000000" w:rsidRPr="00000000">
        <w:rPr>
          <w:rtl w:val="0"/>
        </w:rPr>
        <w:t xml:space="preserve"> &gt; (B2) 118</w:t>
      </w:r>
    </w:p>
    <w:p w:rsidR="00000000" w:rsidDel="00000000" w:rsidP="00000000" w:rsidRDefault="00000000" w:rsidRPr="00000000" w14:paraId="00000030">
      <w:pPr>
        <w:numPr>
          <w:ilvl w:val="0"/>
          <w:numId w:val="1"/>
        </w:numPr>
        <w:ind w:left="720" w:hanging="360"/>
      </w:pPr>
      <w:r w:rsidDel="00000000" w:rsidR="00000000" w:rsidRPr="00000000">
        <w:rPr>
          <w:rFonts w:ascii="Roboto Mono" w:cs="Roboto Mono" w:eastAsia="Roboto Mono" w:hAnsi="Roboto Mono"/>
          <w:color w:val="188038"/>
          <w:rtl w:val="0"/>
        </w:rPr>
        <w:t xml:space="preserve">Azure Network And Application Security Groups</w:t>
      </w:r>
      <w:r w:rsidDel="00000000" w:rsidR="00000000" w:rsidRPr="00000000">
        <w:rPr>
          <w:rtl w:val="0"/>
        </w:rPr>
        <w:t xml:space="preserve"> &gt; (B3) 26</w:t>
      </w:r>
    </w:p>
    <w:p w:rsidR="00000000" w:rsidDel="00000000" w:rsidP="00000000" w:rsidRDefault="00000000" w:rsidRPr="00000000" w14:paraId="00000031">
      <w:pPr>
        <w:numPr>
          <w:ilvl w:val="0"/>
          <w:numId w:val="1"/>
        </w:numPr>
        <w:ind w:left="720" w:hanging="360"/>
      </w:pPr>
      <w:r w:rsidDel="00000000" w:rsidR="00000000" w:rsidRPr="00000000">
        <w:rPr>
          <w:rFonts w:ascii="Roboto Mono" w:cs="Roboto Mono" w:eastAsia="Roboto Mono" w:hAnsi="Roboto Mono"/>
          <w:color w:val="188038"/>
          <w:rtl w:val="0"/>
        </w:rPr>
        <w:t xml:space="preserve">Azure Network Limits</w:t>
      </w:r>
      <w:r w:rsidDel="00000000" w:rsidR="00000000" w:rsidRPr="00000000">
        <w:rPr>
          <w:rtl w:val="0"/>
        </w:rPr>
        <w:t xml:space="preserve"> &gt; (B3) 56</w:t>
      </w:r>
    </w:p>
    <w:p w:rsidR="00000000" w:rsidDel="00000000" w:rsidP="00000000" w:rsidRDefault="00000000" w:rsidRPr="00000000" w14:paraId="00000032">
      <w:pPr>
        <w:numPr>
          <w:ilvl w:val="0"/>
          <w:numId w:val="1"/>
        </w:numPr>
        <w:ind w:left="720" w:hanging="360"/>
      </w:pPr>
      <w:r w:rsidDel="00000000" w:rsidR="00000000" w:rsidRPr="00000000">
        <w:rPr>
          <w:rFonts w:ascii="Roboto Mono" w:cs="Roboto Mono" w:eastAsia="Roboto Mono" w:hAnsi="Roboto Mono"/>
          <w:color w:val="188038"/>
          <w:rtl w:val="0"/>
        </w:rPr>
        <w:t xml:space="preserve">Azure Network Management</w:t>
      </w:r>
      <w:r w:rsidDel="00000000" w:rsidR="00000000" w:rsidRPr="00000000">
        <w:rPr>
          <w:rtl w:val="0"/>
        </w:rPr>
        <w:t xml:space="preserve"> &gt; (B3) 42</w:t>
      </w:r>
    </w:p>
    <w:p w:rsidR="00000000" w:rsidDel="00000000" w:rsidP="00000000" w:rsidRDefault="00000000" w:rsidRPr="00000000" w14:paraId="00000033">
      <w:pPr>
        <w:numPr>
          <w:ilvl w:val="0"/>
          <w:numId w:val="1"/>
        </w:numPr>
        <w:ind w:left="720" w:hanging="360"/>
      </w:pPr>
      <w:r w:rsidDel="00000000" w:rsidR="00000000" w:rsidRPr="00000000">
        <w:rPr>
          <w:rFonts w:ascii="Roboto Mono" w:cs="Roboto Mono" w:eastAsia="Roboto Mono" w:hAnsi="Roboto Mono"/>
          <w:color w:val="188038"/>
          <w:rtl w:val="0"/>
        </w:rPr>
        <w:t xml:space="preserve">Azure Network Management – Leveraging Resource Groups</w:t>
      </w:r>
      <w:r w:rsidDel="00000000" w:rsidR="00000000" w:rsidRPr="00000000">
        <w:rPr>
          <w:rtl w:val="0"/>
        </w:rPr>
        <w:t xml:space="preserve"> &gt; (B3) 42</w:t>
      </w:r>
    </w:p>
    <w:p w:rsidR="00000000" w:rsidDel="00000000" w:rsidP="00000000" w:rsidRDefault="00000000" w:rsidRPr="00000000" w14:paraId="00000034">
      <w:pPr>
        <w:numPr>
          <w:ilvl w:val="0"/>
          <w:numId w:val="1"/>
        </w:numPr>
        <w:ind w:left="720" w:hanging="360"/>
      </w:pPr>
      <w:r w:rsidDel="00000000" w:rsidR="00000000" w:rsidRPr="00000000">
        <w:rPr>
          <w:rFonts w:ascii="Roboto Mono" w:cs="Roboto Mono" w:eastAsia="Roboto Mono" w:hAnsi="Roboto Mono"/>
          <w:color w:val="188038"/>
          <w:rtl w:val="0"/>
        </w:rPr>
        <w:t xml:space="preserve">Azure Offerings For Consuming Services Privately</w:t>
      </w:r>
      <w:r w:rsidDel="00000000" w:rsidR="00000000" w:rsidRPr="00000000">
        <w:rPr>
          <w:rtl w:val="0"/>
        </w:rPr>
        <w:t xml:space="preserve"> &gt; (B3) 127</w:t>
      </w:r>
    </w:p>
    <w:p w:rsidR="00000000" w:rsidDel="00000000" w:rsidP="00000000" w:rsidRDefault="00000000" w:rsidRPr="00000000" w14:paraId="00000035">
      <w:pPr>
        <w:numPr>
          <w:ilvl w:val="0"/>
          <w:numId w:val="1"/>
        </w:numPr>
        <w:ind w:left="720" w:hanging="360"/>
      </w:pPr>
      <w:r w:rsidDel="00000000" w:rsidR="00000000" w:rsidRPr="00000000">
        <w:rPr>
          <w:rFonts w:ascii="Roboto Mono" w:cs="Roboto Mono" w:eastAsia="Roboto Mono" w:hAnsi="Roboto Mono"/>
          <w:color w:val="188038"/>
          <w:rtl w:val="0"/>
        </w:rPr>
        <w:t xml:space="preserve">Azure Policy</w:t>
      </w:r>
      <w:r w:rsidDel="00000000" w:rsidR="00000000" w:rsidRPr="00000000">
        <w:rPr>
          <w:rtl w:val="0"/>
        </w:rPr>
        <w:t xml:space="preserve"> &gt; (B1) 106</w:t>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Azure Policy Built-in Tag Definitions</w:t>
      </w:r>
      <w:r w:rsidDel="00000000" w:rsidR="00000000" w:rsidRPr="00000000">
        <w:rPr>
          <w:rtl w:val="0"/>
        </w:rPr>
        <w:t xml:space="preserve"> &gt; (B4) 26</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Azure Policy/deny Assignments</w:t>
      </w:r>
      <w:r w:rsidDel="00000000" w:rsidR="00000000" w:rsidRPr="00000000">
        <w:rPr>
          <w:rtl w:val="0"/>
        </w:rPr>
        <w:t xml:space="preserve"> &gt; (B1) 101</w:t>
      </w:r>
    </w:p>
    <w:p w:rsidR="00000000" w:rsidDel="00000000" w:rsidP="00000000" w:rsidRDefault="00000000" w:rsidRPr="00000000" w14:paraId="00000038">
      <w:pPr>
        <w:numPr>
          <w:ilvl w:val="0"/>
          <w:numId w:val="1"/>
        </w:numPr>
        <w:ind w:left="720" w:hanging="360"/>
      </w:pPr>
      <w:r w:rsidDel="00000000" w:rsidR="00000000" w:rsidRPr="00000000">
        <w:rPr>
          <w:rFonts w:ascii="Roboto Mono" w:cs="Roboto Mono" w:eastAsia="Roboto Mono" w:hAnsi="Roboto Mono"/>
          <w:color w:val="188038"/>
          <w:rtl w:val="0"/>
        </w:rPr>
        <w:t xml:space="preserve">Azure Private Endpoints</w:t>
      </w:r>
      <w:r w:rsidDel="00000000" w:rsidR="00000000" w:rsidRPr="00000000">
        <w:rPr>
          <w:rtl w:val="0"/>
        </w:rPr>
        <w:t xml:space="preserve"> &gt; (B3) 127</w:t>
      </w:r>
    </w:p>
    <w:p w:rsidR="00000000" w:rsidDel="00000000" w:rsidP="00000000" w:rsidRDefault="00000000" w:rsidRPr="00000000" w14:paraId="00000039">
      <w:pPr>
        <w:numPr>
          <w:ilvl w:val="0"/>
          <w:numId w:val="1"/>
        </w:numPr>
        <w:ind w:left="720" w:hanging="360"/>
      </w:pPr>
      <w:r w:rsidDel="00000000" w:rsidR="00000000" w:rsidRPr="00000000">
        <w:rPr>
          <w:rFonts w:ascii="Roboto Mono" w:cs="Roboto Mono" w:eastAsia="Roboto Mono" w:hAnsi="Roboto Mono"/>
          <w:color w:val="188038"/>
          <w:rtl w:val="0"/>
        </w:rPr>
        <w:t xml:space="preserve">Azure Resource Hierarchy</w:t>
      </w:r>
      <w:r w:rsidDel="00000000" w:rsidR="00000000" w:rsidRPr="00000000">
        <w:rPr>
          <w:rtl w:val="0"/>
        </w:rPr>
        <w:t xml:space="preserve"> &gt; (B1) 92</w:t>
      </w:r>
    </w:p>
    <w:p w:rsidR="00000000" w:rsidDel="00000000" w:rsidP="00000000" w:rsidRDefault="00000000" w:rsidRPr="00000000" w14:paraId="0000003A">
      <w:pPr>
        <w:numPr>
          <w:ilvl w:val="0"/>
          <w:numId w:val="1"/>
        </w:numPr>
        <w:ind w:left="720" w:hanging="360"/>
      </w:pPr>
      <w:r w:rsidDel="00000000" w:rsidR="00000000" w:rsidRPr="00000000">
        <w:rPr>
          <w:rFonts w:ascii="Roboto Mono" w:cs="Roboto Mono" w:eastAsia="Roboto Mono" w:hAnsi="Roboto Mono"/>
          <w:color w:val="188038"/>
          <w:rtl w:val="0"/>
        </w:rPr>
        <w:t xml:space="preserve">Azure Resource Hierarchy Example</w:t>
      </w:r>
      <w:r w:rsidDel="00000000" w:rsidR="00000000" w:rsidRPr="00000000">
        <w:rPr>
          <w:rtl w:val="0"/>
        </w:rPr>
        <w:t xml:space="preserve"> &gt; (B1) 93</w:t>
      </w:r>
    </w:p>
    <w:p w:rsidR="00000000" w:rsidDel="00000000" w:rsidP="00000000" w:rsidRDefault="00000000" w:rsidRPr="00000000" w14:paraId="0000003B">
      <w:pPr>
        <w:numPr>
          <w:ilvl w:val="0"/>
          <w:numId w:val="1"/>
        </w:numPr>
        <w:ind w:left="720" w:hanging="360"/>
      </w:pPr>
      <w:r w:rsidDel="00000000" w:rsidR="00000000" w:rsidRPr="00000000">
        <w:rPr>
          <w:rFonts w:ascii="Roboto Mono" w:cs="Roboto Mono" w:eastAsia="Roboto Mono" w:hAnsi="Roboto Mono"/>
          <w:color w:val="188038"/>
          <w:rtl w:val="0"/>
        </w:rPr>
        <w:t xml:space="preserve">Azure Resource Log Events</w:t>
      </w:r>
      <w:r w:rsidDel="00000000" w:rsidR="00000000" w:rsidRPr="00000000">
        <w:rPr>
          <w:rtl w:val="0"/>
        </w:rPr>
        <w:t xml:space="preserve"> &gt; (B5) 29</w:t>
      </w:r>
    </w:p>
    <w:p w:rsidR="00000000" w:rsidDel="00000000" w:rsidP="00000000" w:rsidRDefault="00000000" w:rsidRPr="00000000" w14:paraId="0000003C">
      <w:pPr>
        <w:numPr>
          <w:ilvl w:val="0"/>
          <w:numId w:val="1"/>
        </w:numPr>
        <w:ind w:left="720" w:hanging="360"/>
      </w:pPr>
      <w:r w:rsidDel="00000000" w:rsidR="00000000" w:rsidRPr="00000000">
        <w:rPr>
          <w:rFonts w:ascii="Roboto Mono" w:cs="Roboto Mono" w:eastAsia="Roboto Mono" w:hAnsi="Roboto Mono"/>
          <w:color w:val="188038"/>
          <w:rtl w:val="0"/>
        </w:rPr>
        <w:t xml:space="preserve">Azure Resource Logs</w:t>
      </w:r>
      <w:r w:rsidDel="00000000" w:rsidR="00000000" w:rsidRPr="00000000">
        <w:rPr>
          <w:rtl w:val="0"/>
        </w:rPr>
        <w:t xml:space="preserve"> &gt; (B5) 29</w:t>
      </w:r>
    </w:p>
    <w:p w:rsidR="00000000" w:rsidDel="00000000" w:rsidP="00000000" w:rsidRDefault="00000000" w:rsidRPr="00000000" w14:paraId="0000003D">
      <w:pPr>
        <w:numPr>
          <w:ilvl w:val="0"/>
          <w:numId w:val="1"/>
        </w:numPr>
        <w:ind w:left="720" w:hanging="360"/>
      </w:pPr>
      <w:r w:rsidDel="00000000" w:rsidR="00000000" w:rsidRPr="00000000">
        <w:rPr>
          <w:rFonts w:ascii="Roboto Mono" w:cs="Roboto Mono" w:eastAsia="Roboto Mono" w:hAnsi="Roboto Mono"/>
          <w:color w:val="188038"/>
          <w:rtl w:val="0"/>
        </w:rPr>
        <w:t xml:space="preserve">Azure Role Assignments</w:t>
      </w:r>
      <w:r w:rsidDel="00000000" w:rsidR="00000000" w:rsidRPr="00000000">
        <w:rPr>
          <w:rtl w:val="0"/>
        </w:rPr>
        <w:t xml:space="preserve"> &gt; (B4) 154</w:t>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Azure Role Based Access Control (RBAC) Assignment</w:t>
      </w:r>
      <w:r w:rsidDel="00000000" w:rsidR="00000000" w:rsidRPr="00000000">
        <w:rPr>
          <w:rtl w:val="0"/>
        </w:rPr>
        <w:t xml:space="preserve"> &gt; (B1) 121</w:t>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Azure Root Management Group</w:t>
      </w:r>
      <w:r w:rsidDel="00000000" w:rsidR="00000000" w:rsidRPr="00000000">
        <w:rPr>
          <w:rtl w:val="0"/>
        </w:rPr>
        <w:t xml:space="preserve"> &gt; (B1) 93</w:t>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Azure Storage Lifecycle Management</w:t>
      </w:r>
      <w:r w:rsidDel="00000000" w:rsidR="00000000" w:rsidRPr="00000000">
        <w:rPr>
          <w:rtl w:val="0"/>
        </w:rPr>
        <w:t xml:space="preserve"> &gt; (B4) 40</w:t>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Azure Subscription</w:t>
      </w:r>
      <w:r w:rsidDel="00000000" w:rsidR="00000000" w:rsidRPr="00000000">
        <w:rPr>
          <w:rtl w:val="0"/>
        </w:rPr>
        <w:t xml:space="preserve"> &gt; (B4) 109</w:t>
      </w:r>
    </w:p>
    <w:p w:rsidR="00000000" w:rsidDel="00000000" w:rsidP="00000000" w:rsidRDefault="00000000" w:rsidRPr="00000000" w14:paraId="00000042">
      <w:pPr>
        <w:numPr>
          <w:ilvl w:val="0"/>
          <w:numId w:val="1"/>
        </w:numPr>
        <w:ind w:left="720" w:hanging="360"/>
      </w:pPr>
      <w:r w:rsidDel="00000000" w:rsidR="00000000" w:rsidRPr="00000000">
        <w:rPr>
          <w:rFonts w:ascii="Roboto Mono" w:cs="Roboto Mono" w:eastAsia="Roboto Mono" w:hAnsi="Roboto Mono"/>
          <w:color w:val="188038"/>
          <w:rtl w:val="0"/>
        </w:rPr>
        <w:t xml:space="preserve">Azure Virtual Machine Identity Token</w:t>
      </w:r>
      <w:r w:rsidDel="00000000" w:rsidR="00000000" w:rsidRPr="00000000">
        <w:rPr>
          <w:rtl w:val="0"/>
        </w:rPr>
        <w:t xml:space="preserve"> &gt; (B2) 120</w:t>
      </w:r>
    </w:p>
    <w:p w:rsidR="00000000" w:rsidDel="00000000" w:rsidP="00000000" w:rsidRDefault="00000000" w:rsidRPr="00000000" w14:paraId="00000043">
      <w:pPr>
        <w:numPr>
          <w:ilvl w:val="0"/>
          <w:numId w:val="1"/>
        </w:numPr>
        <w:ind w:left="720" w:hanging="360"/>
      </w:pPr>
      <w:r w:rsidDel="00000000" w:rsidR="00000000" w:rsidRPr="00000000">
        <w:rPr>
          <w:rFonts w:ascii="Roboto Mono" w:cs="Roboto Mono" w:eastAsia="Roboto Mono" w:hAnsi="Roboto Mono"/>
          <w:color w:val="188038"/>
          <w:rtl w:val="0"/>
        </w:rPr>
        <w:t xml:space="preserve">Azure Virtual Network Service Endpoints</w:t>
      </w:r>
      <w:r w:rsidDel="00000000" w:rsidR="00000000" w:rsidRPr="00000000">
        <w:rPr>
          <w:rtl w:val="0"/>
        </w:rPr>
        <w:t xml:space="preserve"> &gt; (B3) 127</w:t>
      </w:r>
    </w:p>
    <w:p w:rsidR="00000000" w:rsidDel="00000000" w:rsidP="00000000" w:rsidRDefault="00000000" w:rsidRPr="00000000" w14:paraId="00000044">
      <w:pPr>
        <w:numPr>
          <w:ilvl w:val="0"/>
          <w:numId w:val="1"/>
        </w:numPr>
        <w:ind w:left="720" w:hanging="360"/>
      </w:pPr>
      <w:r w:rsidDel="00000000" w:rsidR="00000000" w:rsidRPr="00000000">
        <w:rPr>
          <w:rFonts w:ascii="Roboto Mono" w:cs="Roboto Mono" w:eastAsia="Roboto Mono" w:hAnsi="Roboto Mono"/>
          <w:color w:val="188038"/>
          <w:rtl w:val="0"/>
        </w:rPr>
        <w:t xml:space="preserve">Azure Virtual WAN</w:t>
      </w:r>
      <w:r w:rsidDel="00000000" w:rsidR="00000000" w:rsidRPr="00000000">
        <w:rPr>
          <w:rtl w:val="0"/>
        </w:rPr>
        <w:t xml:space="preserve"> &gt; (B3) 85</w:t>
      </w:r>
    </w:p>
    <w:p w:rsidR="00000000" w:rsidDel="00000000" w:rsidP="00000000" w:rsidRDefault="00000000" w:rsidRPr="00000000" w14:paraId="00000045">
      <w:pPr>
        <w:numPr>
          <w:ilvl w:val="0"/>
          <w:numId w:val="1"/>
        </w:numPr>
        <w:ind w:left="720" w:hanging="360"/>
      </w:pPr>
      <w:r w:rsidDel="00000000" w:rsidR="00000000" w:rsidRPr="00000000">
        <w:rPr>
          <w:rFonts w:ascii="Roboto Mono" w:cs="Roboto Mono" w:eastAsia="Roboto Mono" w:hAnsi="Roboto Mono"/>
          <w:color w:val="188038"/>
          <w:rtl w:val="0"/>
        </w:rPr>
        <w:t xml:space="preserve">Azure Well-architected Framework</w:t>
      </w:r>
      <w:r w:rsidDel="00000000" w:rsidR="00000000" w:rsidRPr="00000000">
        <w:rPr>
          <w:rtl w:val="0"/>
        </w:rPr>
        <w:t xml:space="preserve"> &gt; (B1) 30</w:t>
      </w:r>
    </w:p>
    <w:p w:rsidR="00000000" w:rsidDel="00000000" w:rsidP="00000000" w:rsidRDefault="00000000" w:rsidRPr="00000000" w14:paraId="00000046">
      <w:pPr>
        <w:numPr>
          <w:ilvl w:val="0"/>
          <w:numId w:val="1"/>
        </w:numPr>
        <w:ind w:left="720" w:hanging="360"/>
      </w:pPr>
      <w:r w:rsidDel="00000000" w:rsidR="00000000" w:rsidRPr="00000000">
        <w:rPr>
          <w:rFonts w:ascii="Roboto Mono" w:cs="Roboto Mono" w:eastAsia="Roboto Mono" w:hAnsi="Roboto Mono"/>
          <w:color w:val="188038"/>
          <w:rtl w:val="0"/>
        </w:rPr>
        <w:t xml:space="preserve">Azure/google Guardrail Policy Inheritance Model</w:t>
      </w:r>
      <w:r w:rsidDel="00000000" w:rsidR="00000000" w:rsidRPr="00000000">
        <w:rPr>
          <w:rtl w:val="0"/>
        </w:rPr>
        <w:t xml:space="preserve"> &gt; (B1) 105</w:t>
      </w:r>
    </w:p>
    <w:p w:rsidR="00000000" w:rsidDel="00000000" w:rsidP="00000000" w:rsidRDefault="00000000" w:rsidRPr="00000000" w14:paraId="00000047">
      <w:pPr>
        <w:numPr>
          <w:ilvl w:val="0"/>
          <w:numId w:val="1"/>
        </w:numPr>
        <w:ind w:left="720" w:hanging="360"/>
      </w:pPr>
      <w:r w:rsidDel="00000000" w:rsidR="00000000" w:rsidRPr="00000000">
        <w:rPr>
          <w:rFonts w:ascii="Roboto Mono" w:cs="Roboto Mono" w:eastAsia="Roboto Mono" w:hAnsi="Roboto Mono"/>
          <w:color w:val="188038"/>
          <w:rtl w:val="0"/>
        </w:rPr>
        <w:t xml:space="preserve">Azure: Centralized Logging Pattern</w:t>
      </w:r>
      <w:r w:rsidDel="00000000" w:rsidR="00000000" w:rsidRPr="00000000">
        <w:rPr>
          <w:rtl w:val="0"/>
        </w:rPr>
        <w:t xml:space="preserve"> &gt; (B5) 49</w:t>
      </w:r>
    </w:p>
    <w:p w:rsidR="00000000" w:rsidDel="00000000" w:rsidP="00000000" w:rsidRDefault="00000000" w:rsidRPr="00000000" w14:paraId="00000048">
      <w:pPr>
        <w:numPr>
          <w:ilvl w:val="0"/>
          <w:numId w:val="1"/>
        </w:numPr>
        <w:ind w:left="720" w:hanging="360"/>
      </w:pPr>
      <w:r w:rsidDel="00000000" w:rsidR="00000000" w:rsidRPr="00000000">
        <w:rPr>
          <w:rFonts w:ascii="Roboto Mono" w:cs="Roboto Mono" w:eastAsia="Roboto Mono" w:hAnsi="Roboto Mono"/>
          <w:color w:val="188038"/>
          <w:rtl w:val="0"/>
        </w:rPr>
        <w:t xml:space="preserve">Azure: Event Hub Log Export Pattern</w:t>
      </w:r>
      <w:r w:rsidDel="00000000" w:rsidR="00000000" w:rsidRPr="00000000">
        <w:rPr>
          <w:rtl w:val="0"/>
        </w:rPr>
        <w:t xml:space="preserve"> &gt; (B5) 70</w:t>
      </w:r>
    </w:p>
    <w:p w:rsidR="00000000" w:rsidDel="00000000" w:rsidP="00000000" w:rsidRDefault="00000000" w:rsidRPr="00000000" w14:paraId="00000049">
      <w:pPr>
        <w:numPr>
          <w:ilvl w:val="0"/>
          <w:numId w:val="1"/>
        </w:numPr>
        <w:ind w:left="720" w:hanging="360"/>
      </w:pPr>
      <w:r w:rsidDel="00000000" w:rsidR="00000000" w:rsidRPr="00000000">
        <w:rPr>
          <w:rFonts w:ascii="Roboto Mono" w:cs="Roboto Mono" w:eastAsia="Roboto Mono" w:hAnsi="Roboto Mono"/>
          <w:color w:val="188038"/>
          <w:rtl w:val="0"/>
        </w:rPr>
        <w:t xml:space="preserve">Azure: Route Table Targets</w:t>
      </w:r>
      <w:r w:rsidDel="00000000" w:rsidR="00000000" w:rsidRPr="00000000">
        <w:rPr>
          <w:rtl w:val="0"/>
        </w:rPr>
        <w:t xml:space="preserve"> &gt; (B3) 20</w:t>
      </w:r>
    </w:p>
    <w:p w:rsidR="00000000" w:rsidDel="00000000" w:rsidP="00000000" w:rsidRDefault="00000000" w:rsidRPr="00000000" w14:paraId="0000004A">
      <w:pPr>
        <w:numPr>
          <w:ilvl w:val="0"/>
          <w:numId w:val="1"/>
        </w:numPr>
        <w:ind w:left="720" w:hanging="360"/>
      </w:pPr>
      <w:r w:rsidDel="00000000" w:rsidR="00000000" w:rsidRPr="00000000">
        <w:rPr>
          <w:rFonts w:ascii="Roboto Mono" w:cs="Roboto Mono" w:eastAsia="Roboto Mono" w:hAnsi="Roboto Mono"/>
          <w:color w:val="188038"/>
          <w:rtl w:val="0"/>
        </w:rPr>
        <w:t xml:space="preserve">Azure: Sentinel</w:t>
      </w:r>
      <w:r w:rsidDel="00000000" w:rsidR="00000000" w:rsidRPr="00000000">
        <w:rPr>
          <w:rtl w:val="0"/>
        </w:rPr>
        <w:t xml:space="preserve"> &gt; (B5) 61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tudhqcjexotb" w:id="2"/>
      <w:bookmarkEnd w:id="2"/>
      <w:r w:rsidDel="00000000" w:rsidR="00000000" w:rsidRPr="00000000">
        <w:rPr>
          <w:rtl w:val="0"/>
        </w:rPr>
        <w:t xml:space="preserve">Book 1 -- Identity &amp; Access Management Foundations</w:t>
      </w:r>
    </w:p>
    <w:p w:rsidR="00000000" w:rsidDel="00000000" w:rsidP="00000000" w:rsidRDefault="00000000" w:rsidRPr="00000000" w14:paraId="0000004E">
      <w:pPr>
        <w:pStyle w:val="Heading3"/>
        <w:rPr/>
      </w:pPr>
      <w:bookmarkStart w:colFirst="0" w:colLast="0" w:name="_kc2qcltyxfav" w:id="3"/>
      <w:bookmarkEnd w:id="3"/>
      <w:r w:rsidDel="00000000" w:rsidR="00000000" w:rsidRPr="00000000">
        <w:rPr>
          <w:rtl w:val="0"/>
        </w:rPr>
        <w:t xml:space="preserve">(B1) p.30 -- Azure Well-architected Framework</w:t>
      </w:r>
    </w:p>
    <w:p w:rsidR="00000000" w:rsidDel="00000000" w:rsidP="00000000" w:rsidRDefault="00000000" w:rsidRPr="00000000" w14:paraId="0000004F">
      <w:pPr>
        <w:ind w:left="600" w:right="600" w:firstLine="0"/>
        <w:rPr/>
      </w:pPr>
      <w:r w:rsidDel="00000000" w:rsidR="00000000" w:rsidRPr="00000000">
        <w:rPr>
          <w:rtl w:val="0"/>
        </w:rPr>
        <w:t xml:space="preserve">The Traditional On-Premises Security Approach • The traditional approach involved: – Security controls at Layers 3 and 4 – Large network-based trust zones • Problems with this model: – Inflexible – Inefficient – Vendor-specific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rtl w:val="0"/>
        </w:rPr>
        <w:t xml:space="preserve">The traditional approach to network security will be familiar to any tenured security specialist. It has been relatively inflexible and narrowly focused, mainly because security was based on threats confronted by an on-premises network. Most enterprises have now recognized the value of some migration to the cloud. Cloud migration–even in a hybrid fashion–leads to improved user experience, enhanced customer market analytics, and/or greater excellence in operations and management. The value added by cloud migration has led to an increase in at least "dipping one's toes" into the cloud-native environment by many businesses and organizations. Reference: • Image: mohamed_hassan from Pixabay: </w:t>
      </w:r>
      <w:hyperlink r:id="rId6">
        <w:r w:rsidDel="00000000" w:rsidR="00000000" w:rsidRPr="00000000">
          <w:rPr>
            <w:color w:val="1155cc"/>
            <w:u w:val="single"/>
            <w:rtl w:val="0"/>
          </w:rPr>
          <w:t xml:space="preserve">https://pixabay.com/vectors/big-data-server-rack-data-center-</w:t>
        </w:r>
      </w:hyperlink>
      <w:r w:rsidDel="00000000" w:rsidR="00000000" w:rsidRPr="00000000">
        <w:rPr>
          <w:rtl w:val="0"/>
        </w:rPr>
        <w:t xml:space="preserve"> 6100853</w:t>
      </w:r>
    </w:p>
    <w:p w:rsidR="00000000" w:rsidDel="00000000" w:rsidP="00000000" w:rsidRDefault="00000000" w:rsidRPr="00000000" w14:paraId="00000052">
      <w:pPr>
        <w:pStyle w:val="Heading3"/>
        <w:rPr/>
      </w:pPr>
      <w:bookmarkStart w:colFirst="0" w:colLast="0" w:name="_fgjtorwct20b" w:id="4"/>
      <w:bookmarkEnd w:id="4"/>
      <w:r w:rsidDel="00000000" w:rsidR="00000000" w:rsidRPr="00000000">
        <w:rPr>
          <w:rtl w:val="0"/>
        </w:rPr>
        <w:t xml:space="preserve">(B1) p.32 -- AWS: Well-architected Framework Pillars</w:t>
      </w:r>
    </w:p>
    <w:p w:rsidR="00000000" w:rsidDel="00000000" w:rsidP="00000000" w:rsidRDefault="00000000" w:rsidRPr="00000000" w14:paraId="00000053">
      <w:pPr>
        <w:ind w:left="600" w:right="600" w:firstLine="0"/>
        <w:rPr/>
      </w:pPr>
      <w:r w:rsidDel="00000000" w:rsidR="00000000" w:rsidRPr="00000000">
        <w:rPr>
          <w:rtl w:val="0"/>
        </w:rPr>
        <w:t xml:space="preserve">Best Practice Guides from the Cloud Vendors • AWS Well-Architected Framework – A collection of tools, design philosophies, and benchmarks. – Key concepts segregated into six pillars, including operational excellence, security, performance efficiency, cost optimization, sustainability, and reliability. • Azure Well-Architected Framework – Best practices organized around five pillars of "architectural excellence" – Offers formalized review conducted through their partner network – Automated Azure Well-Architected Review Tool provides a configuration assessment of deployed Azure resources against published standards • Google Cloud Architecture Framework – Best practices organized around the six categories and a community forum that connects your GCP experts – Security foundations blueprints • Opinionated, secure-by-default GCP deployments, codified in terraform code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5">
      <w:pPr>
        <w:ind w:left="600" w:right="600" w:firstLine="0"/>
        <w:rPr/>
      </w:pPr>
      <w:r w:rsidDel="00000000" w:rsidR="00000000" w:rsidRPr="00000000">
        <w:rPr>
          <w:rtl w:val="0"/>
        </w:rPr>
        <w:t xml:space="preserve">All three major cloud service providers have included a set of standards or "pillars of architectural excellence." The idea is to have a framework to build high-performing, secure, resilient, and efficient infrastructures for all apps deployed using their services. The published frameworks involve various aspects of designing a cloud-native infrastructure–security, operational excellence, performance efficiency, cost optimization, sustainability, and reliability. No one would argue that these are all good things to have on your side in any venture. But how do these best practice guidelines help inform us on their use of cloud-native technologies? When used properly, these frameworks can help you determine how well your current cloud architecture deployment is measuring up against best practices. As with AWS, review tools are provided allow for more systematic design reviews against industry standards. This AWS Well-Architected Tool is intended to be used in conjunction with an AWS technical account manager or third-party auditor to benchmark a cloud migration in progress. Azure has its own tool called Azure Well-Architected Review.2 While not providing an interactive tool, Google hosts a Cloud Architecture Community Forum with answers posted by on-staff GCP Cloud Architecture3 experts working for Google. Google also came out with a collection of security foundations blueprints in 2021 consisting of terraform code repositories that may be leveraged to deployed, secure-by-default, highly opinionated GCP cloud deployments for those end users needing specific insight into each security decision made in the blueprint design. The concept to understand here is that all three providers do pay attention to best practices, albeit with a focus on single-cloud, greenfield deployments. They each have standards and frameworks of excellence. These frameworks help developers using their cloud know where they are going in any design and offer options for sorting out the grayer areas along the way.</w:t>
      </w:r>
    </w:p>
    <w:p w:rsidR="00000000" w:rsidDel="00000000" w:rsidP="00000000" w:rsidRDefault="00000000" w:rsidRPr="00000000" w14:paraId="00000056">
      <w:pPr>
        <w:pStyle w:val="Heading3"/>
        <w:rPr/>
      </w:pPr>
      <w:bookmarkStart w:colFirst="0" w:colLast="0" w:name="_k4r9x6msom92" w:id="5"/>
      <w:bookmarkEnd w:id="5"/>
      <w:r w:rsidDel="00000000" w:rsidR="00000000" w:rsidRPr="00000000">
        <w:rPr>
          <w:rtl w:val="0"/>
        </w:rPr>
        <w:t xml:space="preserve">(B1) p.46 -- Azure AD</w:t>
      </w:r>
    </w:p>
    <w:p w:rsidR="00000000" w:rsidDel="00000000" w:rsidP="00000000" w:rsidRDefault="00000000" w:rsidRPr="00000000" w14:paraId="00000057">
      <w:pPr>
        <w:ind w:left="600" w:right="600" w:firstLine="0"/>
        <w:rPr/>
      </w:pPr>
      <w:r w:rsidDel="00000000" w:rsidR="00000000" w:rsidRPr="00000000">
        <w:rPr>
          <w:rtl w:val="0"/>
        </w:rPr>
        <w:t xml:space="preserve">What Is Single Sign-On? Single Sign-On • Log in once, log in to multiple apps • Identity providers can be configured to transparently authenticate end users to Application A if they are already authenticated to Application B • Often accomplished with browser cookies representing the end user's authenticated state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Single sign-on (SSO) is an authentication process that transparently authenticates end users to multiple systems based on previous authentications. Single sign-on requires a centralized identity provider to maintain a view of the authenticated state of the end users and convey that authentication to service providers. Single Sign-On in the Enterprise An enterprise might have hundreds of internal workforce applications. Instead of having employees log in every time they need to access an application, the apps can be grouped together and configured to trust one another. When grouping applications together, be sure they have a consistent trust level. For example, if one application in an SSO group requires MFA to authenticate, all applications in the group should have the same requirement. Otherwise, lower-risk applications could enable an unintentional multi-factor authentication (MFA) bypass when coupled with applications with more stringent requirements. Although single sign-on and identity federation are often used together, they do not mean the same thing. Federation: Identity Delegation Federation is a contract between an identity provider and a relying application, formally called a service provider. This contract establishes trust between the application and the identity provider, which allows authentication to be delegated. How the identity provider authenticates end users is delegated as well. End users might be required to submit a username and password, MFA could be required, or they could be transparently authenticated (SSO). Authentication options are configured in the IdP. Single Sign-On: Transparent Application Grouping SSO is often coupled with a federated identity implementation. As a result, the difference is not always clear. SSO is the configuration of trust between applications that share an identity provider. SSO grouping has a powerful shared authentication effect, where the identity provider can transparently authenticate end users to all applications in a group when they've authenticated one end user in that group.</w:t>
      </w:r>
    </w:p>
    <w:p w:rsidR="00000000" w:rsidDel="00000000" w:rsidP="00000000" w:rsidRDefault="00000000" w:rsidRPr="00000000" w14:paraId="0000005A">
      <w:pPr>
        <w:pStyle w:val="Heading3"/>
        <w:rPr/>
      </w:pPr>
      <w:bookmarkStart w:colFirst="0" w:colLast="0" w:name="_n2zarwv7s8kz" w:id="6"/>
      <w:bookmarkEnd w:id="6"/>
      <w:r w:rsidDel="00000000" w:rsidR="00000000" w:rsidRPr="00000000">
        <w:rPr>
          <w:rtl w:val="0"/>
        </w:rPr>
        <w:t xml:space="preserve">(B1) p.92 -- Azure Resource Hierarchy</w:t>
      </w:r>
    </w:p>
    <w:p w:rsidR="00000000" w:rsidDel="00000000" w:rsidP="00000000" w:rsidRDefault="00000000" w:rsidRPr="00000000" w14:paraId="0000005B">
      <w:pPr>
        <w:ind w:left="600" w:right="600" w:firstLine="0"/>
        <w:rPr/>
      </w:pPr>
      <w:r w:rsidDel="00000000" w:rsidR="00000000" w:rsidRPr="00000000">
        <w:rPr>
          <w:rtl w:val="0"/>
        </w:rPr>
        <w:t xml:space="preserve">AWS Root Node Organizational Units AWS Member Account AWS Organizations Hierarchy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An AWS Organization is a service that can be enabled in AWS to consolidate a collection of AWS accounts so they can be managed as a single unit. The point of an AWS Organization is to enforce consistency in policies and rules in ways that help manage the organizational units (OUs) and accounts beneath it. The AWS account from which you initially enable Organizations is called several things, depending on what era of AWS documentation you refer to. Sometimes this account is called the payer account or root account. More recently, it is referred to as the organizational account or the management account. In this course, you will see this account referred to as the management account for consistency and to keep in line with the most recent AWS nomenclature. The management account is like any other AWS account in that it can house resources like PaaS and IaaS services. It should be noted, however, that this is against best practices. The management account should never contain infrastructure. In all AWS Organizations, you will have a single management account. Everything else (member accounts, OUs, and policies) is an additional/optional aspect of the organization. The management account is at the helm and is where the rest of the cloud estate is managed from. Even so, you would need cross- account AWS IAM roles to enable the management account to have access to each member account in the organization. We will touch on this in the next slide. What are the features of the management account? • It allows for policy-based management of multiple AWS accounts at once. • It helps automate the creation and/or management of new AWS accounts. • It facilitates a consolidated billing process. • It is a free service as part of AWS. The AWS Organizations service helps with: • Centrally provisioning accounts and resources</w:t>
      </w:r>
    </w:p>
    <w:p w:rsidR="00000000" w:rsidDel="00000000" w:rsidP="00000000" w:rsidRDefault="00000000" w:rsidRPr="00000000" w14:paraId="0000005E">
      <w:pPr>
        <w:pStyle w:val="Heading3"/>
        <w:rPr/>
      </w:pPr>
      <w:bookmarkStart w:colFirst="0" w:colLast="0" w:name="_zuuxa2fmw8n" w:id="7"/>
      <w:bookmarkEnd w:id="7"/>
      <w:r w:rsidDel="00000000" w:rsidR="00000000" w:rsidRPr="00000000">
        <w:rPr>
          <w:rtl w:val="0"/>
        </w:rPr>
        <w:t xml:space="preserve">(B1) p.93 -- Azure Resource Hierarchy Example | Azure Root Management Group</w:t>
      </w:r>
    </w:p>
    <w:p w:rsidR="00000000" w:rsidDel="00000000" w:rsidP="00000000" w:rsidRDefault="00000000" w:rsidRPr="00000000" w14:paraId="0000005F">
      <w:pPr>
        <w:ind w:left="600" w:right="600" w:firstLine="0"/>
        <w:rPr/>
      </w:pPr>
      <w:r w:rsidDel="00000000" w:rsidR="00000000" w:rsidRPr="00000000">
        <w:rPr>
          <w:rtl w:val="0"/>
        </w:rPr>
        <w:t xml:space="preserve">• Creating shared resources between accounts • Leveraging integrated services to audit the environment for compliance • Controlling access to accounts, regions, and services • Simplifying billing and optimizing costs • Centralizing management of backups and tagging in multi-account environments Organizational units (OUs) can be thought of as a folder structure. They are created and managed from the management account. OUs themselves are strictly for grouping accounts with similar operational needs and security policies. You can organize OUs into a manageable hierarchy reflecting a company's structure or design OUs in an effort to group accounts that are likely to have similar policy constraints. It's best practice to use OUs to help organize member accounts according to common policies, as we will cover in an upcoming slide on service control policies.</w:t>
      </w:r>
    </w:p>
    <w:p w:rsidR="00000000" w:rsidDel="00000000" w:rsidP="00000000" w:rsidRDefault="00000000" w:rsidRPr="00000000" w14:paraId="00000060">
      <w:pPr>
        <w:pStyle w:val="Heading3"/>
        <w:rPr/>
      </w:pPr>
      <w:bookmarkStart w:colFirst="0" w:colLast="0" w:name="_vttnygwapozt" w:id="8"/>
      <w:bookmarkEnd w:id="8"/>
      <w:r w:rsidDel="00000000" w:rsidR="00000000" w:rsidRPr="00000000">
        <w:rPr>
          <w:rtl w:val="0"/>
        </w:rPr>
        <w:t xml:space="preserve">(B1) p.101 -- Azure Policy/deny Assignments</w:t>
      </w:r>
    </w:p>
    <w:p w:rsidR="00000000" w:rsidDel="00000000" w:rsidP="00000000" w:rsidRDefault="00000000" w:rsidRPr="00000000" w14:paraId="00000061">
      <w:pPr>
        <w:ind w:left="600" w:right="600" w:firstLine="0"/>
        <w:rPr/>
      </w:pPr>
      <w:r w:rsidDel="00000000" w:rsidR="00000000" w:rsidRPr="00000000">
        <w:rPr>
          <w:rtl w:val="0"/>
        </w:rPr>
        <w:t xml:space="preserve">Contrary to organization policy constraints, GCP deny policies are crafted as custom policies by the customer. The format of deny policies allows the cloud administrator to restrict access to sensitive functionality while providing exceptions for designated teams.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3">
      <w:pPr>
        <w:numPr>
          <w:ilvl w:val="0"/>
          <w:numId w:val="4"/>
        </w:numPr>
        <w:ind w:left="1320" w:right="600" w:hanging="360"/>
      </w:pPr>
      <w:hyperlink r:id="rId7">
        <w:r w:rsidDel="00000000" w:rsidR="00000000" w:rsidRPr="00000000">
          <w:rPr>
            <w:color w:val="1155cc"/>
            <w:u w:val="single"/>
            <w:rtl w:val="0"/>
          </w:rPr>
          <w:t xml:space="preserve">https://sec549.com/id35</w:t>
        </w:r>
      </w:hyperlink>
      <w:r w:rsidDel="00000000" w:rsidR="00000000" w:rsidRPr="00000000">
        <w:rPr>
          <w:rtl w:val="0"/>
        </w:rPr>
      </w:r>
    </w:p>
    <w:p w:rsidR="00000000" w:rsidDel="00000000" w:rsidP="00000000" w:rsidRDefault="00000000" w:rsidRPr="00000000" w14:paraId="00000064">
      <w:pPr>
        <w:numPr>
          <w:ilvl w:val="0"/>
          <w:numId w:val="4"/>
        </w:numPr>
        <w:ind w:left="1320" w:right="600" w:hanging="360"/>
      </w:pPr>
      <w:hyperlink r:id="rId8">
        <w:r w:rsidDel="00000000" w:rsidR="00000000" w:rsidRPr="00000000">
          <w:rPr>
            <w:color w:val="1155cc"/>
            <w:u w:val="single"/>
            <w:rtl w:val="0"/>
          </w:rPr>
          <w:t xml:space="preserve">https://sec549.com/id195</w:t>
        </w:r>
      </w:hyperlink>
      <w:r w:rsidDel="00000000" w:rsidR="00000000" w:rsidRPr="00000000">
        <w:rPr>
          <w:rtl w:val="0"/>
        </w:rPr>
      </w:r>
    </w:p>
    <w:p w:rsidR="00000000" w:rsidDel="00000000" w:rsidP="00000000" w:rsidRDefault="00000000" w:rsidRPr="00000000" w14:paraId="00000065">
      <w:pPr>
        <w:numPr>
          <w:ilvl w:val="0"/>
          <w:numId w:val="4"/>
        </w:numPr>
        <w:ind w:left="1320" w:right="600" w:hanging="360"/>
      </w:pPr>
      <w:hyperlink r:id="rId9">
        <w:r w:rsidDel="00000000" w:rsidR="00000000" w:rsidRPr="00000000">
          <w:rPr>
            <w:color w:val="1155cc"/>
            <w:u w:val="single"/>
            <w:rtl w:val="0"/>
          </w:rPr>
          <w:t xml:space="preserve">https://sec549.com/id37</w:t>
        </w:r>
      </w:hyperlink>
      <w:r w:rsidDel="00000000" w:rsidR="00000000" w:rsidRPr="00000000">
        <w:rPr>
          <w:rtl w:val="0"/>
        </w:rPr>
      </w:r>
    </w:p>
    <w:p w:rsidR="00000000" w:rsidDel="00000000" w:rsidP="00000000" w:rsidRDefault="00000000" w:rsidRPr="00000000" w14:paraId="00000066">
      <w:pPr>
        <w:pStyle w:val="Heading3"/>
        <w:rPr/>
      </w:pPr>
      <w:bookmarkStart w:colFirst="0" w:colLast="0" w:name="_5u4ryrig7uep" w:id="9"/>
      <w:bookmarkEnd w:id="9"/>
      <w:r w:rsidDel="00000000" w:rsidR="00000000" w:rsidRPr="00000000">
        <w:rPr>
          <w:rtl w:val="0"/>
        </w:rPr>
        <w:t xml:space="preserve">(B1) p.103 -- AWS: Service Control Policies (SCPs)</w:t>
      </w:r>
    </w:p>
    <w:p w:rsidR="00000000" w:rsidDel="00000000" w:rsidP="00000000" w:rsidRDefault="00000000" w:rsidRPr="00000000" w14:paraId="00000067">
      <w:pPr>
        <w:ind w:left="600" w:right="600" w:firstLine="0"/>
        <w:rPr/>
      </w:pPr>
      <w:r w:rsidDel="00000000" w:rsidR="00000000" w:rsidRPr="00000000">
        <w:rPr>
          <w:rtl w:val="0"/>
        </w:rPr>
        <w:t xml:space="preserve">Cloud Provider Guardrail Resources • AWS Service Control Policies – Deny statements applied to the management account, Organizational Unit(s), or AWS account(s) • Azure Policy/Deny Assignments – By default, are inherited down through the resource hierarchy but can specify if it should not be populated to child resources – Can only be used in conjunction with Azure blueprints • GCP Organization Policies/Deny Policies – Inherited down through the resource hierarchy like all other GCP policies and roles – Specify the principals who are denied permissions, under what condition, and principals who are exempted from the deny condition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Each of these mechanisms offered by the big three CSPs is implemented differently, but they all have one thing in common: they are evaluated inline during the authorization of cloud control-plane APIs. Each mechanism will override any explicitly granted permissions. AWS Does not have the concept of a policy inheritance model. Instead, when granted permissions need to be overridden, IAM policies leverage the "Effect"1 field to deny actions in the environment. In the AWS policy evaluation logic, policies that have the effect set to deny always override any allow policies that might grant permissions. Service Control Policies provide a way for identity administrators to inject deny statements into the permissions for a given OU or AWS account. Azure Deny Assignments2 Policies that can be applied to a scope to prevent a particular principal (or all principals) from performing specified actions. When a deny assignment is in effect, it will block a principal from performing an action in the cloud environment. Azure deny assignments give cloud administrators the ability to independently craft custom, restrictive policies. At this time, deny assignments are not an independent feature of Azure RBAC; rather, they are only used when resources are defined and deployed within the context of an Azure blueprint.3 GCP Deny Policies4 Contrary to GCP Roles, which grant permissions, GCP deny policies explicitly disallow permissions. They are evaluated by the GCP IAM service whenever a request is made to the cloud control-plane API. Since deny policies are evaluated first, even if a role grants permissions, deny policies will always take precedence. Examples of a deny policy you might create and apply at the organization level: • Prevent the creation of GCP projects except if the caller is in the cloud administrators' group or your project automation service account.</w:t>
      </w:r>
    </w:p>
    <w:p w:rsidR="00000000" w:rsidDel="00000000" w:rsidP="00000000" w:rsidRDefault="00000000" w:rsidRPr="00000000" w14:paraId="0000006A">
      <w:pPr>
        <w:pStyle w:val="Heading3"/>
        <w:rPr/>
      </w:pPr>
      <w:bookmarkStart w:colFirst="0" w:colLast="0" w:name="_luucpuf3ez4r" w:id="10"/>
      <w:bookmarkEnd w:id="10"/>
      <w:r w:rsidDel="00000000" w:rsidR="00000000" w:rsidRPr="00000000">
        <w:rPr>
          <w:rtl w:val="0"/>
        </w:rPr>
        <w:t xml:space="preserve">(B1) p.105 -- Azure/google Guardrail Policy Inheritance Model</w:t>
      </w:r>
    </w:p>
    <w:p w:rsidR="00000000" w:rsidDel="00000000" w:rsidP="00000000" w:rsidRDefault="00000000" w:rsidRPr="00000000" w14:paraId="0000006B">
      <w:pPr>
        <w:ind w:left="600" w:right="600" w:firstLine="0"/>
        <w:rPr/>
      </w:pPr>
      <w:r w:rsidDel="00000000" w:rsidR="00000000" w:rsidRPr="00000000">
        <w:rPr>
          <w:rtl w:val="0"/>
        </w:rPr>
        <w:t xml:space="preserve">AWS: Service Control Policies (SCPs) • SCP Rules: – Do not restrict the management account – Do not restrict principals outside of the organization – Do not grant permissions (only denies actions) – No audit mode available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AWS SCPs are a feature of the AWS Organization administered by the management account. The goal of using them is to restrict the actions that can be taken on any AWS account. No user or role in the affected account (not even the root user) can perform an action denied by an SCP. SCPs do not grant permissions; they simply apply effective guardrails on IAM permissions granted to principals. This is accomplished by writing SCP documents defining actions that are explicitly denied under certain conditions. IAM Policy Evaluation with SCP What happens when an SCP prohibits an action by a user but an IAM policy explicitly allows it? The action is denied. All actions on the platform are first passed through the SCP filter to see if they are allowed. Any deny within an SCP will result in a failed call to the AWS API. Keep in mind, an SCP only applies to the principals in the same organization. Actions taken by an external principal will not be restricted due to an SCP. The following are the SCP rules of the road: • SCPs cannot restrict the management account of the organization. • SCPs cannot restrict principals outside of the organization. • SCPs do not grant any permissions; they only deny or allow actions. • Unlike Azure Policy, there is no audit mode for SCP. • Details of SCPs are invisible to principals in member accounts. The following are the limitations of SCPs: • An SCP document can only be 5120 bytes in length. • Only 5 SCPs can be attached to any given node: the root, an OU, or an account. This limitation makes it advantageous to collapse "like" SCP restrictions into a single policy document. • Because AWS accounts inherit SCP from "above," these aren't counted against the total limit applicable to an account or OU.</w:t>
      </w:r>
    </w:p>
    <w:p w:rsidR="00000000" w:rsidDel="00000000" w:rsidP="00000000" w:rsidRDefault="00000000" w:rsidRPr="00000000" w14:paraId="0000006E">
      <w:pPr>
        <w:pStyle w:val="Heading3"/>
        <w:rPr/>
      </w:pPr>
      <w:bookmarkStart w:colFirst="0" w:colLast="0" w:name="_bg8jfzaqmqg6" w:id="11"/>
      <w:bookmarkEnd w:id="11"/>
      <w:r w:rsidDel="00000000" w:rsidR="00000000" w:rsidRPr="00000000">
        <w:rPr>
          <w:rtl w:val="0"/>
        </w:rPr>
        <w:t xml:space="preserve">(B1) p.106 -- Azure Policy</w:t>
      </w:r>
    </w:p>
    <w:p w:rsidR="00000000" w:rsidDel="00000000" w:rsidP="00000000" w:rsidRDefault="00000000" w:rsidRPr="00000000" w14:paraId="0000006F">
      <w:pPr>
        <w:ind w:left="600" w:right="600" w:firstLine="0"/>
        <w:rPr/>
      </w:pPr>
      <w:r w:rsidDel="00000000" w:rsidR="00000000" w:rsidRPr="00000000">
        <w:rPr>
          <w:rtl w:val="0"/>
        </w:rPr>
        <w:t xml:space="preserve">AWS SCP Goals • Reduce Attack Surface – Deny access to specific regions – Allow only approved services • Data Protection – Mandate a tag for S3 data classification – Prevent users from modifying Amazon S3 block public access – Ensure S3 objects are encrypted • Enforce Security Controls – Prevent an account from leaving the organization – Prevent users from disabling security tools • Blast Radius Mitigation – Block the root user from utilizing a specific AWS service – Prevent escalation of privileges SCPs can be used to accomplish diverse security and compliance goals.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The AWS Organizations service does not come with automatically enabled SCPs. It is completely up to the customer to first enable the service control policy and then decide when and where to apply it in the organization's hierarchy.1 To get customers going, AWS has described a number of "starter" SCPs to utilize with a relative degree of safety. The purpose of these "starter" SCPs is to provide predictable guardrails that you can apply early on to safeguard the organization during the initial growth phases of a cloud migration. You can select and apply an SCP crafted to deny resource creation in specific AWS region or regions, which is helpful in maintaining compliance or regulation agreements as you migrate into the cloud. One SCP restricts IAM users and roles from changing a specified IAM role you created. Another can keep AWS accounts from leaving the organization. Still another SCP can be used to require MFA before any user or role can perform a specified action. For additional SCP security guardrail examples, see the ScaleSec Terraform AWS Service Control Policies GitHub repository.3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3">
      <w:pPr>
        <w:numPr>
          <w:ilvl w:val="0"/>
          <w:numId w:val="2"/>
        </w:numPr>
        <w:ind w:left="1320" w:right="600" w:hanging="360"/>
      </w:pPr>
      <w:r w:rsidDel="00000000" w:rsidR="00000000" w:rsidRPr="00000000">
        <w:rPr>
          <w:rtl w:val="0"/>
        </w:rPr>
        <w:t xml:space="preserve">Best Practices for AWS Organizations Service Control Policies in a Multi-Account Environment: </w:t>
      </w:r>
      <w:hyperlink r:id="rId10">
        <w:r w:rsidDel="00000000" w:rsidR="00000000" w:rsidRPr="00000000">
          <w:rPr>
            <w:color w:val="1155cc"/>
            <w:u w:val="single"/>
            <w:rtl w:val="0"/>
          </w:rPr>
          <w:t xml:space="preserve">https://sec549.com/id38</w:t>
        </w:r>
      </w:hyperlink>
      <w:r w:rsidDel="00000000" w:rsidR="00000000" w:rsidRPr="00000000">
        <w:rPr>
          <w:rtl w:val="0"/>
        </w:rPr>
      </w:r>
    </w:p>
    <w:p w:rsidR="00000000" w:rsidDel="00000000" w:rsidP="00000000" w:rsidRDefault="00000000" w:rsidRPr="00000000" w14:paraId="00000074">
      <w:pPr>
        <w:numPr>
          <w:ilvl w:val="0"/>
          <w:numId w:val="2"/>
        </w:numPr>
        <w:ind w:left="1320" w:right="600" w:hanging="360"/>
      </w:pPr>
      <w:r w:rsidDel="00000000" w:rsidR="00000000" w:rsidRPr="00000000">
        <w:rPr>
          <w:rtl w:val="0"/>
        </w:rPr>
        <w:t xml:space="preserve">Deny access to AWS based on the requested AWS Region: </w:t>
      </w:r>
      <w:hyperlink r:id="rId11">
        <w:r w:rsidDel="00000000" w:rsidR="00000000" w:rsidRPr="00000000">
          <w:rPr>
            <w:color w:val="1155cc"/>
            <w:u w:val="single"/>
            <w:rtl w:val="0"/>
          </w:rPr>
          <w:t xml:space="preserve">https://sec549.com/id39</w:t>
        </w:r>
      </w:hyperlink>
      <w:r w:rsidDel="00000000" w:rsidR="00000000" w:rsidRPr="00000000">
        <w:rPr>
          <w:rtl w:val="0"/>
        </w:rPr>
      </w:r>
    </w:p>
    <w:p w:rsidR="00000000" w:rsidDel="00000000" w:rsidP="00000000" w:rsidRDefault="00000000" w:rsidRPr="00000000" w14:paraId="00000075">
      <w:pPr>
        <w:numPr>
          <w:ilvl w:val="0"/>
          <w:numId w:val="2"/>
        </w:numPr>
        <w:ind w:left="1320" w:right="600" w:hanging="360"/>
      </w:pPr>
      <w:r w:rsidDel="00000000" w:rsidR="00000000" w:rsidRPr="00000000">
        <w:rPr>
          <w:rtl w:val="0"/>
        </w:rPr>
        <w:t xml:space="preserve">AWS Organizations Service Control Policies (SCPs) written in HashiCorp Terraform: </w:t>
      </w:r>
      <w:hyperlink r:id="rId12">
        <w:r w:rsidDel="00000000" w:rsidR="00000000" w:rsidRPr="00000000">
          <w:rPr>
            <w:color w:val="1155cc"/>
            <w:u w:val="single"/>
            <w:rtl w:val="0"/>
          </w:rPr>
          <w:t xml:space="preserve">https://sec549.com/id498</w:t>
        </w:r>
      </w:hyperlink>
      <w:r w:rsidDel="00000000" w:rsidR="00000000" w:rsidRPr="00000000">
        <w:rPr>
          <w:rtl w:val="0"/>
        </w:rPr>
      </w:r>
    </w:p>
    <w:p w:rsidR="00000000" w:rsidDel="00000000" w:rsidP="00000000" w:rsidRDefault="00000000" w:rsidRPr="00000000" w14:paraId="00000076">
      <w:pPr>
        <w:pStyle w:val="Heading3"/>
        <w:rPr/>
      </w:pPr>
      <w:bookmarkStart w:colFirst="0" w:colLast="0" w:name="_xsa1xqjm3qu" w:id="12"/>
      <w:bookmarkEnd w:id="12"/>
      <w:r w:rsidDel="00000000" w:rsidR="00000000" w:rsidRPr="00000000">
        <w:rPr>
          <w:rtl w:val="0"/>
        </w:rPr>
        <w:t xml:space="preserve">(B1) p.108 -- Azure Built-in Policy Definitions</w:t>
      </w:r>
    </w:p>
    <w:p w:rsidR="00000000" w:rsidDel="00000000" w:rsidP="00000000" w:rsidRDefault="00000000" w:rsidRPr="00000000" w14:paraId="00000077">
      <w:pPr>
        <w:ind w:left="600" w:right="600" w:firstLine="0"/>
        <w:rPr/>
      </w:pPr>
      <w:r w:rsidDel="00000000" w:rsidR="00000000" w:rsidRPr="00000000">
        <w:rPr>
          <w:rtl w:val="0"/>
        </w:rPr>
        <w:t xml:space="preserve">Azure Policy • Remediate non-compliant resources • Audit resources for non- compliance – Deploy policies in audit mode • Prevent the deployment of non-compliant resources – Similar capability to AWS SCP and GCP org policy constraints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In Azure, the ability to enforce top-down guardrails is bundled with a tool that grants the administrator a larger scope of control over resources. As you'll see, the capabilities of Azure policy are broader than GCP org policy constraints and AWS service control policy (SCP). In this module, we'll focus on how to use Azure policies for preventive guardrails, which involves a comparatively similar capability to GCP org policy constraints and AWS SCP. Azure Policy Azure policy is a configuration management tool in Azure that allows you to create policies that enforce/control the properties of a resource. It is used to evaluate any and all changes made to an Azure environment, regardless of how they are enacted. Even if end users make changes to the environment through the Azure Portal, Azure Console, PowerShell, or Azure CLI, all API calls pass through the Azure Resource Manager. It's at this control plane that Azure can consistently enforce Azure policy. What Can Azure Policy Do? Azure policy documents support multiple effects in order to respond to a non-compliant resource. • Remediate non-compliance – "DeployIfNotExists" deploys a companion resource defined in an ARM template when a non- compliant resource is created. – "Modify" modifies a setting when a resource is deployed missing the required configuration. – "Append" effect adds additional fields to a resource when it is deployed (updated or created). • Audit for non-compliance – "Audit" mode allows a non-compliant resource to be created but flags it as non-compliant. – "AuditIfNotExists" mode reports on the absence of a resource of a configuration. • Prevent non-compliance – "Deny" blocks the resource creation or update.</w:t>
      </w:r>
    </w:p>
    <w:p w:rsidR="00000000" w:rsidDel="00000000" w:rsidP="00000000" w:rsidRDefault="00000000" w:rsidRPr="00000000" w14:paraId="0000007A">
      <w:pPr>
        <w:pStyle w:val="Heading3"/>
        <w:rPr/>
      </w:pPr>
      <w:bookmarkStart w:colFirst="0" w:colLast="0" w:name="_ybr1gxx44zka" w:id="13"/>
      <w:bookmarkEnd w:id="13"/>
      <w:r w:rsidDel="00000000" w:rsidR="00000000" w:rsidRPr="00000000">
        <w:rPr>
          <w:rtl w:val="0"/>
        </w:rPr>
        <w:t xml:space="preserve">(B1) p.121 -- Azure Role Based Access Control (RBAC) Assignment</w:t>
      </w:r>
    </w:p>
    <w:p w:rsidR="00000000" w:rsidDel="00000000" w:rsidP="00000000" w:rsidRDefault="00000000" w:rsidRPr="00000000" w14:paraId="0000007B">
      <w:pPr>
        <w:numPr>
          <w:ilvl w:val="0"/>
          <w:numId w:val="7"/>
        </w:numPr>
        <w:ind w:left="1320" w:right="600" w:hanging="360"/>
      </w:pPr>
      <w:hyperlink r:id="rId13">
        <w:r w:rsidDel="00000000" w:rsidR="00000000" w:rsidRPr="00000000">
          <w:rPr>
            <w:color w:val="1155cc"/>
            <w:u w:val="single"/>
            <w:rtl w:val="0"/>
          </w:rPr>
          <w:t xml:space="preserve">https://sec549.com/id64</w:t>
        </w:r>
      </w:hyperlink>
      <w:r w:rsidDel="00000000" w:rsidR="00000000" w:rsidRPr="00000000">
        <w:rPr>
          <w:rtl w:val="0"/>
        </w:rPr>
      </w:r>
    </w:p>
    <w:p w:rsidR="00000000" w:rsidDel="00000000" w:rsidP="00000000" w:rsidRDefault="00000000" w:rsidRPr="00000000" w14:paraId="0000007C">
      <w:pPr>
        <w:numPr>
          <w:ilvl w:val="0"/>
          <w:numId w:val="7"/>
        </w:numPr>
        <w:ind w:left="1320" w:right="600" w:hanging="360"/>
      </w:pPr>
      <w:hyperlink r:id="rId14">
        <w:r w:rsidDel="00000000" w:rsidR="00000000" w:rsidRPr="00000000">
          <w:rPr>
            <w:color w:val="1155cc"/>
            <w:u w:val="single"/>
            <w:rtl w:val="0"/>
          </w:rPr>
          <w:t xml:space="preserve">https://sec549.com/id65</w:t>
        </w:r>
      </w:hyperlink>
      <w:r w:rsidDel="00000000" w:rsidR="00000000" w:rsidRPr="00000000">
        <w:rPr>
          <w:rtl w:val="0"/>
        </w:rPr>
      </w:r>
    </w:p>
    <w:p w:rsidR="00000000" w:rsidDel="00000000" w:rsidP="00000000" w:rsidRDefault="00000000" w:rsidRPr="00000000" w14:paraId="0000007D">
      <w:pPr>
        <w:pStyle w:val="Heading3"/>
        <w:rPr/>
      </w:pPr>
      <w:bookmarkStart w:colFirst="0" w:colLast="0" w:name="_yvjp9ko5pcbs" w:id="14"/>
      <w:bookmarkEnd w:id="14"/>
      <w:r w:rsidDel="00000000" w:rsidR="00000000" w:rsidRPr="00000000">
        <w:rPr>
          <w:rtl w:val="0"/>
        </w:rPr>
        <w:t xml:space="preserve">(B1) p.138 -- Azure Audit Logs</w:t>
      </w:r>
    </w:p>
    <w:p w:rsidR="00000000" w:rsidDel="00000000" w:rsidP="00000000" w:rsidRDefault="00000000" w:rsidRPr="00000000" w14:paraId="0000007E">
      <w:pPr>
        <w:ind w:left="600" w:right="600" w:firstLine="0"/>
        <w:rPr/>
      </w:pPr>
      <w:r w:rsidDel="00000000" w:rsidR="00000000" w:rsidRPr="00000000">
        <w:rPr>
          <w:rtl w:val="0"/>
        </w:rPr>
        <w:t xml:space="preserve">L3/L4: Break-Glass, Root, Super Admin MFA Options Multi-Factor Authentication (MFA) Options Microsoft Entra ID AWS Google Workspace • Multiple MFA factors can be enabled on the same root user. • Physical devices and virtual TOTPs along with hardware security keys. • Multiple MFA factors can be enabled on the same native Entra ID user. • Strength of factors available range from SMS to hardware security key. • Many MFA factors can be enabled on the same native Google user. • Strength of factors available range from SMS to hardware security key.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0">
      <w:pPr>
        <w:ind w:left="600" w:right="600" w:firstLine="0"/>
        <w:rPr/>
      </w:pPr>
      <w:r w:rsidDel="00000000" w:rsidR="00000000" w:rsidRPr="00000000">
        <w:rPr>
          <w:rtl w:val="0"/>
        </w:rPr>
        <w:t xml:space="preserve">The options available when enabling multi-factor authentication (MFA) factors on cloud-native accounts vary among the providers, creating differences in the robustness of break-glass accounts. As illustrated in the breakdown of MFA options, Azure and Google both allow for multiple forms of MFA to be assigned and active on a single account, while AWS restricts the active MFA devices to just one. As a refresher from Section 1, cloud identities do not reside directly in Azure or Google Cloud Platform (GCP). In those ecosystems, rather, native identities are housed in their respective cloud identity products, Microsoft Entra ID and Google's Workspace/Cloud Identity. As a result, the options for multi-factor authentication (MFA) are properties of those respective services. Azure Native Entra ID users may have multiple MFA factors enabled and active at any given time.1 Leverage this capability to build MFA "fail safes" into the recovery process by configuring several authorized Microsoft Authenticator apps or a third-party virtual TOTP (time-based one-time password) and then place them in the hands of several trusted admins. In addition to distributing virtual MFA factors, a physical hardware token can be configured as the second factor for your Azure break-glass account, to be locked away in the same secured safe as your password components. • Virtual TOTP (time-based one-time password) – Generated on the Microsoft Authenticator app – Any third-party TOTP app including OATH software tokens2 • Push prompts on the Microsoft Authenticator app • Windows Hello for Business • Physical hardware keys and fobs for TOTP generation – FIDO U2F compliant security key – OATH physical hardware token • Text message or cell call delivery of TOTP (an available option but not recommended)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5uvwnksr00ei" w:id="15"/>
      <w:bookmarkEnd w:id="15"/>
      <w:r w:rsidDel="00000000" w:rsidR="00000000" w:rsidRPr="00000000">
        <w:rPr>
          <w:rtl w:val="0"/>
        </w:rPr>
        <w:t xml:space="preserve">Book 2 -- Authentication, Federation &amp; Identity Attacks</w:t>
      </w:r>
    </w:p>
    <w:p w:rsidR="00000000" w:rsidDel="00000000" w:rsidP="00000000" w:rsidRDefault="00000000" w:rsidRPr="00000000" w14:paraId="00000084">
      <w:pPr>
        <w:pStyle w:val="Heading3"/>
        <w:rPr/>
      </w:pPr>
      <w:bookmarkStart w:colFirst="0" w:colLast="0" w:name="_t04n3a4b56id" w:id="16"/>
      <w:bookmarkEnd w:id="16"/>
      <w:r w:rsidDel="00000000" w:rsidR="00000000" w:rsidRPr="00000000">
        <w:rPr>
          <w:rtl w:val="0"/>
        </w:rPr>
        <w:t xml:space="preserve">(B2) p.64 -- Azure AD</w:t>
      </w:r>
    </w:p>
    <w:p w:rsidR="00000000" w:rsidDel="00000000" w:rsidP="00000000" w:rsidRDefault="00000000" w:rsidRPr="00000000" w14:paraId="00000085">
      <w:pPr>
        <w:ind w:left="600" w:right="600" w:firstLine="0"/>
        <w:rPr/>
      </w:pPr>
      <w:r w:rsidDel="00000000" w:rsidR="00000000" w:rsidRPr="00000000">
        <w:rPr>
          <w:rtl w:val="0"/>
        </w:rPr>
        <w:t xml:space="preserve">Lab 2.2: Summary In this lab, you: • Reviewed the Delos Entra ID conditional access policy • Signed in the Delos Entra ID tenant to see the active conditional access policies • Learned how a conditional access policy can change a field employee's sign in requirements</w:t>
      </w:r>
    </w:p>
    <w:p w:rsidR="00000000" w:rsidDel="00000000" w:rsidP="00000000" w:rsidRDefault="00000000" w:rsidRPr="00000000" w14:paraId="00000086">
      <w:pPr>
        <w:pStyle w:val="Heading3"/>
        <w:rPr/>
      </w:pPr>
      <w:bookmarkStart w:colFirst="0" w:colLast="0" w:name="_g3xl1fx0k0uh" w:id="17"/>
      <w:bookmarkEnd w:id="17"/>
      <w:r w:rsidDel="00000000" w:rsidR="00000000" w:rsidRPr="00000000">
        <w:rPr>
          <w:rtl w:val="0"/>
        </w:rPr>
        <w:t xml:space="preserve">(B2) p.91 -- Azure Application Service Principals</w:t>
      </w:r>
    </w:p>
    <w:p w:rsidR="00000000" w:rsidDel="00000000" w:rsidP="00000000" w:rsidRDefault="00000000" w:rsidRPr="00000000" w14:paraId="00000087">
      <w:pPr>
        <w:ind w:left="600" w:right="600" w:firstLine="0"/>
        <w:rPr/>
      </w:pPr>
      <w:r w:rsidDel="00000000" w:rsidR="00000000" w:rsidRPr="00000000">
        <w:rPr>
          <w:rtl w:val="0"/>
        </w:rPr>
        <w:t xml:space="preserve">AWS Role Assumption and Trust Policies • Who Can Assume a Role? – AWS service-linked roles – IAM Users – Other IAM roles – External AWS Accounts – Anonymous users – Federated users through AWS Identity Center, SAML/OIDC Providers, and IAM Roles Anywhere • Trust Policies: – A kind of resource-based policy attached to an IAM role – Trust Policies define who can assume a Role under any given set of conditions – Trust Policies are a kind of resource- based policy attached to the IAM role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9">
      <w:pPr>
        <w:ind w:left="600" w:right="600" w:firstLine="0"/>
        <w:rPr/>
      </w:pPr>
      <w:r w:rsidDel="00000000" w:rsidR="00000000" w:rsidRPr="00000000">
        <w:rPr>
          <w:rtl w:val="0"/>
        </w:rPr>
        <w:t xml:space="preserve">Roles are used in AWS to allow other principals to assume temporary permissions when needed to perform a specific task. As a result, describing AWS roles as "hard hats" is a common analogy for describing their usage patterns.1 Role assumption is the process by which an AWS principal "puts on" this hard hat. Who is allowed to put on the hard hats is defined in the role trust policy. The following AWS APIs allow the caller to assume roles: • assume-role (standard method): An IAM user or IAM role would use this API if their identity is already established with AWS. The assume-role API generates temporary session credentials for the targeted role. • assume-role-with-saml: The method an external entity might use to authenticate to AWS with a SAML token. Upon authentication via SAML, temporary session credentials are generated for the targeted role. • assume-role-with-webIdentity: The method an external entity might use to authenticate to AWS with the OIDC protocol. Upon authentication via OIDC, temporary session credentials are generated for the targeted role.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B">
      <w:pPr>
        <w:numPr>
          <w:ilvl w:val="0"/>
          <w:numId w:val="6"/>
        </w:numPr>
        <w:ind w:left="1320" w:right="600" w:hanging="360"/>
      </w:pPr>
      <w:hyperlink r:id="rId15">
        <w:r w:rsidDel="00000000" w:rsidR="00000000" w:rsidRPr="00000000">
          <w:rPr>
            <w:color w:val="1155cc"/>
            <w:u w:val="single"/>
            <w:rtl w:val="0"/>
          </w:rPr>
          <w:t xml:space="preserve">https://sec549.com/id67</w:t>
        </w:r>
      </w:hyperlink>
      <w:r w:rsidDel="00000000" w:rsidR="00000000" w:rsidRPr="00000000">
        <w:rPr>
          <w:rtl w:val="0"/>
        </w:rPr>
      </w:r>
    </w:p>
    <w:p w:rsidR="00000000" w:rsidDel="00000000" w:rsidP="00000000" w:rsidRDefault="00000000" w:rsidRPr="00000000" w14:paraId="0000008C">
      <w:pPr>
        <w:pStyle w:val="Heading3"/>
        <w:rPr/>
      </w:pPr>
      <w:bookmarkStart w:colFirst="0" w:colLast="0" w:name="_1k4rv1imk7wy" w:id="18"/>
      <w:bookmarkEnd w:id="18"/>
      <w:r w:rsidDel="00000000" w:rsidR="00000000" w:rsidRPr="00000000">
        <w:rPr>
          <w:rtl w:val="0"/>
        </w:rPr>
        <w:t xml:space="preserve">(B2) p.92 -- Azure Managed Identities</w:t>
      </w:r>
    </w:p>
    <w:p w:rsidR="00000000" w:rsidDel="00000000" w:rsidP="00000000" w:rsidRDefault="00000000" w:rsidRPr="00000000" w14:paraId="0000008D">
      <w:pPr>
        <w:ind w:left="600" w:right="600" w:firstLine="0"/>
        <w:rPr/>
      </w:pPr>
      <w:r w:rsidDel="00000000" w:rsidR="00000000" w:rsidRPr="00000000">
        <w:rPr>
          <w:rtl w:val="0"/>
        </w:rPr>
        <w:t xml:space="preserve">AWS Trust Policy Examples External AWS Account Trust Policy AWS Identity Center Role Trust Policy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Let's take a closer look at two different AWS IAM Role trust policies. External AWS Account Trust The IAM Role trust policy on the left shows how an external AWS account can be granted permission to assume a role inside the target account. In this example, consider an IAM role in our target AWS account (arn:aws:iam::111111111111:role/my-role) with permissions to read data from an S3 bucket. The trust policy grants principals in the external AWS account (932427925001) permission to assume the role using the sts:AssumeRole API, provided the principal has multi-factor authentication enabled. It is important to note that this policy represents only one side of the trust relationship. For the role assumption to succeed, the principal (e.g., an IAM user) in the external account (932427925001) must also have an IAM policy attached that grants permission to invoke the sts:AssumeRole action on the target role (arn:aws:iam::111111111111:role/my-role). The response from the sts:AssumeRole action will contain temporary access keys for the target role with permission to read data from S3. AWS Identity Center Role Trust Policy AWS Identity Center uses the standard role assumption process to grant a federated principal in the management account permission to assume a role in an organization's sub-account. The IAM role trust policy on the right shows how a federated SSO principal from the management account (891283112242) can assume a role in a sub-account by calling the sts:AssumeRoleWithSAML API. The trust policy also includes a condition that requires the federated principal’s SAML token to have an audience value set by the AWS Identity Center provider.</w:t>
      </w:r>
    </w:p>
    <w:p w:rsidR="00000000" w:rsidDel="00000000" w:rsidP="00000000" w:rsidRDefault="00000000" w:rsidRPr="00000000" w14:paraId="00000090">
      <w:pPr>
        <w:pStyle w:val="Heading3"/>
        <w:rPr/>
      </w:pPr>
      <w:bookmarkStart w:colFirst="0" w:colLast="0" w:name="_7yeyfxocbdz5" w:id="19"/>
      <w:bookmarkEnd w:id="19"/>
      <w:r w:rsidDel="00000000" w:rsidR="00000000" w:rsidRPr="00000000">
        <w:rPr>
          <w:rtl w:val="0"/>
        </w:rPr>
        <w:t xml:space="preserve">(B2) p.103 -- Azure And Google Cloud Certificate Authentication</w:t>
      </w:r>
    </w:p>
    <w:p w:rsidR="00000000" w:rsidDel="00000000" w:rsidP="00000000" w:rsidRDefault="00000000" w:rsidRPr="00000000" w14:paraId="00000091">
      <w:pPr>
        <w:ind w:left="600" w:right="600" w:firstLine="0"/>
        <w:rPr/>
      </w:pPr>
      <w:r w:rsidDel="00000000" w:rsidR="00000000" w:rsidRPr="00000000">
        <w:rPr>
          <w:rtl w:val="0"/>
        </w:rPr>
        <w:t xml:space="preserve">Certificate and IdP Authentication Challenges • Infrastructure: Requires a mature PKI system • Management: Relies heavily on automation to create, rotate, and revoke certificates • Distribution: Each client manages their own certificate and passphrase • Single point of failure: Relies on an external IdP service for token validation • Supply chain: Third-party vendor may be managing authentication data • Vendor lock-in: Integrating with an external IdP service creates dependencies Public Key Infrastructure Identity Federation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3">
      <w:pPr>
        <w:ind w:left="600" w:right="600" w:firstLine="0"/>
        <w:rPr/>
      </w:pPr>
      <w:r w:rsidDel="00000000" w:rsidR="00000000" w:rsidRPr="00000000">
        <w:rPr>
          <w:rtl w:val="0"/>
        </w:rPr>
        <w:t xml:space="preserve">Organizations with existing public key infrastructure (PKI) infrastructure may choose certificate-based authentication over identity federation to access cloud resources for a few reasons: Security Certificates can provide a higher level of security over identity providers with username and password authentication. Certificates are digital documents that are cryptographically created and signed. Brute forcing or guessing a certificate is very challenging, making them harder to steal. Certificate revocation is built into the ecosystem, allowing administrators to quickly and effectively protect their systems during a breach. Supply Chain Risks Organizations are increasingly aware of their supply chain risks. Delegating identity management to a third-party service requires authentication and authorization data to be stored outside of an organization's trust boundary. In highly regulated industries, where data privacy is critical, this may not be an option. Vendor Lock-In Building systems and integrations on top of an identity provider solution is a lot of work. After the initial time investment, it can be very difficult to switch to a different vendor. This may limit an organization's agility in the future should the vendor service degrade through an acquisition or increase the pricing model in the future. Single Point of Failure OpenID Connect identity providers often rely on the identity provider's well-known configuration endpoint for token validation. Should the identity provider service become unavailable, systems relying on the identity provider may not be able to access resources. This can be a major problem for systems that have critical uptime requirements.</w:t>
      </w:r>
    </w:p>
    <w:p w:rsidR="00000000" w:rsidDel="00000000" w:rsidP="00000000" w:rsidRDefault="00000000" w:rsidRPr="00000000" w14:paraId="00000094">
      <w:pPr>
        <w:pStyle w:val="Heading3"/>
        <w:rPr/>
      </w:pPr>
      <w:bookmarkStart w:colFirst="0" w:colLast="0" w:name="_l1sxqwjenzsr" w:id="20"/>
      <w:bookmarkEnd w:id="20"/>
      <w:r w:rsidDel="00000000" w:rsidR="00000000" w:rsidRPr="00000000">
        <w:rPr>
          <w:rtl w:val="0"/>
        </w:rPr>
        <w:t xml:space="preserve">(B2) p.104 -- Azure And Google Cloud Certificate Limitations</w:t>
      </w:r>
    </w:p>
    <w:p w:rsidR="00000000" w:rsidDel="00000000" w:rsidP="00000000" w:rsidRDefault="00000000" w:rsidRPr="00000000" w14:paraId="00000095">
      <w:pPr>
        <w:ind w:left="600" w:right="600" w:firstLine="0"/>
        <w:rPr/>
      </w:pPr>
      <w:r w:rsidDel="00000000" w:rsidR="00000000" w:rsidRPr="00000000">
        <w:rPr>
          <w:rtl w:val="0"/>
        </w:rPr>
        <w:t xml:space="preserve">Why Use Federated Identity? Organizations are still moving toward identity providers (IdP) and identity federation. Many organizations do not have a mature public key infrastructure (PKI) solution for automating certificate creation, distribution, rotation, and revocation. This process can be complex to manage, especially at scale in a large organization. Furthermore, client certificates granting access to cloud resources are protected by a passphrase. These passphrases should be stored in a secrets management solution; however, are often found in environment variables and configuration files. Compromising a certificate's passphrase can allow attackers to pivot directly into the cloud provider and gain unauthorized access. For these reasons, organizations generally use certificate-based cloud authentication mechanisms as a last resort. Reference: • AWS Private Certificate Authority Planning a certificate revocation list (CRL): </w:t>
      </w:r>
      <w:hyperlink r:id="rId16">
        <w:r w:rsidDel="00000000" w:rsidR="00000000" w:rsidRPr="00000000">
          <w:rPr>
            <w:color w:val="1155cc"/>
            <w:u w:val="single"/>
            <w:rtl w:val="0"/>
          </w:rPr>
          <w:t xml:space="preserve">https://sec549.com/id323</w:t>
        </w:r>
      </w:hyperlink>
      <w:r w:rsidDel="00000000" w:rsidR="00000000" w:rsidRPr="00000000">
        <w:rPr>
          <w:rtl w:val="0"/>
        </w:rPr>
      </w:r>
    </w:p>
    <w:p w:rsidR="00000000" w:rsidDel="00000000" w:rsidP="00000000" w:rsidRDefault="00000000" w:rsidRPr="00000000" w14:paraId="00000096">
      <w:pPr>
        <w:pStyle w:val="Heading3"/>
        <w:rPr/>
      </w:pPr>
      <w:bookmarkStart w:colFirst="0" w:colLast="0" w:name="_auukt1x9qeox" w:id="21"/>
      <w:bookmarkEnd w:id="21"/>
      <w:r w:rsidDel="00000000" w:rsidR="00000000" w:rsidRPr="00000000">
        <w:rPr>
          <w:rtl w:val="0"/>
        </w:rPr>
        <w:t xml:space="preserve">(B2) p.118 -- Azure Managed Identity Github Federation</w:t>
      </w:r>
    </w:p>
    <w:p w:rsidR="00000000" w:rsidDel="00000000" w:rsidP="00000000" w:rsidRDefault="00000000" w:rsidRPr="00000000" w14:paraId="00000097">
      <w:pPr>
        <w:ind w:left="600" w:right="600" w:firstLine="0"/>
        <w:rPr/>
      </w:pPr>
      <w:r w:rsidDel="00000000" w:rsidR="00000000" w:rsidRPr="00000000">
        <w:rPr>
          <w:rtl w:val="0"/>
        </w:rPr>
        <w:t xml:space="preserve">Identity Provider OpenID Connect Configuration Identity Provider OpenID Connect Configuration metadata is hosted on the issuer's domain at the well-known configuration endpoint: • </w:t>
      </w:r>
      <w:hyperlink r:id="rId17">
        <w:r w:rsidDel="00000000" w:rsidR="00000000" w:rsidRPr="00000000">
          <w:rPr>
            <w:color w:val="1155cc"/>
            <w:u w:val="single"/>
            <w:rtl w:val="0"/>
          </w:rPr>
          <w:t xml:space="preserve">https://cognito-idp.us-east-1.amazonaws.com/</w:t>
        </w:r>
      </w:hyperlink>
      <w:r w:rsidDel="00000000" w:rsidR="00000000" w:rsidRPr="00000000">
        <w:rPr>
          <w:rtl w:val="0"/>
        </w:rPr>
        <w:t xml:space="preserve"> us-east-1_p8vKiqOur/.well- known/openid-configuration { "issuer": "</w:t>
      </w:r>
      <w:hyperlink r:id="rId18">
        <w:r w:rsidDel="00000000" w:rsidR="00000000" w:rsidRPr="00000000">
          <w:rPr>
            <w:color w:val="1155cc"/>
            <w:u w:val="single"/>
            <w:rtl w:val="0"/>
          </w:rPr>
          <w:t xml:space="preserve">https://cognito-idp.us-east-1.amazonaws.com/</w:t>
        </w:r>
      </w:hyperlink>
      <w:r w:rsidDel="00000000" w:rsidR="00000000" w:rsidRPr="00000000">
        <w:rPr>
          <w:rtl w:val="0"/>
        </w:rPr>
        <w:t xml:space="preserve"> us-east-1_p8vKiqOur", "jwks_uri": "</w:t>
      </w:r>
      <w:hyperlink r:id="rId19">
        <w:r w:rsidDel="00000000" w:rsidR="00000000" w:rsidRPr="00000000">
          <w:rPr>
            <w:color w:val="1155cc"/>
            <w:u w:val="single"/>
            <w:rtl w:val="0"/>
          </w:rPr>
          <w:t xml:space="preserve">https://cognito-idp.us-east-1.amazonaws.com/</w:t>
        </w:r>
      </w:hyperlink>
      <w:r w:rsidDel="00000000" w:rsidR="00000000" w:rsidRPr="00000000">
        <w:rPr>
          <w:rtl w:val="0"/>
        </w:rPr>
        <w:t xml:space="preserve"> us-east-1_p8vKiqOur/.well-known/jwks.json",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9">
      <w:pPr>
        <w:ind w:left="600" w:right="600" w:firstLine="0"/>
        <w:rPr/>
      </w:pPr>
      <w:r w:rsidDel="00000000" w:rsidR="00000000" w:rsidRPr="00000000">
        <w:rPr>
          <w:rtl w:val="0"/>
        </w:rPr>
        <w:t xml:space="preserve">The OpenID Connect standard specifies that identity providers (IdP) publicly host configuration metadata for their service providers. The configuration metadata, also known as the well-known configuration endpoint, can be found at the issuer's URI at https://{your_identity_provider}/.well-known/openid- configuration. To validate a JWT issued by the identity provider, the service provider queries the issuer's well-known configuration endpoint for information. From the previous slide, the payload's Issuer is set to: </w:t>
      </w:r>
      <w:hyperlink r:id="rId20">
        <w:r w:rsidDel="00000000" w:rsidR="00000000" w:rsidRPr="00000000">
          <w:rPr>
            <w:color w:val="1155cc"/>
            <w:u w:val="single"/>
            <w:rtl w:val="0"/>
          </w:rPr>
          <w:t xml:space="preserve">https://cognito-idp.us-east-1.amazonaws.com/us-east-1_p8vKiqOur</w:t>
        </w:r>
      </w:hyperlink>
      <w:r w:rsidDel="00000000" w:rsidR="00000000" w:rsidRPr="00000000">
        <w:rPr>
          <w:rtl w:val="0"/>
        </w:rPr>
        <w:t xml:space="preserve"> Putting it all together, the service provider queries the issuer's well-known configuration endpoint located at: </w:t>
      </w:r>
      <w:hyperlink r:id="rId21">
        <w:r w:rsidDel="00000000" w:rsidR="00000000" w:rsidRPr="00000000">
          <w:rPr>
            <w:color w:val="1155cc"/>
            <w:u w:val="single"/>
            <w:rtl w:val="0"/>
          </w:rPr>
          <w:t xml:space="preserve">https://cognito-idp.us-east-1.amazonaws.com/us-east-1_p8vKiqOur/.well-</w:t>
        </w:r>
      </w:hyperlink>
      <w:r w:rsidDel="00000000" w:rsidR="00000000" w:rsidRPr="00000000">
        <w:rPr>
          <w:rtl w:val="0"/>
        </w:rPr>
        <w:t xml:space="preserve"> known/openid-configuration The well-known configuration endpoint returns data about the identity provider's claims, keys, subject types, revocation, and other OAuth configuration data. The slide above shows a small snippet from the identity provider's well-known configuration endpoint. The JSON Web Key Set (JWKS) URI, shown in the jwks_uri attribute, contains the public key information for validating the JWT's signature. References: • OpenID Connect &amp; Oath 2.0 API: </w:t>
      </w:r>
      <w:hyperlink r:id="rId22">
        <w:r w:rsidDel="00000000" w:rsidR="00000000" w:rsidRPr="00000000">
          <w:rPr>
            <w:color w:val="1155cc"/>
            <w:u w:val="single"/>
            <w:rtl w:val="0"/>
          </w:rPr>
          <w:t xml:space="preserve">https://sec549.com/id313</w:t>
        </w:r>
      </w:hyperlink>
      <w:r w:rsidDel="00000000" w:rsidR="00000000" w:rsidRPr="00000000">
        <w:rPr>
          <w:rtl w:val="0"/>
        </w:rPr>
        <w:t xml:space="preserve"> • OpenID Connect JSON Web Key Set, John Hanley: </w:t>
      </w:r>
      <w:hyperlink r:id="rId23">
        <w:r w:rsidDel="00000000" w:rsidR="00000000" w:rsidRPr="00000000">
          <w:rPr>
            <w:color w:val="1155cc"/>
            <w:u w:val="single"/>
            <w:rtl w:val="0"/>
          </w:rPr>
          <w:t xml:space="preserve">https://sec549.com/id312</w:t>
        </w:r>
      </w:hyperlink>
      <w:r w:rsidDel="00000000" w:rsidR="00000000" w:rsidRPr="00000000">
        <w:rPr>
          <w:rtl w:val="0"/>
        </w:rPr>
      </w:r>
    </w:p>
    <w:p w:rsidR="00000000" w:rsidDel="00000000" w:rsidP="00000000" w:rsidRDefault="00000000" w:rsidRPr="00000000" w14:paraId="0000009A">
      <w:pPr>
        <w:pStyle w:val="Heading3"/>
        <w:rPr/>
      </w:pPr>
      <w:bookmarkStart w:colFirst="0" w:colLast="0" w:name="_r5p1rw8ze77p" w:id="22"/>
      <w:bookmarkEnd w:id="22"/>
      <w:r w:rsidDel="00000000" w:rsidR="00000000" w:rsidRPr="00000000">
        <w:rPr>
          <w:rtl w:val="0"/>
        </w:rPr>
        <w:t xml:space="preserve">(B2) p.120 -- Azure Virtual Machine Identity Token</w:t>
      </w:r>
    </w:p>
    <w:p w:rsidR="00000000" w:rsidDel="00000000" w:rsidP="00000000" w:rsidRDefault="00000000" w:rsidRPr="00000000" w14:paraId="0000009B">
      <w:pPr>
        <w:ind w:left="600" w:right="600" w:firstLine="0"/>
        <w:rPr/>
      </w:pPr>
      <w:r w:rsidDel="00000000" w:rsidR="00000000" w:rsidRPr="00000000">
        <w:rPr>
          <w:rtl w:val="0"/>
        </w:rPr>
        <w:t xml:space="preserve">Azure Managed Identity GitHub Federation • Issuer: Set the value to the JWT's iss claim • Subject: Set the value to the JWT's sub claim • Audience: Set the value to the JWT's aud claim • RBAC: Role assignments determine permissions for the subject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rtl w:val="0"/>
        </w:rPr>
        <w:t xml:space="preserve">To enable the federated identity architecture, the first step is to configure the Azure user-assigned managed identity to trust the GitHub Action's identity provider. The screenshot above shows the managed identity's federated credentials configuration: • Issuer: Set this field to the JWT payload's iss attribute, which in this example is the GitHub Action's IdP issuer URI (example format: </w:t>
      </w:r>
      <w:hyperlink r:id="rId24">
        <w:r w:rsidDel="00000000" w:rsidR="00000000" w:rsidRPr="00000000">
          <w:rPr>
            <w:color w:val="1155cc"/>
            <w:u w:val="single"/>
            <w:rtl w:val="0"/>
          </w:rPr>
          <w:t xml:space="preserve">https://token.actions.githubusercontent.com</w:t>
        </w:r>
      </w:hyperlink>
      <w:r w:rsidDel="00000000" w:rsidR="00000000" w:rsidRPr="00000000">
        <w:rPr>
          <w:rtl w:val="0"/>
        </w:rPr>
        <w:t xml:space="preserve">). This value is static for all identity tokens requested from the GitHub Action identity provider. • Audience: Set this field to the JWT payload's aud attribute, which is determined by the GitHub Action author requesting a token from the identity provider. For example, running the following curl command will request a token using Azure's default audience api://AzureADTokenExchange. GH_JWT=$(curl -s -H "Authorization: bearer ${{env.ACTIONS_RUNTIME_TOKEN}}" "${{env.ACTIONS_ID_TOKEN_REQUEST_URL}}&amp;audience=api://AzureADTokenEx change" | jq -r '.value') • Subject: Set this field to the payload's sub attribute. GitHub Actions uniquely identify each repository in the sub attribute by concatenating data from the GitHub Action workflow. Values include the organization name and repository name, along with git branch, release tag, or environment that triggered the workflow. For example, the following sub indicates the workflow was triggered by an action in the pumasecurity organization, nymeria repository, main branch: repo:pumasecurity/nymeria:ref:refs/heads/main With the previous slide's configuration, the GitHub Action can log into the Microsoft Entra ID tenant's managed identity using the JWT by running the following command: az login --service-principal --tenant $AZURE_TENANT_ID --username $AZURE_CLIENT_ID --federated-token $GH_JWT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gbhb1vuzc8t8" w:id="23"/>
      <w:bookmarkEnd w:id="23"/>
      <w:r w:rsidDel="00000000" w:rsidR="00000000" w:rsidRPr="00000000">
        <w:rPr>
          <w:rtl w:val="0"/>
        </w:rPr>
        <w:t xml:space="preserve">Book 3 -- Network Security &amp; Segmentation</w:t>
      </w:r>
    </w:p>
    <w:p w:rsidR="00000000" w:rsidDel="00000000" w:rsidP="00000000" w:rsidRDefault="00000000" w:rsidRPr="00000000" w14:paraId="000000A1">
      <w:pPr>
        <w:pStyle w:val="Heading3"/>
        <w:rPr/>
      </w:pPr>
      <w:bookmarkStart w:colFirst="0" w:colLast="0" w:name="_bp7lhj21u3y9" w:id="24"/>
      <w:bookmarkEnd w:id="24"/>
      <w:r w:rsidDel="00000000" w:rsidR="00000000" w:rsidRPr="00000000">
        <w:rPr>
          <w:rtl w:val="0"/>
        </w:rPr>
        <w:t xml:space="preserve">(B3) p.12 -- Azure And Google Cloud</w:t>
      </w:r>
    </w:p>
    <w:p w:rsidR="00000000" w:rsidDel="00000000" w:rsidP="00000000" w:rsidRDefault="00000000" w:rsidRPr="00000000" w14:paraId="000000A2">
      <w:pPr>
        <w:ind w:left="600" w:right="600" w:firstLine="0"/>
        <w:rPr/>
      </w:pPr>
      <w:r w:rsidDel="00000000" w:rsidR="00000000" w:rsidRPr="00000000">
        <w:rPr>
          <w:rtl w:val="0"/>
        </w:rPr>
        <w:t xml:space="preserve">Software-Defined Networks in the Cloud • Comparison of cloud network terminology and capabilities: Network-layer controls Bound to which resource? Regional or Global? Segregation of Network Cloud Provider Security Groups NACLs AWS Account Regional subnets AWS VPC Firewall Rules GCP Project Global subnets GCP VPC Network Security Groups Azure Subscription Region subnets Azure VNet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rtl w:val="0"/>
        </w:rPr>
        <w:t xml:space="preserve">AWS, Azure, and GCP each provide for software-defined, virtual networks you can use as building blocks to create your own cloud-hosted network. These are the networking partitions on each cloud provider's network, allowing you to configure network-layer connections between your segmented applications, providing a link between your organization's on-premises network and the public. The basic virtual network constructs in each cloud are called AWS VPC, Azure VNet, and GCP VPC. Each of the three major cloud providers lets the user control much of the virtual networking environment, such as the IP address ranges, subnets, access control rules, and routing options. AWS VPCs The AWS VPC of your organization is a logical collection of network resources within the AWS public cloud. It uses the IPv4 addressing protocol by default; you can specify an IPv4 CIDR block when you set up your VPC and when you define your subnets. AWS does support IPv6 as an option for you to assign to instances in your VPC subnets, but the IP range is selected by AWS. IPv4 and IPv6 resources can be configured to talk to one another but cannot do this by default. Because of the way it is set up, you need to use VPC peering to route traffic between regions. You can use AWS Console to set up your VPC IPv4 address block, apply dual stacking (if desired), and set up your subnets, region, zones, and internet gateway. GCP VPCs Google has a unique virtual networking offering to its cloud customers as a result of its global network achieved through its virtualization stack named Andromeda.1 With Andromeda, Google orchestrates its software-defined networking layer to intelligently route traffic between regions and zones, serving traffic to a customer where it is most optimal to do so. This capability was extended to its cloud customers and is what powers the GCP VPC. Virtual networks (VPCs) on the Google platform are not scoped to a single region like with AWS or</w:t>
      </w:r>
    </w:p>
    <w:p w:rsidR="00000000" w:rsidDel="00000000" w:rsidP="00000000" w:rsidRDefault="00000000" w:rsidRPr="00000000" w14:paraId="000000A5">
      <w:pPr>
        <w:pStyle w:val="Heading3"/>
        <w:rPr/>
      </w:pPr>
      <w:bookmarkStart w:colFirst="0" w:colLast="0" w:name="_718s3ly6oydt" w:id="25"/>
      <w:bookmarkEnd w:id="25"/>
      <w:r w:rsidDel="00000000" w:rsidR="00000000" w:rsidRPr="00000000">
        <w:rPr>
          <w:rtl w:val="0"/>
        </w:rPr>
        <w:t xml:space="preserve">(B3) p.20 -- Azure: Route Table Targets</w:t>
      </w:r>
    </w:p>
    <w:p w:rsidR="00000000" w:rsidDel="00000000" w:rsidP="00000000" w:rsidRDefault="00000000" w:rsidRPr="00000000" w14:paraId="000000A6">
      <w:pPr>
        <w:ind w:left="600" w:right="600" w:firstLine="0"/>
        <w:rPr/>
      </w:pPr>
      <w:r w:rsidDel="00000000" w:rsidR="00000000" w:rsidRPr="00000000">
        <w:rPr>
          <w:rtl w:val="0"/>
        </w:rPr>
        <w:t xml:space="preserve">AWS: Route Table Targets Routes can target various gateways or connections inside a VPC: AWS Transit Gateway Peering Connection Route Table Targets Egress-Only Internet Gateway (IPv6 only) NAT Gateway Internet Gateway Virtual Private Gateway Transit Gateway Attachment VPC Peer Middlebox Appliance Gateway Load Balancer Endpoint Gateway VPC Endpoint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8">
      <w:pPr>
        <w:ind w:left="600" w:right="600" w:firstLine="0"/>
        <w:rPr/>
      </w:pPr>
      <w:r w:rsidDel="00000000" w:rsidR="00000000" w:rsidRPr="00000000">
        <w:rPr>
          <w:rtl w:val="0"/>
        </w:rPr>
        <w:t xml:space="preserve">In addition to local routes and IP address ranges (CIDR blocks), route tables can send traffic to many different resources. The table above highlights the key resources you need to understand as we build the network architecture in this section. Internet Gateway: Creating a default route (0.0.0.0/0 or ::/0) to an internet gateway resource makes a subnet public. Resources with a public IP address (network interface or NAT gateway) will be able to communicate directly with resources on the internet. Egress-Only Internet Gateway: Designed for use with IPv6 internet traffic only, egress-only internet gateway resources allow private resources to initiate outbound connections to the internet and receive responses. Internet resources are unable to initiate connections to an instance through an egress-only internet gateway. To use this configuration, create a default route (::/0) to an egress-only internet gateway resource. NAT Gateway: NAT devices allow private resources to initiate outbound connections to the internet and receive responses. Internet resources are unable to initiate connections to an instance through a NAT gateway. To use this configuration, create a default route (0.0.0.0/0 or ::/0) to a NAT gateway resource. NAT gateway resources can also be used to connect VPC networks with overlapping IP addresses. VPC Peer: Connecting VPC networks together (cross-account, cross-region, or same-account) can be done by creating a peering connection. To route traffic across a VPC peering connection, add a route table entry for the destination peer's CIDR block (10.100.0.0/16) with a next hop over the peering connection (pcx- ). Transit Gateway Attachment: VPCs attached to a transit gateway can route traffic into the TGW network by adding a route table entry for the entire TGW network (10.0.0.0/8) with a next hop to the TGW resource ID (tgw-123456789). Virtual Private Gateway: Virtual private gateway resources allow VPC-bound resources to communicate</w:t>
      </w:r>
    </w:p>
    <w:p w:rsidR="00000000" w:rsidDel="00000000" w:rsidP="00000000" w:rsidRDefault="00000000" w:rsidRPr="00000000" w14:paraId="000000A9">
      <w:pPr>
        <w:pStyle w:val="Heading3"/>
        <w:rPr/>
      </w:pPr>
      <w:bookmarkStart w:colFirst="0" w:colLast="0" w:name="_97k4auu7suj2" w:id="26"/>
      <w:bookmarkEnd w:id="26"/>
      <w:r w:rsidDel="00000000" w:rsidR="00000000" w:rsidRPr="00000000">
        <w:rPr>
          <w:rtl w:val="0"/>
        </w:rPr>
        <w:t xml:space="preserve">(B3) p.25 -- AWS: Security Groups</w:t>
      </w:r>
    </w:p>
    <w:p w:rsidR="00000000" w:rsidDel="00000000" w:rsidP="00000000" w:rsidRDefault="00000000" w:rsidRPr="00000000" w14:paraId="000000AA">
      <w:pPr>
        <w:ind w:left="600" w:right="600" w:firstLine="0"/>
        <w:rPr/>
      </w:pPr>
      <w:r w:rsidDel="00000000" w:rsidR="00000000" w:rsidRPr="00000000">
        <w:rPr>
          <w:rtl w:val="0"/>
        </w:rPr>
        <w:t xml:space="preserve">AWS: Authorizing Traffic Flow: Stateful vs. Stateless • Rules are applied at the elastic network interface (ENI) level including EC2 instances and VPC interface endpoints • Supports only "allow" rules • The default is to deny all ingress and egress traffic that isn't explicitly allowed • Are stateful • Can be applied to multiple instances • Rules are applied at the subnet level • Supports "allow" and "deny" rules • Each subnet's default NACL has a rule allowing all inbound and outbound traffic • Rules are numbered and ordered by priority • Are stateless (not stateful) • Can be applied to multiple subnets Security Groups NACLs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C">
      <w:pPr>
        <w:ind w:left="600" w:right="600" w:firstLine="0"/>
        <w:rPr/>
      </w:pPr>
      <w:r w:rsidDel="00000000" w:rsidR="00000000" w:rsidRPr="00000000">
        <w:rPr>
          <w:rtl w:val="0"/>
        </w:rPr>
        <w:t xml:space="preserve">AWS has two options for restricting the flow of network traffic: security groups and network access control lists (NACLs). Both are mechanisms for controlling access to AWS networks. Both use inbound and outbound rules to control network traffic in a VPC. In many situations, they represent two separate layers that complement each other in providing network security. In general, network access control lists (NACLs) can be thought of as a blunt instrument, only appropriate for a handful of use cases. Use security groups for authorizing fine-grained access between virtual machine instances or when controlling access between VPCs. If you find yourself with an either/or situation between security groups and NACLs, you should select security groups. Let's compare each. Security Groups • Controls traffic to or from an ENI (elastic network interface), usually attached to an EC2 instance. • Every EC2 instance must have a security group attached. • A default security group is automatically created by AWS for each created VPC. • Only allow rules can be applied to either ingress or egress traffic • Security group rules are stateful. When allowing traffic (inbound or outbound), the corresponding return traffic is automatically allowed. • The default state of security groups is to deny traffic; rules are used to selectively allow. Network Access Control Lists (NACLs) • Controls traffic to or from a subnet. • Uses inbound and outbound rules. • Each subnet can have just one NACL applied with up to 20 rules defined. • Rules are numbered and applied in order; the first rule that applies is the rule that reigns. • Both allow and deny rules are possible.</w:t>
      </w:r>
    </w:p>
    <w:p w:rsidR="00000000" w:rsidDel="00000000" w:rsidP="00000000" w:rsidRDefault="00000000" w:rsidRPr="00000000" w14:paraId="000000AD">
      <w:pPr>
        <w:pStyle w:val="Heading3"/>
        <w:rPr/>
      </w:pPr>
      <w:bookmarkStart w:colFirst="0" w:colLast="0" w:name="_lx8feb85hpit" w:id="27"/>
      <w:bookmarkEnd w:id="27"/>
      <w:r w:rsidDel="00000000" w:rsidR="00000000" w:rsidRPr="00000000">
        <w:rPr>
          <w:rtl w:val="0"/>
        </w:rPr>
        <w:t xml:space="preserve">(B3) p.26 -- Azure Network And Application Security Groups</w:t>
      </w:r>
    </w:p>
    <w:p w:rsidR="00000000" w:rsidDel="00000000" w:rsidP="00000000" w:rsidRDefault="00000000" w:rsidRPr="00000000" w14:paraId="000000AE">
      <w:pPr>
        <w:ind w:left="600" w:right="600" w:firstLine="0"/>
        <w:rPr/>
      </w:pPr>
      <w:r w:rsidDel="00000000" w:rsidR="00000000" w:rsidRPr="00000000">
        <w:rPr>
          <w:rtl w:val="0"/>
        </w:rPr>
        <w:t xml:space="preserve">• NACLs are stateless. When allowing traffic, the corresponding return traffic is not automatically allowed. • The default network ACL explicitly allows all egress traffic from a VPC. NACLs are a collection of stateless rules (inbound and outbound) that are applied at the subnet level. NACLs operate at the subnet level by examining the traffic entering and exiting the subnet. NACLs can be used to set both Allow and Deny rules, which apply to every resource inside the subnet and only affect traffic entering or leaving the subnet. NACLs do not affect traffic between resources inside a subnet. Because the rules are stateless, a rule allowing ingress traffic will not automatically allow the response. An outbound rule is also needed to explicitly allow the outbound traffic. NACL Rule Evaluation Each rule is assigned a priority (or number) and the rules are evaluated in order from the lowest to the highest priority rule. The highest rule priority (last rule evaluated) is a deny all (an asterisk) blocking all traffic from entering or leaving the subnet. NACL Use Cases • If the need arises to broadly block inbound or outbound network traffic from a particular IP range. For example, quarantining a network interface that is communicating with an attacker's external system. • Simulating an outage in an availability zone. By adding a "deny all" inbound and outbound rule, operations teams can test fail over to resources hosted in a different availability zone. Reference: • Differentiating between Azure Virtual Network (VNet) and AWS Virtual Private Cloud (VPC): </w:t>
      </w:r>
      <w:hyperlink r:id="rId25">
        <w:r w:rsidDel="00000000" w:rsidR="00000000" w:rsidRPr="00000000">
          <w:rPr>
            <w:color w:val="1155cc"/>
            <w:u w:val="single"/>
            <w:rtl w:val="0"/>
          </w:rPr>
          <w:t xml:space="preserve">https://sec549.com/id605</w:t>
        </w:r>
      </w:hyperlink>
      <w:r w:rsidDel="00000000" w:rsidR="00000000" w:rsidRPr="00000000">
        <w:rPr>
          <w:rtl w:val="0"/>
        </w:rPr>
      </w:r>
    </w:p>
    <w:p w:rsidR="00000000" w:rsidDel="00000000" w:rsidP="00000000" w:rsidRDefault="00000000" w:rsidRPr="00000000" w14:paraId="000000AF">
      <w:pPr>
        <w:pStyle w:val="Heading3"/>
        <w:rPr/>
      </w:pPr>
      <w:bookmarkStart w:colFirst="0" w:colLast="0" w:name="_96a9bzp0ziqe" w:id="28"/>
      <w:bookmarkEnd w:id="28"/>
      <w:r w:rsidDel="00000000" w:rsidR="00000000" w:rsidRPr="00000000">
        <w:rPr>
          <w:rtl w:val="0"/>
        </w:rPr>
        <w:t xml:space="preserve">(B3) p.42 -- Azure Network Management | Azure Network Management – Leveraging Resource Groups</w:t>
      </w:r>
    </w:p>
    <w:p w:rsidR="00000000" w:rsidDel="00000000" w:rsidP="00000000" w:rsidRDefault="00000000" w:rsidRPr="00000000" w14:paraId="000000B0">
      <w:pPr>
        <w:ind w:left="600" w:right="600" w:firstLine="0"/>
        <w:rPr/>
      </w:pPr>
      <w:r w:rsidDel="00000000" w:rsidR="00000000" w:rsidRPr="00000000">
        <w:rPr>
          <w:rtl w:val="0"/>
        </w:rPr>
        <w:t xml:space="preserve">Service Control Policy: Disable Network Connectivity • Service Control policy (SCP) attached at the root organization unit • Denies actions creating network connectivity resources for all accounts • Exception granted for the network host account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rtl w:val="0"/>
        </w:rPr>
        <w:t xml:space="preserve">The VPC network-sharing architecture centralizes all resources, enabling public connectivity into a network host account. This provides another opportunity to create an SCP guardrail that prevents the creation of resources enabling public network connectivity. The SCP shown above applies a Deny effect to several actions, creating network connectivity resources if the principal's account is not the network host account: • NAT Gateway • Internet Gateway • Client VPN • VPC Peering Connection • VPN Connection • VPN Gateway • Direct Connect • Global Accelerator</w:t>
      </w:r>
    </w:p>
    <w:p w:rsidR="00000000" w:rsidDel="00000000" w:rsidP="00000000" w:rsidRDefault="00000000" w:rsidRPr="00000000" w14:paraId="000000B3">
      <w:pPr>
        <w:pStyle w:val="Heading3"/>
        <w:rPr/>
      </w:pPr>
      <w:bookmarkStart w:colFirst="0" w:colLast="0" w:name="_5a7qdewj7ab0" w:id="29"/>
      <w:bookmarkEnd w:id="29"/>
      <w:r w:rsidDel="00000000" w:rsidR="00000000" w:rsidRPr="00000000">
        <w:rPr>
          <w:rtl w:val="0"/>
        </w:rPr>
        <w:t xml:space="preserve">(B3) p.43 -- Azure Firewall Manager</w:t>
      </w:r>
    </w:p>
    <w:p w:rsidR="00000000" w:rsidDel="00000000" w:rsidP="00000000" w:rsidRDefault="00000000" w:rsidRPr="00000000" w14:paraId="000000B4">
      <w:pPr>
        <w:ind w:left="600" w:right="600" w:firstLine="0"/>
        <w:rPr/>
      </w:pPr>
      <w:r w:rsidDel="00000000" w:rsidR="00000000" w:rsidRPr="00000000">
        <w:rPr>
          <w:rtl w:val="0"/>
        </w:rPr>
        <w:t xml:space="preserve">Example Google Organization Policy Constraints for Sharing The following organization policy constraints are commonly used to control how VPC networks and their associated subnetworks are shared via a host project and what service project teams can access in the shared subnetworks. • Restrict Shared VPC Host Projects – Restricts which projects can be attached to the host project that is sharing the subnetworks • Restrict Shared VPC Subnetworks – Further restricts which projects can use which subnetworks • Restrict Shared VPC Backend Services – Restricts what services are available to resources in a service project • Define allowed external IPs for VM instances – Can be left blank to prohibit public IP usage for all VMs or can allowlist access to specific VM instances • Restrict Shared VPC Host Projects – Ensures only approved projects can function as host projects for Shared VPC. – Helps maintain centralized network governance and prevents unauthorized network expansion. – Useful in large organizations to prevent unnecessary project sprawl and security risks. • Restrict Shared VPC Subnetworks – Limits which service projects can utilize specific subnetworks within the Shared VPC. – Helps segregate environments (e.g., production, testing, development). – Can enforce least privilege principles, reducing exposure to security risks. • Restrict Shared VPC Backend Services – Defines which backend services (i.e., load balancer backend configurations) can be accessed by service projects. – Ensures service projects only use approved network resources, reducing potential misconfigurations. – Can be applied to enforce compliance and regulatory requirements (e.g., PCI-DSS, HIPAA). • Define Allowed External IPs for VM Instances – Helps control outbound and inbound network exposure for VMs. – Leaving it blank prohibits public IP address usage on any VM, ensuring VMs are private by default. – If necessary, specific VM instances can be allowlisted to allow controlled access to certain instances. – Useful for minimizing attack surface and preventing unauthorized internet exposure. References: • Shared VPC | Google Cloud: </w:t>
      </w:r>
      <w:hyperlink r:id="rId26">
        <w:r w:rsidDel="00000000" w:rsidR="00000000" w:rsidRPr="00000000">
          <w:rPr>
            <w:color w:val="1155cc"/>
            <w:u w:val="single"/>
            <w:rtl w:val="0"/>
          </w:rPr>
          <w:t xml:space="preserve">https://sec549.com/id230</w:t>
        </w:r>
      </w:hyperlink>
      <w:r w:rsidDel="00000000" w:rsidR="00000000" w:rsidRPr="00000000">
        <w:rPr>
          <w:rtl w:val="0"/>
        </w:rPr>
        <w:t xml:space="preserve"> • Organization policy constraints | Resource Manager Documentation | Google Cloud: </w:t>
      </w:r>
      <w:hyperlink r:id="rId27">
        <w:r w:rsidDel="00000000" w:rsidR="00000000" w:rsidRPr="00000000">
          <w:rPr>
            <w:color w:val="1155cc"/>
            <w:u w:val="single"/>
            <w:rtl w:val="0"/>
          </w:rPr>
          <w:t xml:space="preserve">https://sec549.com/id237</w:t>
        </w:r>
      </w:hyperlink>
      <w:r w:rsidDel="00000000" w:rsidR="00000000" w:rsidRPr="00000000">
        <w:rPr>
          <w:rtl w:val="0"/>
        </w:rPr>
      </w:r>
    </w:p>
    <w:p w:rsidR="00000000" w:rsidDel="00000000" w:rsidP="00000000" w:rsidRDefault="00000000" w:rsidRPr="00000000" w14:paraId="000000B5">
      <w:pPr>
        <w:pStyle w:val="Heading3"/>
        <w:rPr/>
      </w:pPr>
      <w:bookmarkStart w:colFirst="0" w:colLast="0" w:name="_28s0mu2shd4s" w:id="30"/>
      <w:bookmarkEnd w:id="30"/>
      <w:r w:rsidDel="00000000" w:rsidR="00000000" w:rsidRPr="00000000">
        <w:rPr>
          <w:rtl w:val="0"/>
        </w:rPr>
        <w:t xml:space="preserve">(B3) p.49 -- Azure Firewall Manager And Defender For Cloud</w:t>
      </w:r>
    </w:p>
    <w:p w:rsidR="00000000" w:rsidDel="00000000" w:rsidP="00000000" w:rsidRDefault="00000000" w:rsidRPr="00000000" w14:paraId="000000B6">
      <w:pPr>
        <w:ind w:left="600" w:right="600" w:firstLine="0"/>
        <w:rPr/>
      </w:pPr>
      <w:r w:rsidDel="00000000" w:rsidR="00000000" w:rsidRPr="00000000">
        <w:rPr>
          <w:rtl w:val="0"/>
        </w:rPr>
        <w:t xml:space="preserve">Firewall Manager Audit Policies When you create Firewall Manager audit policies in AWS, you can define the guardrails that member accounts need to operate within while also monitoring for misconfigurations. Components of Firewall Manager Audit Policy: • Rules: A set of rules to audit for. Examples include rules restricting all public access or only allowing SSH from specific IP ranges. • Actions to take: Monitor or auto-remediate. • Scope to apply the policy to: The scope can include the entire Org, OU, accounts, or only certain resources with specific tags. Under the hood, Firewall Manager Policy uses a service called AWS Config to monitor for any deviation in rules and enforce auto-remediation. References: • AWS Firewall Manager Security Group Policies: </w:t>
      </w:r>
      <w:hyperlink r:id="rId28">
        <w:r w:rsidDel="00000000" w:rsidR="00000000" w:rsidRPr="00000000">
          <w:rPr>
            <w:color w:val="1155cc"/>
            <w:u w:val="single"/>
            <w:rtl w:val="0"/>
          </w:rPr>
          <w:t xml:space="preserve">https://sec549.com/id142</w:t>
        </w:r>
      </w:hyperlink>
      <w:r w:rsidDel="00000000" w:rsidR="00000000" w:rsidRPr="00000000">
        <w:rPr>
          <w:rtl w:val="0"/>
        </w:rPr>
        <w:t xml:space="preserve"> • AWS Firewall Manager Managed Lists: </w:t>
      </w:r>
      <w:hyperlink r:id="rId29">
        <w:r w:rsidDel="00000000" w:rsidR="00000000" w:rsidRPr="00000000">
          <w:rPr>
            <w:color w:val="1155cc"/>
            <w:u w:val="single"/>
            <w:rtl w:val="0"/>
          </w:rPr>
          <w:t xml:space="preserve">https://sec549.com/id143</w:t>
        </w:r>
      </w:hyperlink>
      <w:r w:rsidDel="00000000" w:rsidR="00000000" w:rsidRPr="00000000">
        <w:rPr>
          <w:rtl w:val="0"/>
        </w:rPr>
      </w:r>
    </w:p>
    <w:p w:rsidR="00000000" w:rsidDel="00000000" w:rsidP="00000000" w:rsidRDefault="00000000" w:rsidRPr="00000000" w14:paraId="000000B7">
      <w:pPr>
        <w:pStyle w:val="Heading3"/>
        <w:rPr/>
      </w:pPr>
      <w:bookmarkStart w:colFirst="0" w:colLast="0" w:name="_8sfgebmil0ow" w:id="31"/>
      <w:bookmarkEnd w:id="31"/>
      <w:r w:rsidDel="00000000" w:rsidR="00000000" w:rsidRPr="00000000">
        <w:rPr>
          <w:rtl w:val="0"/>
        </w:rPr>
        <w:t xml:space="preserve">(B3) p.56 -- Azure Network Limits</w:t>
      </w:r>
    </w:p>
    <w:p w:rsidR="00000000" w:rsidDel="00000000" w:rsidP="00000000" w:rsidRDefault="00000000" w:rsidRPr="00000000" w14:paraId="000000B8">
      <w:pPr>
        <w:ind w:left="600" w:right="600" w:firstLine="0"/>
        <w:rPr/>
      </w:pPr>
      <w:r w:rsidDel="00000000" w:rsidR="00000000" w:rsidRPr="00000000">
        <w:rPr>
          <w:rtl w:val="0"/>
        </w:rPr>
        <w:t xml:space="preserve">Cloud Network Segmentation Challenges Deploying workloads into a single, flat cloud network creates challenges for network and security teams: • Network traffic between subnets is routable by default • Stateless and stateful firewall rules must be implemented to block traffic between shared subnets in different accounts • Cloud network quotas &amp; limits by prevent rule lists for managing large enterprise environments with thousands of systems and security teams: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A">
      <w:pPr>
        <w:ind w:left="600" w:right="600" w:firstLine="0"/>
        <w:rPr/>
      </w:pPr>
      <w:r w:rsidDel="00000000" w:rsidR="00000000" w:rsidRPr="00000000">
        <w:rPr>
          <w:rtl w:val="0"/>
        </w:rPr>
        <w:t xml:space="preserve">The previous lab architecture shared private subnets in separate VPCs with the delos-web-prod and delos- srv-prod accounts. This was for a very important reason: traffic between VPCs is isolated by default. The diagram above shows the simplest shared VPC pattern. A single VPC with dedicated subnets shared each workload account (A, B, and C). In this pattern, network traffic between each workload subnet (A, B, and C) is routable by default. To block traffic between shared subnets in different accounts, stateless and stateful firewall rules must be implemented. In AWS, managing the traffic flow effectively requires network access control lists (NACLs) in combination with security group rules. These resources help filter the inbound and outbound traffic within the single VPC network. References: • Control traffic to subnets using Network ACLs: </w:t>
      </w:r>
      <w:hyperlink r:id="rId30">
        <w:r w:rsidDel="00000000" w:rsidR="00000000" w:rsidRPr="00000000">
          <w:rPr>
            <w:color w:val="1155cc"/>
            <w:u w:val="single"/>
            <w:rtl w:val="0"/>
          </w:rPr>
          <w:t xml:space="preserve">https://sec549.com/id138</w:t>
        </w:r>
      </w:hyperlink>
      <w:r w:rsidDel="00000000" w:rsidR="00000000" w:rsidRPr="00000000">
        <w:rPr>
          <w:rtl w:val="0"/>
        </w:rPr>
        <w:t xml:space="preserve"> • Control traffic to resources using Security Groups: </w:t>
      </w:r>
      <w:hyperlink r:id="rId31">
        <w:r w:rsidDel="00000000" w:rsidR="00000000" w:rsidRPr="00000000">
          <w:rPr>
            <w:color w:val="1155cc"/>
            <w:u w:val="single"/>
            <w:rtl w:val="0"/>
          </w:rPr>
          <w:t xml:space="preserve">https://sec549.com/id248</w:t>
        </w:r>
      </w:hyperlink>
      <w:r w:rsidDel="00000000" w:rsidR="00000000" w:rsidRPr="00000000">
        <w:rPr>
          <w:rtl w:val="0"/>
        </w:rPr>
        <w:t xml:space="preserve"> • AWS re: Invent 2020: Shared VPCs, lessons learned, and best practices: </w:t>
      </w:r>
      <w:hyperlink r:id="rId32">
        <w:r w:rsidDel="00000000" w:rsidR="00000000" w:rsidRPr="00000000">
          <w:rPr>
            <w:color w:val="1155cc"/>
            <w:u w:val="single"/>
            <w:rtl w:val="0"/>
          </w:rPr>
          <w:t xml:space="preserve">https://sec549.com/id261</w:t>
        </w:r>
      </w:hyperlink>
      <w:r w:rsidDel="00000000" w:rsidR="00000000" w:rsidRPr="00000000">
        <w:rPr>
          <w:rtl w:val="0"/>
        </w:rPr>
      </w:r>
    </w:p>
    <w:p w:rsidR="00000000" w:rsidDel="00000000" w:rsidP="00000000" w:rsidRDefault="00000000" w:rsidRPr="00000000" w14:paraId="000000BB">
      <w:pPr>
        <w:pStyle w:val="Heading3"/>
        <w:rPr/>
      </w:pPr>
      <w:bookmarkStart w:colFirst="0" w:colLast="0" w:name="_nzb5zpyrb1dy" w:id="32"/>
      <w:bookmarkEnd w:id="32"/>
      <w:r w:rsidDel="00000000" w:rsidR="00000000" w:rsidRPr="00000000">
        <w:rPr>
          <w:rtl w:val="0"/>
        </w:rPr>
        <w:t xml:space="preserve">(B3) p.85 -- Azure Virtual WAN</w:t>
      </w:r>
    </w:p>
    <w:p w:rsidR="00000000" w:rsidDel="00000000" w:rsidP="00000000" w:rsidRDefault="00000000" w:rsidRPr="00000000" w14:paraId="000000BC">
      <w:pPr>
        <w:ind w:left="600" w:right="600" w:firstLine="0"/>
        <w:rPr/>
      </w:pPr>
      <w:r w:rsidDel="00000000" w:rsidR="00000000" w:rsidRPr="00000000">
        <w:rPr>
          <w:rtl w:val="0"/>
        </w:rPr>
        <w:t xml:space="preserve">AWS Direct Connect and Azure Express Route physically connect your on-premises network to regional connection sites: Hybrid/Multi-Cloud AWS Direct Connect and Azure Express Route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E">
      <w:pPr>
        <w:ind w:left="600" w:right="600" w:firstLine="0"/>
        <w:rPr/>
      </w:pPr>
      <w:r w:rsidDel="00000000" w:rsidR="00000000" w:rsidRPr="00000000">
        <w:rPr>
          <w:rtl w:val="0"/>
        </w:rPr>
        <w:t xml:space="preserve">AWS offers the AWS Direct Connect service to provide a physical linkage between your on-premises network and an AWS Direct Connect location. Direct Connect is a physical linkage between your on- premises environment and the AWS backbone. This can be accomplished by maintaining a network appliance in the same facility as an AWS Direct Connect endpoint (dedicated connection) or working with a Direct Connect partner who can facilitate this connection (hosted connection). Once you've established your Direct Connect linkage with AWS, you can leverage this to create three different kinds of interfaces. Direct Connect Virtual Interfaces Each of these interfaces can be used to solve different networking challenges. • Private VIF: Used to connect your on-premises network to your AWS VPCs using private IP addresses • Transit VIF: Used to connect your on-premises network to multiple VPCs using private IP addresses– by terminating at a Transit Gateway • Public VIF: Used to connect any public AWS service back to your on-premises network using public IP addresses The diagram above shows a Transit VIF direct connection from the Transit Gateway, through an AWS Direct Connect location, to the customer's on-premises router or firewall. Direct Connect Global Access AWS has connected its Direct Connect colocation facilities together, enabling global access. Global access allows customers to have a single Direct Connect connection into the AWS network and have private access to all AWS public services across all regions except China. Azure ExpressRoute Enables private, dedicated connections between your on-premises infrastructure and Microsoft Azure, including both private access to customer VNets and access to other Microsoft SaaS and PaaS services,</w:t>
      </w:r>
    </w:p>
    <w:p w:rsidR="00000000" w:rsidDel="00000000" w:rsidP="00000000" w:rsidRDefault="00000000" w:rsidRPr="00000000" w14:paraId="000000BF">
      <w:pPr>
        <w:pStyle w:val="Heading3"/>
        <w:rPr/>
      </w:pPr>
      <w:bookmarkStart w:colFirst="0" w:colLast="0" w:name="_uhy3cys1pt84" w:id="33"/>
      <w:bookmarkEnd w:id="33"/>
      <w:r w:rsidDel="00000000" w:rsidR="00000000" w:rsidRPr="00000000">
        <w:rPr>
          <w:rtl w:val="0"/>
        </w:rPr>
        <w:t xml:space="preserve">(B3) p.127 -- Azure Offerings For Consuming Services Privately | Azure Private Endpoints | Azure Virtual Network Service Endpoints</w:t>
      </w:r>
    </w:p>
    <w:p w:rsidR="00000000" w:rsidDel="00000000" w:rsidP="00000000" w:rsidRDefault="00000000" w:rsidRPr="00000000" w14:paraId="000000C0">
      <w:pPr>
        <w:ind w:left="600" w:right="600" w:firstLine="0"/>
        <w:rPr/>
      </w:pPr>
      <w:r w:rsidDel="00000000" w:rsidR="00000000" w:rsidRPr="00000000">
        <w:rPr>
          <w:rtl w:val="0"/>
        </w:rPr>
        <w:t xml:space="preserve">Public Shared Network Services Routing &amp; Risks • By default, accessing cloud provider APIs requires public connectivity resources: – Option 1: Internet gateway or route and a network interface with a public IP address – Option 2: Internet gateway or route, NAT gateway with a public IP address, and a network interface with a private IP address • Accessing cloud provider APIs through public connectivity resources introduces risk: – Public IP addresses increase the organization's public footprint – No guarantee cloud service API traffic stays on the backbone network – Regulatory compliance laws may forbid internet connectivity Public connectivity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By default, the hub-and-spoke network is accessing the cloud provider's public APIs through the egress VPC's NAT gateway and Internet gateway resources. This introduces additional network considerations: Public Connectivity Resources Internet gateways, NAT gateways, and public IP resources are often needed when workloads need to accept inbound traffic from the outside world or reach out to services hosted on the internet. The more public connectivity an organization has in the cloud, the bigger the attack surface is. Network design needs to reduce the organization's public footprint as much as possible, which includes eliminating public IP addresses, NAT gateways, and Internet gateways whenever possible. Cloud Provider APIs In many cases, public connectivity is created to allow network interfaces (attached to virtual machines, containers, and functions) to reach the cloud provider APIs (e.g., storage, secrets, etc.). As traffic reaches the cloud provider's edge router, the next hop is handled differently by the provider. In some cases, the traffic may leave the private VPC network and route over the Internet to the provider's public API. In other cases, such as Google Cloud, the edge router may route the traffic over the backbone network to the Google Cloud API. This traffic flow is not well documented, which leaves customers who need a guarantee (and evidence) that their traffic stays private with a design flaw. Regulatory Compliance In highly regulated environments, data may not be permitted to leave the hub-and-spoke network (also known as the authorization boundary). For example, consider the Department of Defense (DoD) Cloud Computing Security Requirements Guide (SRG) for managing information in a FedRAMP Impact Level (IL) 5 or 6 environment. Data inside the environment cannot leave the authorization boundary. This requires data transmission over the cloud provider's backbone network to another IL5/6 certified API or service.</w:t>
      </w:r>
    </w:p>
    <w:p w:rsidR="00000000" w:rsidDel="00000000" w:rsidP="00000000" w:rsidRDefault="00000000" w:rsidRPr="00000000" w14:paraId="000000C3">
      <w:pPr>
        <w:pStyle w:val="Heading3"/>
        <w:rPr/>
      </w:pPr>
      <w:bookmarkStart w:colFirst="0" w:colLast="0" w:name="_ee92534jzweh" w:id="34"/>
      <w:bookmarkEnd w:id="34"/>
      <w:r w:rsidDel="00000000" w:rsidR="00000000" w:rsidRPr="00000000">
        <w:rPr>
          <w:rtl w:val="0"/>
        </w:rPr>
        <w:t xml:space="preserve">(B3) p.142 -- Azure DNS | Azure DNS Private Zones</w:t>
      </w:r>
    </w:p>
    <w:p w:rsidR="00000000" w:rsidDel="00000000" w:rsidP="00000000" w:rsidRDefault="00000000" w:rsidRPr="00000000" w14:paraId="000000C4">
      <w:pPr>
        <w:ind w:left="600" w:right="600" w:firstLine="0"/>
        <w:rPr/>
      </w:pPr>
      <w:r w:rsidDel="00000000" w:rsidR="00000000" w:rsidRPr="00000000">
        <w:rPr>
          <w:rtl w:val="0"/>
        </w:rPr>
        <w:t xml:space="preserve">Shared Services Network DNS Configuration • Private endpoints receive a network interface in each availability zone • Internal DNS hostname resolves private network interfaces • Resources in the shared services network can use the DNS entry to resolve private services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6">
      <w:pPr>
        <w:ind w:left="600" w:right="600" w:firstLine="0"/>
        <w:rPr/>
      </w:pPr>
      <w:r w:rsidDel="00000000" w:rsidR="00000000" w:rsidRPr="00000000">
        <w:rPr>
          <w:rtl w:val="0"/>
        </w:rPr>
        <w:t xml:space="preserve">Private endpoint services requiring high availability (HA) and load balancing will need network interfaces in multiple availability zones. To reach the service, consumers use a DNS record to resolve the load balancer's IP address(s). For AWS VPC endpoints and Google Cloud's Private Service Connect, DNS entries are automatically created in the local VPC. For Azure private endpoints, customers are responsible for configuring a private DNS zone or DNS forwarder to resolve the service endpoint. The diagram above shows a simple endpoint service deployed to Subnet A (10.10.1.40) and Subnet B (10.10.1.120). Creating the endpoint automatically creates an internal DNS entry (vpce-0ae- 592.secretsmanager.us-east-1.vpce.amazonaws.com) with a record containing both endpoint IP addresses. Separately, a CNAME record is automatically created to alias secretsmanager.us-east-1.amazonaws.com to the internal DNS entry. As a result, running the following command from a virtual machine instance inside the shared services VPC will return the following results. Observe that the IP addresses are for the private endpoint service. nslookup secretsmanager.us-east-1.amazonaws.com Server: 10.10.0.2 Address: 10.10.0.2:53 Non-authoritative answer: Name: secretsmanager.us-east-1.amazonaws.com Address: 10.10.1.40 Name: secretsmanager.us-east-1.amazonaws.com Address: 10.10.1.120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jxf5ycm2lxkr" w:id="35"/>
      <w:bookmarkEnd w:id="35"/>
      <w:r w:rsidDel="00000000" w:rsidR="00000000" w:rsidRPr="00000000">
        <w:rPr>
          <w:rtl w:val="0"/>
        </w:rPr>
        <w:t xml:space="preserve">Book 4 -- Cloud Security Governance &amp; Data Protection</w:t>
      </w:r>
    </w:p>
    <w:p w:rsidR="00000000" w:rsidDel="00000000" w:rsidP="00000000" w:rsidRDefault="00000000" w:rsidRPr="00000000" w14:paraId="000000CA">
      <w:pPr>
        <w:pStyle w:val="Heading3"/>
        <w:rPr/>
      </w:pPr>
      <w:bookmarkStart w:colFirst="0" w:colLast="0" w:name="_8o0woshisnl" w:id="36"/>
      <w:bookmarkEnd w:id="36"/>
      <w:r w:rsidDel="00000000" w:rsidR="00000000" w:rsidRPr="00000000">
        <w:rPr>
          <w:rtl w:val="0"/>
        </w:rPr>
        <w:t xml:space="preserve">(B4) p.26 -- Azure Policy Built-in Tag Definitions</w:t>
      </w:r>
    </w:p>
    <w:p w:rsidR="00000000" w:rsidDel="00000000" w:rsidP="00000000" w:rsidRDefault="00000000" w:rsidRPr="00000000" w14:paraId="000000CB">
      <w:pPr>
        <w:ind w:left="600" w:right="600" w:firstLine="0"/>
        <w:rPr/>
      </w:pPr>
      <w:r w:rsidDel="00000000" w:rsidR="00000000" w:rsidRPr="00000000">
        <w:rPr>
          <w:rtl w:val="0"/>
        </w:rPr>
        <w:t xml:space="preserve">Organization Tag Policies Organization-level tag policies provide a way to enforce rules and conventions: • Attach rules anywhere in the resource hierarchy • Set default tag values • Monitor non-compliant resources • Enforce tags on resource creation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D">
      <w:pPr>
        <w:ind w:left="600" w:right="600" w:firstLine="0"/>
        <w:rPr/>
      </w:pPr>
      <w:r w:rsidDel="00000000" w:rsidR="00000000" w:rsidRPr="00000000">
        <w:rPr>
          <w:rtl w:val="0"/>
        </w:rPr>
        <w:t xml:space="preserve">To address these concerns, each cloud provider added support for monitoring and enforcing organization- level tag policy configurations. AWS Organizations, Azure Policy, or Google Cloud Organization Policy services provide a way to define tag policies across the cloud environment. Depending on the cloud provider, tagging policies can be configured in report-only mode to identify non-compliant resources or in preventative mode to block the creation of non-compliant resources. Tag policies can be attached a different locations in the resource hierarchy AWS Organizations Tag Policy AWS Service Control Policy (SCP) statements can be used to prevent the creation of certain resources without a tag name (e.g., Classification). Then, a custom tag policy document describes the allowed values for a given tag. For example, the following policy would require all s3 buckets to include a Classification tag with a value of Public, Internal, Confidential, or Restricted. (Continued on next page.)</w:t>
      </w:r>
    </w:p>
    <w:p w:rsidR="00000000" w:rsidDel="00000000" w:rsidP="00000000" w:rsidRDefault="00000000" w:rsidRPr="00000000" w14:paraId="000000CE">
      <w:pPr>
        <w:pStyle w:val="Heading3"/>
        <w:rPr/>
      </w:pPr>
      <w:bookmarkStart w:colFirst="0" w:colLast="0" w:name="_q9tnzrds66xs" w:id="37"/>
      <w:bookmarkEnd w:id="37"/>
      <w:r w:rsidDel="00000000" w:rsidR="00000000" w:rsidRPr="00000000">
        <w:rPr>
          <w:rtl w:val="0"/>
        </w:rPr>
        <w:t xml:space="preserve">(B4) p.40 -- Azure Storage Lifecycle Management</w:t>
      </w:r>
    </w:p>
    <w:p w:rsidR="00000000" w:rsidDel="00000000" w:rsidP="00000000" w:rsidRDefault="00000000" w:rsidRPr="00000000" w14:paraId="000000CF">
      <w:pPr>
        <w:ind w:left="600" w:right="600" w:firstLine="0"/>
        <w:rPr/>
      </w:pPr>
      <w:r w:rsidDel="00000000" w:rsidR="00000000" w:rsidRPr="00000000">
        <w:rPr>
          <w:rtl w:val="0"/>
        </w:rPr>
        <w:t xml:space="preserve">Defend the Data: Retention &amp; Lifecycle Policy Destruction lifecycle policies ensure data retention and erasure requirements are met: • Transition objects from hot to cold storage • Destroy data that exceeds the maximum lifetime • Versioning and immutable object lock policy prevents accidental (or malicious) deletion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rtl w:val="0"/>
        </w:rPr>
        <w:t xml:space="preserve">Organizations often forget to manage their data retention and destruction policy. The data security &amp; control framework's "Defend The Data" goal explicitly mentions destroying data that is no longer needed to reduce the organization's attack surface. Managing the data destruction lifecycle is crucial for organizations' data security posture. Risk Reduction Storing data that is no longer needed increases the risk of unauthorized access. Effectively managing data destruction policies minimizes the chances of sensitive information being exfiltrated during a breach. Regulatory Compliance Data protection regulations (private and government) mandate the disposal of sensitive data after an absolute time period or relative period of inactivity. Destroying data ensures compliance and can avoid legal penalties for non-compliance. Storage Costs The finance team always appreciates destroying data that is no longer required for the business to function. Freeing up cloud storage space in the primary storage bucket frees up space in replicated regions as well as archive storage. In return, destroying data can save a lot of money on the overall cloud costs. Cloud architects can easily configure data retention and lifecycle policies on cloud storage accounts. The default storage class (often known as hot storage) is responsible for hosting frequently accessed data. As the data ages, lifecycle policies can transition data from hot storage to the archive class (often known as cold storage). After a period, cold storage data can be automatically destroyed to meet compliance requirements and save spend. Conversely, storage services provide object lock (also known as legal hold) configuration capabilities that disallow the destruction of data. For example, many financial institutions and government systems are required to retain audit logs for seven years before destruction. Storage immutable object lock policies ensure that audit data cannot be destroyed by the object lifecycle policy until seven years have elapsed.</w:t>
      </w:r>
    </w:p>
    <w:p w:rsidR="00000000" w:rsidDel="00000000" w:rsidP="00000000" w:rsidRDefault="00000000" w:rsidRPr="00000000" w14:paraId="000000D2">
      <w:pPr>
        <w:pStyle w:val="Heading3"/>
        <w:rPr/>
      </w:pPr>
      <w:bookmarkStart w:colFirst="0" w:colLast="0" w:name="_lhgsfd6piiu3" w:id="38"/>
      <w:bookmarkEnd w:id="38"/>
      <w:r w:rsidDel="00000000" w:rsidR="00000000" w:rsidRPr="00000000">
        <w:rPr>
          <w:rtl w:val="0"/>
        </w:rPr>
        <w:t xml:space="preserve">(B4) p.109 -- Azure Subscription</w:t>
      </w:r>
    </w:p>
    <w:p w:rsidR="00000000" w:rsidDel="00000000" w:rsidP="00000000" w:rsidRDefault="00000000" w:rsidRPr="00000000" w14:paraId="000000D3">
      <w:pPr>
        <w:ind w:left="600" w:right="600" w:firstLine="0"/>
        <w:rPr/>
      </w:pPr>
      <w:r w:rsidDel="00000000" w:rsidR="00000000" w:rsidRPr="00000000">
        <w:rPr>
          <w:rtl w:val="0"/>
        </w:rPr>
        <w:t xml:space="preserve">Customer-Managed Key Architecture Considerations • Key Management: Key configuration consistency across accounts is challenging • Permissions: Understanding access policy and usage (the big picture) across the organization • Monitoring: KMS audit logs are distributed across multiple accounts and log groups • Key Administration: KMS administrative permissions are granted to a single group in a single account • Incident Response: Audit logs, telemetry, and key revocation is isolated to one account • Growth: Key management processes remains the same regardless of the number of accounts Which CMEK architecture is best for the organization? Decentralized Keys Centralized Keys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5">
      <w:pPr>
        <w:ind w:left="600" w:right="600" w:firstLine="0"/>
        <w:rPr/>
      </w:pPr>
      <w:r w:rsidDel="00000000" w:rsidR="00000000" w:rsidRPr="00000000">
        <w:rPr>
          <w:rtl w:val="0"/>
        </w:rPr>
        <w:t xml:space="preserve">Hosting customer-managed encryption keys (CMEK) in decentralized accounts across the organization becomes unmanageable for KMS administrators for several reasons. Consider an enterprise cloud organization with hundreds or thousands of projects to manage. Key Management Configuration Knowing that best practices require distinct encryption keys for each spoke account (or micro-service), the KMS administrator needs to create hundreds or thousands of key resources. Creating keys with consistent key rotation, soft delete protection, and tag policies across multiple decentralized accounts can be more complicated than using a centralized key management system. Inconsistent Key Permissions With keys stored across decentralized accounts, ensuring only the KMS administration team has rights to manage the key is difficult to monitor and enforce. Furthermore, creating and troubleshooting key access policies for services and principals is more challenging. This often leads to overly permissive key policies to just "make it work." Audit and Monitoring This course will cover centralizing audit log data from multiple sources in the next section. For now, it is important to realize that generating audit log data in multiple locations unnecessarily is an anti-pattern. Decentralized key management creates important key management and usage audit log records in every single account. Missing an important KMS audit log event can cause security teams to miss an indicator of compromise. Moving to a centralized key management architecture can improve the organization's ability to provision and monitor keys for the organization. As the number of accounts and services grows, the key management process remains the same.</w:t>
      </w:r>
    </w:p>
    <w:p w:rsidR="00000000" w:rsidDel="00000000" w:rsidP="00000000" w:rsidRDefault="00000000" w:rsidRPr="00000000" w14:paraId="000000D6">
      <w:pPr>
        <w:pStyle w:val="Heading3"/>
        <w:rPr/>
      </w:pPr>
      <w:bookmarkStart w:colFirst="0" w:colLast="0" w:name="_axp9jn2s7eh" w:id="39"/>
      <w:bookmarkEnd w:id="39"/>
      <w:r w:rsidDel="00000000" w:rsidR="00000000" w:rsidRPr="00000000">
        <w:rPr>
          <w:rtl w:val="0"/>
        </w:rPr>
        <w:t xml:space="preserve">(B4) p.110 -- Azure Customer-managed Encryption Key Architecture</w:t>
      </w:r>
    </w:p>
    <w:p w:rsidR="00000000" w:rsidDel="00000000" w:rsidP="00000000" w:rsidRDefault="00000000" w:rsidRPr="00000000" w14:paraId="000000D7">
      <w:pPr>
        <w:ind w:left="600" w:right="600" w:firstLine="0"/>
        <w:rPr/>
      </w:pPr>
      <w:r w:rsidDel="00000000" w:rsidR="00000000" w:rsidRPr="00000000">
        <w:rPr>
          <w:rtl w:val="0"/>
        </w:rPr>
        <w:t xml:space="preserve">Reference: • Google Cloud – Organizing BigQuery resources: </w:t>
      </w:r>
      <w:hyperlink r:id="rId33">
        <w:r w:rsidDel="00000000" w:rsidR="00000000" w:rsidRPr="00000000">
          <w:rPr>
            <w:color w:val="1155cc"/>
            <w:u w:val="single"/>
            <w:rtl w:val="0"/>
          </w:rPr>
          <w:t xml:space="preserve">https://sec549.com/id406</w:t>
        </w:r>
      </w:hyperlink>
      <w:r w:rsidDel="00000000" w:rsidR="00000000" w:rsidRPr="00000000">
        <w:rPr>
          <w:rtl w:val="0"/>
        </w:rPr>
      </w:r>
    </w:p>
    <w:p w:rsidR="00000000" w:rsidDel="00000000" w:rsidP="00000000" w:rsidRDefault="00000000" w:rsidRPr="00000000" w14:paraId="000000D8">
      <w:pPr>
        <w:pStyle w:val="Heading3"/>
        <w:rPr/>
      </w:pPr>
      <w:bookmarkStart w:colFirst="0" w:colLast="0" w:name="_x40hcho3iug1" w:id="40"/>
      <w:bookmarkEnd w:id="40"/>
      <w:r w:rsidDel="00000000" w:rsidR="00000000" w:rsidRPr="00000000">
        <w:rPr>
          <w:rtl w:val="0"/>
        </w:rPr>
        <w:t xml:space="preserve">(B4) p.154 -- Azure Role Assignments</w:t>
      </w:r>
    </w:p>
    <w:p w:rsidR="00000000" w:rsidDel="00000000" w:rsidP="00000000" w:rsidRDefault="00000000" w:rsidRPr="00000000" w14:paraId="000000D9">
      <w:pPr>
        <w:ind w:left="600" w:right="600" w:firstLine="0"/>
        <w:rPr/>
      </w:pPr>
      <w:r w:rsidDel="00000000" w:rsidR="00000000" w:rsidRPr="00000000">
        <w:rPr>
          <w:rtl w:val="0"/>
        </w:rPr>
        <w:t xml:space="preserve">Cross-Cloud Synchronization: DR Using Azure and Google Cloud • Create a user-managed service account to assign to the Google Cloud function. • Configure the Azure Service Principal to trust tokens from the Google Cloud issuer with the appropriate audience and subject. • Confirm backups in Azure Storage are immutable for the configured time period. • Create a Google Cloud function that uses the ID token from the service account assigned to the function to log in as the Service Principal to Azure and use the AzCopy utility from Microsoft to synchronize storage. • Schedule the function to execute at least daily.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B">
      <w:pPr>
        <w:numPr>
          <w:ilvl w:val="0"/>
          <w:numId w:val="5"/>
        </w:numPr>
        <w:ind w:left="1320" w:right="600" w:hanging="360"/>
      </w:pPr>
      <w:r w:rsidDel="00000000" w:rsidR="00000000" w:rsidRPr="00000000">
        <w:rPr>
          <w:rtl w:val="0"/>
        </w:rPr>
        <w:t xml:space="preserve">Create a User-Managed Service Account for Google Cloud Function To facilitate secure and controlled cross-cloud data synchronization between Google Cloud and Azure, the first step is to establish a dedicated user-managed service account in Google Cloud. This service account will be assigned to the Google Cloud Function responsible for initiating backup sync operations. By managing this identity independently, Delos gains fine-grained control over its permissions and auditability. The service account should be assigned only the minimal set of IAM roles necessary to retrieve ID tokens and invoke the backup process securely–such as iam.serviceAccountTokenCreator and cloudfunctions.invoker. This ensures the principle of least privilege is upheld while enabling seamless integration.</w:t>
      </w:r>
    </w:p>
    <w:p w:rsidR="00000000" w:rsidDel="00000000" w:rsidP="00000000" w:rsidRDefault="00000000" w:rsidRPr="00000000" w14:paraId="000000DC">
      <w:pPr>
        <w:numPr>
          <w:ilvl w:val="0"/>
          <w:numId w:val="5"/>
        </w:numPr>
        <w:ind w:left="1320" w:right="600" w:hanging="360"/>
      </w:pPr>
      <w:r w:rsidDel="00000000" w:rsidR="00000000" w:rsidRPr="00000000">
        <w:rPr>
          <w:rtl w:val="0"/>
        </w:rPr>
        <w:t xml:space="preserve">Configure Azure Service Principal to Trust Google Cloud OIDC Tokens To allow the Google Cloud Function to authenticate securely with Azure, a trust relationship must be established between Azure AD and Google Cloud's identity federation. This is achieved by configuring an Azure Service Principal to accept OpenID Connect (OIDC) tokens issued by Google as a federated identity. In Azure, this involves setting up an identity provider in the Service Principal's configuration, specifying the token issuer URL from Google Cloud (typically </w:t>
      </w:r>
      <w:hyperlink r:id="rId34">
        <w:r w:rsidDel="00000000" w:rsidR="00000000" w:rsidRPr="00000000">
          <w:rPr>
            <w:color w:val="1155cc"/>
            <w:u w:val="single"/>
            <w:rtl w:val="0"/>
          </w:rPr>
          <w:t xml:space="preserve">https://accounts.google.com</w:t>
        </w:r>
      </w:hyperlink>
      <w:r w:rsidDel="00000000" w:rsidR="00000000" w:rsidRPr="00000000">
        <w:rPr>
          <w:rtl w:val="0"/>
        </w:rPr>
        <w:t xml:space="preserve"> or the appropriate workload identity provider), and defining the expected audience and subject claim values that will be presented by the token. The subject claim typically identifies the Google service account used, and the audience ensures tokens are scoped for this specific workload. Once configured, the Service Principal effectively allows the Google Cloud Function to log in without needing long-lived credentials, significantly reducing the risk of credential leaks.</w:t>
      </w:r>
    </w:p>
    <w:p w:rsidR="00000000" w:rsidDel="00000000" w:rsidP="00000000" w:rsidRDefault="00000000" w:rsidRPr="00000000" w14:paraId="000000DD">
      <w:pPr>
        <w:numPr>
          <w:ilvl w:val="0"/>
          <w:numId w:val="5"/>
        </w:numPr>
        <w:ind w:left="1320" w:right="600" w:hanging="360"/>
      </w:pPr>
      <w:r w:rsidDel="00000000" w:rsidR="00000000" w:rsidRPr="00000000">
        <w:rPr>
          <w:rtl w:val="0"/>
        </w:rPr>
        <w:t xml:space="preserve">Confirm Azure Storage Backup Immutability Before initiating synchronization to Google Cloud, it's critical to validate that the backups stored in Azure meet immutability requirements. Immutability ensures that once data is written, it cannot be altered or deleted for a defined retention period–protecting against malicious tampering such as ransomware encryption or accidental deletion. Azure Blob Storage supports immutable blob policies through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f3p3kmfgcp7" w:id="41"/>
      <w:bookmarkEnd w:id="41"/>
      <w:r w:rsidDel="00000000" w:rsidR="00000000" w:rsidRPr="00000000">
        <w:rPr>
          <w:rtl w:val="0"/>
        </w:rPr>
        <w:t xml:space="preserve">Book 5 -- Detection, Response &amp; Security Operations</w:t>
      </w:r>
    </w:p>
    <w:p w:rsidR="00000000" w:rsidDel="00000000" w:rsidP="00000000" w:rsidRDefault="00000000" w:rsidRPr="00000000" w14:paraId="000000E1">
      <w:pPr>
        <w:pStyle w:val="Heading3"/>
        <w:rPr/>
      </w:pPr>
      <w:bookmarkStart w:colFirst="0" w:colLast="0" w:name="_a0olq8yfr5qo" w:id="42"/>
      <w:bookmarkEnd w:id="42"/>
      <w:r w:rsidDel="00000000" w:rsidR="00000000" w:rsidRPr="00000000">
        <w:rPr>
          <w:rtl w:val="0"/>
        </w:rPr>
        <w:t xml:space="preserve">(B5) p.27 -- Azure Activity Logs</w:t>
      </w:r>
    </w:p>
    <w:p w:rsidR="00000000" w:rsidDel="00000000" w:rsidP="00000000" w:rsidRDefault="00000000" w:rsidRPr="00000000" w14:paraId="000000E2">
      <w:pPr>
        <w:ind w:left="600" w:right="600" w:firstLine="0"/>
        <w:rPr/>
      </w:pPr>
      <w:r w:rsidDel="00000000" w:rsidR="00000000" w:rsidRPr="00000000">
        <w:rPr>
          <w:rtl w:val="0"/>
        </w:rPr>
        <w:t xml:space="preserve">Control-Plane Logs By Cloud Provider Log Query Log Storage Service / Log Name Provider Filters (CloudTrail Event History), SQL (Amazon Athena) S3 (default) CloudTrail AWS Full-text Search (Log Group), Log Insights Query Language (CloudWatch Log Insights), SQL (CloudWatch Metric Insights) CloudWatch Log Group (optional) Structured Query Language (SQL) CloudTrail Lake Filters &amp; Full-text Search Azure Monitor (Activity log) Activity log Azure Kusto Query Language (KQL) Log Analytics or Azure Data Explorer (export required) Logs Explorer (Logs Explorer Query Language) Cloud Logging Bucket(s) Cloud Audit Logs Google Cloud Log Analytics (SQL) Cloud Logging Bucket(s) with Log Analytics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4">
      <w:pPr>
        <w:ind w:left="600" w:right="600" w:firstLine="0"/>
        <w:rPr/>
      </w:pPr>
      <w:r w:rsidDel="00000000" w:rsidR="00000000" w:rsidRPr="00000000">
        <w:rPr>
          <w:rtl w:val="0"/>
        </w:rPr>
        <w:t xml:space="preserve">AWS provides multitudes of sensor data from all of its 200+ services. CloudTrail is the ubiquitous logging service to which all AWS services write logs. AWS CloudTrail Events1 All services will write their management-plane events to CloudTrail within the scope of the account it executes in by default. You can find both read and write events in the CloudTrail logs spanning all services by default. The capturing of data-plane events for select services is available on an opt-in basis. The CloudTrail service stores logs in S3 by default, but you can also optionally store them in a log group. The S3 logs are written in a compressed JSON format and can be filtered and viewed in the CloudTrail service under the Event History (see limitations below). However, if more flexible querying is required, logs can also be sent to a CloudWatch Log Group, where full-text search capabilities are available within the Log Group itself and a custom query language is also available for more advanced queries under CloudWatch Log Insights. If you prefer the structured query language (SQL), CloudWatch Metric Insights allows you to perform SQL queries. If you need to reference data that is older than what is retained in the Log Group, Amazon Athena is another option that can be used to query data directly from S3 using SQL. In order to use Athena to query the logs, there is some additional setup required and there is a charge to use the service to read data from S3. Partitions allow you to more easily reduce the scope of your queries to ensure they are not scanning the entire bucket, but this requires additional upfront design to add meaningful prefixes to the log files. Another option is a managed service from AWS for centralizing or aggregating your CloudTrail data from all accounts and regions in your organization, called CloudTrail Lake.2,3,4 Besides centralizing your logs, other advantages of CloudTrail Lake include event immutability, simplified data retention settings, and the ability to query your logs using the structured query language (SQL). CloudTrail Event History5 While not a pattern for log capture and aggregation, it's worth mentioning the scope of events within</w:t>
      </w:r>
    </w:p>
    <w:p w:rsidR="00000000" w:rsidDel="00000000" w:rsidP="00000000" w:rsidRDefault="00000000" w:rsidRPr="00000000" w14:paraId="000000E5">
      <w:pPr>
        <w:pStyle w:val="Heading3"/>
        <w:rPr/>
      </w:pPr>
      <w:bookmarkStart w:colFirst="0" w:colLast="0" w:name="_2st6qxf6rlqo" w:id="43"/>
      <w:bookmarkEnd w:id="43"/>
      <w:r w:rsidDel="00000000" w:rsidR="00000000" w:rsidRPr="00000000">
        <w:rPr>
          <w:rtl w:val="0"/>
        </w:rPr>
        <w:t xml:space="preserve">(B5) p.28 -- Azure Activity Log Events</w:t>
      </w:r>
    </w:p>
    <w:p w:rsidR="00000000" w:rsidDel="00000000" w:rsidP="00000000" w:rsidRDefault="00000000" w:rsidRPr="00000000" w14:paraId="000000E6">
      <w:pPr>
        <w:ind w:left="600" w:right="600" w:firstLine="0"/>
        <w:rPr/>
      </w:pPr>
      <w:r w:rsidDel="00000000" w:rsidR="00000000" w:rsidRPr="00000000">
        <w:rPr>
          <w:rtl w:val="0"/>
        </w:rPr>
        <w:t xml:space="preserve">CloudTrail Event History. CloudTrail Event History is the AWS console UI that allows you to view regional CloudTrail events within your account. This log is limited to 90 days of events and will only ever display management-plane events. No cross-account or cross-region aggregation is available. It is the place to find control-plane events. The log can be accessed centrally from Azure Monitor and can also be viewed from menus within a subscription, a resource group, or even individual resources. Azure's "Activity Log"6 Accessing the logs outside of Azure Monitor will automatically apply the appropriate filter for the resources you were interacting with when opening the log. While the "Activity log" does support full-text searches and filters, if you would like to query it like other logs in Azure or correlate it with resource- specific logs, you will need to "Export Activity Logs" and choose to send it to the appropriate Log Analytics Workspace in the Diagnostic Settings configuration. Once the log data is exported to Log Analytics, the Kusto Query Language (KQL) can be used to analyze the log data or join it to other logging tables. Google Cloud's "Cloud Audit Logs"7 These logs are configured in "Cloud Logging" and by default can be queried with "Logs Explorer" using a query language specific to Logs Explorer. If SQL is preferred or correlation with other tables is desired, the log bucket can be configured for Log Analytics,8 which leverages Google's BigQuery service to create a data lake.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8">
      <w:pPr>
        <w:numPr>
          <w:ilvl w:val="0"/>
          <w:numId w:val="9"/>
        </w:numPr>
        <w:ind w:left="1320" w:right="600" w:hanging="360"/>
      </w:pPr>
      <w:hyperlink r:id="rId35">
        <w:r w:rsidDel="00000000" w:rsidR="00000000" w:rsidRPr="00000000">
          <w:rPr>
            <w:color w:val="1155cc"/>
            <w:u w:val="single"/>
            <w:rtl w:val="0"/>
          </w:rPr>
          <w:t xml:space="preserve">https://sec549.com/id525</w:t>
        </w:r>
      </w:hyperlink>
      <w:r w:rsidDel="00000000" w:rsidR="00000000" w:rsidRPr="00000000">
        <w:rPr>
          <w:rtl w:val="0"/>
        </w:rPr>
      </w:r>
    </w:p>
    <w:p w:rsidR="00000000" w:rsidDel="00000000" w:rsidP="00000000" w:rsidRDefault="00000000" w:rsidRPr="00000000" w14:paraId="000000E9">
      <w:pPr>
        <w:numPr>
          <w:ilvl w:val="0"/>
          <w:numId w:val="9"/>
        </w:numPr>
        <w:ind w:left="1320" w:right="600" w:hanging="360"/>
      </w:pPr>
      <w:hyperlink r:id="rId36">
        <w:r w:rsidDel="00000000" w:rsidR="00000000" w:rsidRPr="00000000">
          <w:rPr>
            <w:color w:val="1155cc"/>
            <w:u w:val="single"/>
            <w:rtl w:val="0"/>
          </w:rPr>
          <w:t xml:space="preserve">https://sec549.com/id523</w:t>
        </w:r>
      </w:hyperlink>
      <w:r w:rsidDel="00000000" w:rsidR="00000000" w:rsidRPr="00000000">
        <w:rPr>
          <w:rtl w:val="0"/>
        </w:rPr>
      </w:r>
    </w:p>
    <w:p w:rsidR="00000000" w:rsidDel="00000000" w:rsidP="00000000" w:rsidRDefault="00000000" w:rsidRPr="00000000" w14:paraId="000000EA">
      <w:pPr>
        <w:numPr>
          <w:ilvl w:val="0"/>
          <w:numId w:val="9"/>
        </w:numPr>
        <w:ind w:left="1320" w:right="600" w:hanging="360"/>
      </w:pPr>
      <w:hyperlink r:id="rId37">
        <w:r w:rsidDel="00000000" w:rsidR="00000000" w:rsidRPr="00000000">
          <w:rPr>
            <w:color w:val="1155cc"/>
            <w:u w:val="single"/>
            <w:rtl w:val="0"/>
          </w:rPr>
          <w:t xml:space="preserve">https://sec549.com/id524</w:t>
        </w:r>
      </w:hyperlink>
      <w:r w:rsidDel="00000000" w:rsidR="00000000" w:rsidRPr="00000000">
        <w:rPr>
          <w:rtl w:val="0"/>
        </w:rPr>
      </w:r>
    </w:p>
    <w:p w:rsidR="00000000" w:rsidDel="00000000" w:rsidP="00000000" w:rsidRDefault="00000000" w:rsidRPr="00000000" w14:paraId="000000EB">
      <w:pPr>
        <w:numPr>
          <w:ilvl w:val="0"/>
          <w:numId w:val="9"/>
        </w:numPr>
        <w:ind w:left="1320" w:right="600" w:hanging="360"/>
      </w:pPr>
      <w:hyperlink r:id="rId38">
        <w:r w:rsidDel="00000000" w:rsidR="00000000" w:rsidRPr="00000000">
          <w:rPr>
            <w:color w:val="1155cc"/>
            <w:u w:val="single"/>
            <w:rtl w:val="0"/>
          </w:rPr>
          <w:t xml:space="preserve">https://sec549.com/id526</w:t>
        </w:r>
      </w:hyperlink>
      <w:r w:rsidDel="00000000" w:rsidR="00000000" w:rsidRPr="00000000">
        <w:rPr>
          <w:rtl w:val="0"/>
        </w:rPr>
      </w:r>
    </w:p>
    <w:p w:rsidR="00000000" w:rsidDel="00000000" w:rsidP="00000000" w:rsidRDefault="00000000" w:rsidRPr="00000000" w14:paraId="000000EC">
      <w:pPr>
        <w:numPr>
          <w:ilvl w:val="0"/>
          <w:numId w:val="9"/>
        </w:numPr>
        <w:ind w:left="1320" w:right="600" w:hanging="360"/>
      </w:pPr>
      <w:hyperlink r:id="rId39">
        <w:r w:rsidDel="00000000" w:rsidR="00000000" w:rsidRPr="00000000">
          <w:rPr>
            <w:color w:val="1155cc"/>
            <w:u w:val="single"/>
            <w:rtl w:val="0"/>
          </w:rPr>
          <w:t xml:space="preserve">https://sec549.com/id410</w:t>
        </w:r>
      </w:hyperlink>
      <w:r w:rsidDel="00000000" w:rsidR="00000000" w:rsidRPr="00000000">
        <w:rPr>
          <w:rtl w:val="0"/>
        </w:rPr>
      </w:r>
    </w:p>
    <w:p w:rsidR="00000000" w:rsidDel="00000000" w:rsidP="00000000" w:rsidRDefault="00000000" w:rsidRPr="00000000" w14:paraId="000000ED">
      <w:pPr>
        <w:numPr>
          <w:ilvl w:val="0"/>
          <w:numId w:val="9"/>
        </w:numPr>
        <w:ind w:left="1320" w:right="600" w:hanging="360"/>
      </w:pPr>
      <w:hyperlink r:id="rId40">
        <w:r w:rsidDel="00000000" w:rsidR="00000000" w:rsidRPr="00000000">
          <w:rPr>
            <w:color w:val="1155cc"/>
            <w:u w:val="single"/>
            <w:rtl w:val="0"/>
          </w:rPr>
          <w:t xml:space="preserve">https://sec549.com/id527</w:t>
        </w:r>
      </w:hyperlink>
      <w:r w:rsidDel="00000000" w:rsidR="00000000" w:rsidRPr="00000000">
        <w:rPr>
          <w:rtl w:val="0"/>
        </w:rPr>
      </w:r>
    </w:p>
    <w:p w:rsidR="00000000" w:rsidDel="00000000" w:rsidP="00000000" w:rsidRDefault="00000000" w:rsidRPr="00000000" w14:paraId="000000EE">
      <w:pPr>
        <w:numPr>
          <w:ilvl w:val="0"/>
          <w:numId w:val="9"/>
        </w:numPr>
        <w:ind w:left="1320" w:right="600" w:hanging="360"/>
      </w:pPr>
      <w:hyperlink r:id="rId41">
        <w:r w:rsidDel="00000000" w:rsidR="00000000" w:rsidRPr="00000000">
          <w:rPr>
            <w:color w:val="1155cc"/>
            <w:u w:val="single"/>
            <w:rtl w:val="0"/>
          </w:rPr>
          <w:t xml:space="preserve">https://sec549.com/id528</w:t>
        </w:r>
      </w:hyperlink>
      <w:r w:rsidDel="00000000" w:rsidR="00000000" w:rsidRPr="00000000">
        <w:rPr>
          <w:rtl w:val="0"/>
        </w:rPr>
      </w:r>
    </w:p>
    <w:p w:rsidR="00000000" w:rsidDel="00000000" w:rsidP="00000000" w:rsidRDefault="00000000" w:rsidRPr="00000000" w14:paraId="000000EF">
      <w:pPr>
        <w:numPr>
          <w:ilvl w:val="0"/>
          <w:numId w:val="9"/>
        </w:numPr>
        <w:ind w:left="1320" w:right="600" w:hanging="360"/>
      </w:pPr>
      <w:hyperlink r:id="rId42">
        <w:r w:rsidDel="00000000" w:rsidR="00000000" w:rsidRPr="00000000">
          <w:rPr>
            <w:color w:val="1155cc"/>
            <w:u w:val="single"/>
            <w:rtl w:val="0"/>
          </w:rPr>
          <w:t xml:space="preserve">https://sec549.com/id529</w:t>
        </w:r>
      </w:hyperlink>
      <w:r w:rsidDel="00000000" w:rsidR="00000000" w:rsidRPr="00000000">
        <w:rPr>
          <w:rtl w:val="0"/>
        </w:rPr>
      </w:r>
    </w:p>
    <w:p w:rsidR="00000000" w:rsidDel="00000000" w:rsidP="00000000" w:rsidRDefault="00000000" w:rsidRPr="00000000" w14:paraId="000000F0">
      <w:pPr>
        <w:pStyle w:val="Heading3"/>
        <w:rPr/>
      </w:pPr>
      <w:bookmarkStart w:colFirst="0" w:colLast="0" w:name="_ysccw68vpwro" w:id="44"/>
      <w:bookmarkEnd w:id="44"/>
      <w:r w:rsidDel="00000000" w:rsidR="00000000" w:rsidRPr="00000000">
        <w:rPr>
          <w:rtl w:val="0"/>
        </w:rPr>
        <w:t xml:space="preserve">(B5) p.29 -- Azure Resource Log Events | Azure Resource Logs</w:t>
      </w:r>
    </w:p>
    <w:p w:rsidR="00000000" w:rsidDel="00000000" w:rsidP="00000000" w:rsidRDefault="00000000" w:rsidRPr="00000000" w14:paraId="000000F1">
      <w:pPr>
        <w:ind w:left="600" w:right="600" w:firstLine="0"/>
        <w:rPr/>
      </w:pPr>
      <w:r w:rsidDel="00000000" w:rsidR="00000000" w:rsidRPr="00000000">
        <w:rPr>
          <w:rtl w:val="0"/>
        </w:rPr>
        <w:t xml:space="preserve">Control-Plane Logs: Azure Activity Logs • The Activity log is automatically recorded and available via resource, subscription, and Azure Monitor menus in the console. • Platform metrics are also automatically generated and sent to Azure Monitor for Metrics. • Resource logs are disabled by default but can be enabled on a per service / per resource basis.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tl w:val="0"/>
        </w:rPr>
        <w:t xml:space="preserve">In Azure, the Activity log and Platform metrics are automatically generated and stored. The Activity log can be accessed from various resource menus, including subscription and resource groups that contain the resource, and in Azure Monitor. Platform metrics are stored in Azure Monitor Metrics. However, these logs and metrics are related to interactions with Azure where actions were taken to create, modify, or delete a resource or its configuration. It does not include changes related to the operations and usage of the service or resource. In order to get information about how resources or services are being used in Azure, Diagnostic settings are modified by the customer to include the specific types of events the customer would like to be included in the logs. What is interesting is that since the Activity log itself is a resource, it also has Diagnostic settings that can be used to send specific log event categories to other monitoring, storage, or alerting services. These diagnostic settings can be accessed via the Export Activity Logs menu when viewing the Activity log in the web console. Any logs that are sent to a log analytics workspace are available in Azure Monitor and can be queried with the Kusto Query Language (KQL). References: • Overview of Azure platform logs - Azure Monitor | Microsoft Learn: </w:t>
      </w:r>
      <w:hyperlink r:id="rId43">
        <w:r w:rsidDel="00000000" w:rsidR="00000000" w:rsidRPr="00000000">
          <w:rPr>
            <w:color w:val="1155cc"/>
            <w:u w:val="single"/>
            <w:rtl w:val="0"/>
          </w:rPr>
          <w:t xml:space="preserve">https://sec549.com/id543</w:t>
        </w:r>
      </w:hyperlink>
      <w:r w:rsidDel="00000000" w:rsidR="00000000" w:rsidRPr="00000000">
        <w:rPr>
          <w:rtl w:val="0"/>
        </w:rPr>
        <w:t xml:space="preserve"> • Diagnostic settings in Azure Monitor - Azure Monitor | Microsoft Learn: </w:t>
      </w:r>
      <w:hyperlink r:id="rId44">
        <w:r w:rsidDel="00000000" w:rsidR="00000000" w:rsidRPr="00000000">
          <w:rPr>
            <w:color w:val="1155cc"/>
            <w:u w:val="single"/>
            <w:rtl w:val="0"/>
          </w:rPr>
          <w:t xml:space="preserve">https://sec549.com/id544</w:t>
        </w:r>
      </w:hyperlink>
      <w:r w:rsidDel="00000000" w:rsidR="00000000" w:rsidRPr="00000000">
        <w:rPr>
          <w:rtl w:val="0"/>
        </w:rPr>
      </w:r>
    </w:p>
    <w:p w:rsidR="00000000" w:rsidDel="00000000" w:rsidP="00000000" w:rsidRDefault="00000000" w:rsidRPr="00000000" w14:paraId="000000F4">
      <w:pPr>
        <w:pStyle w:val="Heading3"/>
        <w:rPr/>
      </w:pPr>
      <w:bookmarkStart w:colFirst="0" w:colLast="0" w:name="_1jkuw7gbyqdx" w:id="45"/>
      <w:bookmarkEnd w:id="45"/>
      <w:r w:rsidDel="00000000" w:rsidR="00000000" w:rsidRPr="00000000">
        <w:rPr>
          <w:rtl w:val="0"/>
        </w:rPr>
        <w:t xml:space="preserve">(B5) p.49 -- Azure: Centralized Logging Pattern</w:t>
      </w:r>
    </w:p>
    <w:p w:rsidR="00000000" w:rsidDel="00000000" w:rsidP="00000000" w:rsidRDefault="00000000" w:rsidRPr="00000000" w14:paraId="000000F5">
      <w:pPr>
        <w:ind w:left="600" w:right="600" w:firstLine="0"/>
        <w:rPr/>
      </w:pPr>
      <w:r w:rsidDel="00000000" w:rsidR="00000000" w:rsidRPr="00000000">
        <w:rPr>
          <w:rtl w:val="0"/>
        </w:rPr>
        <w:t xml:space="preserve">Cloud Data Aggregation Design Patterns Advantages / Disadvantages Log / Event Capture Pattern • Lower cost, especially with storage lifecycle settings configured • May require a separate service (e.g., Amazon Athena) or import to query and analyze data • No built-in method for creating dashboards, metrics, alarms, etc. Log Events written to Storage services • Higher cost, fewer storage tiers • Built-in dashboarding, metrics, and alerting as part of the service Log Events written to a managed logging service (AWS CloudWatch, Azure Log Analytics, GCP Cloud Logging) • Enables near real-time response to events • Harder to correlate events or metrics, response is limited to per event triggers and transformations Events captured by an event router (AWS EventBridge, Azure Event Grid, GCP Event Arc) and forward to a processor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7">
      <w:pPr>
        <w:ind w:left="600" w:right="600" w:firstLine="0"/>
        <w:rPr/>
      </w:pPr>
      <w:r w:rsidDel="00000000" w:rsidR="00000000" w:rsidRPr="00000000">
        <w:rPr>
          <w:rtl w:val="0"/>
        </w:rPr>
        <w:t xml:space="preserve">There are three patterns used inside the public cloud providers for aggregating log sources into a centralized location. Cloud Storage Sending organizational log data directly into a storage service such as S3, Azure Storage, or GCS will provide the lowest cost option. Compared to logging and data lake services, storage services offer the cheapest price for data. Plus, lifecycle policies can automatically transition data between tiers (warm, cold, archive). However, storage services have no built-in query languages for analysis, dashboards, metrics, and alarms. For this reason, additional integrations will be required to complete the security data lake. Cloud Logging Services More advanced logging services, such as AWS CloudWatch, Azure Log Analytics, and GCP Cloud Logging, can ingest log data from the organization. Log files are available to query using the cloud provider's query language to build metrics, dashboards, and alerts. This comes at a cost compared to the cloud storage option. Most organizations will use a combination of both Cloud Storage to meet data retention requirements (e.g., 3 years of audit data) and keep a smaller subset of the data active in the cloud logging service (90 days) to save on the spend. Event Routing Organizations that require near real-time data analysis can use the cloud providers' event routing service (AWS EventBridge, Azure Event Grid, and GCP's Eventarc or Pub/Sub) to capture events as they happen and stream the event data into a data processor. Data processors can be event collectors for a SIEM, data streaming services (AWS Kinesis), or queues responsible for performing the extract, transform, and load (ETL) into the data lake. Considerations for each design pattern The following data points for AWS illustrate the considerations for choosing from the above design</w:t>
      </w:r>
    </w:p>
    <w:p w:rsidR="00000000" w:rsidDel="00000000" w:rsidP="00000000" w:rsidRDefault="00000000" w:rsidRPr="00000000" w14:paraId="000000F8">
      <w:pPr>
        <w:pStyle w:val="Heading3"/>
        <w:rPr/>
      </w:pPr>
      <w:bookmarkStart w:colFirst="0" w:colLast="0" w:name="_p3tbogh33rdc" w:id="46"/>
      <w:bookmarkEnd w:id="46"/>
      <w:r w:rsidDel="00000000" w:rsidR="00000000" w:rsidRPr="00000000">
        <w:rPr>
          <w:rtl w:val="0"/>
        </w:rPr>
        <w:t xml:space="preserve">(B5) p.54 -- AWS: Securing Cross-account Service Principals</w:t>
      </w:r>
    </w:p>
    <w:p w:rsidR="00000000" w:rsidDel="00000000" w:rsidP="00000000" w:rsidRDefault="00000000" w:rsidRPr="00000000" w14:paraId="000000F9">
      <w:pPr>
        <w:ind w:left="600" w:right="600" w:firstLine="0"/>
        <w:rPr/>
      </w:pPr>
      <w:r w:rsidDel="00000000" w:rsidR="00000000" w:rsidRPr="00000000">
        <w:rPr>
          <w:rtl w:val="0"/>
        </w:rPr>
        <w:t xml:space="preserve">Let's take a look at what a multi-account organization trail looks like.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B">
      <w:pPr>
        <w:numPr>
          <w:ilvl w:val="0"/>
          <w:numId w:val="3"/>
        </w:numPr>
        <w:ind w:left="1320" w:right="600" w:hanging="360"/>
      </w:pPr>
      <w:r w:rsidDel="00000000" w:rsidR="00000000" w:rsidRPr="00000000">
        <w:rPr>
          <w:rtl w:val="0"/>
        </w:rPr>
        <w:t xml:space="preserve">Configuration of the trail is orchestrated from the management account but can be delegated to another member account.</w:t>
      </w:r>
    </w:p>
    <w:p w:rsidR="00000000" w:rsidDel="00000000" w:rsidP="00000000" w:rsidRDefault="00000000" w:rsidRPr="00000000" w14:paraId="000000FC">
      <w:pPr>
        <w:numPr>
          <w:ilvl w:val="0"/>
          <w:numId w:val="3"/>
        </w:numPr>
        <w:ind w:left="1320" w:right="600" w:hanging="360"/>
      </w:pPr>
      <w:r w:rsidDel="00000000" w:rsidR="00000000" w:rsidRPr="00000000">
        <w:rPr>
          <w:rtl w:val="0"/>
        </w:rPr>
        <w:t xml:space="preserve">When you "Enable for all accounts in my organization", the trail is populated to all member accounts and all regions.</w:t>
      </w:r>
    </w:p>
    <w:p w:rsidR="00000000" w:rsidDel="00000000" w:rsidP="00000000" w:rsidRDefault="00000000" w:rsidRPr="00000000" w14:paraId="000000FD">
      <w:pPr>
        <w:numPr>
          <w:ilvl w:val="0"/>
          <w:numId w:val="3"/>
        </w:numPr>
        <w:ind w:left="1320" w:right="600" w:hanging="360"/>
      </w:pPr>
      <w:r w:rsidDel="00000000" w:rsidR="00000000" w:rsidRPr="00000000">
        <w:rPr>
          <w:rtl w:val="0"/>
        </w:rPr>
        <w:t xml:space="preserve">Although the individual trails will be located in member accounts, only the management account (or its delegate) will have the ability to edit or delete them. Trail Configuration Options of Note: • S3 Bucket: Specify an S3 bucket where logs in all regions in all member accounts will be written. This bucket can reside in any account that makes sense for your architecture. It will likely not be in the management account. • Security configurations such as Log File Validation and Log Encryption with KMS Keys. • CloudWatch Log Group: Additionally write logs to a Log Group. • Data-plane events: Set up a trail to record not only management-plane events but also configurable data-plane events for S3, Lambda, or DynamoDB. VPC Network Flow Logs Each network has a separate configuration for VPC flow logging. Each spoke network, as well as the transit gateway and firewall logs, should be written to the centralized audit logging bucket. This allows incident responders to use visualization and analysis tools to monitor network traffic from a central location in the organization. AWS Security Hub AWS Security Hub provides a centralized view of security insights and findings, along with the compliance status of resources across your AWS accounts. It does not function as a SIEM system and does not store log data, but instead aggregates, organizes, and prioritizes security insights or findings from various AWS services. AWS Security Hub is more than "just another UI"–it is an effective aggregator utilized to pull disparate sources of findings and insights into a single place. In AWS, many services and resources have the option to designate a member account as a "delegated administrator" for that particular service. This helps to distribute risk across the organization and reduces the need to grant access to the powerful management account to a large number of service administrators. This can help to mitigate risk and make it easier to manage access to the different services. If you are using AWS Organizations, you can automatically enable Security Hub in all member accounts from the Management Account. However, it is best practice to delegate further Security Hub administration to a separate account, such as an account where your security operations center (SOC) team members have access to configure integrations and export patterns. This helps to distribute responsibility for security across the organization and reduces the risk of relying on a single account for security management. Imported Findings Refer to the AWS Security Hub documentation1 for a complete list of services that integrate with Security Hub. Note that integrations are not limited to AWS services–many third-party products allow their findings to be integrated, aggregated, and ultimately exported through Security Hub. References: • AWS CloudTrail: Creating a trail for an organization: </w:t>
      </w:r>
      <w:hyperlink r:id="rId45">
        <w:r w:rsidDel="00000000" w:rsidR="00000000" w:rsidRPr="00000000">
          <w:rPr>
            <w:color w:val="1155cc"/>
            <w:u w:val="single"/>
            <w:rtl w:val="0"/>
          </w:rPr>
          <w:t xml:space="preserve">https://sec549.com/id246</w:t>
        </w:r>
      </w:hyperlink>
      <w:r w:rsidDel="00000000" w:rsidR="00000000" w:rsidRPr="00000000">
        <w:rPr>
          <w:rtl w:val="0"/>
        </w:rPr>
        <w:t xml:space="preserve"> • Configure VPC Flow Logs for centralization across AWS accounts: </w:t>
      </w:r>
      <w:hyperlink r:id="rId46">
        <w:r w:rsidDel="00000000" w:rsidR="00000000" w:rsidRPr="00000000">
          <w:rPr>
            <w:color w:val="1155cc"/>
            <w:u w:val="single"/>
            <w:rtl w:val="0"/>
          </w:rPr>
          <w:t xml:space="preserve">https://sec549.com/id575</w:t>
        </w:r>
      </w:hyperlink>
      <w:r w:rsidDel="00000000" w:rsidR="00000000" w:rsidRPr="00000000">
        <w:rPr>
          <w:rtl w:val="0"/>
        </w:rPr>
        <w:t xml:space="preserve"> • AWS Security Hub Delegated Administrator: </w:t>
      </w:r>
      <w:hyperlink r:id="rId47">
        <w:r w:rsidDel="00000000" w:rsidR="00000000" w:rsidRPr="00000000">
          <w:rPr>
            <w:color w:val="1155cc"/>
            <w:u w:val="single"/>
            <w:rtl w:val="0"/>
          </w:rPr>
          <w:t xml:space="preserve">https://sec549.com/id247</w:t>
        </w:r>
      </w:hyperlink>
      <w:r w:rsidDel="00000000" w:rsidR="00000000" w:rsidRPr="00000000">
        <w:rPr>
          <w:rtl w:val="0"/>
        </w:rPr>
      </w:r>
    </w:p>
    <w:p w:rsidR="00000000" w:rsidDel="00000000" w:rsidP="00000000" w:rsidRDefault="00000000" w:rsidRPr="00000000" w14:paraId="000000FE">
      <w:pPr>
        <w:pStyle w:val="Heading3"/>
        <w:rPr/>
      </w:pPr>
      <w:bookmarkStart w:colFirst="0" w:colLast="0" w:name="_ln197fjxppl3" w:id="47"/>
      <w:bookmarkEnd w:id="47"/>
      <w:r w:rsidDel="00000000" w:rsidR="00000000" w:rsidRPr="00000000">
        <w:rPr>
          <w:rtl w:val="0"/>
        </w:rPr>
        <w:t xml:space="preserve">(B5) p.61 -- AWS: Security Lake / | Azure: Sentinel</w:t>
      </w:r>
    </w:p>
    <w:p w:rsidR="00000000" w:rsidDel="00000000" w:rsidP="00000000" w:rsidRDefault="00000000" w:rsidRPr="00000000" w14:paraId="000000FF">
      <w:pPr>
        <w:ind w:left="600" w:right="600" w:firstLine="0"/>
        <w:rPr/>
      </w:pPr>
      <w:r w:rsidDel="00000000" w:rsidR="00000000" w:rsidRPr="00000000">
        <w:rPr>
          <w:rtl w:val="0"/>
        </w:rPr>
        <w:t xml:space="preserve">Centralizing High-Value Cloud Log Sources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With audit logs stored centrally in each cloud and a cloud-specific data lake for analysis, the next step in the log journey is moving important events from each cloud into a centralized security information and event management (SIEM) system. Centralized logging and monitoring is a crucial aspect of enterprise multi-account multicloud environments. It offers a consolidated view of all important logs generated across various accounts and regions, providing a single point of log access and an opportunity for log correlation. With a centralized approach, analysts can quickly access all necessary logs from a single source, reducing the time and effort required to sign in to multiple cloud providers to investigate incidents. This can lead to a more efficient and effective incident response process, reducing the risk of analyst burnout and fatigue. Additionally, having all logs in one place allows for easier and more accurate correlation and analysis of data, which can help to identify the root cause of incidents more quickly and accurately.</w:t>
      </w:r>
    </w:p>
    <w:p w:rsidR="00000000" w:rsidDel="00000000" w:rsidP="00000000" w:rsidRDefault="00000000" w:rsidRPr="00000000" w14:paraId="00000102">
      <w:pPr>
        <w:pStyle w:val="Heading3"/>
        <w:rPr/>
      </w:pPr>
      <w:bookmarkStart w:colFirst="0" w:colLast="0" w:name="_wx50ssyxick" w:id="48"/>
      <w:bookmarkEnd w:id="48"/>
      <w:r w:rsidDel="00000000" w:rsidR="00000000" w:rsidRPr="00000000">
        <w:rPr>
          <w:rtl w:val="0"/>
        </w:rPr>
        <w:t xml:space="preserve">(B5) p.70 -- Azure: Event Hub Log Export Pattern</w:t>
      </w:r>
    </w:p>
    <w:p w:rsidR="00000000" w:rsidDel="00000000" w:rsidP="00000000" w:rsidRDefault="00000000" w:rsidRPr="00000000" w14:paraId="00000103">
      <w:pPr>
        <w:ind w:left="600" w:right="600" w:firstLine="0"/>
        <w:rPr/>
      </w:pPr>
      <w:r w:rsidDel="00000000" w:rsidR="00000000" w:rsidRPr="00000000">
        <w:rPr>
          <w:rtl w:val="0"/>
        </w:rPr>
        <w:t xml:space="preserve">Public Cloud Provider Data Transfer Services Description Services Provider Serverless real-time or batch data processing that supports both push and pull data transfer Kinesis AWS Messaging for event-driven systems and polling using a pull pattern Simple Queue Service (SQS) Serverless real-time or batch processing data streaming service Azure Event Hub Azure Receivers pull blobs from storage accounts on an interval Azure Storage Account Serverless data streaming pipelines that can perform ETL and enrich data in a push pattern Dataflow Google Cloud Pub/Sub topics make data available for a subscriber to push or pull the data Pub/Sub</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5">
      <w:pPr>
        <w:ind w:left="600" w:right="600" w:firstLine="0"/>
        <w:rPr/>
      </w:pPr>
      <w:r w:rsidDel="00000000" w:rsidR="00000000" w:rsidRPr="00000000">
        <w:rPr>
          <w:rtl w:val="0"/>
        </w:rPr>
        <w:t xml:space="preserve">The public cloud providers offer unique services for supporting push and pull architecture patterns: AWS Amazon Kinesis uses both Data Firehose and Data Streams in data export and aggregation patterns. Both types have their unique characteristics, where one is more suited to push and another to pull patterns of data ingestion. SQS Queues are also used in a data export pipeline in combination with S3 buckets, where the SQS queue is polled for notification of when a new audit log file is available for download. Azure Azure's Event Hub can receive and process millions of events per second, making it an ideal solution for collecting, storing, and analyzing large volumes of data in real-time. Event Hub can process data by filtering, aggregating, or analyzing data to identify patterns, anomalies, or insights. Then, the results can be directed to various destinations for further analysis, visualization, or storage. Destinations typically include SIEM collectors, databases, data warehouses, notification systems, or dashboards. Consumers receive data using Event Hub and the Advanced Message Queuing Protocol (AMQP). Events are delivered through the established session as they become available, and the client does not poll for data on an interval. Azure Storage Accounts are used in pull-based architectures to receive log data from Azure. Log sources such as Activity logs, Entra ID logs, NSG Flow Logs, Diagnostics, and Application Insights can be written directly to a centralized storage account. These logs can be pulled by the receiver on a given frequency. More advanced configurations can use an Azure Blob Trigger to invoke an Azure Function that notifies the receive when data is available. Google Cloud Google Cloud's Dataflow service provides a managed streaming and batch data processing pipeline for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fu7pk5sfvabg" w:id="49"/>
      <w:bookmarkEnd w:id="49"/>
      <w:r w:rsidDel="00000000" w:rsidR="00000000" w:rsidRPr="00000000">
        <w:rPr>
          <w:rtl w:val="0"/>
        </w:rPr>
        <w:t xml:space="preserve">Review Checklist</w:t>
      </w:r>
    </w:p>
    <w:p w:rsidR="00000000" w:rsidDel="00000000" w:rsidP="00000000" w:rsidRDefault="00000000" w:rsidRPr="00000000" w14:paraId="00000109">
      <w:pPr>
        <w:numPr>
          <w:ilvl w:val="0"/>
          <w:numId w:val="8"/>
        </w:numPr>
        <w:ind w:left="720" w:hanging="360"/>
      </w:pPr>
      <w:r w:rsidDel="00000000" w:rsidR="00000000" w:rsidRPr="00000000">
        <w:rPr>
          <w:rtl w:val="0"/>
        </w:rPr>
        <w:t xml:space="preserve">AWS: Securing Cross-account Service Principals</w:t>
      </w:r>
    </w:p>
    <w:p w:rsidR="00000000" w:rsidDel="00000000" w:rsidP="00000000" w:rsidRDefault="00000000" w:rsidRPr="00000000" w14:paraId="0000010A">
      <w:pPr>
        <w:numPr>
          <w:ilvl w:val="0"/>
          <w:numId w:val="8"/>
        </w:numPr>
        <w:ind w:left="720" w:hanging="360"/>
      </w:pPr>
      <w:r w:rsidDel="00000000" w:rsidR="00000000" w:rsidRPr="00000000">
        <w:rPr>
          <w:rtl w:val="0"/>
        </w:rPr>
        <w:t xml:space="preserve">AWS: Security Groups</w:t>
      </w:r>
    </w:p>
    <w:p w:rsidR="00000000" w:rsidDel="00000000" w:rsidP="00000000" w:rsidRDefault="00000000" w:rsidRPr="00000000" w14:paraId="0000010B">
      <w:pPr>
        <w:numPr>
          <w:ilvl w:val="0"/>
          <w:numId w:val="8"/>
        </w:numPr>
        <w:ind w:left="720" w:hanging="360"/>
      </w:pPr>
      <w:r w:rsidDel="00000000" w:rsidR="00000000" w:rsidRPr="00000000">
        <w:rPr>
          <w:rtl w:val="0"/>
        </w:rPr>
        <w:t xml:space="preserve">AWS: Security Lake /</w:t>
      </w:r>
    </w:p>
    <w:p w:rsidR="00000000" w:rsidDel="00000000" w:rsidP="00000000" w:rsidRDefault="00000000" w:rsidRPr="00000000" w14:paraId="0000010C">
      <w:pPr>
        <w:numPr>
          <w:ilvl w:val="0"/>
          <w:numId w:val="8"/>
        </w:numPr>
        <w:ind w:left="720" w:hanging="360"/>
      </w:pPr>
      <w:r w:rsidDel="00000000" w:rsidR="00000000" w:rsidRPr="00000000">
        <w:rPr>
          <w:rtl w:val="0"/>
        </w:rPr>
        <w:t xml:space="preserve">AWS: Service Control Policies (SCPs)</w:t>
      </w:r>
    </w:p>
    <w:p w:rsidR="00000000" w:rsidDel="00000000" w:rsidP="00000000" w:rsidRDefault="00000000" w:rsidRPr="00000000" w14:paraId="0000010D">
      <w:pPr>
        <w:numPr>
          <w:ilvl w:val="0"/>
          <w:numId w:val="8"/>
        </w:numPr>
        <w:ind w:left="720" w:hanging="360"/>
      </w:pPr>
      <w:r w:rsidDel="00000000" w:rsidR="00000000" w:rsidRPr="00000000">
        <w:rPr>
          <w:rtl w:val="0"/>
        </w:rPr>
        <w:t xml:space="preserve">AWS: Well-architected Framework Pillars</w:t>
      </w:r>
    </w:p>
    <w:p w:rsidR="00000000" w:rsidDel="00000000" w:rsidP="00000000" w:rsidRDefault="00000000" w:rsidRPr="00000000" w14:paraId="0000010E">
      <w:pPr>
        <w:numPr>
          <w:ilvl w:val="0"/>
          <w:numId w:val="8"/>
        </w:numPr>
        <w:ind w:left="720" w:hanging="360"/>
      </w:pPr>
      <w:r w:rsidDel="00000000" w:rsidR="00000000" w:rsidRPr="00000000">
        <w:rPr>
          <w:rtl w:val="0"/>
        </w:rPr>
        <w:t xml:space="preserve">Azure Activity Log Events</w:t>
      </w:r>
    </w:p>
    <w:p w:rsidR="00000000" w:rsidDel="00000000" w:rsidP="00000000" w:rsidRDefault="00000000" w:rsidRPr="00000000" w14:paraId="0000010F">
      <w:pPr>
        <w:numPr>
          <w:ilvl w:val="0"/>
          <w:numId w:val="8"/>
        </w:numPr>
        <w:ind w:left="720" w:hanging="360"/>
      </w:pPr>
      <w:r w:rsidDel="00000000" w:rsidR="00000000" w:rsidRPr="00000000">
        <w:rPr>
          <w:rtl w:val="0"/>
        </w:rPr>
        <w:t xml:space="preserve">Azure Activity Logs</w:t>
      </w:r>
    </w:p>
    <w:p w:rsidR="00000000" w:rsidDel="00000000" w:rsidP="00000000" w:rsidRDefault="00000000" w:rsidRPr="00000000" w14:paraId="00000110">
      <w:pPr>
        <w:numPr>
          <w:ilvl w:val="0"/>
          <w:numId w:val="8"/>
        </w:numPr>
        <w:ind w:left="720" w:hanging="360"/>
      </w:pPr>
      <w:r w:rsidDel="00000000" w:rsidR="00000000" w:rsidRPr="00000000">
        <w:rPr>
          <w:rtl w:val="0"/>
        </w:rPr>
        <w:t xml:space="preserve">Azure AD</w:t>
      </w:r>
    </w:p>
    <w:p w:rsidR="00000000" w:rsidDel="00000000" w:rsidP="00000000" w:rsidRDefault="00000000" w:rsidRPr="00000000" w14:paraId="00000111">
      <w:pPr>
        <w:numPr>
          <w:ilvl w:val="0"/>
          <w:numId w:val="8"/>
        </w:numPr>
        <w:ind w:left="720" w:hanging="360"/>
      </w:pPr>
      <w:r w:rsidDel="00000000" w:rsidR="00000000" w:rsidRPr="00000000">
        <w:rPr>
          <w:rtl w:val="0"/>
        </w:rPr>
        <w:t xml:space="preserve">Azure And Google Cloud</w:t>
      </w:r>
    </w:p>
    <w:p w:rsidR="00000000" w:rsidDel="00000000" w:rsidP="00000000" w:rsidRDefault="00000000" w:rsidRPr="00000000" w14:paraId="00000112">
      <w:pPr>
        <w:numPr>
          <w:ilvl w:val="0"/>
          <w:numId w:val="8"/>
        </w:numPr>
        <w:ind w:left="720" w:hanging="360"/>
      </w:pPr>
      <w:r w:rsidDel="00000000" w:rsidR="00000000" w:rsidRPr="00000000">
        <w:rPr>
          <w:rtl w:val="0"/>
        </w:rPr>
        <w:t xml:space="preserve">Azure And Google Cloud Certificate Authentication</w:t>
      </w:r>
    </w:p>
    <w:p w:rsidR="00000000" w:rsidDel="00000000" w:rsidP="00000000" w:rsidRDefault="00000000" w:rsidRPr="00000000" w14:paraId="00000113">
      <w:pPr>
        <w:numPr>
          <w:ilvl w:val="0"/>
          <w:numId w:val="8"/>
        </w:numPr>
        <w:ind w:left="720" w:hanging="360"/>
      </w:pPr>
      <w:r w:rsidDel="00000000" w:rsidR="00000000" w:rsidRPr="00000000">
        <w:rPr>
          <w:rtl w:val="0"/>
        </w:rPr>
        <w:t xml:space="preserve">Azure And Google Cloud Certificate Limitations</w:t>
      </w:r>
    </w:p>
    <w:p w:rsidR="00000000" w:rsidDel="00000000" w:rsidP="00000000" w:rsidRDefault="00000000" w:rsidRPr="00000000" w14:paraId="00000114">
      <w:pPr>
        <w:numPr>
          <w:ilvl w:val="0"/>
          <w:numId w:val="8"/>
        </w:numPr>
        <w:ind w:left="720" w:hanging="360"/>
      </w:pPr>
      <w:r w:rsidDel="00000000" w:rsidR="00000000" w:rsidRPr="00000000">
        <w:rPr>
          <w:rtl w:val="0"/>
        </w:rPr>
        <w:t xml:space="preserve">Azure Application Service Principals</w:t>
      </w:r>
    </w:p>
    <w:p w:rsidR="00000000" w:rsidDel="00000000" w:rsidP="00000000" w:rsidRDefault="00000000" w:rsidRPr="00000000" w14:paraId="00000115">
      <w:pPr>
        <w:numPr>
          <w:ilvl w:val="0"/>
          <w:numId w:val="8"/>
        </w:numPr>
        <w:ind w:left="720" w:hanging="360"/>
      </w:pPr>
      <w:r w:rsidDel="00000000" w:rsidR="00000000" w:rsidRPr="00000000">
        <w:rPr>
          <w:rtl w:val="0"/>
        </w:rPr>
        <w:t xml:space="preserve">Azure Audit Logs</w:t>
      </w:r>
    </w:p>
    <w:p w:rsidR="00000000" w:rsidDel="00000000" w:rsidP="00000000" w:rsidRDefault="00000000" w:rsidRPr="00000000" w14:paraId="00000116">
      <w:pPr>
        <w:numPr>
          <w:ilvl w:val="0"/>
          <w:numId w:val="8"/>
        </w:numPr>
        <w:ind w:left="720" w:hanging="360"/>
      </w:pPr>
      <w:r w:rsidDel="00000000" w:rsidR="00000000" w:rsidRPr="00000000">
        <w:rPr>
          <w:rtl w:val="0"/>
        </w:rPr>
        <w:t xml:space="preserve">Azure Built-in Policy Definitions</w:t>
      </w:r>
    </w:p>
    <w:p w:rsidR="00000000" w:rsidDel="00000000" w:rsidP="00000000" w:rsidRDefault="00000000" w:rsidRPr="00000000" w14:paraId="00000117">
      <w:pPr>
        <w:numPr>
          <w:ilvl w:val="0"/>
          <w:numId w:val="8"/>
        </w:numPr>
        <w:ind w:left="720" w:hanging="360"/>
      </w:pPr>
      <w:r w:rsidDel="00000000" w:rsidR="00000000" w:rsidRPr="00000000">
        <w:rPr>
          <w:rtl w:val="0"/>
        </w:rPr>
        <w:t xml:space="preserve">Azure Customer-managed Encryption Key Architecture</w:t>
      </w:r>
    </w:p>
    <w:p w:rsidR="00000000" w:rsidDel="00000000" w:rsidP="00000000" w:rsidRDefault="00000000" w:rsidRPr="00000000" w14:paraId="00000118">
      <w:pPr>
        <w:numPr>
          <w:ilvl w:val="0"/>
          <w:numId w:val="8"/>
        </w:numPr>
        <w:ind w:left="720" w:hanging="360"/>
      </w:pPr>
      <w:r w:rsidDel="00000000" w:rsidR="00000000" w:rsidRPr="00000000">
        <w:rPr>
          <w:rtl w:val="0"/>
        </w:rPr>
        <w:t xml:space="preserve">Azure DNS</w:t>
      </w:r>
    </w:p>
    <w:p w:rsidR="00000000" w:rsidDel="00000000" w:rsidP="00000000" w:rsidRDefault="00000000" w:rsidRPr="00000000" w14:paraId="00000119">
      <w:pPr>
        <w:numPr>
          <w:ilvl w:val="0"/>
          <w:numId w:val="8"/>
        </w:numPr>
        <w:ind w:left="720" w:hanging="360"/>
      </w:pPr>
      <w:r w:rsidDel="00000000" w:rsidR="00000000" w:rsidRPr="00000000">
        <w:rPr>
          <w:rtl w:val="0"/>
        </w:rPr>
        <w:t xml:space="preserve">Azure DNS Private Zones</w:t>
      </w:r>
    </w:p>
    <w:p w:rsidR="00000000" w:rsidDel="00000000" w:rsidP="00000000" w:rsidRDefault="00000000" w:rsidRPr="00000000" w14:paraId="0000011A">
      <w:pPr>
        <w:numPr>
          <w:ilvl w:val="0"/>
          <w:numId w:val="8"/>
        </w:numPr>
        <w:ind w:left="720" w:hanging="360"/>
      </w:pPr>
      <w:r w:rsidDel="00000000" w:rsidR="00000000" w:rsidRPr="00000000">
        <w:rPr>
          <w:rtl w:val="0"/>
        </w:rPr>
        <w:t xml:space="preserve">Azure Firewall Manager</w:t>
      </w:r>
    </w:p>
    <w:p w:rsidR="00000000" w:rsidDel="00000000" w:rsidP="00000000" w:rsidRDefault="00000000" w:rsidRPr="00000000" w14:paraId="0000011B">
      <w:pPr>
        <w:numPr>
          <w:ilvl w:val="0"/>
          <w:numId w:val="8"/>
        </w:numPr>
        <w:ind w:left="720" w:hanging="360"/>
      </w:pPr>
      <w:r w:rsidDel="00000000" w:rsidR="00000000" w:rsidRPr="00000000">
        <w:rPr>
          <w:rtl w:val="0"/>
        </w:rPr>
        <w:t xml:space="preserve">Azure Firewall Manager And Defender For Cloud</w:t>
      </w:r>
    </w:p>
    <w:p w:rsidR="00000000" w:rsidDel="00000000" w:rsidP="00000000" w:rsidRDefault="00000000" w:rsidRPr="00000000" w14:paraId="0000011C">
      <w:pPr>
        <w:numPr>
          <w:ilvl w:val="0"/>
          <w:numId w:val="8"/>
        </w:numPr>
        <w:ind w:left="720" w:hanging="360"/>
      </w:pPr>
      <w:r w:rsidDel="00000000" w:rsidR="00000000" w:rsidRPr="00000000">
        <w:rPr>
          <w:rtl w:val="0"/>
        </w:rPr>
        <w:t xml:space="preserve">Azure Managed Identities</w:t>
      </w:r>
    </w:p>
    <w:p w:rsidR="00000000" w:rsidDel="00000000" w:rsidP="00000000" w:rsidRDefault="00000000" w:rsidRPr="00000000" w14:paraId="0000011D">
      <w:pPr>
        <w:numPr>
          <w:ilvl w:val="0"/>
          <w:numId w:val="8"/>
        </w:numPr>
        <w:ind w:left="720" w:hanging="360"/>
      </w:pPr>
      <w:r w:rsidDel="00000000" w:rsidR="00000000" w:rsidRPr="00000000">
        <w:rPr>
          <w:rtl w:val="0"/>
        </w:rPr>
        <w:t xml:space="preserve">Azure Managed Identity Github Federation</w:t>
      </w:r>
    </w:p>
    <w:p w:rsidR="00000000" w:rsidDel="00000000" w:rsidP="00000000" w:rsidRDefault="00000000" w:rsidRPr="00000000" w14:paraId="0000011E">
      <w:pPr>
        <w:numPr>
          <w:ilvl w:val="0"/>
          <w:numId w:val="8"/>
        </w:numPr>
        <w:ind w:left="720" w:hanging="360"/>
      </w:pPr>
      <w:r w:rsidDel="00000000" w:rsidR="00000000" w:rsidRPr="00000000">
        <w:rPr>
          <w:rtl w:val="0"/>
        </w:rPr>
        <w:t xml:space="preserve">Azure Network And Application Security Groups</w:t>
      </w:r>
    </w:p>
    <w:p w:rsidR="00000000" w:rsidDel="00000000" w:rsidP="00000000" w:rsidRDefault="00000000" w:rsidRPr="00000000" w14:paraId="0000011F">
      <w:pPr>
        <w:numPr>
          <w:ilvl w:val="0"/>
          <w:numId w:val="8"/>
        </w:numPr>
        <w:ind w:left="720" w:hanging="360"/>
      </w:pPr>
      <w:r w:rsidDel="00000000" w:rsidR="00000000" w:rsidRPr="00000000">
        <w:rPr>
          <w:rtl w:val="0"/>
        </w:rPr>
        <w:t xml:space="preserve">Azure Network Limits</w:t>
      </w:r>
    </w:p>
    <w:p w:rsidR="00000000" w:rsidDel="00000000" w:rsidP="00000000" w:rsidRDefault="00000000" w:rsidRPr="00000000" w14:paraId="00000120">
      <w:pPr>
        <w:numPr>
          <w:ilvl w:val="0"/>
          <w:numId w:val="8"/>
        </w:numPr>
        <w:ind w:left="720" w:hanging="360"/>
      </w:pPr>
      <w:r w:rsidDel="00000000" w:rsidR="00000000" w:rsidRPr="00000000">
        <w:rPr>
          <w:rtl w:val="0"/>
        </w:rPr>
        <w:t xml:space="preserve">Azure Network Management</w:t>
      </w:r>
    </w:p>
    <w:p w:rsidR="00000000" w:rsidDel="00000000" w:rsidP="00000000" w:rsidRDefault="00000000" w:rsidRPr="00000000" w14:paraId="00000121">
      <w:pPr>
        <w:numPr>
          <w:ilvl w:val="0"/>
          <w:numId w:val="8"/>
        </w:numPr>
        <w:ind w:left="720" w:hanging="360"/>
      </w:pPr>
      <w:r w:rsidDel="00000000" w:rsidR="00000000" w:rsidRPr="00000000">
        <w:rPr>
          <w:rtl w:val="0"/>
        </w:rPr>
        <w:t xml:space="preserve">Azure Network Management – Leveraging Resource Groups</w:t>
      </w:r>
    </w:p>
    <w:p w:rsidR="00000000" w:rsidDel="00000000" w:rsidP="00000000" w:rsidRDefault="00000000" w:rsidRPr="00000000" w14:paraId="00000122">
      <w:pPr>
        <w:numPr>
          <w:ilvl w:val="0"/>
          <w:numId w:val="8"/>
        </w:numPr>
        <w:ind w:left="720" w:hanging="360"/>
      </w:pPr>
      <w:r w:rsidDel="00000000" w:rsidR="00000000" w:rsidRPr="00000000">
        <w:rPr>
          <w:rtl w:val="0"/>
        </w:rPr>
        <w:t xml:space="preserve">Azure Offerings For Consuming Services Privately</w:t>
      </w:r>
    </w:p>
    <w:p w:rsidR="00000000" w:rsidDel="00000000" w:rsidP="00000000" w:rsidRDefault="00000000" w:rsidRPr="00000000" w14:paraId="00000123">
      <w:pPr>
        <w:numPr>
          <w:ilvl w:val="0"/>
          <w:numId w:val="8"/>
        </w:numPr>
        <w:ind w:left="720" w:hanging="360"/>
      </w:pPr>
      <w:r w:rsidDel="00000000" w:rsidR="00000000" w:rsidRPr="00000000">
        <w:rPr>
          <w:rtl w:val="0"/>
        </w:rPr>
        <w:t xml:space="preserve">Azure Policy</w:t>
      </w:r>
    </w:p>
    <w:p w:rsidR="00000000" w:rsidDel="00000000" w:rsidP="00000000" w:rsidRDefault="00000000" w:rsidRPr="00000000" w14:paraId="00000124">
      <w:pPr>
        <w:numPr>
          <w:ilvl w:val="0"/>
          <w:numId w:val="8"/>
        </w:numPr>
        <w:ind w:left="720" w:hanging="360"/>
      </w:pPr>
      <w:r w:rsidDel="00000000" w:rsidR="00000000" w:rsidRPr="00000000">
        <w:rPr>
          <w:rtl w:val="0"/>
        </w:rPr>
        <w:t xml:space="preserve">Azure Policy Built-in Tag Definitions</w:t>
      </w:r>
    </w:p>
    <w:p w:rsidR="00000000" w:rsidDel="00000000" w:rsidP="00000000" w:rsidRDefault="00000000" w:rsidRPr="00000000" w14:paraId="00000125">
      <w:pPr>
        <w:numPr>
          <w:ilvl w:val="0"/>
          <w:numId w:val="8"/>
        </w:numPr>
        <w:ind w:left="720" w:hanging="360"/>
      </w:pPr>
      <w:r w:rsidDel="00000000" w:rsidR="00000000" w:rsidRPr="00000000">
        <w:rPr>
          <w:rtl w:val="0"/>
        </w:rPr>
        <w:t xml:space="preserve">Azure Policy/deny Assignments</w:t>
      </w:r>
    </w:p>
    <w:p w:rsidR="00000000" w:rsidDel="00000000" w:rsidP="00000000" w:rsidRDefault="00000000" w:rsidRPr="00000000" w14:paraId="00000126">
      <w:pPr>
        <w:numPr>
          <w:ilvl w:val="0"/>
          <w:numId w:val="8"/>
        </w:numPr>
        <w:ind w:left="720" w:hanging="360"/>
      </w:pPr>
      <w:r w:rsidDel="00000000" w:rsidR="00000000" w:rsidRPr="00000000">
        <w:rPr>
          <w:rtl w:val="0"/>
        </w:rPr>
        <w:t xml:space="preserve">Azure Private Endpoints</w:t>
      </w:r>
    </w:p>
    <w:p w:rsidR="00000000" w:rsidDel="00000000" w:rsidP="00000000" w:rsidRDefault="00000000" w:rsidRPr="00000000" w14:paraId="00000127">
      <w:pPr>
        <w:numPr>
          <w:ilvl w:val="0"/>
          <w:numId w:val="8"/>
        </w:numPr>
        <w:ind w:left="720" w:hanging="360"/>
      </w:pPr>
      <w:r w:rsidDel="00000000" w:rsidR="00000000" w:rsidRPr="00000000">
        <w:rPr>
          <w:rtl w:val="0"/>
        </w:rPr>
        <w:t xml:space="preserve">Azure Resource Hierarchy</w:t>
      </w:r>
    </w:p>
    <w:p w:rsidR="00000000" w:rsidDel="00000000" w:rsidP="00000000" w:rsidRDefault="00000000" w:rsidRPr="00000000" w14:paraId="00000128">
      <w:pPr>
        <w:numPr>
          <w:ilvl w:val="0"/>
          <w:numId w:val="8"/>
        </w:numPr>
        <w:ind w:left="720" w:hanging="360"/>
      </w:pPr>
      <w:r w:rsidDel="00000000" w:rsidR="00000000" w:rsidRPr="00000000">
        <w:rPr>
          <w:rtl w:val="0"/>
        </w:rPr>
        <w:t xml:space="preserve">Azure Resource Hierarchy Example</w:t>
      </w:r>
    </w:p>
    <w:p w:rsidR="00000000" w:rsidDel="00000000" w:rsidP="00000000" w:rsidRDefault="00000000" w:rsidRPr="00000000" w14:paraId="00000129">
      <w:pPr>
        <w:numPr>
          <w:ilvl w:val="0"/>
          <w:numId w:val="8"/>
        </w:numPr>
        <w:ind w:left="720" w:hanging="360"/>
      </w:pPr>
      <w:r w:rsidDel="00000000" w:rsidR="00000000" w:rsidRPr="00000000">
        <w:rPr>
          <w:rtl w:val="0"/>
        </w:rPr>
        <w:t xml:space="preserve">Azure Resource Log Events</w:t>
      </w:r>
    </w:p>
    <w:p w:rsidR="00000000" w:rsidDel="00000000" w:rsidP="00000000" w:rsidRDefault="00000000" w:rsidRPr="00000000" w14:paraId="0000012A">
      <w:pPr>
        <w:numPr>
          <w:ilvl w:val="0"/>
          <w:numId w:val="8"/>
        </w:numPr>
        <w:ind w:left="720" w:hanging="360"/>
      </w:pPr>
      <w:r w:rsidDel="00000000" w:rsidR="00000000" w:rsidRPr="00000000">
        <w:rPr>
          <w:rtl w:val="0"/>
        </w:rPr>
        <w:t xml:space="preserve">Azure Resource Logs</w:t>
      </w:r>
    </w:p>
    <w:p w:rsidR="00000000" w:rsidDel="00000000" w:rsidP="00000000" w:rsidRDefault="00000000" w:rsidRPr="00000000" w14:paraId="0000012B">
      <w:pPr>
        <w:numPr>
          <w:ilvl w:val="0"/>
          <w:numId w:val="8"/>
        </w:numPr>
        <w:ind w:left="720" w:hanging="360"/>
      </w:pPr>
      <w:r w:rsidDel="00000000" w:rsidR="00000000" w:rsidRPr="00000000">
        <w:rPr>
          <w:rtl w:val="0"/>
        </w:rPr>
        <w:t xml:space="preserve">Azure Role Assignments</w:t>
      </w:r>
    </w:p>
    <w:p w:rsidR="00000000" w:rsidDel="00000000" w:rsidP="00000000" w:rsidRDefault="00000000" w:rsidRPr="00000000" w14:paraId="0000012C">
      <w:pPr>
        <w:numPr>
          <w:ilvl w:val="0"/>
          <w:numId w:val="8"/>
        </w:numPr>
        <w:ind w:left="720" w:hanging="360"/>
      </w:pPr>
      <w:r w:rsidDel="00000000" w:rsidR="00000000" w:rsidRPr="00000000">
        <w:rPr>
          <w:rtl w:val="0"/>
        </w:rPr>
        <w:t xml:space="preserve">Azure Role Based Access Control (RBAC) Assignment</w:t>
      </w:r>
    </w:p>
    <w:p w:rsidR="00000000" w:rsidDel="00000000" w:rsidP="00000000" w:rsidRDefault="00000000" w:rsidRPr="00000000" w14:paraId="0000012D">
      <w:pPr>
        <w:numPr>
          <w:ilvl w:val="0"/>
          <w:numId w:val="8"/>
        </w:numPr>
        <w:ind w:left="720" w:hanging="360"/>
      </w:pPr>
      <w:r w:rsidDel="00000000" w:rsidR="00000000" w:rsidRPr="00000000">
        <w:rPr>
          <w:rtl w:val="0"/>
        </w:rPr>
        <w:t xml:space="preserve">Azure Root Management Group</w:t>
      </w:r>
    </w:p>
    <w:p w:rsidR="00000000" w:rsidDel="00000000" w:rsidP="00000000" w:rsidRDefault="00000000" w:rsidRPr="00000000" w14:paraId="0000012E">
      <w:pPr>
        <w:numPr>
          <w:ilvl w:val="0"/>
          <w:numId w:val="8"/>
        </w:numPr>
        <w:ind w:left="720" w:hanging="360"/>
      </w:pPr>
      <w:r w:rsidDel="00000000" w:rsidR="00000000" w:rsidRPr="00000000">
        <w:rPr>
          <w:rtl w:val="0"/>
        </w:rPr>
        <w:t xml:space="preserve">Azure Storage Lifecycle Management</w:t>
      </w:r>
    </w:p>
    <w:p w:rsidR="00000000" w:rsidDel="00000000" w:rsidP="00000000" w:rsidRDefault="00000000" w:rsidRPr="00000000" w14:paraId="0000012F">
      <w:pPr>
        <w:numPr>
          <w:ilvl w:val="0"/>
          <w:numId w:val="8"/>
        </w:numPr>
        <w:ind w:left="720" w:hanging="360"/>
      </w:pPr>
      <w:r w:rsidDel="00000000" w:rsidR="00000000" w:rsidRPr="00000000">
        <w:rPr>
          <w:rtl w:val="0"/>
        </w:rPr>
        <w:t xml:space="preserve">Azure Subscription</w:t>
      </w:r>
    </w:p>
    <w:p w:rsidR="00000000" w:rsidDel="00000000" w:rsidP="00000000" w:rsidRDefault="00000000" w:rsidRPr="00000000" w14:paraId="00000130">
      <w:pPr>
        <w:numPr>
          <w:ilvl w:val="0"/>
          <w:numId w:val="8"/>
        </w:numPr>
        <w:ind w:left="720" w:hanging="360"/>
      </w:pPr>
      <w:r w:rsidDel="00000000" w:rsidR="00000000" w:rsidRPr="00000000">
        <w:rPr>
          <w:rtl w:val="0"/>
        </w:rPr>
        <w:t xml:space="preserve">Azure Virtual Machine Identity Token</w:t>
      </w:r>
    </w:p>
    <w:p w:rsidR="00000000" w:rsidDel="00000000" w:rsidP="00000000" w:rsidRDefault="00000000" w:rsidRPr="00000000" w14:paraId="00000131">
      <w:pPr>
        <w:numPr>
          <w:ilvl w:val="0"/>
          <w:numId w:val="8"/>
        </w:numPr>
        <w:ind w:left="720" w:hanging="360"/>
      </w:pPr>
      <w:r w:rsidDel="00000000" w:rsidR="00000000" w:rsidRPr="00000000">
        <w:rPr>
          <w:rtl w:val="0"/>
        </w:rPr>
        <w:t xml:space="preserve">Azure Virtual Network Service Endpoints</w:t>
      </w:r>
    </w:p>
    <w:p w:rsidR="00000000" w:rsidDel="00000000" w:rsidP="00000000" w:rsidRDefault="00000000" w:rsidRPr="00000000" w14:paraId="00000132">
      <w:pPr>
        <w:numPr>
          <w:ilvl w:val="0"/>
          <w:numId w:val="8"/>
        </w:numPr>
        <w:ind w:left="720" w:hanging="360"/>
      </w:pPr>
      <w:r w:rsidDel="00000000" w:rsidR="00000000" w:rsidRPr="00000000">
        <w:rPr>
          <w:rtl w:val="0"/>
        </w:rPr>
        <w:t xml:space="preserve">Azure Virtual WAN</w:t>
      </w:r>
    </w:p>
    <w:p w:rsidR="00000000" w:rsidDel="00000000" w:rsidP="00000000" w:rsidRDefault="00000000" w:rsidRPr="00000000" w14:paraId="00000133">
      <w:pPr>
        <w:numPr>
          <w:ilvl w:val="0"/>
          <w:numId w:val="8"/>
        </w:numPr>
        <w:ind w:left="720" w:hanging="360"/>
      </w:pPr>
      <w:r w:rsidDel="00000000" w:rsidR="00000000" w:rsidRPr="00000000">
        <w:rPr>
          <w:rtl w:val="0"/>
        </w:rPr>
        <w:t xml:space="preserve">Azure Well-architected Framework</w:t>
      </w:r>
    </w:p>
    <w:p w:rsidR="00000000" w:rsidDel="00000000" w:rsidP="00000000" w:rsidRDefault="00000000" w:rsidRPr="00000000" w14:paraId="00000134">
      <w:pPr>
        <w:numPr>
          <w:ilvl w:val="0"/>
          <w:numId w:val="8"/>
        </w:numPr>
        <w:ind w:left="720" w:hanging="360"/>
      </w:pPr>
      <w:r w:rsidDel="00000000" w:rsidR="00000000" w:rsidRPr="00000000">
        <w:rPr>
          <w:rtl w:val="0"/>
        </w:rPr>
        <w:t xml:space="preserve">Azure/google Guardrail Policy Inheritance Model</w:t>
      </w:r>
    </w:p>
    <w:p w:rsidR="00000000" w:rsidDel="00000000" w:rsidP="00000000" w:rsidRDefault="00000000" w:rsidRPr="00000000" w14:paraId="00000135">
      <w:pPr>
        <w:numPr>
          <w:ilvl w:val="0"/>
          <w:numId w:val="8"/>
        </w:numPr>
        <w:ind w:left="720" w:hanging="360"/>
      </w:pPr>
      <w:r w:rsidDel="00000000" w:rsidR="00000000" w:rsidRPr="00000000">
        <w:rPr>
          <w:rtl w:val="0"/>
        </w:rPr>
        <w:t xml:space="preserve">Azure: Centralized Logging Pattern</w:t>
      </w:r>
    </w:p>
    <w:p w:rsidR="00000000" w:rsidDel="00000000" w:rsidP="00000000" w:rsidRDefault="00000000" w:rsidRPr="00000000" w14:paraId="00000136">
      <w:pPr>
        <w:numPr>
          <w:ilvl w:val="0"/>
          <w:numId w:val="8"/>
        </w:numPr>
        <w:ind w:left="720" w:hanging="360"/>
      </w:pPr>
      <w:r w:rsidDel="00000000" w:rsidR="00000000" w:rsidRPr="00000000">
        <w:rPr>
          <w:rtl w:val="0"/>
        </w:rPr>
        <w:t xml:space="preserve">Azure: Event Hub Log Export Pattern</w:t>
      </w:r>
    </w:p>
    <w:p w:rsidR="00000000" w:rsidDel="00000000" w:rsidP="00000000" w:rsidRDefault="00000000" w:rsidRPr="00000000" w14:paraId="00000137">
      <w:pPr>
        <w:numPr>
          <w:ilvl w:val="0"/>
          <w:numId w:val="8"/>
        </w:numPr>
        <w:ind w:left="720" w:hanging="360"/>
      </w:pPr>
      <w:r w:rsidDel="00000000" w:rsidR="00000000" w:rsidRPr="00000000">
        <w:rPr>
          <w:rtl w:val="0"/>
        </w:rPr>
        <w:t xml:space="preserve">Azure: Route Table Targets</w:t>
      </w:r>
    </w:p>
    <w:p w:rsidR="00000000" w:rsidDel="00000000" w:rsidP="00000000" w:rsidRDefault="00000000" w:rsidRPr="00000000" w14:paraId="00000138">
      <w:pPr>
        <w:numPr>
          <w:ilvl w:val="0"/>
          <w:numId w:val="8"/>
        </w:numPr>
        <w:ind w:left="720" w:hanging="360"/>
      </w:pPr>
      <w:r w:rsidDel="00000000" w:rsidR="00000000" w:rsidRPr="00000000">
        <w:rPr>
          <w:rtl w:val="0"/>
        </w:rPr>
        <w:t xml:space="preserve">Azure: Sentinel</w:t>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c549.com/id527" TargetMode="External"/><Relationship Id="rId20" Type="http://schemas.openxmlformats.org/officeDocument/2006/relationships/hyperlink" Target="https://cognito-idp.us-east-1.amazonaws.com/us-east-1_p8vKiqOur" TargetMode="External"/><Relationship Id="rId42" Type="http://schemas.openxmlformats.org/officeDocument/2006/relationships/hyperlink" Target="https://sec549.com/id529" TargetMode="External"/><Relationship Id="rId41" Type="http://schemas.openxmlformats.org/officeDocument/2006/relationships/hyperlink" Target="https://sec549.com/id528" TargetMode="External"/><Relationship Id="rId22" Type="http://schemas.openxmlformats.org/officeDocument/2006/relationships/hyperlink" Target="https://sec549.com/id313" TargetMode="External"/><Relationship Id="rId44" Type="http://schemas.openxmlformats.org/officeDocument/2006/relationships/hyperlink" Target="https://sec549.com/id544" TargetMode="External"/><Relationship Id="rId21" Type="http://schemas.openxmlformats.org/officeDocument/2006/relationships/hyperlink" Target="https://cognito-idp.us-east-1.amazonaws.com/us-east-1_p8vKiqOur/.well-" TargetMode="External"/><Relationship Id="rId43" Type="http://schemas.openxmlformats.org/officeDocument/2006/relationships/hyperlink" Target="https://sec549.com/id543" TargetMode="External"/><Relationship Id="rId24" Type="http://schemas.openxmlformats.org/officeDocument/2006/relationships/hyperlink" Target="https://token.actions.githubusercontent.com" TargetMode="External"/><Relationship Id="rId46" Type="http://schemas.openxmlformats.org/officeDocument/2006/relationships/hyperlink" Target="https://sec549.com/id575" TargetMode="External"/><Relationship Id="rId23" Type="http://schemas.openxmlformats.org/officeDocument/2006/relationships/hyperlink" Target="https://sec549.com/id312" TargetMode="External"/><Relationship Id="rId45" Type="http://schemas.openxmlformats.org/officeDocument/2006/relationships/hyperlink" Target="https://sec549.com/id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37" TargetMode="External"/><Relationship Id="rId26" Type="http://schemas.openxmlformats.org/officeDocument/2006/relationships/hyperlink" Target="https://sec549.com/id230" TargetMode="External"/><Relationship Id="rId25" Type="http://schemas.openxmlformats.org/officeDocument/2006/relationships/hyperlink" Target="https://sec549.com/id605" TargetMode="External"/><Relationship Id="rId47" Type="http://schemas.openxmlformats.org/officeDocument/2006/relationships/hyperlink" Target="https://sec549.com/id247" TargetMode="External"/><Relationship Id="rId28" Type="http://schemas.openxmlformats.org/officeDocument/2006/relationships/hyperlink" Target="https://sec549.com/id142" TargetMode="External"/><Relationship Id="rId27" Type="http://schemas.openxmlformats.org/officeDocument/2006/relationships/hyperlink" Target="https://sec549.com/id237" TargetMode="External"/><Relationship Id="rId5" Type="http://schemas.openxmlformats.org/officeDocument/2006/relationships/styles" Target="styles.xml"/><Relationship Id="rId6" Type="http://schemas.openxmlformats.org/officeDocument/2006/relationships/hyperlink" Target="https://pixabay.com/vectors/big-data-server-rack-data-center-" TargetMode="External"/><Relationship Id="rId29" Type="http://schemas.openxmlformats.org/officeDocument/2006/relationships/hyperlink" Target="https://sec549.com/id143" TargetMode="External"/><Relationship Id="rId7" Type="http://schemas.openxmlformats.org/officeDocument/2006/relationships/hyperlink" Target="https://sec549.com/id35" TargetMode="External"/><Relationship Id="rId8" Type="http://schemas.openxmlformats.org/officeDocument/2006/relationships/hyperlink" Target="https://sec549.com/id195" TargetMode="External"/><Relationship Id="rId31" Type="http://schemas.openxmlformats.org/officeDocument/2006/relationships/hyperlink" Target="https://sec549.com/id248" TargetMode="External"/><Relationship Id="rId30" Type="http://schemas.openxmlformats.org/officeDocument/2006/relationships/hyperlink" Target="https://sec549.com/id138" TargetMode="External"/><Relationship Id="rId11" Type="http://schemas.openxmlformats.org/officeDocument/2006/relationships/hyperlink" Target="https://sec549.com/id39" TargetMode="External"/><Relationship Id="rId33" Type="http://schemas.openxmlformats.org/officeDocument/2006/relationships/hyperlink" Target="https://sec549.com/id406" TargetMode="External"/><Relationship Id="rId10" Type="http://schemas.openxmlformats.org/officeDocument/2006/relationships/hyperlink" Target="https://sec549.com/id38" TargetMode="External"/><Relationship Id="rId32" Type="http://schemas.openxmlformats.org/officeDocument/2006/relationships/hyperlink" Target="https://sec549.com/id261" TargetMode="External"/><Relationship Id="rId13" Type="http://schemas.openxmlformats.org/officeDocument/2006/relationships/hyperlink" Target="https://sec549.com/id64" TargetMode="External"/><Relationship Id="rId35" Type="http://schemas.openxmlformats.org/officeDocument/2006/relationships/hyperlink" Target="https://sec549.com/id525" TargetMode="External"/><Relationship Id="rId12" Type="http://schemas.openxmlformats.org/officeDocument/2006/relationships/hyperlink" Target="https://sec549.com/id498" TargetMode="External"/><Relationship Id="rId34" Type="http://schemas.openxmlformats.org/officeDocument/2006/relationships/hyperlink" Target="https://accounts.google.com" TargetMode="External"/><Relationship Id="rId15" Type="http://schemas.openxmlformats.org/officeDocument/2006/relationships/hyperlink" Target="https://sec549.com/id67" TargetMode="External"/><Relationship Id="rId37" Type="http://schemas.openxmlformats.org/officeDocument/2006/relationships/hyperlink" Target="https://sec549.com/id524" TargetMode="External"/><Relationship Id="rId14" Type="http://schemas.openxmlformats.org/officeDocument/2006/relationships/hyperlink" Target="https://sec549.com/id65" TargetMode="External"/><Relationship Id="rId36" Type="http://schemas.openxmlformats.org/officeDocument/2006/relationships/hyperlink" Target="https://sec549.com/id523" TargetMode="External"/><Relationship Id="rId17" Type="http://schemas.openxmlformats.org/officeDocument/2006/relationships/hyperlink" Target="https://cognito-idp.us-east-1.amazonaws.com/" TargetMode="External"/><Relationship Id="rId39" Type="http://schemas.openxmlformats.org/officeDocument/2006/relationships/hyperlink" Target="https://sec549.com/id410" TargetMode="External"/><Relationship Id="rId16" Type="http://schemas.openxmlformats.org/officeDocument/2006/relationships/hyperlink" Target="https://sec549.com/id323" TargetMode="External"/><Relationship Id="rId38" Type="http://schemas.openxmlformats.org/officeDocument/2006/relationships/hyperlink" Target="https://sec549.com/id526" TargetMode="External"/><Relationship Id="rId19" Type="http://schemas.openxmlformats.org/officeDocument/2006/relationships/hyperlink" Target="https://cognito-idp.us-east-1.amazonaws.com/" TargetMode="External"/><Relationship Id="rId18" Type="http://schemas.openxmlformats.org/officeDocument/2006/relationships/hyperlink" Target="https://cognito-idp.us-east-1.amazonaw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