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67eqn4vuj0o" w:id="0"/>
      <w:bookmarkEnd w:id="0"/>
      <w:r w:rsidDel="00000000" w:rsidR="00000000" w:rsidRPr="00000000">
        <w:rPr>
          <w:rtl w:val="0"/>
        </w:rPr>
        <w:t xml:space="preserve">conditional access</w:t>
      </w:r>
    </w:p>
    <w:p w:rsidR="00000000" w:rsidDel="00000000" w:rsidP="00000000" w:rsidRDefault="00000000" w:rsidRPr="00000000" w14:paraId="00000002">
      <w:pPr>
        <w:rPr/>
      </w:pPr>
      <w:r w:rsidDel="00000000" w:rsidR="00000000" w:rsidRPr="00000000">
        <w:rPr>
          <w:rtl w:val="0"/>
        </w:rPr>
        <w:t xml:space="preserve">Generated: 2026-03-27 | 12 pages from 1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bv4af7amlo4"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29, 31, 32, 33, 34, 47, 49, 50, 51, 53, 55, 63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Authentication, Federation &amp; Identity Attacks</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Fonts w:ascii="Roboto Mono" w:cs="Roboto Mono" w:eastAsia="Roboto Mono" w:hAnsi="Roboto Mono"/>
          <w:color w:val="188038"/>
          <w:rtl w:val="0"/>
        </w:rPr>
        <w:t xml:space="preserve">conditional access</w:t>
      </w:r>
      <w:r w:rsidDel="00000000" w:rsidR="00000000" w:rsidRPr="00000000">
        <w:rPr>
          <w:rtl w:val="0"/>
        </w:rPr>
        <w:t xml:space="preserve"> &gt; (B2) 29 31 32 33 34 47 49 50 51 53 55 63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i33eqwdq3po0" w:id="2"/>
      <w:bookmarkEnd w:id="2"/>
      <w:r w:rsidDel="00000000" w:rsidR="00000000" w:rsidRPr="00000000">
        <w:rPr>
          <w:rtl w:val="0"/>
        </w:rPr>
        <w:t xml:space="preserve">Book 2 -- Authentication, Federation &amp; Identity Attacks</w:t>
      </w:r>
    </w:p>
    <w:p w:rsidR="00000000" w:rsidDel="00000000" w:rsidP="00000000" w:rsidRDefault="00000000" w:rsidRPr="00000000" w14:paraId="00000013">
      <w:pPr>
        <w:pStyle w:val="Heading3"/>
        <w:rPr/>
      </w:pPr>
      <w:bookmarkStart w:colFirst="0" w:colLast="0" w:name="_sqr57ysr61ch" w:id="3"/>
      <w:bookmarkEnd w:id="3"/>
      <w:r w:rsidDel="00000000" w:rsidR="00000000" w:rsidRPr="00000000">
        <w:rPr>
          <w:rtl w:val="0"/>
        </w:rPr>
        <w:t xml:space="preserve">(B2) p.29 -- conditional access</w:t>
      </w:r>
    </w:p>
    <w:p w:rsidR="00000000" w:rsidDel="00000000" w:rsidP="00000000" w:rsidRDefault="00000000" w:rsidRPr="00000000" w14:paraId="00000014">
      <w:pPr>
        <w:ind w:left="600" w:right="600" w:firstLine="0"/>
        <w:rPr/>
      </w:pPr>
      <w:r w:rsidDel="00000000" w:rsidR="00000000" w:rsidRPr="00000000">
        <w:rPr>
          <w:rtl w:val="0"/>
        </w:rPr>
        <w:t xml:space="preserve">Lab 2.1: Summary In this lab, you: • Reviewed the Divergence application's service-level authentication architecture • Examined the threats against the Divergence application's front-end, application, and back-end components • Analyzed how threats change after refactoring the Divergence application to use a Zero Trust architecture</w:t>
      </w:r>
    </w:p>
    <w:p w:rsidR="00000000" w:rsidDel="00000000" w:rsidP="00000000" w:rsidRDefault="00000000" w:rsidRPr="00000000" w14:paraId="00000015">
      <w:pPr>
        <w:pStyle w:val="Heading3"/>
        <w:rPr/>
      </w:pPr>
      <w:bookmarkStart w:colFirst="0" w:colLast="0" w:name="_zijepuy90zup" w:id="4"/>
      <w:bookmarkEnd w:id="4"/>
      <w:r w:rsidDel="00000000" w:rsidR="00000000" w:rsidRPr="00000000">
        <w:rPr>
          <w:rtl w:val="0"/>
        </w:rPr>
        <w:t xml:space="preserve">(B2) p.31 -- conditional access</w:t>
      </w:r>
    </w:p>
    <w:p w:rsidR="00000000" w:rsidDel="00000000" w:rsidP="00000000" w:rsidRDefault="00000000" w:rsidRPr="00000000" w14:paraId="00000016">
      <w:pPr>
        <w:ind w:left="600" w:right="600" w:firstLine="0"/>
        <w:rPr/>
      </w:pPr>
      <w:r w:rsidDel="00000000" w:rsidR="00000000" w:rsidRPr="00000000">
        <w:rPr>
          <w:rtl w:val="0"/>
        </w:rPr>
        <w:t xml:space="preserve">Conditional Access Conditional Access: Frequent evaluation and enforcement of access based on additional context above and beyond simple username and password • Functionality typically found within an identity provider (IdP), not a cloud service provider (CSP) • Often used to define MFA requirements given privilege level, network location, and risk level. • Some Conditional Access capability is available in most IdPs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rtl w:val="0"/>
        </w:rPr>
        <w:t xml:space="preserve">Conditional Access can be used in the context of authentication with an identity provider. In this scenario, Conditional Access policies can be defined to allow or block access to certain resources based on specific conditions that are evaluated at the time of authentication. These conditions can include things like the user's location, the device they are using, the time of day, or the presence of certain security controls on their device, such as encryption or antivirus software. For example, an identity provider might define a policy that requires multi-factor authentication for users accessing sensitive resources from outside the corporate network, or that blocks access to certain resources if the user's device is not up to date with the latest security patches. Conditional Access policies like these can help to ensure that only authorized users with trusted devices can access sensitive resources, while also allowing for more streamlined access for users who meet certain criteria. In the context of identity and access management, Conditional Access is an important security feature that can help to prevent unauthorized access to sensitive resources while also providing a more flexible and user-friendly authentication experience. By defining policies that take into account a wide range of contextual factors, identity providers can ensure that only the right users with the right devices can access the resources they need to do their jobs.</w:t>
      </w:r>
    </w:p>
    <w:p w:rsidR="00000000" w:rsidDel="00000000" w:rsidP="00000000" w:rsidRDefault="00000000" w:rsidRPr="00000000" w14:paraId="00000019">
      <w:pPr>
        <w:pStyle w:val="Heading3"/>
        <w:rPr/>
      </w:pPr>
      <w:bookmarkStart w:colFirst="0" w:colLast="0" w:name="_jr7n1cp67e1a" w:id="5"/>
      <w:bookmarkEnd w:id="5"/>
      <w:r w:rsidDel="00000000" w:rsidR="00000000" w:rsidRPr="00000000">
        <w:rPr>
          <w:rtl w:val="0"/>
        </w:rPr>
        <w:t xml:space="preserve">(B2) p.32 -- conditional access</w:t>
      </w:r>
    </w:p>
    <w:p w:rsidR="00000000" w:rsidDel="00000000" w:rsidP="00000000" w:rsidRDefault="00000000" w:rsidRPr="00000000" w14:paraId="0000001A">
      <w:pPr>
        <w:ind w:left="600" w:right="600" w:firstLine="0"/>
        <w:rPr/>
      </w:pPr>
      <w:r w:rsidDel="00000000" w:rsidR="00000000" w:rsidRPr="00000000">
        <w:rPr>
          <w:rtl w:val="0"/>
        </w:rPr>
        <w:t xml:space="preserve">Conditional Access Is All About Context • Common contextual attributes used for conditional access: – User/group properties – Target applications or resources – Location – User agent – Other device attributes/compliance – Authentication protocol/strength – Risk-based attributes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Conditional access leverages context to make more intelligent decisions about whether or not to grant access. Historically, authentication and authorization have relied primarily on username and password. Over time, as threats have increased, additional factors of authentication have been added, and the concept of risk-based authentication emerged. The next iteration of determining authentication or authorization using a variety of contextual risk factors is conditional access. By gathering information about the user, their roles, what resources they are attempting to access, the location they are coming from, their client or device attributes, the strength of their authentication, and other risk factors like whether or not their request follows typical patterns, more intelligent enforcement actions can be implemented.</w:t>
      </w:r>
    </w:p>
    <w:p w:rsidR="00000000" w:rsidDel="00000000" w:rsidP="00000000" w:rsidRDefault="00000000" w:rsidRPr="00000000" w14:paraId="0000001D">
      <w:pPr>
        <w:pStyle w:val="Heading3"/>
        <w:rPr/>
      </w:pPr>
      <w:bookmarkStart w:colFirst="0" w:colLast="0" w:name="_sd5sg6x9ofxe" w:id="6"/>
      <w:bookmarkEnd w:id="6"/>
      <w:r w:rsidDel="00000000" w:rsidR="00000000" w:rsidRPr="00000000">
        <w:rPr>
          <w:rtl w:val="0"/>
        </w:rPr>
        <w:t xml:space="preserve">(B2) p.33 -- conditional access</w:t>
      </w:r>
    </w:p>
    <w:p w:rsidR="00000000" w:rsidDel="00000000" w:rsidP="00000000" w:rsidRDefault="00000000" w:rsidRPr="00000000" w14:paraId="0000001E">
      <w:pPr>
        <w:ind w:left="600" w:right="600" w:firstLine="0"/>
        <w:rPr/>
      </w:pPr>
      <w:r w:rsidDel="00000000" w:rsidR="00000000" w:rsidRPr="00000000">
        <w:rPr>
          <w:rtl w:val="0"/>
        </w:rPr>
        <w:t xml:space="preserve">Conditional Access Comparison (1) BeyondCorp Enterprise • Access levels (policies) based on user/group, location, device type (Premium), device compliance (third- party integration) • Access levels can be nested • Custom access level via the Common Expression Language • Continuously evaluated via Identity Aware Proxy • Conditional IAM policies grant access based on the resulting access level AWS Verified Access / SCP • Provides conditional access to applications hosted in AWS • Does not offer conditional access to the AWS console or APIs, but basic conditional access can be implemented through service control policies (SCP) • AWS Verified Access supports user identity (via Identity Center or OpenID Connect) and device-based (via browser extension or a third-party integration) context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Google's BeyondCorp Enterprise access protection1 provides robust conditional access capabilities that are continuously validated by the identity-aware proxy that all traffic destined for protected services is required to pass through for evaluation. AWS Verified Access2 provides similar functionality for applications hosted in AWS. These offerings provide the most real-time assessment of access attributes due to all traffic passing through the service for evaluation.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numPr>
          <w:ilvl w:val="0"/>
          <w:numId w:val="7"/>
        </w:numPr>
        <w:ind w:left="1320" w:right="600" w:hanging="360"/>
      </w:pPr>
      <w:hyperlink r:id="rId6">
        <w:r w:rsidDel="00000000" w:rsidR="00000000" w:rsidRPr="00000000">
          <w:rPr>
            <w:color w:val="1155cc"/>
            <w:u w:val="single"/>
            <w:rtl w:val="0"/>
          </w:rPr>
          <w:t xml:space="preserve">https://sec549.com/id547</w:t>
        </w:r>
      </w:hyperlink>
      <w:r w:rsidDel="00000000" w:rsidR="00000000" w:rsidRPr="00000000">
        <w:rPr>
          <w:rtl w:val="0"/>
        </w:rPr>
      </w:r>
    </w:p>
    <w:p w:rsidR="00000000" w:rsidDel="00000000" w:rsidP="00000000" w:rsidRDefault="00000000" w:rsidRPr="00000000" w14:paraId="00000023">
      <w:pPr>
        <w:numPr>
          <w:ilvl w:val="0"/>
          <w:numId w:val="7"/>
        </w:numPr>
        <w:ind w:left="1320" w:right="600" w:hanging="360"/>
      </w:pPr>
      <w:hyperlink r:id="rId7">
        <w:r w:rsidDel="00000000" w:rsidR="00000000" w:rsidRPr="00000000">
          <w:rPr>
            <w:color w:val="1155cc"/>
            <w:u w:val="single"/>
            <w:rtl w:val="0"/>
          </w:rPr>
          <w:t xml:space="preserve">https://sec549.com/id607</w:t>
        </w:r>
      </w:hyperlink>
      <w:r w:rsidDel="00000000" w:rsidR="00000000" w:rsidRPr="00000000">
        <w:rPr>
          <w:rtl w:val="0"/>
        </w:rPr>
      </w:r>
    </w:p>
    <w:p w:rsidR="00000000" w:rsidDel="00000000" w:rsidP="00000000" w:rsidRDefault="00000000" w:rsidRPr="00000000" w14:paraId="00000024">
      <w:pPr>
        <w:pStyle w:val="Heading3"/>
        <w:rPr/>
      </w:pPr>
      <w:bookmarkStart w:colFirst="0" w:colLast="0" w:name="_93136slthaos" w:id="7"/>
      <w:bookmarkEnd w:id="7"/>
      <w:r w:rsidDel="00000000" w:rsidR="00000000" w:rsidRPr="00000000">
        <w:rPr>
          <w:rtl w:val="0"/>
        </w:rPr>
        <w:t xml:space="preserve">(B2) p.34 -- conditional access</w:t>
      </w:r>
    </w:p>
    <w:p w:rsidR="00000000" w:rsidDel="00000000" w:rsidP="00000000" w:rsidRDefault="00000000" w:rsidRPr="00000000" w14:paraId="00000025">
      <w:pPr>
        <w:ind w:left="600" w:right="600" w:firstLine="0"/>
        <w:rPr/>
      </w:pPr>
      <w:r w:rsidDel="00000000" w:rsidR="00000000" w:rsidRPr="00000000">
        <w:rPr>
          <w:rtl w:val="0"/>
        </w:rPr>
        <w:t xml:space="preserve">Conditional Access Comparison (2) Okta / Auth0 • Integration with application already using an alternative conditional access can cause problems (e.g., MS Entra ID + Okta) • Okta policies based on user/group, location, authentication method, behavior, risk, device compliance (third-party integration) • Require specific authentication flow or MFA • Modify session attributes • See notes for Auth0 differences Microsoft Entra • Requires Microsoft Entra ID • Limited support for on-premises AD requires Entra hybrid join and AD FS • Policies based on user/group, application, device platform, location, client application, device, and risk • Enforce MFA, device/client app compliance, password change, or application protection profile; block request; or modify session expiration/properties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While BeyondCorp Enterprise and AWS Verified Access are inline for all requests, the other providers like Okta Sign-On Policies,1 Auth0 Attack Protection2 and Adaptive MFA,3 and Microsoft Entra Conditional Access4 rely on expiration of the OIDC access token for revalidation of access. It is important to understand how often those access tokens require renewal. Microsoft Entra Conditional Access has a new feature called Continuous Access Evaluation that will allow applications relying on Microsoft Entra ID Conditional Access to force a re-evaluation of policies based on it seeing updates to critical contextual information used by a policy. We will explore BeyondCorp Enterprise, AWS Verified Access, and Microsoft Entra ID Conditional Access in this section. We will also take a look at some more basic conditional access that can be implemented in AWS via service control policies for access to the AWS console and APIs.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9">
      <w:pPr>
        <w:numPr>
          <w:ilvl w:val="0"/>
          <w:numId w:val="5"/>
        </w:numPr>
        <w:ind w:left="1320" w:right="600" w:hanging="360"/>
      </w:pPr>
      <w:hyperlink r:id="rId8">
        <w:r w:rsidDel="00000000" w:rsidR="00000000" w:rsidRPr="00000000">
          <w:rPr>
            <w:color w:val="1155cc"/>
            <w:u w:val="single"/>
            <w:rtl w:val="0"/>
          </w:rPr>
          <w:t xml:space="preserve">https://sec549.com/id548</w:t>
        </w:r>
      </w:hyperlink>
      <w:r w:rsidDel="00000000" w:rsidR="00000000" w:rsidRPr="00000000">
        <w:rPr>
          <w:rtl w:val="0"/>
        </w:rPr>
      </w:r>
    </w:p>
    <w:p w:rsidR="00000000" w:rsidDel="00000000" w:rsidP="00000000" w:rsidRDefault="00000000" w:rsidRPr="00000000" w14:paraId="0000002A">
      <w:pPr>
        <w:numPr>
          <w:ilvl w:val="0"/>
          <w:numId w:val="5"/>
        </w:numPr>
        <w:ind w:left="1320" w:right="600" w:hanging="360"/>
      </w:pPr>
      <w:hyperlink r:id="rId9">
        <w:r w:rsidDel="00000000" w:rsidR="00000000" w:rsidRPr="00000000">
          <w:rPr>
            <w:color w:val="1155cc"/>
            <w:u w:val="single"/>
            <w:rtl w:val="0"/>
          </w:rPr>
          <w:t xml:space="preserve">https://sec549.com/id549</w:t>
        </w:r>
      </w:hyperlink>
      <w:r w:rsidDel="00000000" w:rsidR="00000000" w:rsidRPr="00000000">
        <w:rPr>
          <w:rtl w:val="0"/>
        </w:rPr>
      </w:r>
    </w:p>
    <w:p w:rsidR="00000000" w:rsidDel="00000000" w:rsidP="00000000" w:rsidRDefault="00000000" w:rsidRPr="00000000" w14:paraId="0000002B">
      <w:pPr>
        <w:numPr>
          <w:ilvl w:val="0"/>
          <w:numId w:val="5"/>
        </w:numPr>
        <w:ind w:left="1320" w:right="600" w:hanging="360"/>
      </w:pPr>
      <w:hyperlink r:id="rId10">
        <w:r w:rsidDel="00000000" w:rsidR="00000000" w:rsidRPr="00000000">
          <w:rPr>
            <w:color w:val="1155cc"/>
            <w:u w:val="single"/>
            <w:rtl w:val="0"/>
          </w:rPr>
          <w:t xml:space="preserve">https://sec549.com/id550</w:t>
        </w:r>
      </w:hyperlink>
      <w:r w:rsidDel="00000000" w:rsidR="00000000" w:rsidRPr="00000000">
        <w:rPr>
          <w:rtl w:val="0"/>
        </w:rPr>
      </w:r>
    </w:p>
    <w:p w:rsidR="00000000" w:rsidDel="00000000" w:rsidP="00000000" w:rsidRDefault="00000000" w:rsidRPr="00000000" w14:paraId="0000002C">
      <w:pPr>
        <w:numPr>
          <w:ilvl w:val="0"/>
          <w:numId w:val="5"/>
        </w:numPr>
        <w:ind w:left="1320" w:right="600" w:hanging="360"/>
      </w:pPr>
      <w:hyperlink r:id="rId11">
        <w:r w:rsidDel="00000000" w:rsidR="00000000" w:rsidRPr="00000000">
          <w:rPr>
            <w:color w:val="1155cc"/>
            <w:u w:val="single"/>
            <w:rtl w:val="0"/>
          </w:rPr>
          <w:t xml:space="preserve">https://sec549.com/id551</w:t>
        </w:r>
      </w:hyperlink>
      <w:r w:rsidDel="00000000" w:rsidR="00000000" w:rsidRPr="00000000">
        <w:rPr>
          <w:rtl w:val="0"/>
        </w:rPr>
      </w:r>
    </w:p>
    <w:p w:rsidR="00000000" w:rsidDel="00000000" w:rsidP="00000000" w:rsidRDefault="00000000" w:rsidRPr="00000000" w14:paraId="0000002D">
      <w:pPr>
        <w:pStyle w:val="Heading3"/>
        <w:rPr/>
      </w:pPr>
      <w:bookmarkStart w:colFirst="0" w:colLast="0" w:name="_b42g5sq0hazu" w:id="8"/>
      <w:bookmarkEnd w:id="8"/>
      <w:r w:rsidDel="00000000" w:rsidR="00000000" w:rsidRPr="00000000">
        <w:rPr>
          <w:rtl w:val="0"/>
        </w:rPr>
        <w:t xml:space="preserve">(B2) p.47 -- conditional access</w:t>
      </w:r>
    </w:p>
    <w:p w:rsidR="00000000" w:rsidDel="00000000" w:rsidP="00000000" w:rsidRDefault="00000000" w:rsidRPr="00000000" w14:paraId="0000002E">
      <w:pPr>
        <w:ind w:left="600" w:right="600" w:firstLine="0"/>
        <w:rPr/>
      </w:pPr>
      <w:r w:rsidDel="00000000" w:rsidR="00000000" w:rsidRPr="00000000">
        <w:rPr>
          <w:rtl w:val="0"/>
        </w:rPr>
        <w:t xml:space="preserve">Microsoft Entra: Conditional Access Policies Microsoft Entra Conditional Access (CA) Policies: A set of conditions that determine whether or not you are allowed to access a particular resource or resources • Inclusions: CA policies can be applied to users, groups, applications, or locations, which are used to create a scope for the policy. • Exclusions: Used to carve out exceptions from the policy scope defined in the inclusions.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rtl w:val="0"/>
        </w:rPr>
        <w:t xml:space="preserve">A Conditional Access policy is a set of "if this, then that" statements you configure in Microsoft Entra ID (ME-ID) which is evaluated every time someone logs in and determines if they meet the right conditions to access an ME-ID federated service such as M365, the Azure Portal and any other federated application. Conditional Access policies do not grant access; rather, they can be used to layer on requirements for accessing resources or limiting sessions. From an end-user perspective, a Conditional Access policy might be the reason you are prevented from logging into OneDrive from a personal device or forced to authenticate with a second factor when accessing corporate assets off campus. Let's break down some components1 of a Conditional Access policy to help understand how they work. • Applies to whom? – Conditional Access policies can affect users and groups of users. • Doing what? – When accessing in-scope applications. • Under what conditions?2 – What conditions need to be met to allow application access? Security Defaults versus Conditional Access Policies Conditional Access policies are not enabled by default in Microsoft Entra ID; instead, a set of security controls called "security defaults"3 is in place when a Microsoft Entra ID tenant is created. Security defaults enforce the following restrictions on your tenant: • MFA required for all administrative users • MFA required when accessing the Azure Portal • MFA required for all users • Legacy authentication is blocked</w:t>
      </w:r>
    </w:p>
    <w:p w:rsidR="00000000" w:rsidDel="00000000" w:rsidP="00000000" w:rsidRDefault="00000000" w:rsidRPr="00000000" w14:paraId="00000031">
      <w:pPr>
        <w:pStyle w:val="Heading3"/>
        <w:rPr/>
      </w:pPr>
      <w:bookmarkStart w:colFirst="0" w:colLast="0" w:name="_jd0zl1voll5b" w:id="9"/>
      <w:bookmarkEnd w:id="9"/>
      <w:r w:rsidDel="00000000" w:rsidR="00000000" w:rsidRPr="00000000">
        <w:rPr>
          <w:rtl w:val="0"/>
        </w:rPr>
        <w:t xml:space="preserve">(B2) p.49 -- conditional access</w:t>
      </w:r>
    </w:p>
    <w:p w:rsidR="00000000" w:rsidDel="00000000" w:rsidP="00000000" w:rsidRDefault="00000000" w:rsidRPr="00000000" w14:paraId="00000032">
      <w:pPr>
        <w:ind w:left="600" w:right="600" w:firstLine="0"/>
        <w:rPr/>
      </w:pPr>
      <w:r w:rsidDel="00000000" w:rsidR="00000000" w:rsidRPr="00000000">
        <w:rPr>
          <w:rtl w:val="0"/>
        </w:rPr>
        <w:t xml:space="preserve">Conditional Access Policies: Common Policies BLOCK Policies • Block: Access from TOR Exit Nodes • Block: Service accounts except from trusted locations • Block: High-risk users and sign-ins • Block: Legacy authentication protocols • Grant: Require terms of use • Grant: Require MFA to be completed • Grant: Require apps to be managed by Intune • Session: Configure session length for admin users • Session: Configure session length for high- risk applications Result of matched condition blocks access to resource Result of matched condition grants access to resource Defines length of session if granted access GRANT Policies SESSION Policies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rtl w:val="0"/>
        </w:rPr>
        <w:t xml:space="preserve">It can be helpful to think about conditional access policies in these three categories: ones that block access to a resource, ones that require certain circumstances to be met in order to access a resource, and policies that are used to define the length of the authenticated sessions. Block Policies Often, block policies take advantage of a threat intel feed or subscribe to Microsoft's identity platform.1 With access to high-risk user and login metadata, conditional access block policies can be created to prevent high-risk sign-ins. Microsoft uses telemetry such as suspicious IP addresses, improbably travel, and password spray attempts to classify users and logins as "high risk." Microsoft Identity Protection is included in Entra ID Premium P2 Licenses.2 Grant Policies Sometimes referred to as grant policies, this class of policies defines the requirements a user must meet before accessing a resource. It's a misnomer to call them grant policies, as they do not grant access; rather, they define the required steps needed in order to access the resource. This is where you will find MFA requirements and policies enforcing device compliance. Session Policies These policies define the session length the Persistent Refresh Tokens (PRT) are issued with and regulate sign-in frequency for users. Although session length can be configured in conjunction with any grant policy, it is best practice to keep them as separate policies for readability and overall policy comprehension.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1320" w:right="600" w:hanging="360"/>
      </w:pPr>
      <w:hyperlink r:id="rId12">
        <w:r w:rsidDel="00000000" w:rsidR="00000000" w:rsidRPr="00000000">
          <w:rPr>
            <w:color w:val="1155cc"/>
            <w:u w:val="single"/>
            <w:rtl w:val="0"/>
          </w:rPr>
          <w:t xml:space="preserve">https://sec549.com/id476</w:t>
        </w:r>
      </w:hyperlink>
      <w:r w:rsidDel="00000000" w:rsidR="00000000" w:rsidRPr="00000000">
        <w:rPr>
          <w:rtl w:val="0"/>
        </w:rPr>
      </w:r>
    </w:p>
    <w:p w:rsidR="00000000" w:rsidDel="00000000" w:rsidP="00000000" w:rsidRDefault="00000000" w:rsidRPr="00000000" w14:paraId="00000037">
      <w:pPr>
        <w:numPr>
          <w:ilvl w:val="0"/>
          <w:numId w:val="1"/>
        </w:numPr>
        <w:ind w:left="1320" w:right="600" w:hanging="360"/>
      </w:pPr>
      <w:hyperlink r:id="rId13">
        <w:r w:rsidDel="00000000" w:rsidR="00000000" w:rsidRPr="00000000">
          <w:rPr>
            <w:color w:val="1155cc"/>
            <w:u w:val="single"/>
            <w:rtl w:val="0"/>
          </w:rPr>
          <w:t xml:space="preserve">https://sec549.com/id475</w:t>
        </w:r>
      </w:hyperlink>
      <w:r w:rsidDel="00000000" w:rsidR="00000000" w:rsidRPr="00000000">
        <w:rPr>
          <w:rtl w:val="0"/>
        </w:rPr>
      </w:r>
    </w:p>
    <w:p w:rsidR="00000000" w:rsidDel="00000000" w:rsidP="00000000" w:rsidRDefault="00000000" w:rsidRPr="00000000" w14:paraId="00000038">
      <w:pPr>
        <w:pStyle w:val="Heading3"/>
        <w:rPr/>
      </w:pPr>
      <w:bookmarkStart w:colFirst="0" w:colLast="0" w:name="_yh04naj0jk94" w:id="10"/>
      <w:bookmarkEnd w:id="10"/>
      <w:r w:rsidDel="00000000" w:rsidR="00000000" w:rsidRPr="00000000">
        <w:rPr>
          <w:rtl w:val="0"/>
        </w:rPr>
        <w:t xml:space="preserve">(B2) p.50 -- conditional access</w:t>
      </w:r>
    </w:p>
    <w:p w:rsidR="00000000" w:rsidDel="00000000" w:rsidP="00000000" w:rsidRDefault="00000000" w:rsidRPr="00000000" w14:paraId="00000039">
      <w:pPr>
        <w:ind w:left="600" w:right="600" w:firstLine="0"/>
        <w:rPr/>
      </w:pPr>
      <w:r w:rsidDel="00000000" w:rsidR="00000000" w:rsidRPr="00000000">
        <w:rPr>
          <w:rtl w:val="0"/>
        </w:rPr>
        <w:t xml:space="preserve">Conditional Access Policy Anatomy: Conditions Conditions define the constraint placed on the login (the "if") in order to proceed to the action. Some examples include: • If login from an approved group • If login from a managed device • If login from an approved IP • If login from a high-risk user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B">
      <w:pPr>
        <w:ind w:left="600" w:right="600" w:firstLine="0"/>
        <w:rPr/>
      </w:pPr>
      <w:r w:rsidDel="00000000" w:rsidR="00000000" w:rsidRPr="00000000">
        <w:rPr>
          <w:rtl w:val="0"/>
        </w:rPr>
        <w:t xml:space="preserve">Conditions in Conditional Access policies are the tests performed when each policy is evaluated. Whether a condition is met determines if the action or grant control is applied to the sign-in event. Let's look at some of the conditions that can be configured in an Azure Conditional Access policy. Conditions1 • Client App Types: Condition action on whether sign-in occurs from a browser or mobile device. • Sign-in Risk or User Risk Level: Condition action on signal from Microsoft identity platform,2 specifically the risk score assigned. • Applications: Condition action on which applications the user is attempting to access. • Device Details: Condition action on device information such as compliance status, operating system, or profile. • Location: Condition action on the location where the sign-in request originates. • Platform: Condition action on an operating system such as Windows, macOS, or Linux, allowing you to adjust controls based on threats affecting certain platforms. • Users: Condition action on which principal is attempting to access a resource. Include or exclude either users or groups. These conditionals allow organizations to craft policies based on network location, device compliance, or the risk-level of a user.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D">
      <w:pPr>
        <w:numPr>
          <w:ilvl w:val="0"/>
          <w:numId w:val="4"/>
        </w:numPr>
        <w:ind w:left="1320" w:right="600" w:hanging="360"/>
      </w:pPr>
      <w:hyperlink r:id="rId14">
        <w:r w:rsidDel="00000000" w:rsidR="00000000" w:rsidRPr="00000000">
          <w:rPr>
            <w:color w:val="1155cc"/>
            <w:u w:val="single"/>
            <w:rtl w:val="0"/>
          </w:rPr>
          <w:t xml:space="preserve">https://sec549.com/id481</w:t>
        </w:r>
      </w:hyperlink>
      <w:r w:rsidDel="00000000" w:rsidR="00000000" w:rsidRPr="00000000">
        <w:rPr>
          <w:rtl w:val="0"/>
        </w:rPr>
      </w:r>
    </w:p>
    <w:p w:rsidR="00000000" w:rsidDel="00000000" w:rsidP="00000000" w:rsidRDefault="00000000" w:rsidRPr="00000000" w14:paraId="0000003E">
      <w:pPr>
        <w:numPr>
          <w:ilvl w:val="0"/>
          <w:numId w:val="4"/>
        </w:numPr>
        <w:ind w:left="1320" w:right="600" w:hanging="360"/>
      </w:pPr>
      <w:hyperlink r:id="rId15">
        <w:r w:rsidDel="00000000" w:rsidR="00000000" w:rsidRPr="00000000">
          <w:rPr>
            <w:color w:val="1155cc"/>
            <w:u w:val="single"/>
            <w:rtl w:val="0"/>
          </w:rPr>
          <w:t xml:space="preserve">https://sec549.com/id482</w:t>
        </w:r>
      </w:hyperlink>
      <w:r w:rsidDel="00000000" w:rsidR="00000000" w:rsidRPr="00000000">
        <w:rPr>
          <w:rtl w:val="0"/>
        </w:rPr>
      </w:r>
    </w:p>
    <w:p w:rsidR="00000000" w:rsidDel="00000000" w:rsidP="00000000" w:rsidRDefault="00000000" w:rsidRPr="00000000" w14:paraId="0000003F">
      <w:pPr>
        <w:pStyle w:val="Heading3"/>
        <w:rPr/>
      </w:pPr>
      <w:bookmarkStart w:colFirst="0" w:colLast="0" w:name="_7l9hu65mugiq" w:id="11"/>
      <w:bookmarkEnd w:id="11"/>
      <w:r w:rsidDel="00000000" w:rsidR="00000000" w:rsidRPr="00000000">
        <w:rPr>
          <w:rtl w:val="0"/>
        </w:rPr>
        <w:t xml:space="preserve">(B2) p.51 -- conditional access</w:t>
      </w:r>
    </w:p>
    <w:p w:rsidR="00000000" w:rsidDel="00000000" w:rsidP="00000000" w:rsidRDefault="00000000" w:rsidRPr="00000000" w14:paraId="00000040">
      <w:pPr>
        <w:ind w:left="600" w:right="600" w:firstLine="0"/>
        <w:rPr/>
      </w:pPr>
      <w:r w:rsidDel="00000000" w:rsidR="00000000" w:rsidRPr="00000000">
        <w:rPr>
          <w:rtl w:val="0"/>
        </w:rPr>
        <w:t xml:space="preserve">Conditional Access Policy Anatomy: Access Controls Access Controls in Conditional Access policies define how to proceed based on whether the conditions in the policy were met. Some examples include: • Then the request is blocked • Then they may bypass MFA • Then they must complete an MFA challenge • Then they may use a weaker form of MFA • Then the session token will expire in 1 day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Once a condition evaluates to true, an access control is applied to the sign-in event. A block access control will have the simple result of preventing access to the resource. A grant access control could either improve or reduce security measures, based on the security of the login attempt conditions. A grant access control doesn't authorize access to resources; rather, it defines the requirements that need to be satisfied in order to access the resources if otherwise authorized. Lastly, there are accept and session access controls which neither grant nor block access. A session access control defines the length of the session allowed when accessing particular resources, and an accept access control requires the end user to accept a set of predefined terms of use when accessing the resource. Access Controls1 • Block access to a resource. • When granting access: – Require the user to present MFA when accessing the resource – Require the user to present only "phishing-resistant" forms of MFA when accessing the resource – Require the user to present only "passwordless" forms of MFA when accessing the resource – Require the device to be in a compliant state when accessing the resource – Require the device to be Hybrid Microsoft Entra joined when accessing the resource – Require the device to meet InTune application protection policy2 when accessing the resource – Require a password change when accessing the resource • Accept the Terms of Use when accessing the resource. The Access Control in Conditional Access policies specify how to affect a sign in event and are cumulative, i.e., multiple access controls can apply at the same time. Refer to Microsoft documentation3 for a list of multi-factor authentication (MFA) forms accepted and how each is categorized as a standard MFA factor, "passwordless" or a "phishing-resistant" form of MFA. 1. </w:t>
      </w:r>
      <w:hyperlink r:id="rId16">
        <w:r w:rsidDel="00000000" w:rsidR="00000000" w:rsidRPr="00000000">
          <w:rPr>
            <w:color w:val="1155cc"/>
            <w:u w:val="single"/>
            <w:rtl w:val="0"/>
          </w:rPr>
          <w:t xml:space="preserve">https://sec549.com/id483</w:t>
        </w:r>
      </w:hyperlink>
      <w:r w:rsidDel="00000000" w:rsidR="00000000" w:rsidRPr="00000000">
        <w:rPr>
          <w:rtl w:val="0"/>
        </w:rPr>
      </w:r>
    </w:p>
    <w:p w:rsidR="00000000" w:rsidDel="00000000" w:rsidP="00000000" w:rsidRDefault="00000000" w:rsidRPr="00000000" w14:paraId="00000043">
      <w:pPr>
        <w:pStyle w:val="Heading3"/>
        <w:rPr/>
      </w:pPr>
      <w:bookmarkStart w:colFirst="0" w:colLast="0" w:name="_3mbed8xlflby" w:id="12"/>
      <w:bookmarkEnd w:id="12"/>
      <w:r w:rsidDel="00000000" w:rsidR="00000000" w:rsidRPr="00000000">
        <w:rPr>
          <w:rtl w:val="0"/>
        </w:rPr>
        <w:t xml:space="preserve">(B2) p.53 -- conditional access</w:t>
      </w:r>
    </w:p>
    <w:p w:rsidR="00000000" w:rsidDel="00000000" w:rsidP="00000000" w:rsidRDefault="00000000" w:rsidRPr="00000000" w14:paraId="00000044">
      <w:pPr>
        <w:ind w:left="600" w:right="600" w:firstLine="0"/>
        <w:rPr/>
      </w:pPr>
      <w:r w:rsidDel="00000000" w:rsidR="00000000" w:rsidRPr="00000000">
        <w:rPr>
          <w:rtl w:val="0"/>
        </w:rPr>
        <w:t xml:space="preserve">Conditional Access Policy: Evaluation Logic What happens when multiple policies match and apply to a request for a resource? • The result of all matched policies are merged and applied at the same time with the most restrictive taking precedence.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rtl w:val="0"/>
        </w:rPr>
        <w:t xml:space="preserve">Policies Evaluate to True or False Policies are not evaluated in a hierarchical manner; they are evaluated all at once. Each policy is considered and evaluated as true or false based on the conditions. A policy that evaluates to true is called a matching policy and has an effect that is defined in its access control field. Anything from the blocking of access to a set of requirements that must be met in order to access a resource. Matching Policies are Cumulative What happens when multiple policies apply to the same login event? Simply put, all matched policies are cumulative. If two policies conflict with one another, the most restrictive takes precedence. For example, a matching policy that blocks access will always result in a user being prevented from access a resource, irrespective of another policy defining the conditions under which they are granted access. Example of cumulative policies that might be affecting a user: • An in-scope user accessing an internal resource from an untrusted location? -&gt; Require "passwordless" MFA • An in-scope user accessing an internal resource from a mobile device -&gt; Require device compliance • Any user accessing any resource with a high-risk login event -&gt; Block access An in-scope user accessing an internal resource from an untrusted location and from a mobile device will both be required to present "passwordless" MFA and be using a compliant device. If the user's login event is flagged as high-risk by the Microsoft identity protection platform, they will be blocked from accessing the resource.</w:t>
      </w:r>
    </w:p>
    <w:p w:rsidR="00000000" w:rsidDel="00000000" w:rsidP="00000000" w:rsidRDefault="00000000" w:rsidRPr="00000000" w14:paraId="00000047">
      <w:pPr>
        <w:pStyle w:val="Heading3"/>
        <w:rPr/>
      </w:pPr>
      <w:bookmarkStart w:colFirst="0" w:colLast="0" w:name="_132z09yy6pdg" w:id="13"/>
      <w:bookmarkEnd w:id="13"/>
      <w:r w:rsidDel="00000000" w:rsidR="00000000" w:rsidRPr="00000000">
        <w:rPr>
          <w:rtl w:val="0"/>
        </w:rPr>
        <w:t xml:space="preserve">(B2) p.55 -- conditional access</w:t>
      </w:r>
    </w:p>
    <w:p w:rsidR="00000000" w:rsidDel="00000000" w:rsidP="00000000" w:rsidRDefault="00000000" w:rsidRPr="00000000" w14:paraId="00000048">
      <w:pPr>
        <w:ind w:left="600" w:right="600" w:firstLine="0"/>
        <w:rPr/>
      </w:pPr>
      <w:r w:rsidDel="00000000" w:rsidR="00000000" w:rsidRPr="00000000">
        <w:rPr>
          <w:rtl w:val="0"/>
        </w:rPr>
        <w:t xml:space="preserve">Conditional Access Policy Scope: Common Exclusions Exclude break-glass and emergency accounts Manage an MFA exclusion group containing shared accounts Exclude guest and external users from device compliance requirements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t xml:space="preserve">Conditional Access policies can be powerful tools to block risky logins, external users, or other undesirable authentications. Having said that, exclusions to policies are a must to ensure you are not locked out of a tenant and to carve out risk exceptions. Some exclusions from policy might be one-off exceptions to policy enforcement but more often there will be the need for a carve-out of groups of users, applications, and devices from the most stringent security controls. Let's review some common exclusions from conditional access policy that serve to maintain availability and usability: • Excluding Guest and External Accounts: A device can only be managed by one Azure tenant; therefore, if you do not exclude guests and external users from policies requiring device compliance, these policies will block access to the guests and external users. • Break-Glass Accounts: A least one account should be excluded from all Conditional Access policies. By default, when creating policies in the Azure Portal, the Conditional Access policy wizard excludes the user creating the policy from the policy. This default should be avoided and instead a dedicated break-glass account for the tenant should be included in a Microsoft Entra ID (Entra ID) group for use in exclusions when creating any policy. • Shared Accounts/Service Accounts: Despite advances in workload identity federation using the OIDC protocol, some legacy systems may still need an Entra ID User to access M365 and Azure resources. These cases should be rare, documented and included in an MFA exclusion Entra ID group in order to be excluded from Conditional Access policies requiring a second factor. • Trusted Locations:1 Block policies might be configured to prevent access to corporate resources. Use the locations conditions to exclude named trusted locations from such a policy.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1320" w:right="600" w:hanging="360"/>
      </w:pPr>
      <w:hyperlink r:id="rId17">
        <w:r w:rsidDel="00000000" w:rsidR="00000000" w:rsidRPr="00000000">
          <w:rPr>
            <w:color w:val="1155cc"/>
            <w:u w:val="single"/>
            <w:rtl w:val="0"/>
          </w:rPr>
          <w:t xml:space="preserve">https://sec549.com/id486</w:t>
        </w:r>
      </w:hyperlink>
      <w:r w:rsidDel="00000000" w:rsidR="00000000" w:rsidRPr="00000000">
        <w:rPr>
          <w:rtl w:val="0"/>
        </w:rPr>
      </w:r>
    </w:p>
    <w:p w:rsidR="00000000" w:rsidDel="00000000" w:rsidP="00000000" w:rsidRDefault="00000000" w:rsidRPr="00000000" w14:paraId="0000004D">
      <w:pPr>
        <w:pStyle w:val="Heading3"/>
        <w:rPr/>
      </w:pPr>
      <w:bookmarkStart w:colFirst="0" w:colLast="0" w:name="_bjk24zhm9a2l" w:id="14"/>
      <w:bookmarkEnd w:id="14"/>
      <w:r w:rsidDel="00000000" w:rsidR="00000000" w:rsidRPr="00000000">
        <w:rPr>
          <w:rtl w:val="0"/>
        </w:rPr>
        <w:t xml:space="preserve">(B2) p.63 -- conditional access</w:t>
      </w:r>
    </w:p>
    <w:p w:rsidR="00000000" w:rsidDel="00000000" w:rsidP="00000000" w:rsidRDefault="00000000" w:rsidRPr="00000000" w14:paraId="0000004E">
      <w:pPr>
        <w:ind w:left="600" w:right="600" w:firstLine="0"/>
        <w:rPr/>
      </w:pPr>
      <w:r w:rsidDel="00000000" w:rsidR="00000000" w:rsidRPr="00000000">
        <w:rPr>
          <w:rtl w:val="0"/>
        </w:rPr>
        <w:t xml:space="preserve">Refer to the lab workbook for instructions. SAR: Microsoft Entra ID Conditional Access Lab 2.2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w1bjz9wp3zn9" w:id="15"/>
      <w:bookmarkEnd w:id="15"/>
      <w:r w:rsidDel="00000000" w:rsidR="00000000" w:rsidRPr="00000000">
        <w:rPr>
          <w:rtl w:val="0"/>
        </w:rPr>
        <w:t xml:space="preserve">Review Checklist</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conditional access</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549.com/id551" TargetMode="External"/><Relationship Id="rId10" Type="http://schemas.openxmlformats.org/officeDocument/2006/relationships/hyperlink" Target="https://sec549.com/id550" TargetMode="External"/><Relationship Id="rId13" Type="http://schemas.openxmlformats.org/officeDocument/2006/relationships/hyperlink" Target="https://sec549.com/id475" TargetMode="External"/><Relationship Id="rId12" Type="http://schemas.openxmlformats.org/officeDocument/2006/relationships/hyperlink" Target="https://sec549.com/id4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549" TargetMode="External"/><Relationship Id="rId15" Type="http://schemas.openxmlformats.org/officeDocument/2006/relationships/hyperlink" Target="https://sec549.com/id482" TargetMode="External"/><Relationship Id="rId14" Type="http://schemas.openxmlformats.org/officeDocument/2006/relationships/hyperlink" Target="https://sec549.com/id481" TargetMode="External"/><Relationship Id="rId17" Type="http://schemas.openxmlformats.org/officeDocument/2006/relationships/hyperlink" Target="https://sec549.com/id486" TargetMode="External"/><Relationship Id="rId16" Type="http://schemas.openxmlformats.org/officeDocument/2006/relationships/hyperlink" Target="https://sec549.com/id483" TargetMode="External"/><Relationship Id="rId5" Type="http://schemas.openxmlformats.org/officeDocument/2006/relationships/styles" Target="styles.xml"/><Relationship Id="rId6" Type="http://schemas.openxmlformats.org/officeDocument/2006/relationships/hyperlink" Target="https://sec549.com/id547" TargetMode="External"/><Relationship Id="rId7" Type="http://schemas.openxmlformats.org/officeDocument/2006/relationships/hyperlink" Target="https://sec549.com/id607" TargetMode="External"/><Relationship Id="rId8" Type="http://schemas.openxmlformats.org/officeDocument/2006/relationships/hyperlink" Target="https://sec549.com/id5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