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afvgmpdgqzfm" w:id="0"/>
      <w:bookmarkEnd w:id="0"/>
      <w:r w:rsidDel="00000000" w:rsidR="00000000" w:rsidRPr="00000000">
        <w:rPr>
          <w:rtl w:val="0"/>
        </w:rPr>
        <w:t xml:space="preserve">Identity Pools</w:t>
      </w:r>
    </w:p>
    <w:p w:rsidR="00000000" w:rsidDel="00000000" w:rsidP="00000000" w:rsidRDefault="00000000" w:rsidRPr="00000000" w14:paraId="00000002">
      <w:pPr>
        <w:rPr/>
      </w:pPr>
      <w:r w:rsidDel="00000000" w:rsidR="00000000" w:rsidRPr="00000000">
        <w:rPr>
          <w:rtl w:val="0"/>
        </w:rPr>
        <w:t xml:space="preserve">Generated: 2026-03-27 | 8 excerpts from 6 pages across 1 book(s)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ma50m4j5jpgk" w:id="1"/>
      <w:bookmarkEnd w:id="1"/>
      <w:r w:rsidDel="00000000" w:rsidR="00000000" w:rsidRPr="00000000">
        <w:rPr>
          <w:rtl w:val="0"/>
        </w:rPr>
        <w:t xml:space="preserve">Flip To These Pages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jc w:val="left"/>
              <w:rPr>
                <w:b w:val="1"/>
                <w:bCs w:val="1"/>
              </w:rPr>
            </w:pPr>
            <w:r w:rsidDel="00000000" w:rsidR="00000000" w:rsidRPr="00000000">
              <w:rPr>
                <w:b w:val="1"/>
                <w:bCs w:val="1"/>
                <w:rtl w:val="0"/>
              </w:rPr>
              <w:t xml:space="preserve">Book</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jc w:val="left"/>
              <w:rPr>
                <w:b w:val="1"/>
                <w:bCs w:val="1"/>
              </w:rPr>
            </w:pPr>
            <w:r w:rsidDel="00000000" w:rsidR="00000000" w:rsidRPr="00000000">
              <w:rPr>
                <w:b w:val="1"/>
                <w:bCs w:val="1"/>
                <w:rtl w:val="0"/>
              </w:rPr>
              <w:t xml:space="preserve">Pages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jc w:val="left"/>
              <w:rPr>
                <w:b w:val="1"/>
                <w:bCs w:val="1"/>
              </w:rPr>
            </w:pPr>
            <w:r w:rsidDel="00000000" w:rsidR="00000000" w:rsidRPr="00000000">
              <w:rPr>
                <w:b w:val="1"/>
                <w:bCs w:val="1"/>
                <w:rtl w:val="0"/>
              </w:rPr>
              <w:t xml:space="preserve">Domain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jc w:val="left"/>
              <w:rPr/>
            </w:pPr>
            <w:r w:rsidDel="00000000" w:rsidR="00000000" w:rsidRPr="00000000">
              <w:rPr>
                <w:b w:val="1"/>
                <w:bCs w:val="1"/>
                <w:rtl w:val="0"/>
              </w:rPr>
              <w:t xml:space="preserve">(B2)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jc w:val="left"/>
              <w:rPr/>
            </w:pPr>
            <w:r w:rsidDel="00000000" w:rsidR="00000000" w:rsidRPr="00000000">
              <w:rPr>
                <w:b w:val="1"/>
                <w:bCs w:val="1"/>
                <w:rtl w:val="0"/>
              </w:rPr>
              <w:t xml:space="preserve">73, 78, 79, 80, 81, 82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jc w:val="left"/>
              <w:rPr/>
            </w:pPr>
            <w:r w:rsidDel="00000000" w:rsidR="00000000" w:rsidRPr="00000000">
              <w:rPr>
                <w:rtl w:val="0"/>
              </w:rPr>
              <w:t xml:space="preserve">Authentication, Federation &amp; Identity Attacks</w:t>
            </w:r>
          </w:p>
        </w:tc>
      </w:tr>
    </w:tbl>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Index entries: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aws cognito authentication: identity pools</w:t>
      </w:r>
      <w:r w:rsidDel="00000000" w:rsidR="00000000" w:rsidRPr="00000000">
        <w:rPr>
          <w:rtl w:val="0"/>
        </w:rPr>
        <w:t xml:space="preserve"> &gt; (B2) 76 | </w:t>
      </w:r>
      <w:r w:rsidDel="00000000" w:rsidR="00000000" w:rsidRPr="00000000">
        <w:rPr>
          <w:rFonts w:ascii="Roboto Mono" w:cs="Roboto Mono" w:eastAsia="Roboto Mono" w:hAnsi="Roboto Mono"/>
          <w:color w:val="188038"/>
          <w:rtl w:val="0"/>
        </w:rPr>
        <w:t xml:space="preserve">cognito authentication: identity pools</w:t>
      </w:r>
      <w:r w:rsidDel="00000000" w:rsidR="00000000" w:rsidRPr="00000000">
        <w:rPr>
          <w:rtl w:val="0"/>
        </w:rPr>
        <w:t xml:space="preserve"> &gt; (B2) 76 | </w:t>
      </w:r>
      <w:r w:rsidDel="00000000" w:rsidR="00000000" w:rsidRPr="00000000">
        <w:rPr>
          <w:rFonts w:ascii="Roboto Mono" w:cs="Roboto Mono" w:eastAsia="Roboto Mono" w:hAnsi="Roboto Mono"/>
          <w:color w:val="188038"/>
          <w:rtl w:val="0"/>
        </w:rPr>
        <w:t xml:space="preserve">identity pools</w:t>
      </w:r>
      <w:r w:rsidDel="00000000" w:rsidR="00000000" w:rsidRPr="00000000">
        <w:rPr>
          <w:rtl w:val="0"/>
        </w:rPr>
        <w:t xml:space="preserve"> &gt; (B2) 76</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2"/>
        <w:rPr/>
      </w:pPr>
      <w:bookmarkStart w:colFirst="0" w:colLast="0" w:name="_2vn4qi48ovnx" w:id="2"/>
      <w:bookmarkEnd w:id="2"/>
      <w:r w:rsidDel="00000000" w:rsidR="00000000" w:rsidRPr="00000000">
        <w:rPr>
          <w:rtl w:val="0"/>
        </w:rPr>
        <w:t xml:space="preserve">Book 2 -- Authentication, Federation &amp; Identity Attacks</w:t>
      </w:r>
    </w:p>
    <w:p w:rsidR="00000000" w:rsidDel="00000000" w:rsidP="00000000" w:rsidRDefault="00000000" w:rsidRPr="00000000" w14:paraId="00000011">
      <w:pPr>
        <w:pStyle w:val="Heading3"/>
        <w:rPr/>
      </w:pPr>
      <w:bookmarkStart w:colFirst="0" w:colLast="0" w:name="_qm1zt3gxcxzh" w:id="3"/>
      <w:bookmarkEnd w:id="3"/>
      <w:r w:rsidDel="00000000" w:rsidR="00000000" w:rsidRPr="00000000">
        <w:rPr>
          <w:rtl w:val="0"/>
        </w:rPr>
        <w:t xml:space="preserve">(B2) p.73</w:t>
      </w:r>
    </w:p>
    <w:p w:rsidR="00000000" w:rsidDel="00000000" w:rsidP="00000000" w:rsidRDefault="00000000" w:rsidRPr="00000000" w14:paraId="00000012">
      <w:pPr>
        <w:ind w:left="600" w:right="600" w:firstLine="0"/>
        <w:rPr/>
      </w:pPr>
      <w:r w:rsidDel="00000000" w:rsidR="00000000" w:rsidRPr="00000000">
        <w:rPr>
          <w:rtl w:val="0"/>
        </w:rPr>
        <w:t xml:space="preserve">What Is AWS Cognito? • AWS service that helps simplify end-user account management for web and mobile applications – Applications are required to integrate Amazon Amplify client libraries into their code base to take advantage of this service • Authenticating application end users – Provides simple sign-up and sign-in capabilities – Applications can use AWS Cognito to connect to user directory back-ends (user pools) • Authorizing application end users – Use AWS Cognito to issue AWS temporary credentials to users, giving them access to resources – The authorization capabilities of Cognito are rolled into the </w:t>
      </w:r>
      <w:r w:rsidDel="00000000" w:rsidR="00000000" w:rsidRPr="00000000">
        <w:rPr>
          <w:b w:val="1"/>
          <w:bCs w:val="1"/>
          <w:rtl w:val="0"/>
        </w:rPr>
        <w:t xml:space="preserve">identity pools</w:t>
      </w:r>
      <w:r w:rsidDel="00000000" w:rsidR="00000000" w:rsidRPr="00000000">
        <w:rPr>
          <w:rtl w:val="0"/>
        </w:rPr>
        <w:t xml:space="preserve"> feature (formerly federated identities)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14">
      <w:pPr>
        <w:ind w:left="600" w:right="600" w:firstLine="0"/>
        <w:rPr/>
      </w:pPr>
      <w:r w:rsidDel="00000000" w:rsidR="00000000" w:rsidRPr="00000000">
        <w:rPr>
          <w:rtl w:val="0"/>
        </w:rPr>
        <w:t xml:space="preserve">Amazon Cognito is a managed service for authentication management. It provides secure authentication, authorization, and user management for your web and mobile apps. This allows users to sign on in several ways, such as using a username and password or a third-party "social sign-in" option like Facebook, Google, Amazon, or Apple. You can federate AWS Cognito and delegate authentication to social media authentication engines like Google, Facebook, and Amazon, or you can use an identity provider such as Microsoft Entra ID (ME-ID) that is compliant with Security Assertion Markup Language (SAML). Amazon Cognito consists of two products: user pools and </w:t>
      </w:r>
      <w:r w:rsidDel="00000000" w:rsidR="00000000" w:rsidRPr="00000000">
        <w:rPr>
          <w:b w:val="1"/>
          <w:bCs w:val="1"/>
          <w:rtl w:val="0"/>
        </w:rPr>
        <w:t xml:space="preserve">identity pools</w:t>
      </w:r>
      <w:r w:rsidDel="00000000" w:rsidR="00000000" w:rsidRPr="00000000">
        <w:rPr>
          <w:rtl w:val="0"/>
        </w:rPr>
        <w:t xml:space="preserve"> (discussed later). User pools involve user directories for sign-up/sign-in options for app users. </w:t>
      </w:r>
      <w:r w:rsidDel="00000000" w:rsidR="00000000" w:rsidRPr="00000000">
        <w:rPr>
          <w:b w:val="1"/>
          <w:bCs w:val="1"/>
          <w:rtl w:val="0"/>
        </w:rPr>
        <w:t xml:space="preserve">identity pools</w:t>
      </w:r>
      <w:r w:rsidDel="00000000" w:rsidR="00000000" w:rsidRPr="00000000">
        <w:rPr>
          <w:rtl w:val="0"/>
        </w:rPr>
        <w:t xml:space="preserve"> are designed to fulfill authorization needs by granting users access to other AWS services. User pools and </w:t>
      </w:r>
      <w:r w:rsidDel="00000000" w:rsidR="00000000" w:rsidRPr="00000000">
        <w:rPr>
          <w:b w:val="1"/>
          <w:bCs w:val="1"/>
          <w:rtl w:val="0"/>
        </w:rPr>
        <w:t xml:space="preserve">identity pools</w:t>
      </w:r>
      <w:r w:rsidDel="00000000" w:rsidR="00000000" w:rsidRPr="00000000">
        <w:rPr>
          <w:rtl w:val="0"/>
        </w:rPr>
        <w:t xml:space="preserve"> can be used together or separately.</w:t>
      </w:r>
    </w:p>
    <w:p w:rsidR="00000000" w:rsidDel="00000000" w:rsidP="00000000" w:rsidRDefault="00000000" w:rsidRPr="00000000" w14:paraId="00000015">
      <w:pPr>
        <w:pStyle w:val="Heading3"/>
        <w:rPr/>
      </w:pPr>
      <w:bookmarkStart w:colFirst="0" w:colLast="0" w:name="_18nrdbzc83t8" w:id="4"/>
      <w:bookmarkEnd w:id="4"/>
      <w:r w:rsidDel="00000000" w:rsidR="00000000" w:rsidRPr="00000000">
        <w:rPr>
          <w:rtl w:val="0"/>
        </w:rPr>
        <w:t xml:space="preserve">(B2) p.78</w:t>
      </w:r>
    </w:p>
    <w:p w:rsidR="00000000" w:rsidDel="00000000" w:rsidP="00000000" w:rsidRDefault="00000000" w:rsidRPr="00000000" w14:paraId="00000016">
      <w:pPr>
        <w:ind w:left="600" w:right="600" w:firstLine="0"/>
        <w:rPr/>
      </w:pPr>
      <w:r w:rsidDel="00000000" w:rsidR="00000000" w:rsidRPr="00000000">
        <w:rPr>
          <w:rtl w:val="0"/>
        </w:rPr>
        <w:t xml:space="preserve">AWS Cognito Authentication: </w:t>
      </w:r>
      <w:r w:rsidDel="00000000" w:rsidR="00000000" w:rsidRPr="00000000">
        <w:rPr>
          <w:b w:val="1"/>
          <w:bCs w:val="1"/>
          <w:rtl w:val="0"/>
        </w:rPr>
        <w:t xml:space="preserve">identity pools</w:t>
      </w:r>
      <w:r w:rsidDel="00000000" w:rsidR="00000000" w:rsidRPr="00000000">
        <w:rPr>
          <w:rtl w:val="0"/>
        </w:rPr>
        <w:t xml:space="preserve"> • AWS Authorization for end users • Assigns permissions to a variety of principals – Map principals to an AWS role and associated permissions – Cognito </w:t>
      </w:r>
      <w:r w:rsidDel="00000000" w:rsidR="00000000" w:rsidRPr="00000000">
        <w:rPr>
          <w:b w:val="1"/>
          <w:bCs w:val="1"/>
          <w:rtl w:val="0"/>
        </w:rPr>
        <w:t xml:space="preserve">identity pools</w:t>
      </w:r>
      <w:r w:rsidDel="00000000" w:rsidR="00000000" w:rsidRPr="00000000">
        <w:rPr>
          <w:rtl w:val="0"/>
        </w:rPr>
        <w:t xml:space="preserve"> will exchange user token for identity tokens All </w:t>
      </w:r>
      <w:r w:rsidDel="00000000" w:rsidR="00000000" w:rsidRPr="00000000">
        <w:rPr>
          <w:b w:val="1"/>
          <w:bCs w:val="1"/>
          <w:rtl w:val="0"/>
        </w:rPr>
        <w:t xml:space="preserve">identity pools</w:t>
      </w:r>
      <w:r w:rsidDel="00000000" w:rsidR="00000000" w:rsidRPr="00000000">
        <w:rPr>
          <w:rtl w:val="0"/>
        </w:rPr>
        <w:t xml:space="preserve"> must have a configured identity provider.</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18">
      <w:pPr>
        <w:ind w:left="600" w:right="600" w:firstLine="0"/>
        <w:rPr/>
      </w:pPr>
      <w:r w:rsidDel="00000000" w:rsidR="00000000" w:rsidRPr="00000000">
        <w:rPr>
          <w:b w:val="1"/>
          <w:bCs w:val="1"/>
          <w:rtl w:val="0"/>
        </w:rPr>
        <w:t xml:space="preserve">identity pools</w:t>
      </w:r>
      <w:r w:rsidDel="00000000" w:rsidR="00000000" w:rsidRPr="00000000">
        <w:rPr>
          <w:rtl w:val="0"/>
        </w:rPr>
        <w:t xml:space="preserve"> in AWS are a collection of federated identities for which you can assign AWS permissions. </w:t>
      </w:r>
      <w:r w:rsidDel="00000000" w:rsidR="00000000" w:rsidRPr="00000000">
        <w:rPr>
          <w:b w:val="1"/>
          <w:bCs w:val="1"/>
          <w:rtl w:val="0"/>
        </w:rPr>
        <w:t xml:space="preserve">identity pools</w:t>
      </w:r>
      <w:r w:rsidDel="00000000" w:rsidR="00000000" w:rsidRPr="00000000">
        <w:rPr>
          <w:rtl w:val="0"/>
        </w:rPr>
        <w:t xml:space="preserve"> enable you to grant your users access to other AWS services. You can use </w:t>
      </w:r>
      <w:r w:rsidDel="00000000" w:rsidR="00000000" w:rsidRPr="00000000">
        <w:rPr>
          <w:b w:val="1"/>
          <w:bCs w:val="1"/>
          <w:rtl w:val="0"/>
        </w:rPr>
        <w:t xml:space="preserve">identity pools</w:t>
      </w:r>
      <w:r w:rsidDel="00000000" w:rsidR="00000000" w:rsidRPr="00000000">
        <w:rPr>
          <w:rtl w:val="0"/>
        </w:rPr>
        <w:t xml:space="preserve"> and user pools separately or together. Once a user has been authenticated through AWS Cognito and verified with a specific authentication provider, the identities can be assigned a particular IAM role with the permissions that role has been given. This role limits what AWS resources the authenticated Cognito end user has access to in an AWS account. When architecting AWS Cognito into any application, you need not use both user pools and </w:t>
      </w:r>
      <w:r w:rsidDel="00000000" w:rsidR="00000000" w:rsidRPr="00000000">
        <w:rPr>
          <w:b w:val="1"/>
          <w:bCs w:val="1"/>
          <w:rtl w:val="0"/>
        </w:rPr>
        <w:t xml:space="preserve">identity pools</w:t>
      </w:r>
      <w:r w:rsidDel="00000000" w:rsidR="00000000" w:rsidRPr="00000000">
        <w:rPr>
          <w:rtl w:val="0"/>
        </w:rPr>
        <w:t xml:space="preserve">. Say if the application chooses to handle authorization with custom logic and end users are not interacting with AWS resources, you may choose only to leverage user pools. However, if the user needs access to AWS services, mapping them to an identity pool is often the easiest way to assign them AWS permissions and grant them access beyond the application layer. Unlike user pools, when utilizing an identity pool, a back-end authentication provider must be configured. </w:t>
      </w:r>
      <w:r w:rsidDel="00000000" w:rsidR="00000000" w:rsidRPr="00000000">
        <w:rPr>
          <w:b w:val="1"/>
          <w:bCs w:val="1"/>
          <w:rtl w:val="0"/>
        </w:rPr>
        <w:t xml:space="preserve">identity pools</w:t>
      </w:r>
      <w:r w:rsidDel="00000000" w:rsidR="00000000" w:rsidRPr="00000000">
        <w:rPr>
          <w:rtl w:val="0"/>
        </w:rPr>
        <w:t xml:space="preserve"> do not have a built-in user directory and do not have native authentication capabilities. Options for external authentication providers include: • AWS Cognito user pools • Social sign-ins like Apple, Google, and Facebook • Custom SAML integrations • Custom OIDC integrations • Or use your own existing authentication process, while still using Amazon Cognito to enable end users to access AWS resources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1A">
      <w:pPr>
        <w:numPr>
          <w:ilvl w:val="0"/>
          <w:numId w:val="2"/>
        </w:numPr>
        <w:ind w:left="1320" w:right="600" w:hanging="360"/>
      </w:pPr>
      <w:hyperlink r:id="rId6">
        <w:r w:rsidDel="00000000" w:rsidR="00000000" w:rsidRPr="00000000">
          <w:rPr>
            <w:color w:val="1155cc"/>
            <w:u w:val="single"/>
            <w:rtl w:val="0"/>
          </w:rPr>
          <w:t xml:space="preserve">https://sec549.com/id128</w:t>
        </w:r>
      </w:hyperlink>
      <w:r w:rsidDel="00000000" w:rsidR="00000000" w:rsidRPr="00000000">
        <w:rPr>
          <w:rtl w:val="0"/>
        </w:rPr>
      </w:r>
    </w:p>
    <w:p w:rsidR="00000000" w:rsidDel="00000000" w:rsidP="00000000" w:rsidRDefault="00000000" w:rsidRPr="00000000" w14:paraId="0000001B">
      <w:pPr>
        <w:pStyle w:val="Heading3"/>
        <w:rPr/>
      </w:pPr>
      <w:bookmarkStart w:colFirst="0" w:colLast="0" w:name="_onezhfi36qy0" w:id="5"/>
      <w:bookmarkEnd w:id="5"/>
      <w:r w:rsidDel="00000000" w:rsidR="00000000" w:rsidRPr="00000000">
        <w:rPr>
          <w:rtl w:val="0"/>
        </w:rPr>
        <w:t xml:space="preserve">(B2) p.79</w:t>
      </w:r>
    </w:p>
    <w:p w:rsidR="00000000" w:rsidDel="00000000" w:rsidP="00000000" w:rsidRDefault="00000000" w:rsidRPr="00000000" w14:paraId="0000001C">
      <w:pPr>
        <w:ind w:left="600" w:right="600" w:firstLine="0"/>
        <w:rPr/>
      </w:pPr>
      <w:r w:rsidDel="00000000" w:rsidR="00000000" w:rsidRPr="00000000">
        <w:rPr>
          <w:rtl w:val="0"/>
        </w:rPr>
        <w:t xml:space="preserve">Let's take an in-depth look at how Cognito </w:t>
      </w:r>
      <w:r w:rsidDel="00000000" w:rsidR="00000000" w:rsidRPr="00000000">
        <w:rPr>
          <w:b w:val="1"/>
          <w:bCs w:val="1"/>
          <w:rtl w:val="0"/>
        </w:rPr>
        <w:t xml:space="preserve">identity pools</w:t>
      </w:r>
      <w:r w:rsidDel="00000000" w:rsidR="00000000" w:rsidRPr="00000000">
        <w:rPr>
          <w:rtl w:val="0"/>
        </w:rPr>
        <w:t xml:space="preserve"> allow integrated applications to authorize end users to AWS resources. In this scenario, the end user has authenticated against an authentication provider and was returned an ID token. This pattern has allowed the integrated application to carry the context of the end user to back-end requests.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1E">
      <w:pPr>
        <w:numPr>
          <w:ilvl w:val="0"/>
          <w:numId w:val="1"/>
        </w:numPr>
        <w:ind w:left="1320" w:right="600" w:hanging="360"/>
      </w:pPr>
      <w:r w:rsidDel="00000000" w:rsidR="00000000" w:rsidRPr="00000000">
        <w:rPr>
          <w:rtl w:val="0"/>
        </w:rPr>
        <w:t xml:space="preserve">An end user requests a file from the application. Their ID token is submitted in the HTTP request to the application to identify them.</w:t>
      </w:r>
    </w:p>
    <w:p w:rsidR="00000000" w:rsidDel="00000000" w:rsidP="00000000" w:rsidRDefault="00000000" w:rsidRPr="00000000" w14:paraId="0000001F">
      <w:pPr>
        <w:numPr>
          <w:ilvl w:val="0"/>
          <w:numId w:val="1"/>
        </w:numPr>
        <w:ind w:left="1320" w:right="600" w:hanging="360"/>
      </w:pPr>
      <w:r w:rsidDel="00000000" w:rsidR="00000000" w:rsidRPr="00000000">
        <w:rPr>
          <w:rtl w:val="0"/>
        </w:rPr>
        <w:t xml:space="preserve">The application submits the ID token to the AWS Cognito identity pool and to the '/GetCredentialsForIdentity' public endpoint1 provided by Cognito.</w:t>
      </w:r>
    </w:p>
    <w:p w:rsidR="00000000" w:rsidDel="00000000" w:rsidP="00000000" w:rsidRDefault="00000000" w:rsidRPr="00000000" w14:paraId="00000020">
      <w:pPr>
        <w:numPr>
          <w:ilvl w:val="0"/>
          <w:numId w:val="1"/>
        </w:numPr>
        <w:ind w:left="1320" w:right="600" w:hanging="360"/>
      </w:pPr>
      <w:r w:rsidDel="00000000" w:rsidR="00000000" w:rsidRPr="00000000">
        <w:rPr>
          <w:rtl w:val="0"/>
        </w:rPr>
        <w:t xml:space="preserve">AWS Cognito assumes the IAM role that was configured for the end user. Here, AWS Cognito is using the 'AssumeRoleWithWebIdentity' method of role assumption.</w:t>
      </w:r>
    </w:p>
    <w:p w:rsidR="00000000" w:rsidDel="00000000" w:rsidP="00000000" w:rsidRDefault="00000000" w:rsidRPr="00000000" w14:paraId="00000021">
      <w:pPr>
        <w:numPr>
          <w:ilvl w:val="0"/>
          <w:numId w:val="1"/>
        </w:numPr>
        <w:ind w:left="1320" w:right="600" w:hanging="360"/>
      </w:pPr>
      <w:r w:rsidDel="00000000" w:rsidR="00000000" w:rsidRPr="00000000">
        <w:rPr>
          <w:rtl w:val="0"/>
        </w:rPr>
        <w:t xml:space="preserve">Upon successful role assumption, returned from the AWS Secure Token Service (STS) are temporary session credentials for the end user.</w:t>
      </w:r>
    </w:p>
    <w:p w:rsidR="00000000" w:rsidDel="00000000" w:rsidP="00000000" w:rsidRDefault="00000000" w:rsidRPr="00000000" w14:paraId="00000022">
      <w:pPr>
        <w:numPr>
          <w:ilvl w:val="0"/>
          <w:numId w:val="1"/>
        </w:numPr>
        <w:ind w:left="1320" w:right="600" w:hanging="360"/>
      </w:pPr>
      <w:r w:rsidDel="00000000" w:rsidR="00000000" w:rsidRPr="00000000">
        <w:rPr>
          <w:rtl w:val="0"/>
        </w:rPr>
        <w:t xml:space="preserve">The application uses the temporary session token to sign an HTTP request, in a process involving the addition of authentication information to AWS API requests.2</w:t>
      </w:r>
    </w:p>
    <w:p w:rsidR="00000000" w:rsidDel="00000000" w:rsidP="00000000" w:rsidRDefault="00000000" w:rsidRPr="00000000" w14:paraId="00000023">
      <w:pPr>
        <w:numPr>
          <w:ilvl w:val="0"/>
          <w:numId w:val="1"/>
        </w:numPr>
        <w:ind w:left="1320" w:right="600" w:hanging="360"/>
      </w:pPr>
      <w:r w:rsidDel="00000000" w:rsidR="00000000" w:rsidRPr="00000000">
        <w:rPr>
          <w:rtl w:val="0"/>
        </w:rPr>
        <w:t xml:space="preserve">The application can now make an API request to retrieve the requested file, acting as the end user. References:</w:t>
      </w:r>
    </w:p>
    <w:p w:rsidR="00000000" w:rsidDel="00000000" w:rsidP="00000000" w:rsidRDefault="00000000" w:rsidRPr="00000000" w14:paraId="00000024">
      <w:pPr>
        <w:numPr>
          <w:ilvl w:val="0"/>
          <w:numId w:val="1"/>
        </w:numPr>
        <w:ind w:left="1320" w:right="600" w:hanging="360"/>
      </w:pPr>
      <w:hyperlink r:id="rId7">
        <w:r w:rsidDel="00000000" w:rsidR="00000000" w:rsidRPr="00000000">
          <w:rPr>
            <w:color w:val="1155cc"/>
            <w:u w:val="single"/>
            <w:rtl w:val="0"/>
          </w:rPr>
          <w:t xml:space="preserve">https://sec549.com/id129</w:t>
        </w:r>
      </w:hyperlink>
      <w:r w:rsidDel="00000000" w:rsidR="00000000" w:rsidRPr="00000000">
        <w:rPr>
          <w:rtl w:val="0"/>
        </w:rPr>
      </w:r>
    </w:p>
    <w:p w:rsidR="00000000" w:rsidDel="00000000" w:rsidP="00000000" w:rsidRDefault="00000000" w:rsidRPr="00000000" w14:paraId="00000025">
      <w:pPr>
        <w:numPr>
          <w:ilvl w:val="0"/>
          <w:numId w:val="1"/>
        </w:numPr>
        <w:ind w:left="1320" w:right="600" w:hanging="360"/>
      </w:pPr>
      <w:hyperlink r:id="rId8">
        <w:r w:rsidDel="00000000" w:rsidR="00000000" w:rsidRPr="00000000">
          <w:rPr>
            <w:color w:val="1155cc"/>
            <w:u w:val="single"/>
            <w:rtl w:val="0"/>
          </w:rPr>
          <w:t xml:space="preserve">https://sec549.com/id130</w:t>
        </w:r>
      </w:hyperlink>
      <w:r w:rsidDel="00000000" w:rsidR="00000000" w:rsidRPr="00000000">
        <w:rPr>
          <w:rtl w:val="0"/>
        </w:rPr>
      </w:r>
    </w:p>
    <w:p w:rsidR="00000000" w:rsidDel="00000000" w:rsidP="00000000" w:rsidRDefault="00000000" w:rsidRPr="00000000" w14:paraId="00000026">
      <w:pPr>
        <w:pStyle w:val="Heading3"/>
        <w:rPr/>
      </w:pPr>
      <w:bookmarkStart w:colFirst="0" w:colLast="0" w:name="_hyyi43cmcn9w" w:id="6"/>
      <w:bookmarkEnd w:id="6"/>
      <w:r w:rsidDel="00000000" w:rsidR="00000000" w:rsidRPr="00000000">
        <w:rPr>
          <w:rtl w:val="0"/>
        </w:rPr>
        <w:t xml:space="preserve">(B2) p.80</w:t>
      </w:r>
    </w:p>
    <w:p w:rsidR="00000000" w:rsidDel="00000000" w:rsidP="00000000" w:rsidRDefault="00000000" w:rsidRPr="00000000" w14:paraId="00000027">
      <w:pPr>
        <w:ind w:left="600" w:right="600" w:firstLine="0"/>
        <w:rPr/>
      </w:pPr>
      <w:r w:rsidDel="00000000" w:rsidR="00000000" w:rsidRPr="00000000">
        <w:rPr>
          <w:rtl w:val="0"/>
        </w:rPr>
        <w:t xml:space="preserve">AWS Cognito </w:t>
      </w:r>
      <w:r w:rsidDel="00000000" w:rsidR="00000000" w:rsidRPr="00000000">
        <w:rPr>
          <w:b w:val="1"/>
          <w:bCs w:val="1"/>
          <w:rtl w:val="0"/>
        </w:rPr>
        <w:t xml:space="preserve">identity pools</w:t>
      </w:r>
      <w:r w:rsidDel="00000000" w:rsidR="00000000" w:rsidRPr="00000000">
        <w:rPr>
          <w:rtl w:val="0"/>
        </w:rPr>
        <w:t xml:space="preserve"> allow customers to use their existing groups and group memberships (housed in their central IdP) as the source of truth. When a user logs into an application configured with AWS Cognito, their group membership is automatically read into AWS Cognito from the third-party federated service. The user's group membership is a custom attribute passed to the application and can be used for application-layer decisions. The following occurs when signing into the Cognito user pool: 1. Cognito will map group membership, stored in the external IDP, as a custom attribute during user authentication. 2. Prior to the JWT token being issued, the claims are sent to the Lambda PreTokenGenerator Function. 3. The Lambda PreTokenGenerator converts "custom:groups" to "cognito:groups", which can be recognized by IAM Policy. 4. The JWT token is issued to the application with claims declaring the end user's "cognito:groups". 5. The application validates the signature of the JWT token. 6. The application can assume roles for the end user based on their group membership declared in the token. What Is the Main Difference Between ABAC and RBAC? The main difference is in the way each method grants access. RBAC techniques allow you to grant access by role, often as a result of group membership, while ABAC techniques let you determine access by user characteristics. Neither method is better than the other; rather, they are different techniques that can be used in your IAM strategy, depending on the characteristics of your users and the outcomes you are looking for. It might be more advantageous to use an ABAC strategy when a handful of user characteristics are likely to change frequently and have many possible values. ABAC would prevent the creation of multiple roles for every possible attribute value.</w:t>
      </w:r>
    </w:p>
    <w:p w:rsidR="00000000" w:rsidDel="00000000" w:rsidP="00000000" w:rsidRDefault="00000000" w:rsidRPr="00000000" w14:paraId="00000028">
      <w:pPr>
        <w:pStyle w:val="Heading3"/>
        <w:rPr/>
      </w:pPr>
      <w:bookmarkStart w:colFirst="0" w:colLast="0" w:name="_p13edgvq0edd" w:id="7"/>
      <w:bookmarkEnd w:id="7"/>
      <w:r w:rsidDel="00000000" w:rsidR="00000000" w:rsidRPr="00000000">
        <w:rPr>
          <w:rtl w:val="0"/>
        </w:rPr>
        <w:t xml:space="preserve">(B2) p.81</w:t>
      </w:r>
    </w:p>
    <w:p w:rsidR="00000000" w:rsidDel="00000000" w:rsidP="00000000" w:rsidRDefault="00000000" w:rsidRPr="00000000" w14:paraId="00000029">
      <w:pPr>
        <w:ind w:left="600" w:right="600" w:firstLine="0"/>
        <w:rPr/>
      </w:pPr>
      <w:r w:rsidDel="00000000" w:rsidR="00000000" w:rsidRPr="00000000">
        <w:rPr>
          <w:rtl w:val="0"/>
        </w:rPr>
        <w:t xml:space="preserve">Let's look at how AWS Cognito implements ABAC: 1. Attributes attached to a user are passed to the identity provider as claims, either in an identity token or as attributes in a SAML token. 2. The claims are embedded into the identity token and passed to AWS Cognito </w:t>
      </w:r>
      <w:r w:rsidDel="00000000" w:rsidR="00000000" w:rsidRPr="00000000">
        <w:rPr>
          <w:b w:val="1"/>
          <w:bCs w:val="1"/>
          <w:rtl w:val="0"/>
        </w:rPr>
        <w:t xml:space="preserve">identity pools</w:t>
      </w:r>
      <w:r w:rsidDel="00000000" w:rsidR="00000000" w:rsidRPr="00000000">
        <w:rPr>
          <w:rtl w:val="0"/>
        </w:rPr>
        <w:t xml:space="preserve">. 3. In AWS Cognito </w:t>
      </w:r>
      <w:r w:rsidDel="00000000" w:rsidR="00000000" w:rsidRPr="00000000">
        <w:rPr>
          <w:b w:val="1"/>
          <w:bCs w:val="1"/>
          <w:rtl w:val="0"/>
        </w:rPr>
        <w:t xml:space="preserve">identity pools</w:t>
      </w:r>
      <w:r w:rsidDel="00000000" w:rsidR="00000000" w:rsidRPr="00000000">
        <w:rPr>
          <w:rtl w:val="0"/>
        </w:rPr>
        <w:t xml:space="preserve">, a mapping exists between claims and attributes to use in access control decisions. Claims used for ABAC will be passed through to the end user's session token when accessing AWS resources. 4. As an end user attempts to assume a role in AWS, their access to role assumption is conditionally restricted based on the tag injected into their session token by AWS Cognito. With all of this in place, consider the identity-based policy above. We are using the Cognito token's attributes to allow an identity pool's end users access to specific resources.1 In this example, the policy will allow the ability to both read and write to a specific S3 bucket. Read Access: All identity pool end users, defined as those having the variable ${cognito- identity.amazonaws.com:sub}, will be able to list the bucket called 'mybucket', which is a fairly innocuous and necessary global permission when working with S3 buckets. Write Access: End users defined with the variable ${cognito-identity.amazonaws.com:sub} are granted the Get Objects and Put Objects permissions on 'mybucket' but only on a very specific prefix. Their access is scoped with the resource field to only the S3 prefix that matches their identity pool user ID. Here, the end user defined with the variable ${cognito-identity.amazonaws.com:sub} would not be granted access to other objects in arn:aws:s3:::mybucket. This is a common pattern seen in IAM policy if you need to enable read/write access to the end user's own documents stored in S3 and not other users.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2B">
      <w:pPr>
        <w:numPr>
          <w:ilvl w:val="0"/>
          <w:numId w:val="4"/>
        </w:numPr>
        <w:ind w:left="1320" w:right="600" w:hanging="360"/>
      </w:pPr>
      <w:hyperlink r:id="rId9">
        <w:r w:rsidDel="00000000" w:rsidR="00000000" w:rsidRPr="00000000">
          <w:rPr>
            <w:color w:val="1155cc"/>
            <w:u w:val="single"/>
            <w:rtl w:val="0"/>
          </w:rPr>
          <w:t xml:space="preserve">https://sec549.com/id134</w:t>
        </w:r>
      </w:hyperlink>
      <w:r w:rsidDel="00000000" w:rsidR="00000000" w:rsidRPr="00000000">
        <w:rPr>
          <w:rtl w:val="0"/>
        </w:rPr>
      </w:r>
    </w:p>
    <w:p w:rsidR="00000000" w:rsidDel="00000000" w:rsidP="00000000" w:rsidRDefault="00000000" w:rsidRPr="00000000" w14:paraId="0000002C">
      <w:pPr>
        <w:pStyle w:val="Heading3"/>
        <w:rPr/>
      </w:pPr>
      <w:bookmarkStart w:colFirst="0" w:colLast="0" w:name="_2dftobc5xepm" w:id="8"/>
      <w:bookmarkEnd w:id="8"/>
      <w:r w:rsidDel="00000000" w:rsidR="00000000" w:rsidRPr="00000000">
        <w:rPr>
          <w:rtl w:val="0"/>
        </w:rPr>
        <w:t xml:space="preserve">(B2) p.82</w:t>
      </w:r>
    </w:p>
    <w:p w:rsidR="00000000" w:rsidDel="00000000" w:rsidP="00000000" w:rsidRDefault="00000000" w:rsidRPr="00000000" w14:paraId="0000002D">
      <w:pPr>
        <w:ind w:left="600" w:right="600" w:firstLine="0"/>
        <w:rPr/>
      </w:pPr>
      <w:r w:rsidDel="00000000" w:rsidR="00000000" w:rsidRPr="00000000">
        <w:rPr>
          <w:rtl w:val="0"/>
        </w:rPr>
        <w:t xml:space="preserve">Now that we've gone into the weeds looking at Cognito user pools and </w:t>
      </w:r>
      <w:r w:rsidDel="00000000" w:rsidR="00000000" w:rsidRPr="00000000">
        <w:rPr>
          <w:b w:val="1"/>
          <w:bCs w:val="1"/>
          <w:rtl w:val="0"/>
        </w:rPr>
        <w:t xml:space="preserve">identity pools</w:t>
      </w:r>
      <w:r w:rsidDel="00000000" w:rsidR="00000000" w:rsidRPr="00000000">
        <w:rPr>
          <w:rtl w:val="0"/>
        </w:rPr>
        <w:t xml:space="preserve">, let's zoom back out and see how they fit together. Step 1: User signs in with a configured identity provider. Step 2: Cognito user pool validates authenticated state and issues application/end user their user pool tokens. Step 3: The app exchanges the user pool tokens for identity tokens from the configured identity pool. Step 4: The Cognito identity pool assumes the configured role for the end user and returns temporary session credentials for the end user or application to use. Step 5: The app user can use the AWS credentials they received to access other AWS resources.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2"/>
        <w:rPr/>
      </w:pPr>
      <w:bookmarkStart w:colFirst="0" w:colLast="0" w:name="_j2fp1uwgh7md" w:id="9"/>
      <w:bookmarkEnd w:id="9"/>
      <w:r w:rsidDel="00000000" w:rsidR="00000000" w:rsidRPr="00000000">
        <w:rPr>
          <w:rtl w:val="0"/>
        </w:rPr>
        <w:t xml:space="preserve">Review Checklist</w:t>
      </w:r>
    </w:p>
    <w:p w:rsidR="00000000" w:rsidDel="00000000" w:rsidP="00000000" w:rsidRDefault="00000000" w:rsidRPr="00000000" w14:paraId="00000031">
      <w:pPr>
        <w:numPr>
          <w:ilvl w:val="0"/>
          <w:numId w:val="3"/>
        </w:numPr>
        <w:ind w:left="720" w:hanging="360"/>
      </w:pPr>
      <w:r w:rsidDel="00000000" w:rsidR="00000000" w:rsidRPr="00000000">
        <w:rPr>
          <w:rtl w:val="0"/>
        </w:rPr>
        <w:t xml:space="preserve">Define </w:t>
      </w:r>
      <w:r w:rsidDel="00000000" w:rsidR="00000000" w:rsidRPr="00000000">
        <w:rPr>
          <w:b w:val="1"/>
          <w:bCs w:val="1"/>
          <w:rtl w:val="0"/>
        </w:rPr>
        <w:t xml:space="preserve">identity pools</w:t>
      </w:r>
      <w:r w:rsidDel="00000000" w:rsidR="00000000" w:rsidRPr="00000000">
        <w:rPr>
          <w:rtl w:val="0"/>
        </w:rPr>
        <w:t xml:space="preserve"> in one sentence</w:t>
      </w:r>
    </w:p>
    <w:p w:rsidR="00000000" w:rsidDel="00000000" w:rsidP="00000000" w:rsidRDefault="00000000" w:rsidRPr="00000000" w14:paraId="00000032">
      <w:pPr>
        <w:numPr>
          <w:ilvl w:val="0"/>
          <w:numId w:val="3"/>
        </w:numPr>
        <w:ind w:left="720" w:hanging="360"/>
      </w:pPr>
      <w:r w:rsidDel="00000000" w:rsidR="00000000" w:rsidRPr="00000000">
        <w:rPr>
          <w:rtl w:val="0"/>
        </w:rPr>
        <w:t xml:space="preserve">Which cloud provider(s) implement this? (AWS / Azure / GCP)</w:t>
      </w:r>
    </w:p>
    <w:p w:rsidR="00000000" w:rsidDel="00000000" w:rsidP="00000000" w:rsidRDefault="00000000" w:rsidRPr="00000000" w14:paraId="00000033">
      <w:pPr>
        <w:numPr>
          <w:ilvl w:val="0"/>
          <w:numId w:val="3"/>
        </w:numPr>
        <w:ind w:left="720" w:hanging="360"/>
      </w:pPr>
      <w:r w:rsidDel="00000000" w:rsidR="00000000" w:rsidRPr="00000000">
        <w:rPr>
          <w:rtl w:val="0"/>
        </w:rPr>
        <w:t xml:space="preserve">What security problem does it solve?</w:t>
      </w:r>
    </w:p>
    <w:p w:rsidR="00000000" w:rsidDel="00000000" w:rsidP="00000000" w:rsidRDefault="00000000" w:rsidRPr="00000000" w14:paraId="00000034">
      <w:pPr>
        <w:numPr>
          <w:ilvl w:val="0"/>
          <w:numId w:val="3"/>
        </w:numPr>
        <w:ind w:left="720" w:hanging="360"/>
      </w:pPr>
      <w:r w:rsidDel="00000000" w:rsidR="00000000" w:rsidRPr="00000000">
        <w:rPr>
          <w:rtl w:val="0"/>
        </w:rPr>
        <w:t xml:space="preserve">How does it differ across providers?</w:t>
      </w:r>
    </w:p>
    <w:p w:rsidR="00000000" w:rsidDel="00000000" w:rsidP="00000000" w:rsidRDefault="00000000" w:rsidRPr="00000000" w14:paraId="00000035">
      <w:pPr>
        <w:numPr>
          <w:ilvl w:val="0"/>
          <w:numId w:val="3"/>
        </w:numPr>
        <w:ind w:left="720" w:hanging="360"/>
      </w:pPr>
      <w:r w:rsidDel="00000000" w:rsidR="00000000" w:rsidRPr="00000000">
        <w:rPr>
          <w:rtl w:val="0"/>
        </w:rPr>
        <w:t xml:space="preserve">Related concepts to review:</w:t>
      </w:r>
    </w:p>
    <w:p w:rsidR="00000000" w:rsidDel="00000000" w:rsidP="00000000" w:rsidRDefault="00000000" w:rsidRPr="00000000" w14:paraId="00000036">
      <w:pPr>
        <w:numPr>
          <w:ilvl w:val="1"/>
          <w:numId w:val="3"/>
        </w:numPr>
        <w:ind w:left="1440" w:hanging="360"/>
      </w:pPr>
      <w:r w:rsidDel="00000000" w:rsidR="00000000" w:rsidRPr="00000000">
        <w:rPr>
          <w:rtl w:val="0"/>
        </w:rPr>
        <w:t xml:space="preserve">aws cognito authentication: identity pools</w:t>
      </w:r>
    </w:p>
    <w:p w:rsidR="00000000" w:rsidDel="00000000" w:rsidP="00000000" w:rsidRDefault="00000000" w:rsidRPr="00000000" w14:paraId="00000037">
      <w:pPr>
        <w:numPr>
          <w:ilvl w:val="1"/>
          <w:numId w:val="3"/>
        </w:numPr>
        <w:ind w:left="1440" w:hanging="360"/>
      </w:pPr>
      <w:r w:rsidDel="00000000" w:rsidR="00000000" w:rsidRPr="00000000">
        <w:rPr>
          <w:rtl w:val="0"/>
        </w:rPr>
        <w:t xml:space="preserve">cognito authentication: identity pools</w:t>
      </w:r>
    </w:p>
    <w:p w:rsidR="00000000" w:rsidDel="00000000" w:rsidP="00000000" w:rsidRDefault="00000000" w:rsidRPr="00000000" w14:paraId="00000038">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ec549.com/id134" TargetMode="External"/><Relationship Id="rId5" Type="http://schemas.openxmlformats.org/officeDocument/2006/relationships/styles" Target="styles.xml"/><Relationship Id="rId6" Type="http://schemas.openxmlformats.org/officeDocument/2006/relationships/hyperlink" Target="https://sec549.com/id128" TargetMode="External"/><Relationship Id="rId7" Type="http://schemas.openxmlformats.org/officeDocument/2006/relationships/hyperlink" Target="https://sec549.com/id129" TargetMode="External"/><Relationship Id="rId8" Type="http://schemas.openxmlformats.org/officeDocument/2006/relationships/hyperlink" Target="https://sec549.com/id13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