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v635aoqhxl" w:id="0"/>
      <w:bookmarkEnd w:id="0"/>
      <w:r w:rsidDel="00000000" w:rsidR="00000000" w:rsidRPr="00000000">
        <w:rPr>
          <w:rtl w:val="0"/>
        </w:rPr>
        <w:t xml:space="preserve">Research Brief: GIAC Open-Book Exam Reference Book Specialist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Allen, Senior Researcher &amp; Skills Analyst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2026-03-24 </w:t>
      </w:r>
      <w:r w:rsidDel="00000000" w:rsidR="00000000" w:rsidRPr="00000000">
        <w:rPr>
          <w:b w:val="1"/>
          <w:bCs w:val="1"/>
          <w:rtl w:val="0"/>
        </w:rPr>
        <w:t xml:space="preserve">For:</w:t>
      </w:r>
      <w:r w:rsidDel="00000000" w:rsidR="00000000" w:rsidRPr="00000000">
        <w:rPr>
          <w:rtl w:val="0"/>
        </w:rPr>
        <w:t xml:space="preserve"> Damaris, HR Director &amp; Team Builder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Professional profile research for creating an optimized SEC549/GIAC printable exam reference book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xpevb1ljgcs" w:id="1"/>
      <w:bookmarkEnd w:id="1"/>
      <w:r w:rsidDel="00000000" w:rsidR="00000000" w:rsidRPr="00000000">
        <w:rPr>
          <w:rtl w:val="0"/>
        </w:rPr>
        <w:t xml:space="preserve">PART 1: What Professional Creates the Best Printable Open-Book Exam Reference?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i29arcxrvqsm" w:id="2"/>
      <w:bookmarkEnd w:id="2"/>
      <w:r w:rsidDel="00000000" w:rsidR="00000000" w:rsidRPr="00000000">
        <w:rPr>
          <w:rtl w:val="0"/>
        </w:rPr>
        <w:t xml:space="preserve">1.1 Role Title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most accurate titles would be: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GIAC Index Engineer</w:t>
      </w:r>
      <w:r w:rsidDel="00000000" w:rsidR="00000000" w:rsidRPr="00000000">
        <w:rPr>
          <w:rtl w:val="0"/>
        </w:rPr>
        <w:t xml:space="preserve"> (community-specific term in SANS/GIAC forums)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Exam Reference Architect</w:t>
      </w:r>
      <w:r w:rsidDel="00000000" w:rsidR="00000000" w:rsidRPr="00000000">
        <w:rPr>
          <w:rtl w:val="0"/>
        </w:rPr>
        <w:t xml:space="preserve"> (describes the systems-thinking required)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 Study Guide Developer</w:t>
      </w:r>
      <w:r w:rsidDel="00000000" w:rsidR="00000000" w:rsidRPr="00000000">
        <w:rPr>
          <w:rtl w:val="0"/>
        </w:rPr>
        <w:t xml:space="preserve"> (broader industry term)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Design Specialist</w:t>
      </w:r>
      <w:r w:rsidDel="00000000" w:rsidR="00000000" w:rsidRPr="00000000">
        <w:rPr>
          <w:rtl w:val="0"/>
        </w:rPr>
        <w:t xml:space="preserve"> (academic/professional term)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the SANS/GIAC community, the informal but widely recognized term is simply </w:t>
      </w:r>
      <w:r w:rsidDel="00000000" w:rsidR="00000000" w:rsidRPr="00000000">
        <w:rPr>
          <w:b w:val="1"/>
          <w:bCs w:val="1"/>
          <w:rtl w:val="0"/>
        </w:rPr>
        <w:t xml:space="preserve">"indexer"</w:t>
      </w:r>
      <w:r w:rsidDel="00000000" w:rsidR="00000000" w:rsidRPr="00000000">
        <w:rPr>
          <w:rtl w:val="0"/>
        </w:rPr>
        <w:t xml:space="preserve"> — the person who builds the custom index and reference book. The best ones are information architects who specialize in exam optimization.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fmqf02bbqwj0" w:id="3"/>
      <w:bookmarkEnd w:id="3"/>
      <w:r w:rsidDel="00000000" w:rsidR="00000000" w:rsidRPr="00000000">
        <w:rPr>
          <w:rtl w:val="0"/>
        </w:rPr>
        <w:t xml:space="preserve">1.2 Core Competency Areas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A. Subject Matter Expertise (Cloud Security for SEC549)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Working knowledge of AWS IAM, Azure AD/Entra ID, GCP IAM, VPC networking, zero trust architecture, identity governance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Enough to distinguish critical concepts from filler and know which command-line syntaxes and configuration patterns are exam-testable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Understanding of SANS curriculum structure across books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B. Information Architecture &amp; Indexing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Taxonomy design: organizing thousands of terms into hierarchy supporting sub-5-second lookup under exam pressure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Cross-referencing: consolidating variant references (e.g., "SCP" / "Service Control Policy" / "AWS Organizations" context)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Deduplication and OCR cleanup: the omega index has ~30-40% garbled entries requiring programmatic and manual cleaning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Custom index construction beyond the omega index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C. Typography &amp; Layout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Print-optimized document design at high information density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Font selection for scanability (sans-serif headers, monospace for commands)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Multi-column layout, color coding, tab systems for rapid page-flipping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Designs that work in both color and grayscale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D. PDF Processing &amp; Technical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Python PDF libraries: PyMuPDF (fitz), pdfplumber, PyPDF2, reportlab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Text extraction from SANS decrypted PDFs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OCR post-processing and text normalization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LaTeX or Typst for professional-quality typesetting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Markdown-to-PDF pipelines (Pandoc)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E. Exam Strategy 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GIAC format: 100-115 MCQ, 2-3 hour time limit, open-book with physical materials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Concept application, not memorization — scenario-based questions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Speed of lookup is the single most important design constraint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x9qoxvci2pbl" w:id="4"/>
      <w:bookmarkEnd w:id="4"/>
      <w:r w:rsidDel="00000000" w:rsidR="00000000" w:rsidRPr="00000000">
        <w:rPr>
          <w:rtl w:val="0"/>
        </w:rPr>
        <w:t xml:space="preserve">1.3 What Makes the "Best of the Best"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have taken multiple GIAC exams and iterated on their methodology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build toolchains — not one-off documents — that process any SANS course into an optimized reference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understand the reference is a lookup tool, not a study tool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create layered navigation: TOC, section tabs, running headers, custom index, AND visual quick-reference cards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They test their reference under timed conditions before the exam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t7b93a6mgkb" w:id="5"/>
      <w:bookmarkEnd w:id="5"/>
      <w:r w:rsidDel="00000000" w:rsidR="00000000" w:rsidRPr="00000000">
        <w:rPr>
          <w:rtl w:val="0"/>
        </w:rPr>
        <w:t xml:space="preserve">PART 2: What Makes the Best Printable Open-Book Exam Reference Book?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fpzkamtzj9su" w:id="6"/>
      <w:bookmarkEnd w:id="6"/>
      <w:r w:rsidDel="00000000" w:rsidR="00000000" w:rsidRPr="00000000">
        <w:rPr>
          <w:rtl w:val="0"/>
        </w:rPr>
        <w:t xml:space="preserve">2.1 Content Strategy (Tiered Priority)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Tier 1 — Must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Custom-built clean index (not raw omega) mapped to book/page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Acronym glossary with expansions and one-line definitions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Cross-cloud comparison tables (AWS vs Azure vs GCP equivalents)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 command syntax and CLI examples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Decision trees for "which service/approach to use when"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Tier 2 — High Value: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Concept summary cards (one page per major topic)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Comparison matrices (IAM policy evaluation, encryption options, network segmentation)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Architecture diagrams (hub-spoke VPC, transit gateway, Private Link)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Exam domain to book/section mapping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Tier 3 — Nice to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Lab procedure summaries from workbook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"Gotchas" list for common trick questions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Page-number quick reference for critical slides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fhm21rm3r4kt" w:id="7"/>
      <w:bookmarkEnd w:id="7"/>
      <w:r w:rsidDel="00000000" w:rsidR="00000000" w:rsidRPr="00000000">
        <w:rPr>
          <w:rtl w:val="0"/>
        </w:rPr>
        <w:t xml:space="preserve">2.2 Omega Index Problem &amp; Solution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  <w:r w:rsidDel="00000000" w:rsidR="00000000" w:rsidRPr="00000000">
        <w:rPr>
          <w:rtl w:val="0"/>
        </w:rPr>
        <w:t xml:space="preserve"> 11,270 entries with ~30-40% OCR noise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aadminisytratours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_blocckinog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servlicae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Cleanup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Programmatic fuzzy matching (Levenshtein distance) to cluster garbled entries with correct forms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Stop-word removal (common English words appearing on nearly every page)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Merge page references from garbled + correct entries under correct spelling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Manual SME curation pass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concept-level index overlay grouping related terms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torpujyplsno" w:id="8"/>
      <w:bookmarkEnd w:id="8"/>
      <w:r w:rsidDel="00000000" w:rsidR="00000000" w:rsidRPr="00000000">
        <w:rPr>
          <w:rtl w:val="0"/>
        </w:rPr>
        <w:t xml:space="preserve">2.3 Layout &amp; Typography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Two-column layout</w:t>
      </w:r>
      <w:r w:rsidDel="00000000" w:rsidR="00000000" w:rsidRPr="00000000">
        <w:rPr>
          <w:rtl w:val="0"/>
        </w:rPr>
        <w:t xml:space="preserve"> for reference and index pages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: 8-9pt sans-serif body, 7-8pt monospace for code, 12-14pt bold headers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coding</w:t>
      </w:r>
      <w:r w:rsidDel="00000000" w:rsidR="00000000" w:rsidRPr="00000000">
        <w:rPr>
          <w:rtl w:val="0"/>
        </w:rPr>
        <w:t xml:space="preserve">: AWS=orange, Azure=blue, GCP=green (vendor branding)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headers</w:t>
      </w:r>
      <w:r w:rsidDel="00000000" w:rsidR="00000000" w:rsidRPr="00000000">
        <w:rPr>
          <w:rtl w:val="0"/>
        </w:rPr>
        <w:t xml:space="preserve"> on every page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 markers</w:t>
      </w:r>
      <w:r w:rsidDel="00000000" w:rsidR="00000000" w:rsidRPr="00000000">
        <w:rPr>
          <w:rtl w:val="0"/>
        </w:rPr>
        <w:t xml:space="preserve"> on page edges for major sections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Alternating row shading</w:t>
      </w:r>
      <w:r w:rsidDel="00000000" w:rsidR="00000000" w:rsidRPr="00000000">
        <w:rPr>
          <w:rtl w:val="0"/>
        </w:rPr>
        <w:t xml:space="preserve"> in tables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e76eeoesnu10" w:id="9"/>
      <w:bookmarkEnd w:id="9"/>
      <w:r w:rsidDel="00000000" w:rsidR="00000000" w:rsidRPr="00000000">
        <w:rPr>
          <w:rtl w:val="0"/>
        </w:rPr>
        <w:t xml:space="preserve">2.4 Organization: Hybrid Approach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 Matter (pp. 1-3):</w:t>
      </w:r>
      <w:r w:rsidDel="00000000" w:rsidR="00000000" w:rsidRPr="00000000">
        <w:rPr>
          <w:rtl w:val="0"/>
        </w:rPr>
        <w:t xml:space="preserve"> TOC, "How to use," exam domain mapping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I — Topical Quick Reference (by exam domain, cross-cloud):</w:t>
      </w:r>
      <w:r w:rsidDel="00000000" w:rsidR="00000000" w:rsidRPr="00000000">
        <w:rPr>
          <w:rtl w:val="0"/>
        </w:rPr>
        <w:t xml:space="preserve"> IAM, Network Security, Zero Trust, Encryption, Logging/Detection, Governance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II — Cross-Cloud Comparison Matrices:</w:t>
      </w:r>
      <w:r w:rsidDel="00000000" w:rsidR="00000000" w:rsidRPr="00000000">
        <w:rPr>
          <w:rtl w:val="0"/>
        </w:rPr>
        <w:t xml:space="preserve"> Service equivalency, CLI commands, policy languages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Section III — Custom Index:</w:t>
      </w:r>
      <w:r w:rsidDel="00000000" w:rsidR="00000000" w:rsidRPr="00000000">
        <w:rPr>
          <w:rtl w:val="0"/>
        </w:rPr>
        <w:t xml:space="preserve"> Cleaned alphabetical index pointing to original SANS books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Matter:</w:t>
      </w:r>
      <w:r w:rsidDel="00000000" w:rsidR="00000000" w:rsidRPr="00000000">
        <w:rPr>
          <w:rtl w:val="0"/>
        </w:rPr>
        <w:t xml:space="preserve"> Acronym glossary, key URLs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5n0janwabteq" w:id="10"/>
      <w:bookmarkEnd w:id="10"/>
      <w:r w:rsidDel="00000000" w:rsidR="00000000" w:rsidRPr="00000000">
        <w:rPr>
          <w:rtl w:val="0"/>
        </w:rPr>
        <w:t xml:space="preserve">2.5 Print Specifications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US Letter (8.5" x 11"), 24lb/90gsm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Binding:</w:t>
      </w:r>
      <w:r w:rsidDel="00000000" w:rsidR="00000000" w:rsidRPr="00000000">
        <w:rPr>
          <w:rtl w:val="0"/>
        </w:rPr>
        <w:t xml:space="preserve"> Spiral/comb (lies flat for easy flipping)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Pages:</w:t>
      </w:r>
      <w:r w:rsidDel="00000000" w:rsidR="00000000" w:rsidRPr="00000000">
        <w:rPr>
          <w:rtl w:val="0"/>
        </w:rPr>
        <w:t xml:space="preserve"> 80-120 target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0.75" binding side, 0.5" other sides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Strongly recommended for section coding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moo9vk1e3o74" w:id="11"/>
      <w:bookmarkEnd w:id="11"/>
      <w:r w:rsidDel="00000000" w:rsidR="00000000" w:rsidRPr="00000000">
        <w:rPr>
          <w:rtl w:val="0"/>
        </w:rPr>
        <w:t xml:space="preserve">2.6 Recommended Toolchain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Python 3.10+ with PyMuPDF, pdfplumber, pandas, rapidfuzz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LaTeX (TeX Live/MiKTeX) or Typst for typesetting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Pandoc for conversions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reportlab for programmatic PDF generation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yndcird99rao" w:id="12"/>
      <w:bookmarkEnd w:id="12"/>
      <w:r w:rsidDel="00000000" w:rsidR="00000000" w:rsidRPr="00000000">
        <w:rPr>
          <w:rtl w:val="0"/>
        </w:rPr>
        <w:t xml:space="preserve">2.7 Essential Supplements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AWS/Azure/GCP service name mapping matrix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Identity protocol flow diagrams (SAML, OIDC, OAuth 2.0)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VPC/VNET architecture comparison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Cloud CLI cheat sheet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CISA Zero Trust Maturity Model summary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responsibility model comparison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MITRE ATT&amp;CK cloud matrix (key techniques)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6ku2huy77bxc" w:id="13"/>
      <w:bookmarkEnd w:id="13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team needs a </w:t>
      </w:r>
      <w:r w:rsidDel="00000000" w:rsidR="00000000" w:rsidRPr="00000000">
        <w:rPr>
          <w:b w:val="1"/>
          <w:bCs w:val="1"/>
          <w:rtl w:val="0"/>
        </w:rPr>
        <w:t xml:space="preserve">GIAC Exam Reference Architect</w:t>
      </w:r>
      <w:r w:rsidDel="00000000" w:rsidR="00000000" w:rsidRPr="00000000">
        <w:rPr>
          <w:rtl w:val="0"/>
        </w:rPr>
        <w:t xml:space="preserve"> — a hybrid professional combining cloud security knowledge, information architecture, Python PDF processing, and print-optimized document design. Their deliverable is a time-critical lookup instrument. The key quality metric: </w:t>
      </w:r>
      <w:r w:rsidDel="00000000" w:rsidR="00000000" w:rsidRPr="00000000">
        <w:rPr>
          <w:b w:val="1"/>
          <w:bCs w:val="1"/>
          <w:rtl w:val="0"/>
        </w:rPr>
        <w:t xml:space="preserve">can a test-taker find any answer within 20 seconds?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Final deliverable: spiral-bound, 80-120 page, color-printed reference book with cross-cloud comparisons, decision trees, clean custom index, and tabbed section dividers.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