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t>The output variables of the Météo-France Wave Model (FMWAM or MFWAM), which is a third-generation global ocean wave forecasting system, include a comprehensive set of integrated wave parameters derived from the total wave spectrum. These outputs are typically provided as 3-hourly instantaneous fields and cover both the overall wave characteristics and specific partitions of the wave spectrum. The key output variables are:</w:t>
      </w:r>
    </w:p>
    <w:tbl>
      <w:tblPr>
        <w:tblW w:w="9638" w:type="dxa"/>
        <w:jc w:val="start"/>
        <w:tblInd w:w="0" w:type="dxa"/>
        <w:tblLayout w:type="fixed"/>
        <w:tblCellMar>
          <w:top w:w="28" w:type="dxa"/>
          <w:start w:w="28" w:type="dxa"/>
          <w:bottom w:w="28" w:type="dxa"/>
          <w:end w:w="28" w:type="dxa"/>
        </w:tblCellMar>
      </w:tblPr>
      <w:tblGrid>
        <w:gridCol w:w="1438"/>
        <w:gridCol w:w="8200"/>
      </w:tblGrid>
      <w:tr>
        <w:trPr>
          <w:tblHeader w:val="true"/>
        </w:trPr>
        <w:tc>
          <w:tcPr>
            <w:tcW w:w="1438" w:type="dxa"/>
            <w:tcBorders/>
            <w:vAlign w:val="center"/>
          </w:tcPr>
          <w:p>
            <w:pPr>
              <w:pStyle w:val="TableHeading"/>
              <w:suppressLineNumbers/>
              <w:bidi w:val="0"/>
              <w:jc w:val="center"/>
              <w:rPr/>
            </w:pPr>
            <w:r>
              <w:rPr/>
              <w:t>Short Name</w:t>
            </w:r>
          </w:p>
        </w:tc>
        <w:tc>
          <w:tcPr>
            <w:tcW w:w="8200" w:type="dxa"/>
            <w:tcBorders/>
            <w:vAlign w:val="center"/>
          </w:tcPr>
          <w:p>
            <w:pPr>
              <w:pStyle w:val="TableHeading"/>
              <w:suppressLineNumbers/>
              <w:bidi w:val="0"/>
              <w:jc w:val="center"/>
              <w:rPr/>
            </w:pPr>
            <w:r>
              <w:rPr/>
              <w:t>Description</w:t>
            </w:r>
          </w:p>
        </w:tc>
      </w:tr>
      <w:tr>
        <w:trPr/>
        <w:tc>
          <w:tcPr>
            <w:tcW w:w="1438" w:type="dxa"/>
            <w:tcBorders/>
            <w:vAlign w:val="center"/>
          </w:tcPr>
          <w:p>
            <w:pPr>
              <w:pStyle w:val="TableContents"/>
              <w:widowControl w:val="false"/>
              <w:suppressLineNumbers/>
              <w:bidi w:val="0"/>
              <w:jc w:val="start"/>
              <w:rPr/>
            </w:pPr>
            <w:r>
              <w:rPr/>
              <w:t>VHM0_WW</w:t>
            </w:r>
          </w:p>
        </w:tc>
        <w:tc>
          <w:tcPr>
            <w:tcW w:w="8200" w:type="dxa"/>
            <w:tcBorders/>
            <w:vAlign w:val="center"/>
          </w:tcPr>
          <w:p>
            <w:pPr>
              <w:pStyle w:val="TableContents"/>
              <w:widowControl w:val="false"/>
              <w:suppressLineNumbers/>
              <w:bidi w:val="0"/>
              <w:jc w:val="start"/>
              <w:rPr/>
            </w:pPr>
            <w:r>
              <w:rPr/>
              <w:t>Significant Wave Height (SWH) of Wind Waves: Average height of the highest one-third of wind-generated waves</w:t>
            </w:r>
          </w:p>
        </w:tc>
      </w:tr>
      <w:tr>
        <w:trPr/>
        <w:tc>
          <w:tcPr>
            <w:tcW w:w="1438" w:type="dxa"/>
            <w:tcBorders/>
            <w:vAlign w:val="center"/>
          </w:tcPr>
          <w:p>
            <w:pPr>
              <w:pStyle w:val="TableContents"/>
              <w:widowControl w:val="false"/>
              <w:suppressLineNumbers/>
              <w:bidi w:val="0"/>
              <w:jc w:val="start"/>
              <w:rPr/>
            </w:pPr>
            <w:r>
              <w:rPr/>
              <w:t>VHM0_SW1</w:t>
            </w:r>
          </w:p>
        </w:tc>
        <w:tc>
          <w:tcPr>
            <w:tcW w:w="8200" w:type="dxa"/>
            <w:tcBorders/>
            <w:vAlign w:val="center"/>
          </w:tcPr>
          <w:p>
            <w:pPr>
              <w:pStyle w:val="TableContents"/>
              <w:widowControl w:val="false"/>
              <w:suppressLineNumbers/>
              <w:bidi w:val="0"/>
              <w:jc w:val="start"/>
              <w:rPr/>
            </w:pPr>
            <w:r>
              <w:rPr/>
              <w:t>Significant Wave Height (SWH) of Primary Swell Waves: Average height of the highest one-third of primary swell waves</w:t>
            </w:r>
          </w:p>
        </w:tc>
      </w:tr>
      <w:tr>
        <w:trPr/>
        <w:tc>
          <w:tcPr>
            <w:tcW w:w="1438" w:type="dxa"/>
            <w:tcBorders/>
            <w:vAlign w:val="center"/>
          </w:tcPr>
          <w:p>
            <w:pPr>
              <w:pStyle w:val="TableContents"/>
              <w:widowControl w:val="false"/>
              <w:suppressLineNumbers/>
              <w:bidi w:val="0"/>
              <w:jc w:val="start"/>
              <w:rPr/>
            </w:pPr>
            <w:r>
              <w:rPr/>
              <w:t>VMDR_WW</w:t>
            </w:r>
          </w:p>
        </w:tc>
        <w:tc>
          <w:tcPr>
            <w:tcW w:w="8200" w:type="dxa"/>
            <w:tcBorders/>
            <w:vAlign w:val="center"/>
          </w:tcPr>
          <w:p>
            <w:pPr>
              <w:pStyle w:val="TableContents"/>
              <w:widowControl w:val="false"/>
              <w:suppressLineNumbers/>
              <w:bidi w:val="0"/>
              <w:jc w:val="start"/>
              <w:rPr/>
            </w:pPr>
            <w:r>
              <w:rPr/>
              <w:t>Mean Wave Direction of Wind Waves: Prevailing direction from which wind waves are coming</w:t>
            </w:r>
          </w:p>
        </w:tc>
      </w:tr>
      <w:tr>
        <w:trPr/>
        <w:tc>
          <w:tcPr>
            <w:tcW w:w="1438" w:type="dxa"/>
            <w:tcBorders/>
            <w:vAlign w:val="center"/>
          </w:tcPr>
          <w:p>
            <w:pPr>
              <w:pStyle w:val="TableContents"/>
              <w:widowControl w:val="false"/>
              <w:suppressLineNumbers/>
              <w:bidi w:val="0"/>
              <w:jc w:val="start"/>
              <w:rPr/>
            </w:pPr>
            <w:r>
              <w:rPr/>
              <w:t>VMDR_SW1</w:t>
            </w:r>
          </w:p>
        </w:tc>
        <w:tc>
          <w:tcPr>
            <w:tcW w:w="8200" w:type="dxa"/>
            <w:tcBorders/>
            <w:vAlign w:val="center"/>
          </w:tcPr>
          <w:p>
            <w:pPr>
              <w:pStyle w:val="TableContents"/>
              <w:widowControl w:val="false"/>
              <w:suppressLineNumbers/>
              <w:bidi w:val="0"/>
              <w:jc w:val="start"/>
              <w:rPr/>
            </w:pPr>
            <w:r>
              <w:rPr/>
              <w:t>Mean Wave Direction of Primary Swell Waves: Prevailing direction from which primary swell waves are coming</w:t>
            </w:r>
          </w:p>
        </w:tc>
      </w:tr>
      <w:tr>
        <w:trPr/>
        <w:tc>
          <w:tcPr>
            <w:tcW w:w="1438" w:type="dxa"/>
            <w:tcBorders/>
            <w:vAlign w:val="center"/>
          </w:tcPr>
          <w:p>
            <w:pPr>
              <w:pStyle w:val="TableContents"/>
              <w:widowControl w:val="false"/>
              <w:suppressLineNumbers/>
              <w:bidi w:val="0"/>
              <w:jc w:val="start"/>
              <w:rPr/>
            </w:pPr>
            <w:r>
              <w:rPr/>
              <w:t>VTM01_WW</w:t>
            </w:r>
          </w:p>
        </w:tc>
        <w:tc>
          <w:tcPr>
            <w:tcW w:w="8200" w:type="dxa"/>
            <w:tcBorders/>
            <w:vAlign w:val="center"/>
          </w:tcPr>
          <w:p>
            <w:pPr>
              <w:pStyle w:val="TableContents"/>
              <w:widowControl w:val="false"/>
              <w:suppressLineNumbers/>
              <w:bidi w:val="0"/>
              <w:jc w:val="start"/>
              <w:rPr/>
            </w:pPr>
            <w:r>
              <w:rPr/>
              <w:t>Mean Wave Period of Wind Waves: Characteristic time interval between successive crests of wind waves</w:t>
            </w:r>
          </w:p>
        </w:tc>
      </w:tr>
      <w:tr>
        <w:trPr/>
        <w:tc>
          <w:tcPr>
            <w:tcW w:w="1438" w:type="dxa"/>
            <w:tcBorders/>
            <w:vAlign w:val="center"/>
          </w:tcPr>
          <w:p>
            <w:pPr>
              <w:pStyle w:val="TableContents"/>
              <w:widowControl w:val="false"/>
              <w:suppressLineNumbers/>
              <w:bidi w:val="0"/>
              <w:jc w:val="start"/>
              <w:rPr/>
            </w:pPr>
            <w:r>
              <w:rPr/>
              <w:t>VTM01_SW1</w:t>
            </w:r>
          </w:p>
        </w:tc>
        <w:tc>
          <w:tcPr>
            <w:tcW w:w="8200" w:type="dxa"/>
            <w:tcBorders/>
            <w:vAlign w:val="center"/>
          </w:tcPr>
          <w:p>
            <w:pPr>
              <w:pStyle w:val="TableContents"/>
              <w:widowControl w:val="false"/>
              <w:suppressLineNumbers/>
              <w:bidi w:val="0"/>
              <w:jc w:val="start"/>
              <w:rPr/>
            </w:pPr>
            <w:r>
              <w:rPr/>
              <w:t>Mean Wave Period of Primary Swell Waves: Characteristic time interval between successive crests of primary swell waves</w:t>
            </w:r>
          </w:p>
        </w:tc>
      </w:tr>
    </w:tbl>
    <w:p>
      <w:pPr>
        <w:pStyle w:val="Normal"/>
        <w:bidi w:val="0"/>
        <w:jc w:val="start"/>
        <w:rPr/>
      </w:pPr>
      <w:r>
        <w:rPr/>
      </w:r>
    </w:p>
    <w:p>
      <w:pPr>
        <w:pStyle w:val="BodyText"/>
        <w:bidi w:val="0"/>
        <w:spacing w:lineRule="auto" w:line="276" w:before="0" w:after="140"/>
        <w:jc w:val="start"/>
        <w:rPr/>
      </w:pPr>
      <w:r>
        <w:rPr/>
        <w:t>The model discretizes the wave spectrum in frequencies (e.g., 30 frequencies from 0.035 Hz to 0.58 Hz) and directions (e.g., 24 directions), providing detailed spectral information internally, while the output integrates these into the above physical variables for forecasting and analysis purposes.</w:t>
      </w:r>
    </w:p>
    <w:p>
      <w:pPr>
        <w:pStyle w:val="BodyText"/>
        <w:bidi w:val="0"/>
        <w:spacing w:lineRule="auto" w:line="276" w:before="0" w:after="140"/>
        <w:jc w:val="start"/>
        <w:rPr/>
      </w:pPr>
      <w:r>
        <w:rPr/>
        <w:t>These variables describe sea surface wave states globally with a resolution such as 1/12° latitude/longitude grids and typically come in 3-hour intervals with forecasts extending up to 10 days. The variables facilitate detailed ocean wave analysis and forecasting, including assimilated altimeter data for improved accuracy.</w:t>
      </w:r>
    </w:p>
    <w:p>
      <w:pPr>
        <w:pStyle w:val="BodyText"/>
        <w:bidi w:val="0"/>
        <w:spacing w:lineRule="auto" w:line="276" w:before="0" w:after="140"/>
        <w:jc w:val="start"/>
        <w:rPr/>
      </w:pPr>
      <w:r>
        <w:rPr/>
        <w:t>In summary, the primary output variables of the FMWAM model are significant wave height, wave period, wave direction, Stokes drift, and wave spectrum partitions for wind waves and swells—delivered as high-resolution, frequent forecast fields for operational ocean wave monitoring and prediction.</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LibreOffice/24.2.7.2$Linux_X86_64 LibreOffice_project/420$Build-2</Application>
  <AppVersion>15.0000</AppVersion>
  <Pages>1</Pages>
  <Words>296</Words>
  <Characters>1770</Characters>
  <CharactersWithSpaces>2047</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2025-08-13T22:54:17Z</dcterms:created>
  <dc:creator/>
  <dc:description/>
  <dc:language>en-US</dc:language>
  <cp:lastModifiedBy/>
  <dcterms:modified xsi:type="dcterms:W3CDTF">2025-08-13T23:04:06Z</dcterms:modified>
  <cp:revision>3</cp:revision>
  <dc:subject/>
  <dc:title/>
</cp:coreProperties>
</file>