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3DD7F9E" w:rsidR="00F826AC" w:rsidRPr="00D2494C" w:rsidRDefault="4318B09B" w:rsidP="005C4F91">
      <w:pPr>
        <w:spacing w:line="240" w:lineRule="auto"/>
        <w:jc w:val="center"/>
        <w:rPr>
          <w:rStyle w:val="BookTitle"/>
          <w:sz w:val="40"/>
          <w:szCs w:val="40"/>
          <w:lang w:eastAsia="zh-CN"/>
        </w:rPr>
      </w:pPr>
      <w:r w:rsidRPr="00D2494C">
        <w:rPr>
          <w:rStyle w:val="BookTitle"/>
          <w:lang w:eastAsia="zh-CN"/>
        </w:rPr>
        <w:t>Econometric Modelling of USD/MYR Exchange Rate Dynamics and Key Macroeconomic Factors</w:t>
      </w:r>
    </w:p>
    <w:p w14:paraId="0A37501D" w14:textId="77777777" w:rsidR="009F7D70" w:rsidRPr="00D2494C" w:rsidRDefault="009F7D70" w:rsidP="0034361F">
      <w:pPr>
        <w:spacing w:after="240" w:line="240" w:lineRule="auto"/>
        <w:rPr>
          <w:rStyle w:val="BookTitle"/>
          <w:lang w:eastAsia="zh-CN"/>
        </w:rPr>
      </w:pPr>
    </w:p>
    <w:p w14:paraId="5DAB6C7B" w14:textId="77777777" w:rsidR="009F7D70" w:rsidRPr="00D2494C" w:rsidRDefault="009F7D70" w:rsidP="0034361F">
      <w:pPr>
        <w:spacing w:after="240" w:line="240" w:lineRule="auto"/>
        <w:rPr>
          <w:rStyle w:val="BookTitle"/>
          <w:lang w:eastAsia="zh-CN"/>
        </w:rPr>
      </w:pPr>
    </w:p>
    <w:p w14:paraId="02EB378F" w14:textId="77777777" w:rsidR="00F736A1" w:rsidRPr="00D2494C" w:rsidRDefault="00F736A1" w:rsidP="0034361F">
      <w:pPr>
        <w:spacing w:after="240" w:line="240" w:lineRule="auto"/>
        <w:rPr>
          <w:rStyle w:val="BookTitle"/>
          <w:lang w:eastAsia="zh-CN"/>
        </w:rPr>
      </w:pPr>
    </w:p>
    <w:p w14:paraId="6A05A809" w14:textId="77777777" w:rsidR="00F736A1" w:rsidRPr="00D2494C" w:rsidRDefault="00F736A1" w:rsidP="0034361F">
      <w:pPr>
        <w:spacing w:after="240" w:line="240" w:lineRule="auto"/>
        <w:rPr>
          <w:rStyle w:val="BookTitle"/>
          <w:lang w:eastAsia="zh-CN"/>
        </w:rPr>
      </w:pPr>
    </w:p>
    <w:p w14:paraId="3F8C269E" w14:textId="7EC6BBB9" w:rsidR="009F7D70" w:rsidRPr="00D2494C" w:rsidRDefault="4318B09B" w:rsidP="001E09EF">
      <w:pPr>
        <w:spacing w:after="240" w:line="240" w:lineRule="auto"/>
        <w:jc w:val="center"/>
        <w:rPr>
          <w:rStyle w:val="BookTitle"/>
          <w:b w:val="0"/>
          <w:bCs w:val="0"/>
          <w:sz w:val="30"/>
          <w:szCs w:val="30"/>
          <w:lang w:eastAsia="zh-CN"/>
        </w:rPr>
      </w:pPr>
      <w:r w:rsidRPr="00D2494C">
        <w:rPr>
          <w:rStyle w:val="BookTitle"/>
          <w:lang w:eastAsia="zh-CN"/>
        </w:rPr>
        <w:t>OOI HIAN GEE</w:t>
      </w:r>
    </w:p>
    <w:p w14:paraId="5A39BBE3" w14:textId="77777777" w:rsidR="009F7D70" w:rsidRPr="00D2494C" w:rsidRDefault="009F7D70" w:rsidP="00810DD0">
      <w:pPr>
        <w:spacing w:after="240" w:line="240" w:lineRule="auto"/>
        <w:jc w:val="right"/>
        <w:rPr>
          <w:rStyle w:val="BookTitle"/>
          <w:lang w:eastAsia="zh-CN"/>
        </w:rPr>
      </w:pPr>
    </w:p>
    <w:p w14:paraId="41C8F396" w14:textId="77777777" w:rsidR="009F7D70" w:rsidRPr="00D2494C" w:rsidRDefault="009F7D70" w:rsidP="0034361F">
      <w:pPr>
        <w:spacing w:after="240" w:line="240" w:lineRule="auto"/>
        <w:jc w:val="center"/>
        <w:rPr>
          <w:rStyle w:val="BookTitle"/>
          <w:lang w:eastAsia="zh-CN"/>
        </w:rPr>
      </w:pPr>
    </w:p>
    <w:p w14:paraId="72A3D3EC" w14:textId="77777777" w:rsidR="00991371" w:rsidRPr="00D2494C" w:rsidRDefault="00991371" w:rsidP="0034361F">
      <w:pPr>
        <w:spacing w:after="240" w:line="240" w:lineRule="auto"/>
        <w:jc w:val="center"/>
        <w:rPr>
          <w:rStyle w:val="BookTitle"/>
          <w:lang w:eastAsia="zh-CN"/>
        </w:rPr>
      </w:pPr>
    </w:p>
    <w:p w14:paraId="0D0B940D" w14:textId="77777777" w:rsidR="00334329" w:rsidRPr="00D2494C" w:rsidRDefault="00334329" w:rsidP="0034361F">
      <w:pPr>
        <w:spacing w:after="240" w:line="240" w:lineRule="auto"/>
        <w:jc w:val="center"/>
        <w:rPr>
          <w:rStyle w:val="BookTitle"/>
          <w:lang w:eastAsia="zh-CN"/>
        </w:rPr>
      </w:pPr>
    </w:p>
    <w:p w14:paraId="0E27B00A" w14:textId="77777777" w:rsidR="004F7C3D" w:rsidRPr="00D2494C" w:rsidRDefault="004F7C3D" w:rsidP="0034361F">
      <w:pPr>
        <w:spacing w:after="240" w:line="240" w:lineRule="auto"/>
        <w:jc w:val="center"/>
        <w:rPr>
          <w:rStyle w:val="BookTitle"/>
          <w:lang w:eastAsia="zh-CN"/>
        </w:rPr>
      </w:pPr>
    </w:p>
    <w:p w14:paraId="240BCD57" w14:textId="203D8862" w:rsidR="009F7D70" w:rsidRPr="00D2494C" w:rsidRDefault="4318B09B" w:rsidP="5A8134D4">
      <w:pPr>
        <w:pStyle w:val="ListParagraph"/>
        <w:numPr>
          <w:ilvl w:val="0"/>
          <w:numId w:val="0"/>
        </w:numPr>
        <w:spacing w:after="0" w:afterAutospacing="0" w:line="240" w:lineRule="auto"/>
        <w:ind w:left="644"/>
        <w:jc w:val="center"/>
        <w:rPr>
          <w:rStyle w:val="BookTitle"/>
          <w:lang w:eastAsia="zh-CN"/>
        </w:rPr>
      </w:pPr>
      <w:r w:rsidRPr="00D2494C">
        <w:rPr>
          <w:rStyle w:val="BookTitle"/>
          <w:lang w:eastAsia="zh-CN"/>
        </w:rPr>
        <w:t>F</w:t>
      </w:r>
      <w:r w:rsidR="5A8134D4" w:rsidRPr="00D2494C">
        <w:rPr>
          <w:rStyle w:val="BookTitle"/>
          <w:lang w:eastAsia="zh-CN"/>
        </w:rPr>
        <w:t>a</w:t>
      </w:r>
      <w:r w:rsidR="7E05AE46" w:rsidRPr="00D2494C">
        <w:rPr>
          <w:rStyle w:val="BookTitle"/>
          <w:lang w:eastAsia="zh-CN"/>
        </w:rPr>
        <w:t xml:space="preserve">culty of Computer Science </w:t>
      </w:r>
    </w:p>
    <w:p w14:paraId="23561A48" w14:textId="34D68275" w:rsidR="009F7D70" w:rsidRPr="00D2494C" w:rsidRDefault="7E05AE46" w:rsidP="5A8134D4">
      <w:pPr>
        <w:pStyle w:val="ListParagraph"/>
        <w:numPr>
          <w:ilvl w:val="0"/>
          <w:numId w:val="0"/>
        </w:numPr>
        <w:spacing w:after="0" w:afterAutospacing="0" w:line="240" w:lineRule="auto"/>
        <w:ind w:left="644"/>
        <w:jc w:val="center"/>
        <w:rPr>
          <w:rStyle w:val="BookTitle"/>
          <w:lang w:eastAsia="zh-CN"/>
        </w:rPr>
      </w:pPr>
      <w:r w:rsidRPr="00D2494C">
        <w:rPr>
          <w:rStyle w:val="BookTitle"/>
          <w:lang w:eastAsia="zh-CN"/>
        </w:rPr>
        <w:t>&amp; Information Technology</w:t>
      </w:r>
    </w:p>
    <w:p w14:paraId="55BE68FC" w14:textId="1527CFB5" w:rsidR="009F7D70" w:rsidRPr="00D2494C" w:rsidRDefault="009F7D70" w:rsidP="5A8134D4">
      <w:pPr>
        <w:spacing w:after="0" w:afterAutospacing="0" w:line="240" w:lineRule="auto"/>
        <w:jc w:val="center"/>
        <w:rPr>
          <w:rStyle w:val="BookTitle"/>
          <w:color w:val="808080" w:themeColor="background1" w:themeShade="80"/>
          <w:lang w:eastAsia="zh-CN"/>
        </w:rPr>
      </w:pPr>
    </w:p>
    <w:p w14:paraId="4B0941AC" w14:textId="77777777" w:rsidR="009F7D70" w:rsidRPr="00D2494C" w:rsidRDefault="009F7D70" w:rsidP="00550078">
      <w:pPr>
        <w:spacing w:after="0" w:afterAutospacing="0" w:line="240" w:lineRule="auto"/>
        <w:jc w:val="center"/>
        <w:rPr>
          <w:rStyle w:val="BookTitle"/>
          <w:b w:val="0"/>
          <w:bCs w:val="0"/>
          <w:szCs w:val="30"/>
          <w:lang w:eastAsia="zh-CN"/>
        </w:rPr>
      </w:pPr>
      <w:r w:rsidRPr="00D2494C">
        <w:rPr>
          <w:rStyle w:val="BookTitle"/>
          <w:bCs w:val="0"/>
          <w:szCs w:val="30"/>
          <w:lang w:eastAsia="zh-CN"/>
        </w:rPr>
        <w:t>UNIVERSITY OF MALAYA</w:t>
      </w:r>
    </w:p>
    <w:p w14:paraId="64859903" w14:textId="77777777" w:rsidR="004F7C3D" w:rsidRPr="00D2494C" w:rsidRDefault="004F7C3D" w:rsidP="00550078">
      <w:pPr>
        <w:spacing w:after="0" w:afterAutospacing="0" w:line="240" w:lineRule="auto"/>
        <w:jc w:val="center"/>
        <w:rPr>
          <w:rStyle w:val="BookTitle"/>
          <w:b w:val="0"/>
          <w:bCs w:val="0"/>
          <w:szCs w:val="30"/>
          <w:lang w:eastAsia="zh-CN"/>
        </w:rPr>
      </w:pPr>
      <w:r w:rsidRPr="00D2494C">
        <w:rPr>
          <w:rStyle w:val="BookTitle"/>
          <w:bCs w:val="0"/>
          <w:szCs w:val="30"/>
          <w:lang w:eastAsia="zh-CN"/>
        </w:rPr>
        <w:t>Kuala lumpur</w:t>
      </w:r>
    </w:p>
    <w:p w14:paraId="60061E4C" w14:textId="77777777" w:rsidR="00550078" w:rsidRPr="00D2494C" w:rsidRDefault="00550078" w:rsidP="00550078">
      <w:pPr>
        <w:spacing w:after="0" w:afterAutospacing="0" w:line="240" w:lineRule="auto"/>
        <w:jc w:val="center"/>
        <w:rPr>
          <w:rStyle w:val="BookTitle"/>
          <w:b w:val="0"/>
          <w:bCs w:val="0"/>
          <w:lang w:eastAsia="zh-CN"/>
        </w:rPr>
      </w:pPr>
    </w:p>
    <w:p w14:paraId="44EAFD9C" w14:textId="77777777" w:rsidR="003F5C93" w:rsidRPr="00D2494C" w:rsidRDefault="003F6006" w:rsidP="003F6006">
      <w:pPr>
        <w:tabs>
          <w:tab w:val="left" w:pos="5985"/>
        </w:tabs>
        <w:spacing w:after="0" w:afterAutospacing="0" w:line="240" w:lineRule="auto"/>
        <w:jc w:val="left"/>
        <w:rPr>
          <w:rStyle w:val="BookTitle"/>
          <w:b w:val="0"/>
          <w:bCs w:val="0"/>
          <w:lang w:eastAsia="zh-CN"/>
        </w:rPr>
      </w:pPr>
      <w:r w:rsidRPr="00D2494C">
        <w:rPr>
          <w:rStyle w:val="BookTitle"/>
          <w:b w:val="0"/>
          <w:bCs w:val="0"/>
          <w:lang w:eastAsia="zh-CN"/>
        </w:rPr>
        <w:tab/>
      </w:r>
    </w:p>
    <w:p w14:paraId="53D2B140" w14:textId="14E12E83" w:rsidR="003F6006" w:rsidRPr="00D2494C" w:rsidRDefault="00000000" w:rsidP="5A8134D4">
      <w:pPr>
        <w:tabs>
          <w:tab w:val="center" w:pos="3827"/>
          <w:tab w:val="left" w:pos="6390"/>
        </w:tabs>
        <w:spacing w:after="240" w:afterAutospacing="0" w:line="240" w:lineRule="auto"/>
        <w:ind w:firstLine="0"/>
        <w:jc w:val="center"/>
        <w:rPr>
          <w:rStyle w:val="BookTitle"/>
          <w:lang w:eastAsia="zh-CN"/>
        </w:rPr>
        <w:sectPr w:rsidR="003F6006" w:rsidRPr="00D2494C" w:rsidSect="00A42E95">
          <w:footerReference w:type="default" r:id="rId11"/>
          <w:pgSz w:w="11907" w:h="16839" w:code="9"/>
          <w:pgMar w:top="2835" w:right="2268" w:bottom="2835" w:left="2268" w:header="720" w:footer="720" w:gutter="0"/>
          <w:pgNumType w:fmt="lowerRoman" w:start="1"/>
          <w:cols w:space="720"/>
          <w:titlePg/>
          <w:docGrid w:linePitch="360"/>
        </w:sectPr>
      </w:pPr>
      <w:sdt>
        <w:sdtPr>
          <w:rPr>
            <w:rStyle w:val="BookTitle"/>
            <w:lang w:eastAsia="zh-CN"/>
          </w:rPr>
          <w:id w:val="-1315561379"/>
          <w:placeholder>
            <w:docPart w:val="A72EF747AA76491CAAAE39E4A2FF7C57"/>
          </w:placeholder>
          <w:temporary/>
          <w:text/>
        </w:sdtPr>
        <w:sdtEndPr>
          <w:rPr>
            <w:rStyle w:val="BookTitle"/>
            <w:b w:val="0"/>
            <w:bCs w:val="0"/>
            <w:sz w:val="30"/>
            <w:szCs w:val="30"/>
          </w:rPr>
        </w:sdtEndPr>
        <w:sdtContent/>
      </w:sdt>
      <w:sdt>
        <w:sdtPr>
          <w:rPr>
            <w:rStyle w:val="BookTitle"/>
            <w:lang w:eastAsia="zh-CN"/>
          </w:rPr>
          <w:id w:val="1477730382"/>
          <w:placeholder>
            <w:docPart w:val="A72EF747AA76491CAAAE39E4A2FF7C57"/>
          </w:placeholder>
          <w:temporary/>
          <w:showingPlcHdr/>
          <w:text/>
        </w:sdtPr>
        <w:sdtEndPr>
          <w:rPr>
            <w:rStyle w:val="BookTitle"/>
            <w:b w:val="0"/>
            <w:bCs w:val="0"/>
            <w:sz w:val="30"/>
            <w:szCs w:val="30"/>
          </w:rPr>
        </w:sdtEndPr>
        <w:sdtContent>
          <w:r w:rsidR="4C462279" w:rsidRPr="00D2494C">
            <w:rPr>
              <w:rStyle w:val="BookTitle"/>
              <w:lang w:eastAsia="zh-CN"/>
            </w:rPr>
            <w:t>2024</w:t>
          </w:r>
        </w:sdtContent>
      </w:sdt>
    </w:p>
    <w:p w14:paraId="3461D779" w14:textId="77777777" w:rsidR="00866225" w:rsidRPr="00D2494C" w:rsidRDefault="00866225" w:rsidP="00866225">
      <w:pPr>
        <w:pStyle w:val="Body"/>
        <w:spacing w:line="240" w:lineRule="auto"/>
        <w:ind w:firstLine="0"/>
        <w:rPr>
          <w:rFonts w:eastAsiaTheme="minorHAnsi"/>
          <w:b/>
          <w:bCs/>
          <w:lang w:eastAsia="zh-CN"/>
        </w:rPr>
      </w:pPr>
    </w:p>
    <w:p w14:paraId="0732BDD5" w14:textId="77777777" w:rsidR="0050342A" w:rsidRPr="00D2494C" w:rsidRDefault="001C67B2" w:rsidP="002E0FB0">
      <w:pPr>
        <w:pStyle w:val="Body"/>
        <w:jc w:val="center"/>
        <w:rPr>
          <w:rFonts w:eastAsiaTheme="minorHAnsi"/>
          <w:b/>
          <w:bCs/>
          <w:lang w:eastAsia="zh-CN"/>
        </w:rPr>
      </w:pPr>
      <w:r w:rsidRPr="00D2494C">
        <w:rPr>
          <w:rFonts w:eastAsiaTheme="minorHAnsi"/>
          <w:b/>
          <w:bCs/>
          <w:lang w:eastAsia="zh-CN"/>
        </w:rPr>
        <w:t>UNIVERSIT</w:t>
      </w:r>
      <w:r w:rsidR="00F736A1" w:rsidRPr="00D2494C">
        <w:rPr>
          <w:rFonts w:eastAsiaTheme="minorHAnsi"/>
          <w:b/>
          <w:bCs/>
          <w:lang w:eastAsia="zh-CN"/>
        </w:rPr>
        <w:t>Y OF</w:t>
      </w:r>
      <w:r w:rsidRPr="00D2494C">
        <w:rPr>
          <w:rFonts w:eastAsiaTheme="minorHAnsi"/>
          <w:b/>
          <w:bCs/>
          <w:lang w:eastAsia="zh-CN"/>
        </w:rPr>
        <w:t xml:space="preserve"> MALAYA</w:t>
      </w:r>
    </w:p>
    <w:p w14:paraId="68EC6695" w14:textId="77777777" w:rsidR="001C67B2" w:rsidRPr="00D2494C" w:rsidRDefault="00161808" w:rsidP="002E0FB0">
      <w:pPr>
        <w:pStyle w:val="Body"/>
        <w:jc w:val="center"/>
        <w:rPr>
          <w:rFonts w:eastAsiaTheme="minorHAnsi"/>
          <w:b/>
          <w:bCs/>
          <w:lang w:eastAsia="zh-CN"/>
        </w:rPr>
      </w:pPr>
      <w:r w:rsidRPr="00D2494C">
        <w:rPr>
          <w:rFonts w:eastAsiaTheme="minorHAnsi"/>
          <w:b/>
          <w:bCs/>
          <w:lang w:eastAsia="zh-CN"/>
        </w:rPr>
        <w:t>ORIGINAL LITERARY WORK DECLARATION</w:t>
      </w:r>
    </w:p>
    <w:p w14:paraId="3CF2D8B6" w14:textId="77777777" w:rsidR="00550078" w:rsidRPr="00D2494C" w:rsidRDefault="00550078" w:rsidP="002E0FB0">
      <w:pPr>
        <w:pStyle w:val="Body"/>
        <w:jc w:val="center"/>
        <w:rPr>
          <w:rFonts w:eastAsiaTheme="minorHAnsi"/>
          <w:b/>
          <w:bCs/>
          <w:lang w:eastAsia="zh-CN"/>
        </w:rPr>
      </w:pPr>
    </w:p>
    <w:p w14:paraId="30CF892D" w14:textId="1AA52FFB" w:rsidR="00161808" w:rsidRPr="00D2494C" w:rsidRDefault="00161808" w:rsidP="002E0FB0">
      <w:pPr>
        <w:pStyle w:val="Body"/>
        <w:rPr>
          <w:rFonts w:eastAsiaTheme="minorHAnsi"/>
          <w:lang w:eastAsia="zh-CN"/>
        </w:rPr>
      </w:pPr>
      <w:r w:rsidRPr="00D2494C">
        <w:rPr>
          <w:rFonts w:eastAsiaTheme="minorHAnsi"/>
          <w:lang w:eastAsia="zh-CN"/>
        </w:rPr>
        <w:t>Name of Candidate:</w:t>
      </w:r>
      <w:r w:rsidR="005C4F91" w:rsidRPr="00D2494C">
        <w:rPr>
          <w:rFonts w:eastAsiaTheme="minorHAnsi"/>
          <w:lang w:eastAsia="zh-CN"/>
        </w:rPr>
        <w:t xml:space="preserve"> Ooi Hian Gee</w:t>
      </w:r>
      <w:r w:rsidRPr="00D2494C">
        <w:rPr>
          <w:rFonts w:eastAsiaTheme="minorHAnsi"/>
          <w:lang w:eastAsia="zh-CN"/>
        </w:rPr>
        <w:t xml:space="preserve">               </w:t>
      </w:r>
      <w:r w:rsidR="005C4F91" w:rsidRPr="00D2494C">
        <w:rPr>
          <w:rFonts w:eastAsiaTheme="minorHAnsi"/>
          <w:lang w:eastAsia="zh-CN"/>
        </w:rPr>
        <w:t xml:space="preserve">      </w:t>
      </w:r>
      <w:r w:rsidRPr="00D2494C">
        <w:rPr>
          <w:rFonts w:eastAsiaTheme="minorHAnsi"/>
          <w:lang w:eastAsia="zh-CN"/>
        </w:rPr>
        <w:t xml:space="preserve">  </w:t>
      </w:r>
      <w:proofErr w:type="gramStart"/>
      <w:r w:rsidRPr="00D2494C">
        <w:rPr>
          <w:rFonts w:eastAsiaTheme="minorHAnsi"/>
          <w:lang w:eastAsia="zh-CN"/>
        </w:rPr>
        <w:t xml:space="preserve">   (</w:t>
      </w:r>
      <w:proofErr w:type="gramEnd"/>
      <w:r w:rsidRPr="00D2494C">
        <w:rPr>
          <w:rFonts w:eastAsiaTheme="minorHAnsi"/>
          <w:lang w:eastAsia="zh-CN"/>
        </w:rPr>
        <w:t>I.C/Passport No</w:t>
      </w:r>
      <w:r w:rsidR="005C4F91" w:rsidRPr="00D2494C">
        <w:rPr>
          <w:rFonts w:eastAsiaTheme="minorHAnsi"/>
          <w:lang w:eastAsia="zh-CN"/>
        </w:rPr>
        <w:t>:</w:t>
      </w:r>
      <w:r w:rsidRPr="00D2494C">
        <w:rPr>
          <w:rFonts w:eastAsiaTheme="minorHAnsi"/>
          <w:lang w:eastAsia="zh-CN"/>
        </w:rPr>
        <w:t xml:space="preserve"> </w:t>
      </w:r>
      <w:r w:rsidR="005C4F91" w:rsidRPr="00D2494C">
        <w:rPr>
          <w:rFonts w:eastAsiaTheme="minorHAnsi"/>
          <w:lang w:eastAsia="zh-CN"/>
        </w:rPr>
        <w:t>001027-08-0333</w:t>
      </w:r>
      <w:r w:rsidRPr="00D2494C">
        <w:rPr>
          <w:rFonts w:eastAsiaTheme="minorHAnsi"/>
          <w:lang w:eastAsia="zh-CN"/>
        </w:rPr>
        <w:t>)</w:t>
      </w:r>
    </w:p>
    <w:p w14:paraId="53EB9829" w14:textId="2C1E577C" w:rsidR="00161808" w:rsidRPr="00D2494C" w:rsidRDefault="00161808" w:rsidP="002E0FB0">
      <w:pPr>
        <w:pStyle w:val="Body"/>
        <w:rPr>
          <w:rFonts w:eastAsiaTheme="minorHAnsi"/>
          <w:lang w:eastAsia="zh-CN"/>
        </w:rPr>
      </w:pPr>
      <w:r w:rsidRPr="00D2494C">
        <w:rPr>
          <w:rFonts w:eastAsiaTheme="minorHAnsi"/>
          <w:lang w:eastAsia="zh-CN"/>
        </w:rPr>
        <w:t>Matric No:</w:t>
      </w:r>
      <w:r w:rsidR="005C4F91" w:rsidRPr="00D2494C">
        <w:rPr>
          <w:rFonts w:eastAsiaTheme="minorHAnsi"/>
          <w:lang w:eastAsia="zh-CN"/>
        </w:rPr>
        <w:t xml:space="preserve"> 17203457</w:t>
      </w:r>
      <w:r w:rsidR="0027106E" w:rsidRPr="00D2494C">
        <w:rPr>
          <w:rFonts w:eastAsiaTheme="minorHAnsi"/>
          <w:lang w:eastAsia="zh-CN"/>
        </w:rPr>
        <w:t xml:space="preserve">                                  </w:t>
      </w:r>
    </w:p>
    <w:p w14:paraId="72CE8EB2" w14:textId="23BF8233" w:rsidR="00161808" w:rsidRPr="00D2494C" w:rsidRDefault="00161808" w:rsidP="002E0FB0">
      <w:pPr>
        <w:pStyle w:val="Body"/>
        <w:rPr>
          <w:rFonts w:eastAsiaTheme="minorHAnsi"/>
          <w:lang w:eastAsia="zh-CN"/>
        </w:rPr>
      </w:pPr>
      <w:r w:rsidRPr="00D2494C">
        <w:rPr>
          <w:rFonts w:eastAsiaTheme="minorHAnsi"/>
          <w:lang w:eastAsia="zh-CN"/>
        </w:rPr>
        <w:t>Name of Degree:</w:t>
      </w:r>
      <w:r w:rsidR="005C4F91" w:rsidRPr="00D2494C">
        <w:rPr>
          <w:rFonts w:eastAsiaTheme="minorHAnsi"/>
          <w:lang w:eastAsia="zh-CN"/>
        </w:rPr>
        <w:t xml:space="preserve"> Master of Data Science (Coursework)</w:t>
      </w:r>
    </w:p>
    <w:p w14:paraId="65F1E7ED" w14:textId="77777777" w:rsidR="001C67B2" w:rsidRPr="00D2494C" w:rsidRDefault="00161808" w:rsidP="002E0FB0">
      <w:pPr>
        <w:pStyle w:val="Body"/>
        <w:rPr>
          <w:rFonts w:eastAsiaTheme="minorHAnsi"/>
          <w:lang w:eastAsia="zh-CN"/>
        </w:rPr>
      </w:pPr>
      <w:r w:rsidRPr="00D2494C">
        <w:rPr>
          <w:rFonts w:eastAsiaTheme="minorHAnsi"/>
          <w:lang w:eastAsia="zh-CN"/>
        </w:rPr>
        <w:t>Title of Project Paper/Research Report/Dissertation/Thesis (“this Work”):</w:t>
      </w:r>
    </w:p>
    <w:p w14:paraId="0FB78278" w14:textId="2A8F42F0" w:rsidR="002E0FB0" w:rsidRPr="00D2494C" w:rsidRDefault="00346CD7" w:rsidP="002C18F4">
      <w:pPr>
        <w:pStyle w:val="Body"/>
        <w:ind w:left="284" w:firstLine="0"/>
        <w:rPr>
          <w:rFonts w:eastAsiaTheme="minorHAnsi"/>
          <w:lang w:eastAsia="zh-CN"/>
        </w:rPr>
      </w:pPr>
      <w:r w:rsidRPr="00D2494C">
        <w:rPr>
          <w:rFonts w:eastAsiaTheme="minorHAnsi"/>
          <w:lang w:eastAsia="zh-CN"/>
        </w:rPr>
        <w:t>Econometric Modelling of U</w:t>
      </w:r>
      <w:r w:rsidR="00211708" w:rsidRPr="00D2494C">
        <w:rPr>
          <w:rFonts w:eastAsiaTheme="minorHAnsi"/>
          <w:lang w:eastAsia="zh-CN"/>
        </w:rPr>
        <w:t>SD</w:t>
      </w:r>
      <w:r w:rsidRPr="00D2494C">
        <w:rPr>
          <w:rFonts w:eastAsiaTheme="minorHAnsi"/>
          <w:lang w:eastAsia="zh-CN"/>
        </w:rPr>
        <w:t>/M</w:t>
      </w:r>
      <w:r w:rsidR="00211708" w:rsidRPr="00D2494C">
        <w:rPr>
          <w:rFonts w:eastAsiaTheme="minorHAnsi"/>
          <w:lang w:eastAsia="zh-CN"/>
        </w:rPr>
        <w:t>YR</w:t>
      </w:r>
      <w:r w:rsidRPr="00D2494C">
        <w:rPr>
          <w:rFonts w:eastAsiaTheme="minorHAnsi"/>
          <w:lang w:eastAsia="zh-CN"/>
        </w:rPr>
        <w:t xml:space="preserve"> Exchange Rate Dynamics </w:t>
      </w:r>
      <w:r w:rsidR="00211708" w:rsidRPr="00D2494C">
        <w:rPr>
          <w:rFonts w:eastAsiaTheme="minorHAnsi"/>
          <w:lang w:eastAsia="zh-CN"/>
        </w:rPr>
        <w:t>a</w:t>
      </w:r>
      <w:r w:rsidRPr="00D2494C">
        <w:rPr>
          <w:rFonts w:eastAsiaTheme="minorHAnsi"/>
          <w:lang w:eastAsia="zh-CN"/>
        </w:rPr>
        <w:t>nd Key</w:t>
      </w:r>
      <w:r w:rsidR="00211708" w:rsidRPr="00D2494C">
        <w:rPr>
          <w:rFonts w:eastAsiaTheme="minorHAnsi"/>
          <w:lang w:eastAsia="zh-CN"/>
        </w:rPr>
        <w:t xml:space="preserve"> </w:t>
      </w:r>
      <w:r w:rsidRPr="00D2494C">
        <w:rPr>
          <w:rFonts w:eastAsiaTheme="minorHAnsi"/>
          <w:lang w:eastAsia="zh-CN"/>
        </w:rPr>
        <w:t>Macroeconomic Factors</w:t>
      </w:r>
    </w:p>
    <w:p w14:paraId="5A30EBBB" w14:textId="5963AE3A" w:rsidR="001C67B2" w:rsidRPr="00D2494C" w:rsidRDefault="00161808" w:rsidP="002E0FB0">
      <w:pPr>
        <w:pStyle w:val="Body"/>
        <w:rPr>
          <w:rFonts w:eastAsiaTheme="minorHAnsi"/>
          <w:lang w:eastAsia="zh-CN"/>
        </w:rPr>
      </w:pPr>
      <w:r w:rsidRPr="00D2494C">
        <w:rPr>
          <w:rFonts w:eastAsiaTheme="minorHAnsi"/>
          <w:lang w:eastAsia="zh-CN"/>
        </w:rPr>
        <w:t>Field of Study:</w:t>
      </w:r>
      <w:r w:rsidR="00211708" w:rsidRPr="00D2494C">
        <w:rPr>
          <w:rFonts w:eastAsiaTheme="minorHAnsi"/>
          <w:lang w:eastAsia="zh-CN"/>
        </w:rPr>
        <w:t xml:space="preserve"> Economics</w:t>
      </w:r>
    </w:p>
    <w:p w14:paraId="1FC39945" w14:textId="77777777" w:rsidR="00DF5973" w:rsidRPr="00D2494C" w:rsidRDefault="00DF5973" w:rsidP="0034361F">
      <w:pPr>
        <w:spacing w:after="240" w:line="276" w:lineRule="auto"/>
        <w:rPr>
          <w:rFonts w:eastAsiaTheme="minorHAnsi" w:cs="Times New Roman"/>
          <w:szCs w:val="24"/>
          <w:lang w:eastAsia="zh-CN"/>
        </w:rPr>
      </w:pPr>
    </w:p>
    <w:p w14:paraId="7F24CDB6" w14:textId="77777777" w:rsidR="001C67B2" w:rsidRPr="00D2494C" w:rsidRDefault="001C67B2" w:rsidP="002E0FB0">
      <w:pPr>
        <w:pStyle w:val="Body"/>
        <w:rPr>
          <w:rFonts w:eastAsiaTheme="minorHAnsi"/>
          <w:lang w:eastAsia="zh-CN"/>
        </w:rPr>
      </w:pPr>
      <w:r w:rsidRPr="00D2494C">
        <w:rPr>
          <w:rFonts w:eastAsiaTheme="minorHAnsi"/>
          <w:lang w:eastAsia="zh-CN"/>
        </w:rPr>
        <w:t xml:space="preserve">    </w:t>
      </w:r>
      <w:r w:rsidR="00161808" w:rsidRPr="00D2494C">
        <w:rPr>
          <w:rFonts w:eastAsiaTheme="minorHAnsi"/>
          <w:lang w:eastAsia="zh-CN"/>
        </w:rPr>
        <w:t>I do solemnly and sincerely declare that:</w:t>
      </w:r>
    </w:p>
    <w:p w14:paraId="73C9CB26"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am the sole author/writer of this </w:t>
      </w:r>
      <w:proofErr w:type="gramStart"/>
      <w:r w:rsidRPr="00D2494C">
        <w:rPr>
          <w:rFonts w:eastAsiaTheme="minorHAnsi"/>
          <w:lang w:eastAsia="zh-CN"/>
        </w:rPr>
        <w:t>Work;</w:t>
      </w:r>
      <w:proofErr w:type="gramEnd"/>
    </w:p>
    <w:p w14:paraId="1F5BFECC"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This Work is </w:t>
      </w:r>
      <w:proofErr w:type="gramStart"/>
      <w:r w:rsidRPr="00D2494C">
        <w:rPr>
          <w:rFonts w:eastAsiaTheme="minorHAnsi"/>
          <w:lang w:eastAsia="zh-CN"/>
        </w:rPr>
        <w:t>original;</w:t>
      </w:r>
      <w:proofErr w:type="gramEnd"/>
    </w:p>
    <w:p w14:paraId="564AAA5A"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Any use of any work in which copyright exists was done by way of fair dealing and for permitted purposes and any excerpt or extract from, or reference to or reproduction of any copyright work has been disclosed expressly and </w:t>
      </w:r>
      <w:proofErr w:type="gramStart"/>
      <w:r w:rsidRPr="00D2494C">
        <w:rPr>
          <w:rFonts w:eastAsiaTheme="minorHAnsi"/>
          <w:lang w:eastAsia="zh-CN"/>
        </w:rPr>
        <w:t>sufficiently</w:t>
      </w:r>
      <w:proofErr w:type="gramEnd"/>
      <w:r w:rsidRPr="00D2494C">
        <w:rPr>
          <w:rFonts w:eastAsiaTheme="minorHAnsi"/>
          <w:lang w:eastAsia="zh-CN"/>
        </w:rPr>
        <w:t xml:space="preserve"> and the title of the Work and its authorship have been acknowledged in this Work;</w:t>
      </w:r>
    </w:p>
    <w:p w14:paraId="73C0C8EB"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do not have any actual </w:t>
      </w:r>
      <w:proofErr w:type="gramStart"/>
      <w:r w:rsidRPr="00D2494C">
        <w:rPr>
          <w:rFonts w:eastAsiaTheme="minorHAnsi"/>
          <w:lang w:eastAsia="zh-CN"/>
        </w:rPr>
        <w:t>knowledge</w:t>
      </w:r>
      <w:proofErr w:type="gramEnd"/>
      <w:r w:rsidRPr="00D2494C">
        <w:rPr>
          <w:rFonts w:eastAsiaTheme="minorHAnsi"/>
          <w:lang w:eastAsia="zh-CN"/>
        </w:rPr>
        <w:t xml:space="preserve"> nor do I ought reasonably to know that the making of this work constitutes an infringement of any copyright work;</w:t>
      </w:r>
    </w:p>
    <w:p w14:paraId="71224846"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hereby assign all and every </w:t>
      </w:r>
      <w:proofErr w:type="gramStart"/>
      <w:r w:rsidRPr="00D2494C">
        <w:rPr>
          <w:rFonts w:eastAsiaTheme="minorHAnsi"/>
          <w:lang w:eastAsia="zh-CN"/>
        </w:rPr>
        <w:t>rights</w:t>
      </w:r>
      <w:proofErr w:type="gramEnd"/>
      <w:r w:rsidRPr="00D2494C">
        <w:rPr>
          <w:rFonts w:eastAsiaTheme="minorHAnsi"/>
          <w:lang w:eastAsia="zh-CN"/>
        </w:rPr>
        <w:t xml:space="preserve"> in the copyright to this Work to the University of</w:t>
      </w:r>
      <w:r w:rsidR="00DF5973" w:rsidRPr="00D2494C">
        <w:rPr>
          <w:rFonts w:eastAsiaTheme="minorHAnsi"/>
          <w:lang w:eastAsia="zh-CN"/>
        </w:rPr>
        <w:t xml:space="preserve"> </w:t>
      </w:r>
      <w:r w:rsidRPr="00D2494C">
        <w:rPr>
          <w:rFonts w:eastAsiaTheme="minorHAnsi"/>
          <w:lang w:eastAsia="zh-CN"/>
        </w:rPr>
        <w:t>Malaya (“UM”), who henceforth shall be owner of the copyright in this Work and that any reproduction or use in any form or by any means whatsoever is prohibited without the written consent of UM having been first had and obtained;</w:t>
      </w:r>
    </w:p>
    <w:p w14:paraId="4D87E7CC"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am fully aware that if in the course of making this </w:t>
      </w:r>
      <w:proofErr w:type="gramStart"/>
      <w:r w:rsidRPr="00D2494C">
        <w:rPr>
          <w:rFonts w:eastAsiaTheme="minorHAnsi"/>
          <w:lang w:eastAsia="zh-CN"/>
        </w:rPr>
        <w:t>Work</w:t>
      </w:r>
      <w:proofErr w:type="gramEnd"/>
      <w:r w:rsidRPr="00D2494C">
        <w:rPr>
          <w:rFonts w:eastAsiaTheme="minorHAnsi"/>
          <w:lang w:eastAsia="zh-CN"/>
        </w:rPr>
        <w:t xml:space="preserve"> I have infringed any copyright whether intentionally or otherwise, I may be subject to legal action or any other action as may be determined by UM.</w:t>
      </w:r>
    </w:p>
    <w:p w14:paraId="370E2B8F" w14:textId="71BB949A" w:rsidR="00F051C5" w:rsidRPr="00D2494C" w:rsidRDefault="002C18F4" w:rsidP="00FC1455">
      <w:pPr>
        <w:pStyle w:val="Body"/>
        <w:ind w:firstLine="0"/>
        <w:rPr>
          <w:lang w:eastAsia="zh-CN"/>
        </w:rPr>
      </w:pPr>
      <w:r w:rsidRPr="00D2494C">
        <w:rPr>
          <w:noProof/>
          <w:lang w:eastAsia="zh-CN"/>
        </w:rPr>
        <w:drawing>
          <wp:anchor distT="0" distB="0" distL="114300" distR="114300" simplePos="0" relativeHeight="251658240" behindDoc="1" locked="0" layoutInCell="1" allowOverlap="1" wp14:anchorId="79B8FA7D" wp14:editId="3E954D0B">
            <wp:simplePos x="0" y="0"/>
            <wp:positionH relativeFrom="column">
              <wp:posOffset>2042160</wp:posOffset>
            </wp:positionH>
            <wp:positionV relativeFrom="paragraph">
              <wp:posOffset>260985</wp:posOffset>
            </wp:positionV>
            <wp:extent cx="670560" cy="586740"/>
            <wp:effectExtent l="0" t="0" r="0" b="3810"/>
            <wp:wrapNone/>
            <wp:docPr id="13340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60" cy="586740"/>
                    </a:xfrm>
                    <a:prstGeom prst="rect">
                      <a:avLst/>
                    </a:prstGeom>
                    <a:noFill/>
                    <a:ln>
                      <a:noFill/>
                    </a:ln>
                  </pic:spPr>
                </pic:pic>
              </a:graphicData>
            </a:graphic>
          </wp:anchor>
        </w:drawing>
      </w:r>
    </w:p>
    <w:p w14:paraId="7639BD76" w14:textId="0498B745" w:rsidR="00FC1455" w:rsidRPr="00D2494C" w:rsidRDefault="00FC1455" w:rsidP="00FC1455">
      <w:pPr>
        <w:pStyle w:val="Body"/>
        <w:ind w:firstLine="0"/>
        <w:rPr>
          <w:lang w:eastAsia="zh-CN"/>
        </w:rPr>
      </w:pPr>
    </w:p>
    <w:p w14:paraId="2152F585" w14:textId="5097AE5F" w:rsidR="00161808" w:rsidRPr="00D2494C" w:rsidRDefault="002E0FB0" w:rsidP="002E0FB0">
      <w:pPr>
        <w:pStyle w:val="Body"/>
        <w:rPr>
          <w:rFonts w:eastAsiaTheme="minorHAnsi" w:cs="Times New Roman"/>
          <w:szCs w:val="24"/>
          <w:lang w:eastAsia="zh-CN"/>
        </w:rPr>
      </w:pPr>
      <w:r w:rsidRPr="00D2494C">
        <w:rPr>
          <w:rFonts w:eastAsiaTheme="minorHAnsi" w:cs="Times New Roman"/>
          <w:szCs w:val="24"/>
          <w:lang w:eastAsia="zh-CN"/>
        </w:rPr>
        <w:t xml:space="preserve">    </w:t>
      </w:r>
      <w:r w:rsidR="00FC1455" w:rsidRPr="00D2494C">
        <w:rPr>
          <w:rFonts w:eastAsiaTheme="minorHAnsi" w:cs="Times New Roman"/>
          <w:szCs w:val="24"/>
          <w:lang w:eastAsia="zh-CN"/>
        </w:rPr>
        <w:t xml:space="preserve"> </w:t>
      </w:r>
      <w:r w:rsidRPr="00D2494C">
        <w:rPr>
          <w:rFonts w:eastAsiaTheme="minorHAnsi" w:cs="Times New Roman"/>
          <w:szCs w:val="24"/>
          <w:lang w:eastAsia="zh-CN"/>
        </w:rPr>
        <w:t xml:space="preserve">      </w:t>
      </w:r>
      <w:r w:rsidR="00161808" w:rsidRPr="00D2494C">
        <w:rPr>
          <w:rFonts w:eastAsiaTheme="minorHAnsi" w:cs="Times New Roman"/>
          <w:szCs w:val="24"/>
          <w:lang w:eastAsia="zh-CN"/>
        </w:rPr>
        <w:t xml:space="preserve">Candidate’s Signature                        </w:t>
      </w:r>
      <w:r w:rsidR="002927C1" w:rsidRPr="00D2494C">
        <w:rPr>
          <w:rFonts w:eastAsiaTheme="minorHAnsi" w:cs="Times New Roman"/>
          <w:szCs w:val="24"/>
          <w:lang w:eastAsia="zh-CN"/>
        </w:rPr>
        <w:t xml:space="preserve">                      </w:t>
      </w:r>
      <w:r w:rsidR="00161808" w:rsidRPr="00D2494C">
        <w:rPr>
          <w:rFonts w:eastAsiaTheme="minorHAnsi" w:cs="Times New Roman"/>
          <w:szCs w:val="24"/>
          <w:lang w:eastAsia="zh-CN"/>
        </w:rPr>
        <w:t xml:space="preserve"> Date</w:t>
      </w:r>
      <w:r w:rsidR="00AC2C4F" w:rsidRPr="00D2494C">
        <w:rPr>
          <w:rFonts w:eastAsiaTheme="minorHAnsi" w:cs="Times New Roman"/>
          <w:szCs w:val="24"/>
          <w:lang w:eastAsia="zh-CN"/>
        </w:rPr>
        <w:t>:</w:t>
      </w:r>
      <w:r w:rsidR="00F051C5" w:rsidRPr="00D2494C">
        <w:rPr>
          <w:rFonts w:eastAsiaTheme="minorHAnsi" w:cs="Times New Roman"/>
          <w:szCs w:val="24"/>
          <w:lang w:eastAsia="zh-CN"/>
        </w:rPr>
        <w:t xml:space="preserve"> </w:t>
      </w:r>
    </w:p>
    <w:p w14:paraId="34CE0A41" w14:textId="77777777" w:rsidR="002E0FB0" w:rsidRPr="00D2494C" w:rsidRDefault="002E0FB0" w:rsidP="002E0FB0">
      <w:pPr>
        <w:pStyle w:val="Body"/>
        <w:rPr>
          <w:rFonts w:eastAsiaTheme="minorHAnsi" w:cs="Times New Roman"/>
          <w:szCs w:val="24"/>
          <w:lang w:eastAsia="zh-CN"/>
        </w:rPr>
      </w:pPr>
    </w:p>
    <w:p w14:paraId="1E37EF50" w14:textId="77777777" w:rsidR="00161808" w:rsidRPr="00D2494C" w:rsidRDefault="00161808" w:rsidP="002E0FB0">
      <w:pPr>
        <w:pStyle w:val="Body"/>
        <w:rPr>
          <w:rFonts w:eastAsiaTheme="minorHAnsi" w:cs="Times New Roman"/>
          <w:szCs w:val="24"/>
          <w:lang w:eastAsia="zh-CN"/>
        </w:rPr>
      </w:pPr>
      <w:r w:rsidRPr="00D2494C">
        <w:rPr>
          <w:rFonts w:eastAsiaTheme="minorHAnsi" w:cs="Times New Roman"/>
          <w:szCs w:val="24"/>
          <w:lang w:eastAsia="zh-CN"/>
        </w:rPr>
        <w:t>Subscribed and solemnly declared before,</w:t>
      </w:r>
    </w:p>
    <w:p w14:paraId="62EBF3C5" w14:textId="77777777" w:rsidR="002E0FB0" w:rsidRPr="00D2494C" w:rsidRDefault="002E0FB0" w:rsidP="00FC1455">
      <w:pPr>
        <w:pStyle w:val="Body"/>
        <w:ind w:firstLine="0"/>
        <w:rPr>
          <w:rFonts w:eastAsiaTheme="minorHAnsi" w:cs="Times New Roman"/>
          <w:szCs w:val="24"/>
          <w:lang w:eastAsia="zh-CN"/>
        </w:rPr>
      </w:pPr>
    </w:p>
    <w:p w14:paraId="556333B8" w14:textId="77777777" w:rsidR="00161808" w:rsidRPr="00D2494C" w:rsidRDefault="002E0FB0" w:rsidP="002E0FB0">
      <w:pPr>
        <w:pStyle w:val="Body"/>
        <w:rPr>
          <w:rFonts w:eastAsiaTheme="minorHAnsi" w:cs="Times New Roman"/>
          <w:szCs w:val="24"/>
          <w:lang w:eastAsia="zh-CN"/>
        </w:rPr>
      </w:pPr>
      <w:r w:rsidRPr="00D2494C">
        <w:rPr>
          <w:rFonts w:eastAsiaTheme="minorHAnsi" w:cs="Times New Roman"/>
          <w:szCs w:val="24"/>
          <w:lang w:eastAsia="zh-CN"/>
        </w:rPr>
        <w:t xml:space="preserve">           </w:t>
      </w:r>
      <w:r w:rsidR="00161808" w:rsidRPr="00D2494C">
        <w:rPr>
          <w:rFonts w:eastAsiaTheme="minorHAnsi" w:cs="Times New Roman"/>
          <w:szCs w:val="24"/>
          <w:lang w:eastAsia="zh-CN"/>
        </w:rPr>
        <w:t xml:space="preserve">Witness’s Signature </w:t>
      </w:r>
      <w:r w:rsidR="00E4538F" w:rsidRPr="00D2494C">
        <w:rPr>
          <w:rFonts w:eastAsiaTheme="minorHAnsi" w:cs="Times New Roman"/>
          <w:szCs w:val="24"/>
          <w:lang w:eastAsia="zh-CN"/>
        </w:rPr>
        <w:t xml:space="preserve">                           </w:t>
      </w:r>
      <w:r w:rsidR="002927C1" w:rsidRPr="00D2494C">
        <w:rPr>
          <w:rFonts w:eastAsiaTheme="minorHAnsi" w:cs="Times New Roman"/>
          <w:szCs w:val="24"/>
          <w:lang w:eastAsia="zh-CN"/>
        </w:rPr>
        <w:t xml:space="preserve">                      </w:t>
      </w:r>
      <w:r w:rsidR="00E4538F" w:rsidRPr="00D2494C">
        <w:rPr>
          <w:rFonts w:eastAsiaTheme="minorHAnsi" w:cs="Times New Roman"/>
          <w:szCs w:val="24"/>
          <w:lang w:eastAsia="zh-CN"/>
        </w:rPr>
        <w:t xml:space="preserve"> </w:t>
      </w:r>
      <w:r w:rsidR="00161808" w:rsidRPr="00D2494C">
        <w:rPr>
          <w:rFonts w:eastAsiaTheme="minorHAnsi" w:cs="Times New Roman"/>
          <w:szCs w:val="24"/>
          <w:lang w:eastAsia="zh-CN"/>
        </w:rPr>
        <w:t>Date</w:t>
      </w:r>
      <w:r w:rsidR="00AC2C4F" w:rsidRPr="00D2494C">
        <w:rPr>
          <w:rFonts w:eastAsiaTheme="minorHAnsi" w:cs="Times New Roman"/>
          <w:szCs w:val="24"/>
          <w:lang w:eastAsia="zh-CN"/>
        </w:rPr>
        <w:t>:</w:t>
      </w:r>
    </w:p>
    <w:p w14:paraId="6D98A12B" w14:textId="77777777" w:rsidR="00E4538F" w:rsidRPr="00D2494C" w:rsidRDefault="00E4538F" w:rsidP="002E0FB0">
      <w:pPr>
        <w:pStyle w:val="Body"/>
        <w:rPr>
          <w:rFonts w:eastAsiaTheme="minorHAnsi" w:cs="Times New Roman"/>
          <w:szCs w:val="24"/>
          <w:lang w:eastAsia="zh-CN"/>
        </w:rPr>
      </w:pPr>
    </w:p>
    <w:p w14:paraId="5ED90B35" w14:textId="77777777" w:rsidR="00161808" w:rsidRPr="00D2494C" w:rsidRDefault="00161808" w:rsidP="002E0FB0">
      <w:pPr>
        <w:pStyle w:val="Body"/>
        <w:rPr>
          <w:rFonts w:eastAsiaTheme="minorHAnsi" w:cs="Times New Roman"/>
          <w:szCs w:val="24"/>
          <w:lang w:eastAsia="zh-CN"/>
        </w:rPr>
      </w:pPr>
      <w:r w:rsidRPr="00D2494C">
        <w:rPr>
          <w:rFonts w:eastAsiaTheme="minorHAnsi" w:cs="Times New Roman"/>
          <w:szCs w:val="24"/>
          <w:lang w:eastAsia="zh-CN"/>
        </w:rPr>
        <w:t>Name:</w:t>
      </w:r>
    </w:p>
    <w:p w14:paraId="2EA3D43A" w14:textId="77777777" w:rsidR="00161808" w:rsidRPr="00D2494C" w:rsidRDefault="00161808" w:rsidP="002E0FB0">
      <w:pPr>
        <w:pStyle w:val="Body"/>
        <w:rPr>
          <w:rFonts w:eastAsiaTheme="minorHAnsi" w:cs="Times New Roman"/>
          <w:szCs w:val="24"/>
          <w:lang w:eastAsia="zh-CN"/>
        </w:rPr>
      </w:pPr>
      <w:r w:rsidRPr="00D2494C">
        <w:rPr>
          <w:rFonts w:eastAsiaTheme="minorHAnsi" w:cs="Times New Roman"/>
          <w:szCs w:val="24"/>
          <w:lang w:eastAsia="zh-CN"/>
        </w:rPr>
        <w:t>Designation:</w:t>
      </w:r>
    </w:p>
    <w:p w14:paraId="2946DB82" w14:textId="77777777" w:rsidR="003F6006" w:rsidRPr="00D2494C" w:rsidRDefault="003F6006" w:rsidP="003F6006">
      <w:pPr>
        <w:pStyle w:val="Body"/>
        <w:ind w:firstLine="0"/>
        <w:rPr>
          <w:rFonts w:eastAsiaTheme="minorHAnsi" w:cs="Times New Roman"/>
          <w:szCs w:val="24"/>
          <w:lang w:eastAsia="zh-CN"/>
        </w:rPr>
        <w:sectPr w:rsidR="003F6006" w:rsidRPr="00D2494C" w:rsidSect="00F21D15">
          <w:footerReference w:type="default" r:id="rId13"/>
          <w:pgSz w:w="11907" w:h="16840" w:code="9"/>
          <w:pgMar w:top="1134" w:right="1134" w:bottom="1134" w:left="2268" w:header="720" w:footer="567" w:gutter="0"/>
          <w:pgNumType w:fmt="lowerRoman" w:start="2"/>
          <w:cols w:space="720"/>
          <w:docGrid w:linePitch="360"/>
        </w:sectPr>
      </w:pPr>
    </w:p>
    <w:p w14:paraId="256AF236" w14:textId="5FE85BFA" w:rsidR="00161808" w:rsidRPr="00D2494C" w:rsidRDefault="00264168" w:rsidP="00034CF0">
      <w:pPr>
        <w:pStyle w:val="AbstractTitle"/>
        <w:spacing w:before="240"/>
        <w:rPr>
          <w:lang w:eastAsia="zh-CN"/>
        </w:rPr>
      </w:pPr>
      <w:bookmarkStart w:id="0" w:name="_Toc186053056"/>
      <w:r w:rsidRPr="00D2494C">
        <w:rPr>
          <w:lang w:eastAsia="zh-CN"/>
        </w:rPr>
        <w:lastRenderedPageBreak/>
        <w:t>Abstract</w:t>
      </w:r>
      <w:bookmarkEnd w:id="0"/>
    </w:p>
    <w:p w14:paraId="1C7A96C3" w14:textId="106B5E2F" w:rsidR="000A5647" w:rsidRPr="00D2494C" w:rsidRDefault="00D03567" w:rsidP="000A5647">
      <w:pPr>
        <w:pStyle w:val="AbstractText"/>
        <w:spacing w:after="0" w:afterAutospacing="0"/>
        <w:rPr>
          <w:lang w:eastAsia="zh-CN"/>
        </w:rPr>
      </w:pPr>
      <w:r w:rsidRPr="00D2494C">
        <w:rPr>
          <w:lang w:eastAsia="zh-CN"/>
        </w:rPr>
        <w:t xml:space="preserve">Stability in a country’s currency exchange rates is extremely crucial as fluctuations in the exchange rates significantly impact the international trade, investment, debt, and a </w:t>
      </w:r>
      <w:r w:rsidR="005119D6" w:rsidRPr="00D2494C">
        <w:rPr>
          <w:lang w:eastAsia="zh-CN"/>
        </w:rPr>
        <w:t>country’s</w:t>
      </w:r>
      <w:r w:rsidRPr="00D2494C">
        <w:rPr>
          <w:lang w:eastAsia="zh-CN"/>
        </w:rPr>
        <w:t xml:space="preserve"> overall economic health. The exchanges rates are always linked to a variety of internal and external factors, among them are what we </w:t>
      </w:r>
      <w:r w:rsidR="005119D6" w:rsidRPr="00D2494C">
        <w:rPr>
          <w:lang w:eastAsia="zh-CN"/>
        </w:rPr>
        <w:t>call</w:t>
      </w:r>
      <w:r w:rsidRPr="00D2494C">
        <w:rPr>
          <w:lang w:eastAsia="zh-CN"/>
        </w:rPr>
        <w:t xml:space="preserve"> macroeconomic factors which include </w:t>
      </w:r>
      <w:r w:rsidR="00551DE0" w:rsidRPr="00D2494C">
        <w:rPr>
          <w:lang w:eastAsia="zh-CN"/>
        </w:rPr>
        <w:t>money supply</w:t>
      </w:r>
      <w:r w:rsidRPr="00D2494C">
        <w:rPr>
          <w:lang w:eastAsia="zh-CN"/>
        </w:rPr>
        <w:t>,</w:t>
      </w:r>
      <w:r w:rsidR="00551DE0" w:rsidRPr="00D2494C">
        <w:rPr>
          <w:lang w:eastAsia="zh-CN"/>
        </w:rPr>
        <w:t xml:space="preserve"> inflation rates,</w:t>
      </w:r>
      <w:r w:rsidRPr="00D2494C">
        <w:rPr>
          <w:lang w:eastAsia="zh-CN"/>
        </w:rPr>
        <w:t xml:space="preserve"> Industrial Production Index (IPI) and others. This research seeks to explore the underlying relationship between these macroeconomic variables and the currency exchange rate of Malaysian Ringgits (MYR) by leveraging latest available data up to the year of 202</w:t>
      </w:r>
      <w:r w:rsidR="00551DE0" w:rsidRPr="00D2494C">
        <w:rPr>
          <w:lang w:eastAsia="zh-CN"/>
        </w:rPr>
        <w:t>4</w:t>
      </w:r>
      <w:r w:rsidRPr="00D2494C">
        <w:rPr>
          <w:lang w:eastAsia="zh-CN"/>
        </w:rPr>
        <w:t>. The motivation behind this research lies in the recognition that a thorough understanding of the relationships between macroeconomic variables and currency exchange rates can be beneficial for informed policymaking and budgeting. In view of Malaysia as a developing country where its economy is evolving by leap and bounds at the present, a comprehensive analysis becomes necessary.</w:t>
      </w:r>
      <w:r w:rsidR="00BA2080" w:rsidRPr="00D2494C">
        <w:rPr>
          <w:lang w:eastAsia="zh-CN"/>
        </w:rPr>
        <w:t xml:space="preserve"> </w:t>
      </w:r>
    </w:p>
    <w:p w14:paraId="5587C067" w14:textId="0A94288A" w:rsidR="005119D6" w:rsidRPr="00D2494C" w:rsidRDefault="005119D6" w:rsidP="000A5647">
      <w:pPr>
        <w:pStyle w:val="AbstractText"/>
        <w:ind w:firstLine="0"/>
        <w:rPr>
          <w:i/>
          <w:iCs/>
          <w:lang w:eastAsia="zh-CN"/>
        </w:rPr>
      </w:pPr>
      <w:r w:rsidRPr="00D2494C">
        <w:rPr>
          <w:i/>
          <w:iCs/>
          <w:lang w:eastAsia="zh-CN"/>
        </w:rPr>
        <w:t xml:space="preserve">Keywords: </w:t>
      </w:r>
      <w:r w:rsidR="00514FF8" w:rsidRPr="00D2494C">
        <w:rPr>
          <w:i/>
          <w:iCs/>
          <w:lang w:eastAsia="zh-CN"/>
        </w:rPr>
        <w:t>monetary economics</w:t>
      </w:r>
      <w:r w:rsidR="0056013D" w:rsidRPr="00D2494C">
        <w:rPr>
          <w:i/>
          <w:iCs/>
          <w:lang w:eastAsia="zh-CN"/>
        </w:rPr>
        <w:t>;</w:t>
      </w:r>
      <w:r w:rsidR="00514FF8" w:rsidRPr="00D2494C">
        <w:rPr>
          <w:i/>
          <w:iCs/>
          <w:lang w:eastAsia="zh-CN"/>
        </w:rPr>
        <w:t xml:space="preserve"> bilateral analysis</w:t>
      </w:r>
      <w:r w:rsidR="0056013D" w:rsidRPr="00D2494C">
        <w:rPr>
          <w:i/>
          <w:iCs/>
          <w:lang w:eastAsia="zh-CN"/>
        </w:rPr>
        <w:t>;</w:t>
      </w:r>
      <w:r w:rsidR="00514FF8" w:rsidRPr="00D2494C">
        <w:rPr>
          <w:i/>
          <w:iCs/>
          <w:lang w:eastAsia="zh-CN"/>
        </w:rPr>
        <w:t xml:space="preserve"> predictive model</w:t>
      </w:r>
      <w:r w:rsidR="0056013D" w:rsidRPr="00D2494C">
        <w:rPr>
          <w:i/>
          <w:iCs/>
          <w:lang w:eastAsia="zh-CN"/>
        </w:rPr>
        <w:t>;</w:t>
      </w:r>
      <w:r w:rsidR="00514FF8" w:rsidRPr="00D2494C">
        <w:rPr>
          <w:i/>
          <w:iCs/>
          <w:lang w:eastAsia="zh-CN"/>
        </w:rPr>
        <w:t xml:space="preserve"> machine learning</w:t>
      </w:r>
    </w:p>
    <w:p w14:paraId="61CDCEAD" w14:textId="77777777" w:rsidR="00644E86" w:rsidRPr="00D2494C" w:rsidRDefault="00644E86" w:rsidP="005119D6">
      <w:pPr>
        <w:pStyle w:val="AbstractText"/>
        <w:spacing w:after="0" w:afterAutospacing="0"/>
        <w:ind w:firstLine="0"/>
        <w:rPr>
          <w:lang w:eastAsia="zh-CN"/>
        </w:rPr>
      </w:pPr>
    </w:p>
    <w:p w14:paraId="6BB9E253" w14:textId="77777777" w:rsidR="006E1398" w:rsidRPr="00D2494C" w:rsidRDefault="006E1398" w:rsidP="003D22C3">
      <w:pPr>
        <w:pStyle w:val="AbstractText"/>
        <w:spacing w:after="0" w:afterAutospacing="0"/>
        <w:rPr>
          <w:lang w:eastAsia="zh-CN"/>
        </w:rPr>
      </w:pPr>
    </w:p>
    <w:p w14:paraId="23DE523C" w14:textId="77777777" w:rsidR="006E1398" w:rsidRPr="00D2494C" w:rsidRDefault="006E1398" w:rsidP="003D22C3">
      <w:pPr>
        <w:pStyle w:val="AbstractText"/>
        <w:spacing w:after="0" w:afterAutospacing="0"/>
        <w:rPr>
          <w:lang w:eastAsia="zh-CN"/>
        </w:rPr>
      </w:pPr>
    </w:p>
    <w:p w14:paraId="52E56223" w14:textId="77777777" w:rsidR="0027106E" w:rsidRPr="00D2494C" w:rsidRDefault="0027106E" w:rsidP="00047D12">
      <w:pPr>
        <w:pStyle w:val="AbstractText"/>
        <w:spacing w:after="240"/>
        <w:rPr>
          <w:lang w:eastAsia="zh-CN"/>
        </w:rPr>
      </w:pPr>
    </w:p>
    <w:p w14:paraId="5043CB0F" w14:textId="77777777" w:rsidR="00047D12" w:rsidRPr="00D2494C" w:rsidRDefault="00047D12" w:rsidP="005119D6">
      <w:pPr>
        <w:spacing w:line="276" w:lineRule="auto"/>
        <w:ind w:firstLine="0"/>
        <w:rPr>
          <w:lang w:eastAsia="zh-CN"/>
        </w:rPr>
        <w:sectPr w:rsidR="00047D12" w:rsidRPr="00D2494C" w:rsidSect="00F85E87">
          <w:footerReference w:type="default" r:id="rId14"/>
          <w:pgSz w:w="11907" w:h="16840" w:code="9"/>
          <w:pgMar w:top="1134" w:right="1134" w:bottom="1134" w:left="2268" w:header="720" w:footer="567" w:gutter="0"/>
          <w:pgNumType w:fmt="lowerRoman" w:start="3"/>
          <w:cols w:space="720"/>
          <w:docGrid w:linePitch="360"/>
        </w:sectPr>
      </w:pPr>
    </w:p>
    <w:p w14:paraId="79CCAD17" w14:textId="77777777" w:rsidR="002E3E70" w:rsidRPr="00D2494C" w:rsidRDefault="002E3E70" w:rsidP="006A230D">
      <w:pPr>
        <w:pStyle w:val="AckTitle"/>
        <w:rPr>
          <w:lang w:eastAsia="zh-CN"/>
        </w:rPr>
      </w:pPr>
      <w:bookmarkStart w:id="1" w:name="_Toc186053057"/>
      <w:r w:rsidRPr="00D2494C">
        <w:rPr>
          <w:lang w:eastAsia="zh-CN"/>
        </w:rPr>
        <w:lastRenderedPageBreak/>
        <w:t>Acknowledgements</w:t>
      </w:r>
      <w:bookmarkEnd w:id="1"/>
    </w:p>
    <w:p w14:paraId="54E2E8C2" w14:textId="75E6AEAD" w:rsidR="003F6BAE" w:rsidRPr="00D2494C" w:rsidRDefault="001F7F5C" w:rsidP="003F6BAE">
      <w:pPr>
        <w:pStyle w:val="TOC1"/>
        <w:rPr>
          <w:noProof w:val="0"/>
          <w:lang w:eastAsia="zh-CN"/>
        </w:rPr>
      </w:pPr>
      <w:r w:rsidRPr="00D2494C">
        <w:rPr>
          <w:noProof w:val="0"/>
          <w:lang w:eastAsia="zh-CN"/>
        </w:rPr>
        <w:t xml:space="preserve">     </w:t>
      </w:r>
      <w:r w:rsidR="003F6BAE" w:rsidRPr="00D2494C">
        <w:rPr>
          <w:noProof w:val="0"/>
          <w:lang w:eastAsia="zh-CN"/>
        </w:rPr>
        <w:t xml:space="preserve">I would like to </w:t>
      </w:r>
      <w:r w:rsidR="007A7D1D" w:rsidRPr="00D2494C">
        <w:rPr>
          <w:noProof w:val="0"/>
          <w:lang w:eastAsia="zh-CN"/>
        </w:rPr>
        <w:t xml:space="preserve">take this chance to </w:t>
      </w:r>
      <w:r w:rsidR="003F6BAE" w:rsidRPr="00D2494C">
        <w:rPr>
          <w:noProof w:val="0"/>
          <w:lang w:eastAsia="zh-CN"/>
        </w:rPr>
        <w:t xml:space="preserve">express my </w:t>
      </w:r>
      <w:r w:rsidR="00CE2F29" w:rsidRPr="00D2494C">
        <w:rPr>
          <w:noProof w:val="0"/>
          <w:lang w:eastAsia="zh-CN"/>
        </w:rPr>
        <w:t xml:space="preserve">sincere </w:t>
      </w:r>
      <w:r w:rsidR="003F6BAE" w:rsidRPr="00D2494C">
        <w:rPr>
          <w:noProof w:val="0"/>
          <w:lang w:eastAsia="zh-CN"/>
        </w:rPr>
        <w:t>gratitude to all those who have made this research possible.</w:t>
      </w:r>
    </w:p>
    <w:p w14:paraId="20082F99" w14:textId="3AB4C925" w:rsidR="003F6BAE" w:rsidRPr="00D2494C" w:rsidRDefault="001F7F5C" w:rsidP="003F6BAE">
      <w:pPr>
        <w:pStyle w:val="TOC1"/>
        <w:rPr>
          <w:noProof w:val="0"/>
          <w:lang w:eastAsia="zh-CN"/>
        </w:rPr>
      </w:pPr>
      <w:r w:rsidRPr="00D2494C">
        <w:rPr>
          <w:noProof w:val="0"/>
          <w:lang w:eastAsia="zh-CN"/>
        </w:rPr>
        <w:t xml:space="preserve">     </w:t>
      </w:r>
      <w:r w:rsidR="003F6BAE" w:rsidRPr="00D2494C">
        <w:rPr>
          <w:noProof w:val="0"/>
          <w:lang w:eastAsia="zh-CN"/>
        </w:rPr>
        <w:t xml:space="preserve">First and foremost, I wish to thank my supervisor, </w:t>
      </w:r>
      <w:proofErr w:type="spellStart"/>
      <w:r w:rsidR="0012697D" w:rsidRPr="00D2494C">
        <w:rPr>
          <w:noProof w:val="0"/>
          <w:lang w:eastAsia="zh-CN"/>
        </w:rPr>
        <w:t>Dr.</w:t>
      </w:r>
      <w:proofErr w:type="spellEnd"/>
      <w:r w:rsidR="0012697D" w:rsidRPr="00D2494C">
        <w:rPr>
          <w:noProof w:val="0"/>
          <w:lang w:eastAsia="zh-CN"/>
        </w:rPr>
        <w:t xml:space="preserve"> Riyaz Ahamed </w:t>
      </w:r>
      <w:proofErr w:type="spellStart"/>
      <w:r w:rsidR="0012697D" w:rsidRPr="00D2494C">
        <w:rPr>
          <w:noProof w:val="0"/>
          <w:lang w:eastAsia="zh-CN"/>
        </w:rPr>
        <w:t>Ariyaluran</w:t>
      </w:r>
      <w:proofErr w:type="spellEnd"/>
      <w:r w:rsidR="0012697D" w:rsidRPr="00D2494C">
        <w:rPr>
          <w:noProof w:val="0"/>
          <w:lang w:eastAsia="zh-CN"/>
        </w:rPr>
        <w:t xml:space="preserve"> Habeeb Mohamed</w:t>
      </w:r>
      <w:r w:rsidR="00BB111F" w:rsidRPr="00D2494C">
        <w:rPr>
          <w:noProof w:val="0"/>
          <w:lang w:eastAsia="zh-CN"/>
        </w:rPr>
        <w:t xml:space="preserve"> </w:t>
      </w:r>
      <w:r w:rsidR="003F6BAE" w:rsidRPr="00D2494C">
        <w:rPr>
          <w:noProof w:val="0"/>
          <w:lang w:eastAsia="zh-CN"/>
        </w:rPr>
        <w:t xml:space="preserve">for </w:t>
      </w:r>
      <w:r w:rsidR="0012697D" w:rsidRPr="00D2494C">
        <w:rPr>
          <w:noProof w:val="0"/>
          <w:lang w:eastAsia="zh-CN"/>
        </w:rPr>
        <w:t>his</w:t>
      </w:r>
      <w:r w:rsidR="003F6BAE" w:rsidRPr="00D2494C">
        <w:rPr>
          <w:noProof w:val="0"/>
          <w:lang w:eastAsia="zh-CN"/>
        </w:rPr>
        <w:t xml:space="preserve"> invaluable guidance, support, and encouragement throughout the course of this </w:t>
      </w:r>
      <w:r w:rsidR="0012697D" w:rsidRPr="00D2494C">
        <w:rPr>
          <w:noProof w:val="0"/>
          <w:lang w:eastAsia="zh-CN"/>
        </w:rPr>
        <w:t>research</w:t>
      </w:r>
      <w:r w:rsidR="003F6BAE" w:rsidRPr="00D2494C">
        <w:rPr>
          <w:noProof w:val="0"/>
          <w:lang w:eastAsia="zh-CN"/>
        </w:rPr>
        <w:t xml:space="preserve">. </w:t>
      </w:r>
      <w:r w:rsidR="00784691" w:rsidRPr="00D2494C">
        <w:rPr>
          <w:noProof w:val="0"/>
          <w:lang w:eastAsia="zh-CN"/>
        </w:rPr>
        <w:t>His</w:t>
      </w:r>
      <w:r w:rsidR="003F6BAE" w:rsidRPr="00D2494C">
        <w:rPr>
          <w:noProof w:val="0"/>
          <w:lang w:eastAsia="zh-CN"/>
        </w:rPr>
        <w:t xml:space="preserve"> insights and constructive feedback have been</w:t>
      </w:r>
      <w:r w:rsidR="0047082F" w:rsidRPr="00D2494C">
        <w:rPr>
          <w:noProof w:val="0"/>
          <w:lang w:eastAsia="zh-CN"/>
        </w:rPr>
        <w:t xml:space="preserve"> crucial</w:t>
      </w:r>
      <w:r w:rsidR="003F6BAE" w:rsidRPr="00D2494C">
        <w:rPr>
          <w:noProof w:val="0"/>
          <w:lang w:eastAsia="zh-CN"/>
        </w:rPr>
        <w:t xml:space="preserve"> in </w:t>
      </w:r>
      <w:r w:rsidR="008D67F6" w:rsidRPr="00D2494C">
        <w:rPr>
          <w:noProof w:val="0"/>
          <w:lang w:eastAsia="zh-CN"/>
        </w:rPr>
        <w:t>determining</w:t>
      </w:r>
      <w:r w:rsidR="003F6BAE" w:rsidRPr="00D2494C">
        <w:rPr>
          <w:noProof w:val="0"/>
          <w:lang w:eastAsia="zh-CN"/>
        </w:rPr>
        <w:t xml:space="preserve"> the direction and </w:t>
      </w:r>
      <w:r w:rsidR="0047082F" w:rsidRPr="00D2494C">
        <w:rPr>
          <w:noProof w:val="0"/>
          <w:lang w:eastAsia="zh-CN"/>
        </w:rPr>
        <w:t xml:space="preserve">ensuring the </w:t>
      </w:r>
      <w:r w:rsidR="003F6BAE" w:rsidRPr="00D2494C">
        <w:rPr>
          <w:noProof w:val="0"/>
          <w:lang w:eastAsia="zh-CN"/>
        </w:rPr>
        <w:t>quality of this research.</w:t>
      </w:r>
    </w:p>
    <w:p w14:paraId="7516C13E" w14:textId="743711F5" w:rsidR="003F6BAE" w:rsidRPr="00D2494C" w:rsidRDefault="001F7F5C" w:rsidP="003F6BAE">
      <w:pPr>
        <w:pStyle w:val="TOC1"/>
        <w:rPr>
          <w:noProof w:val="0"/>
          <w:lang w:eastAsia="zh-CN"/>
        </w:rPr>
      </w:pPr>
      <w:r w:rsidRPr="00D2494C">
        <w:rPr>
          <w:noProof w:val="0"/>
          <w:lang w:eastAsia="zh-CN"/>
        </w:rPr>
        <w:t xml:space="preserve">     </w:t>
      </w:r>
      <w:r w:rsidR="003F6BAE" w:rsidRPr="00D2494C">
        <w:rPr>
          <w:noProof w:val="0"/>
          <w:lang w:eastAsia="zh-CN"/>
        </w:rPr>
        <w:t xml:space="preserve">Special thanks to </w:t>
      </w:r>
      <w:proofErr w:type="spellStart"/>
      <w:r w:rsidR="00D77648" w:rsidRPr="00D2494C">
        <w:rPr>
          <w:noProof w:val="0"/>
          <w:lang w:eastAsia="zh-CN"/>
        </w:rPr>
        <w:t>Dr.</w:t>
      </w:r>
      <w:proofErr w:type="spellEnd"/>
      <w:r w:rsidR="00D77648" w:rsidRPr="00D2494C">
        <w:rPr>
          <w:noProof w:val="0"/>
          <w:lang w:eastAsia="zh-CN"/>
        </w:rPr>
        <w:t xml:space="preserve"> </w:t>
      </w:r>
      <w:proofErr w:type="spellStart"/>
      <w:r w:rsidR="00D77648" w:rsidRPr="00D2494C">
        <w:rPr>
          <w:noProof w:val="0"/>
          <w:lang w:eastAsia="zh-CN"/>
        </w:rPr>
        <w:t>Maizatul</w:t>
      </w:r>
      <w:proofErr w:type="spellEnd"/>
      <w:r w:rsidR="00D77648" w:rsidRPr="00D2494C">
        <w:rPr>
          <w:noProof w:val="0"/>
          <w:lang w:eastAsia="zh-CN"/>
        </w:rPr>
        <w:t xml:space="preserve"> Akmar Ismail </w:t>
      </w:r>
      <w:r w:rsidR="00722B3C" w:rsidRPr="00D2494C">
        <w:rPr>
          <w:noProof w:val="0"/>
          <w:lang w:eastAsia="zh-CN"/>
        </w:rPr>
        <w:t xml:space="preserve">who acts as my </w:t>
      </w:r>
      <w:r w:rsidR="00D77905" w:rsidRPr="00D2494C">
        <w:rPr>
          <w:noProof w:val="0"/>
          <w:lang w:eastAsia="zh-CN"/>
        </w:rPr>
        <w:t xml:space="preserve">panel </w:t>
      </w:r>
      <w:r w:rsidR="003F6BAE" w:rsidRPr="00D2494C">
        <w:rPr>
          <w:noProof w:val="0"/>
          <w:lang w:eastAsia="zh-CN"/>
        </w:rPr>
        <w:t xml:space="preserve">for </w:t>
      </w:r>
      <w:r w:rsidR="00D77905" w:rsidRPr="00D2494C">
        <w:rPr>
          <w:noProof w:val="0"/>
          <w:lang w:eastAsia="zh-CN"/>
        </w:rPr>
        <w:t xml:space="preserve">her kind </w:t>
      </w:r>
      <w:r w:rsidR="003F6BAE" w:rsidRPr="00D2494C">
        <w:rPr>
          <w:noProof w:val="0"/>
          <w:lang w:eastAsia="zh-CN"/>
        </w:rPr>
        <w:t>advice and assistance.</w:t>
      </w:r>
      <w:r w:rsidR="00D77905" w:rsidRPr="00D2494C">
        <w:rPr>
          <w:noProof w:val="0"/>
          <w:lang w:eastAsia="zh-CN"/>
        </w:rPr>
        <w:t xml:space="preserve"> </w:t>
      </w:r>
      <w:r w:rsidR="0045250C" w:rsidRPr="00D2494C">
        <w:rPr>
          <w:noProof w:val="0"/>
          <w:lang w:eastAsia="zh-CN"/>
        </w:rPr>
        <w:t xml:space="preserve">Her knowledge and expertise have greatly enriched my </w:t>
      </w:r>
      <w:r w:rsidR="00137909" w:rsidRPr="00D2494C">
        <w:rPr>
          <w:noProof w:val="0"/>
          <w:lang w:eastAsia="zh-CN"/>
        </w:rPr>
        <w:t xml:space="preserve">exposure </w:t>
      </w:r>
      <w:r w:rsidR="006469C2" w:rsidRPr="00D2494C">
        <w:rPr>
          <w:noProof w:val="0"/>
          <w:lang w:eastAsia="zh-CN"/>
        </w:rPr>
        <w:t>on</w:t>
      </w:r>
      <w:r w:rsidR="00137909" w:rsidRPr="00D2494C">
        <w:rPr>
          <w:noProof w:val="0"/>
          <w:lang w:eastAsia="zh-CN"/>
        </w:rPr>
        <w:t xml:space="preserve"> how to write a </w:t>
      </w:r>
      <w:r w:rsidR="00CE4300" w:rsidRPr="00D2494C">
        <w:rPr>
          <w:noProof w:val="0"/>
          <w:lang w:eastAsia="zh-CN"/>
        </w:rPr>
        <w:t xml:space="preserve">comprehensive </w:t>
      </w:r>
      <w:r w:rsidR="0039727C" w:rsidRPr="00D2494C">
        <w:rPr>
          <w:noProof w:val="0"/>
          <w:lang w:eastAsia="zh-CN"/>
        </w:rPr>
        <w:t>research paper.</w:t>
      </w:r>
    </w:p>
    <w:p w14:paraId="05005E5D" w14:textId="7B63BDC9" w:rsidR="003F6BAE" w:rsidRPr="00D2494C" w:rsidRDefault="001F7F5C" w:rsidP="003F6BAE">
      <w:pPr>
        <w:pStyle w:val="TOC1"/>
        <w:rPr>
          <w:lang w:eastAsia="zh-CN"/>
        </w:rPr>
      </w:pPr>
      <w:r w:rsidRPr="00D2494C">
        <w:rPr>
          <w:lang w:eastAsia="zh-CN"/>
        </w:rPr>
        <w:t xml:space="preserve">   </w:t>
      </w:r>
      <w:r w:rsidR="008C4EA2" w:rsidRPr="00D2494C">
        <w:rPr>
          <w:lang w:eastAsia="zh-CN"/>
        </w:rPr>
        <w:t xml:space="preserve"> </w:t>
      </w:r>
      <w:r w:rsidRPr="00D2494C">
        <w:rPr>
          <w:lang w:eastAsia="zh-CN"/>
        </w:rPr>
        <w:t xml:space="preserve"> </w:t>
      </w:r>
      <w:r w:rsidR="003F6BAE" w:rsidRPr="00D2494C">
        <w:rPr>
          <w:lang w:eastAsia="zh-CN"/>
        </w:rPr>
        <w:t xml:space="preserve">I would like to </w:t>
      </w:r>
      <w:r w:rsidR="00D77905" w:rsidRPr="00D2494C">
        <w:rPr>
          <w:lang w:eastAsia="zh-CN"/>
        </w:rPr>
        <w:t xml:space="preserve">also </w:t>
      </w:r>
      <w:r w:rsidR="003F6BAE" w:rsidRPr="00D2494C">
        <w:rPr>
          <w:lang w:eastAsia="zh-CN"/>
        </w:rPr>
        <w:t xml:space="preserve">extend my appreciation to my </w:t>
      </w:r>
      <w:r w:rsidR="009A32D0" w:rsidRPr="00D2494C">
        <w:rPr>
          <w:lang w:eastAsia="zh-CN"/>
        </w:rPr>
        <w:t>friends</w:t>
      </w:r>
      <w:r w:rsidR="003F6BAE" w:rsidRPr="00D2494C">
        <w:rPr>
          <w:lang w:eastAsia="zh-CN"/>
        </w:rPr>
        <w:t xml:space="preserve"> and colleagues who</w:t>
      </w:r>
      <w:r w:rsidR="00BD2FAA" w:rsidRPr="00D2494C">
        <w:rPr>
          <w:lang w:eastAsia="zh-CN"/>
        </w:rPr>
        <w:t xml:space="preserve"> have shared their </w:t>
      </w:r>
      <w:r w:rsidR="0050689A" w:rsidRPr="00D2494C">
        <w:rPr>
          <w:lang w:eastAsia="zh-CN"/>
        </w:rPr>
        <w:t xml:space="preserve">thoughts and </w:t>
      </w:r>
      <w:r w:rsidR="00BD2FAA" w:rsidRPr="00D2494C">
        <w:rPr>
          <w:lang w:eastAsia="zh-CN"/>
        </w:rPr>
        <w:t>opinions</w:t>
      </w:r>
      <w:r w:rsidR="003F6BAE" w:rsidRPr="00D2494C">
        <w:rPr>
          <w:lang w:eastAsia="zh-CN"/>
        </w:rPr>
        <w:t xml:space="preserve"> </w:t>
      </w:r>
      <w:r w:rsidR="0050689A" w:rsidRPr="00D2494C">
        <w:rPr>
          <w:lang w:eastAsia="zh-CN"/>
        </w:rPr>
        <w:t>to make t</w:t>
      </w:r>
      <w:r w:rsidR="00901D3C" w:rsidRPr="00D2494C">
        <w:rPr>
          <w:lang w:eastAsia="zh-CN"/>
        </w:rPr>
        <w:t>he research</w:t>
      </w:r>
      <w:r w:rsidR="003F6BAE" w:rsidRPr="00D2494C">
        <w:rPr>
          <w:lang w:eastAsia="zh-CN"/>
        </w:rPr>
        <w:t xml:space="preserve"> </w:t>
      </w:r>
      <w:r w:rsidR="00901D3C" w:rsidRPr="00D2494C">
        <w:rPr>
          <w:lang w:eastAsia="zh-CN"/>
        </w:rPr>
        <w:t>more meaningful and impactful</w:t>
      </w:r>
      <w:r w:rsidR="003F6BAE" w:rsidRPr="00D2494C">
        <w:rPr>
          <w:lang w:eastAsia="zh-CN"/>
        </w:rPr>
        <w:t xml:space="preserve">. Their support, whether in discussions, collaborations, or </w:t>
      </w:r>
      <w:r w:rsidR="00D93846" w:rsidRPr="00D2494C">
        <w:rPr>
          <w:lang w:eastAsia="zh-CN"/>
        </w:rPr>
        <w:t>any other forms</w:t>
      </w:r>
      <w:r w:rsidR="003F6BAE" w:rsidRPr="00D2494C">
        <w:rPr>
          <w:lang w:eastAsia="zh-CN"/>
        </w:rPr>
        <w:t>, ha</w:t>
      </w:r>
      <w:r w:rsidR="00912C97" w:rsidRPr="00D2494C">
        <w:rPr>
          <w:lang w:eastAsia="zh-CN"/>
        </w:rPr>
        <w:t>s</w:t>
      </w:r>
      <w:r w:rsidR="003F6BAE" w:rsidRPr="00D2494C">
        <w:rPr>
          <w:lang w:eastAsia="zh-CN"/>
        </w:rPr>
        <w:t xml:space="preserve"> been greatly appreciated.</w:t>
      </w:r>
    </w:p>
    <w:p w14:paraId="7A30CC8E" w14:textId="3BF09231" w:rsidR="003F6BAE" w:rsidRPr="00D2494C" w:rsidRDefault="001F7F5C" w:rsidP="003F6BAE">
      <w:pPr>
        <w:pStyle w:val="TOC1"/>
        <w:rPr>
          <w:lang w:eastAsia="zh-CN"/>
        </w:rPr>
      </w:pPr>
      <w:r w:rsidRPr="00D2494C">
        <w:rPr>
          <w:lang w:eastAsia="zh-CN"/>
        </w:rPr>
        <w:t xml:space="preserve">    </w:t>
      </w:r>
      <w:r w:rsidR="008C4EA2" w:rsidRPr="00D2494C">
        <w:rPr>
          <w:lang w:eastAsia="zh-CN"/>
        </w:rPr>
        <w:t xml:space="preserve"> </w:t>
      </w:r>
      <w:r w:rsidR="003F6BAE" w:rsidRPr="00D2494C">
        <w:rPr>
          <w:lang w:eastAsia="zh-CN"/>
        </w:rPr>
        <w:t xml:space="preserve">I am particularly thankful to my family for their </w:t>
      </w:r>
      <w:r w:rsidR="00D93846" w:rsidRPr="00D2494C">
        <w:rPr>
          <w:lang w:eastAsia="zh-CN"/>
        </w:rPr>
        <w:t>dedicated</w:t>
      </w:r>
      <w:r w:rsidR="003F6BAE" w:rsidRPr="00D2494C">
        <w:rPr>
          <w:lang w:eastAsia="zh-CN"/>
        </w:rPr>
        <w:t xml:space="preserve"> love, patience, and understanding. Their emotional support has been a source of strength for me during challenging times.</w:t>
      </w:r>
    </w:p>
    <w:p w14:paraId="3D245B52" w14:textId="687BC623" w:rsidR="003F6BAE" w:rsidRPr="00D2494C" w:rsidRDefault="001F7F5C" w:rsidP="007F595F">
      <w:pPr>
        <w:pStyle w:val="TOC1"/>
        <w:rPr>
          <w:lang w:eastAsia="zh-CN"/>
        </w:rPr>
      </w:pPr>
      <w:r w:rsidRPr="00D2494C">
        <w:rPr>
          <w:lang w:eastAsia="zh-CN"/>
        </w:rPr>
        <w:t xml:space="preserve">   </w:t>
      </w:r>
      <w:r w:rsidR="008C4EA2" w:rsidRPr="00D2494C">
        <w:rPr>
          <w:lang w:eastAsia="zh-CN"/>
        </w:rPr>
        <w:t xml:space="preserve"> </w:t>
      </w:r>
      <w:r w:rsidRPr="00D2494C">
        <w:rPr>
          <w:lang w:eastAsia="zh-CN"/>
        </w:rPr>
        <w:t xml:space="preserve"> </w:t>
      </w:r>
      <w:r w:rsidR="003F6BAE" w:rsidRPr="00D2494C">
        <w:rPr>
          <w:lang w:eastAsia="zh-CN"/>
        </w:rPr>
        <w:t xml:space="preserve">Finally, I would like to acknowledge </w:t>
      </w:r>
      <w:r w:rsidR="007F595F" w:rsidRPr="00D2494C">
        <w:rPr>
          <w:lang w:eastAsia="zh-CN"/>
        </w:rPr>
        <w:t>Faculty Of Computer Science &amp; Information Technology</w:t>
      </w:r>
      <w:r w:rsidR="00C56DB9" w:rsidRPr="00D2494C">
        <w:rPr>
          <w:lang w:eastAsia="zh-CN"/>
        </w:rPr>
        <w:t>, University of Malaya</w:t>
      </w:r>
      <w:r w:rsidR="007F595F" w:rsidRPr="00D2494C">
        <w:rPr>
          <w:lang w:eastAsia="zh-CN"/>
        </w:rPr>
        <w:t xml:space="preserve"> </w:t>
      </w:r>
      <w:r w:rsidR="003F6BAE" w:rsidRPr="00D2494C">
        <w:rPr>
          <w:lang w:eastAsia="zh-CN"/>
        </w:rPr>
        <w:t xml:space="preserve">for their </w:t>
      </w:r>
      <w:r w:rsidR="00640046" w:rsidRPr="00D2494C">
        <w:rPr>
          <w:rFonts w:cs="Times New Roman"/>
          <w:szCs w:val="24"/>
          <w:lang w:eastAsia="zh-CN"/>
        </w:rPr>
        <w:t>approval and support</w:t>
      </w:r>
      <w:r w:rsidR="00C56DB9" w:rsidRPr="00D2494C">
        <w:rPr>
          <w:rFonts w:cs="Times New Roman"/>
          <w:szCs w:val="24"/>
          <w:lang w:eastAsia="zh-CN"/>
        </w:rPr>
        <w:t xml:space="preserve"> which.</w:t>
      </w:r>
      <w:r w:rsidR="00640046" w:rsidRPr="00D2494C">
        <w:rPr>
          <w:lang w:eastAsia="zh-CN"/>
        </w:rPr>
        <w:t>have</w:t>
      </w:r>
      <w:r w:rsidR="003F6BAE" w:rsidRPr="00D2494C">
        <w:rPr>
          <w:lang w:eastAsia="zh-CN"/>
        </w:rPr>
        <w:t xml:space="preserve"> enabled me to pursue this research.</w:t>
      </w:r>
    </w:p>
    <w:p w14:paraId="36D03CD2" w14:textId="6F6DF9EF" w:rsidR="003F6BAE" w:rsidRPr="00D2494C" w:rsidRDefault="00C56DB9" w:rsidP="003F6BAE">
      <w:pPr>
        <w:pStyle w:val="TOC1"/>
        <w:rPr>
          <w:lang w:eastAsia="zh-CN"/>
        </w:rPr>
      </w:pPr>
      <w:r w:rsidRPr="00D2494C">
        <w:rPr>
          <w:lang w:eastAsia="zh-CN"/>
        </w:rPr>
        <w:t xml:space="preserve">   </w:t>
      </w:r>
      <w:r w:rsidR="008C4EA2" w:rsidRPr="00D2494C">
        <w:rPr>
          <w:lang w:eastAsia="zh-CN"/>
        </w:rPr>
        <w:t xml:space="preserve"> </w:t>
      </w:r>
      <w:r w:rsidRPr="00D2494C">
        <w:rPr>
          <w:lang w:eastAsia="zh-CN"/>
        </w:rPr>
        <w:t xml:space="preserve"> </w:t>
      </w:r>
      <w:r w:rsidR="003F6BAE" w:rsidRPr="00D2494C">
        <w:rPr>
          <w:lang w:eastAsia="zh-CN"/>
        </w:rPr>
        <w:t>To all of you, I extend my heartfelt thanks.</w:t>
      </w:r>
    </w:p>
    <w:p w14:paraId="211529F8" w14:textId="4ACA6E2D" w:rsidR="005B3D2E" w:rsidRPr="00D2494C" w:rsidRDefault="005B3D2E" w:rsidP="005B3D2E">
      <w:pPr>
        <w:rPr>
          <w:lang w:eastAsia="zh-CN"/>
        </w:rPr>
      </w:pPr>
    </w:p>
    <w:p w14:paraId="07459315" w14:textId="77777777" w:rsidR="002E3E70" w:rsidRPr="00D2494C" w:rsidRDefault="002E3E70" w:rsidP="0034361F">
      <w:pPr>
        <w:spacing w:after="240" w:line="276" w:lineRule="auto"/>
        <w:rPr>
          <w:lang w:eastAsia="zh-CN"/>
        </w:rPr>
      </w:pPr>
      <w:r w:rsidRPr="00D2494C">
        <w:rPr>
          <w:lang w:eastAsia="zh-CN"/>
        </w:rPr>
        <w:br w:type="page"/>
      </w:r>
    </w:p>
    <w:p w14:paraId="22E0FC93" w14:textId="77777777" w:rsidR="002E3E70" w:rsidRPr="00D2494C" w:rsidRDefault="002E3E70" w:rsidP="0034361F">
      <w:pPr>
        <w:pStyle w:val="Othertitle"/>
        <w:spacing w:after="240"/>
        <w:rPr>
          <w:lang w:eastAsia="zh-CN"/>
        </w:rPr>
      </w:pPr>
      <w:bookmarkStart w:id="2" w:name="_Toc186053058"/>
      <w:r w:rsidRPr="00D2494C">
        <w:rPr>
          <w:lang w:eastAsia="zh-CN"/>
        </w:rPr>
        <w:lastRenderedPageBreak/>
        <w:t>Table of Contents</w:t>
      </w:r>
      <w:bookmarkEnd w:id="2"/>
    </w:p>
    <w:p w14:paraId="515C2003" w14:textId="3C06420C" w:rsidR="008215A7" w:rsidRDefault="0028186C">
      <w:pPr>
        <w:pStyle w:val="TOC1"/>
        <w:rPr>
          <w:rFonts w:asciiTheme="minorHAnsi" w:hAnsiTheme="minorHAnsi"/>
          <w:kern w:val="2"/>
          <w:szCs w:val="24"/>
          <w:lang w:eastAsia="zh-CN"/>
          <w14:ligatures w14:val="standardContextual"/>
        </w:rPr>
      </w:pPr>
      <w:r w:rsidRPr="00D2494C">
        <w:rPr>
          <w:lang w:eastAsia="zh-CN"/>
        </w:rPr>
        <w:fldChar w:fldCharType="begin"/>
      </w:r>
      <w:r w:rsidRPr="00D2494C">
        <w:rPr>
          <w:lang w:eastAsia="zh-CN"/>
        </w:rPr>
        <w:instrText xml:space="preserve"> TOC \h \z \u \t "Heading 1,2,Heading 2,3,Heading 3,4,Heading 4,5,Abstract Title,1,Ack Title,1,Other title,1,Ref Title,1" </w:instrText>
      </w:r>
      <w:r w:rsidRPr="00D2494C">
        <w:rPr>
          <w:lang w:eastAsia="zh-CN"/>
        </w:rPr>
        <w:fldChar w:fldCharType="separate"/>
      </w:r>
      <w:hyperlink w:anchor="_Toc186053056" w:history="1">
        <w:r w:rsidR="008215A7" w:rsidRPr="00E628B7">
          <w:rPr>
            <w:rStyle w:val="Hyperlink"/>
            <w:lang w:eastAsia="zh-CN"/>
          </w:rPr>
          <w:t>Abstract</w:t>
        </w:r>
        <w:r w:rsidR="008215A7">
          <w:rPr>
            <w:webHidden/>
          </w:rPr>
          <w:tab/>
        </w:r>
        <w:r w:rsidR="008215A7">
          <w:rPr>
            <w:webHidden/>
          </w:rPr>
          <w:fldChar w:fldCharType="begin"/>
        </w:r>
        <w:r w:rsidR="008215A7">
          <w:rPr>
            <w:webHidden/>
          </w:rPr>
          <w:instrText xml:space="preserve"> PAGEREF _Toc186053056 \h </w:instrText>
        </w:r>
        <w:r w:rsidR="008215A7">
          <w:rPr>
            <w:webHidden/>
          </w:rPr>
        </w:r>
        <w:r w:rsidR="008215A7">
          <w:rPr>
            <w:webHidden/>
          </w:rPr>
          <w:fldChar w:fldCharType="separate"/>
        </w:r>
        <w:r w:rsidR="008215A7">
          <w:rPr>
            <w:webHidden/>
          </w:rPr>
          <w:t>iii</w:t>
        </w:r>
        <w:r w:rsidR="008215A7">
          <w:rPr>
            <w:webHidden/>
          </w:rPr>
          <w:fldChar w:fldCharType="end"/>
        </w:r>
      </w:hyperlink>
    </w:p>
    <w:p w14:paraId="5644ECDA" w14:textId="12BF8660" w:rsidR="008215A7" w:rsidRDefault="008215A7">
      <w:pPr>
        <w:pStyle w:val="TOC1"/>
        <w:rPr>
          <w:rFonts w:asciiTheme="minorHAnsi" w:hAnsiTheme="minorHAnsi"/>
          <w:kern w:val="2"/>
          <w:szCs w:val="24"/>
          <w:lang w:eastAsia="zh-CN"/>
          <w14:ligatures w14:val="standardContextual"/>
        </w:rPr>
      </w:pPr>
      <w:hyperlink w:anchor="_Toc186053057" w:history="1">
        <w:r w:rsidRPr="00E628B7">
          <w:rPr>
            <w:rStyle w:val="Hyperlink"/>
            <w:lang w:eastAsia="zh-CN"/>
          </w:rPr>
          <w:t>Acknowledgements</w:t>
        </w:r>
        <w:r>
          <w:rPr>
            <w:webHidden/>
          </w:rPr>
          <w:tab/>
        </w:r>
        <w:r>
          <w:rPr>
            <w:webHidden/>
          </w:rPr>
          <w:fldChar w:fldCharType="begin"/>
        </w:r>
        <w:r>
          <w:rPr>
            <w:webHidden/>
          </w:rPr>
          <w:instrText xml:space="preserve"> PAGEREF _Toc186053057 \h </w:instrText>
        </w:r>
        <w:r>
          <w:rPr>
            <w:webHidden/>
          </w:rPr>
        </w:r>
        <w:r>
          <w:rPr>
            <w:webHidden/>
          </w:rPr>
          <w:fldChar w:fldCharType="separate"/>
        </w:r>
        <w:r>
          <w:rPr>
            <w:webHidden/>
          </w:rPr>
          <w:t>iv</w:t>
        </w:r>
        <w:r>
          <w:rPr>
            <w:webHidden/>
          </w:rPr>
          <w:fldChar w:fldCharType="end"/>
        </w:r>
      </w:hyperlink>
    </w:p>
    <w:p w14:paraId="2D3F5843" w14:textId="556FC0C3" w:rsidR="008215A7" w:rsidRDefault="008215A7">
      <w:pPr>
        <w:pStyle w:val="TOC1"/>
        <w:rPr>
          <w:rFonts w:asciiTheme="minorHAnsi" w:hAnsiTheme="minorHAnsi"/>
          <w:kern w:val="2"/>
          <w:szCs w:val="24"/>
          <w:lang w:eastAsia="zh-CN"/>
          <w14:ligatures w14:val="standardContextual"/>
        </w:rPr>
      </w:pPr>
      <w:hyperlink w:anchor="_Toc186053058" w:history="1">
        <w:r w:rsidRPr="00E628B7">
          <w:rPr>
            <w:rStyle w:val="Hyperlink"/>
            <w:lang w:eastAsia="zh-CN"/>
          </w:rPr>
          <w:t>Table of Contents</w:t>
        </w:r>
        <w:r>
          <w:rPr>
            <w:webHidden/>
          </w:rPr>
          <w:tab/>
        </w:r>
        <w:r>
          <w:rPr>
            <w:webHidden/>
          </w:rPr>
          <w:fldChar w:fldCharType="begin"/>
        </w:r>
        <w:r>
          <w:rPr>
            <w:webHidden/>
          </w:rPr>
          <w:instrText xml:space="preserve"> PAGEREF _Toc186053058 \h </w:instrText>
        </w:r>
        <w:r>
          <w:rPr>
            <w:webHidden/>
          </w:rPr>
        </w:r>
        <w:r>
          <w:rPr>
            <w:webHidden/>
          </w:rPr>
          <w:fldChar w:fldCharType="separate"/>
        </w:r>
        <w:r>
          <w:rPr>
            <w:webHidden/>
          </w:rPr>
          <w:t>v</w:t>
        </w:r>
        <w:r>
          <w:rPr>
            <w:webHidden/>
          </w:rPr>
          <w:fldChar w:fldCharType="end"/>
        </w:r>
      </w:hyperlink>
    </w:p>
    <w:p w14:paraId="7229DFD9" w14:textId="307F7C8D" w:rsidR="008215A7" w:rsidRDefault="008215A7">
      <w:pPr>
        <w:pStyle w:val="TOC1"/>
        <w:rPr>
          <w:rFonts w:asciiTheme="minorHAnsi" w:hAnsiTheme="minorHAnsi"/>
          <w:kern w:val="2"/>
          <w:szCs w:val="24"/>
          <w:lang w:eastAsia="zh-CN"/>
          <w14:ligatures w14:val="standardContextual"/>
        </w:rPr>
      </w:pPr>
      <w:hyperlink w:anchor="_Toc186053059" w:history="1">
        <w:r w:rsidRPr="00E628B7">
          <w:rPr>
            <w:rStyle w:val="Hyperlink"/>
            <w:lang w:eastAsia="zh-CN"/>
          </w:rPr>
          <w:t>List of Figures</w:t>
        </w:r>
        <w:r>
          <w:rPr>
            <w:webHidden/>
          </w:rPr>
          <w:tab/>
        </w:r>
        <w:r>
          <w:rPr>
            <w:webHidden/>
          </w:rPr>
          <w:fldChar w:fldCharType="begin"/>
        </w:r>
        <w:r>
          <w:rPr>
            <w:webHidden/>
          </w:rPr>
          <w:instrText xml:space="preserve"> PAGEREF _Toc186053059 \h </w:instrText>
        </w:r>
        <w:r>
          <w:rPr>
            <w:webHidden/>
          </w:rPr>
        </w:r>
        <w:r>
          <w:rPr>
            <w:webHidden/>
          </w:rPr>
          <w:fldChar w:fldCharType="separate"/>
        </w:r>
        <w:r>
          <w:rPr>
            <w:webHidden/>
          </w:rPr>
          <w:t>viii</w:t>
        </w:r>
        <w:r>
          <w:rPr>
            <w:webHidden/>
          </w:rPr>
          <w:fldChar w:fldCharType="end"/>
        </w:r>
      </w:hyperlink>
    </w:p>
    <w:p w14:paraId="4B7D7C0C" w14:textId="3640BE9D" w:rsidR="008215A7" w:rsidRDefault="008215A7">
      <w:pPr>
        <w:pStyle w:val="TOC1"/>
        <w:rPr>
          <w:rFonts w:asciiTheme="minorHAnsi" w:hAnsiTheme="minorHAnsi"/>
          <w:kern w:val="2"/>
          <w:szCs w:val="24"/>
          <w:lang w:eastAsia="zh-CN"/>
          <w14:ligatures w14:val="standardContextual"/>
        </w:rPr>
      </w:pPr>
      <w:hyperlink w:anchor="_Toc186053060" w:history="1">
        <w:r w:rsidRPr="00E628B7">
          <w:rPr>
            <w:rStyle w:val="Hyperlink"/>
            <w:lang w:eastAsia="zh-CN"/>
          </w:rPr>
          <w:t>List of Tables</w:t>
        </w:r>
        <w:r>
          <w:rPr>
            <w:webHidden/>
          </w:rPr>
          <w:tab/>
        </w:r>
        <w:r>
          <w:rPr>
            <w:webHidden/>
          </w:rPr>
          <w:fldChar w:fldCharType="begin"/>
        </w:r>
        <w:r>
          <w:rPr>
            <w:webHidden/>
          </w:rPr>
          <w:instrText xml:space="preserve"> PAGEREF _Toc186053060 \h </w:instrText>
        </w:r>
        <w:r>
          <w:rPr>
            <w:webHidden/>
          </w:rPr>
        </w:r>
        <w:r>
          <w:rPr>
            <w:webHidden/>
          </w:rPr>
          <w:fldChar w:fldCharType="separate"/>
        </w:r>
        <w:r>
          <w:rPr>
            <w:webHidden/>
          </w:rPr>
          <w:t>ix</w:t>
        </w:r>
        <w:r>
          <w:rPr>
            <w:webHidden/>
          </w:rPr>
          <w:fldChar w:fldCharType="end"/>
        </w:r>
      </w:hyperlink>
    </w:p>
    <w:p w14:paraId="280CA7B6" w14:textId="54041CB7" w:rsidR="008215A7" w:rsidRDefault="008215A7">
      <w:pPr>
        <w:pStyle w:val="TOC1"/>
        <w:rPr>
          <w:rFonts w:asciiTheme="minorHAnsi" w:hAnsiTheme="minorHAnsi"/>
          <w:kern w:val="2"/>
          <w:szCs w:val="24"/>
          <w:lang w:eastAsia="zh-CN"/>
          <w14:ligatures w14:val="standardContextual"/>
        </w:rPr>
      </w:pPr>
      <w:hyperlink w:anchor="_Toc186053061" w:history="1">
        <w:r w:rsidRPr="00E628B7">
          <w:rPr>
            <w:rStyle w:val="Hyperlink"/>
            <w:lang w:eastAsia="zh-CN"/>
          </w:rPr>
          <w:t>List of Symbols and Abbreviations</w:t>
        </w:r>
        <w:r>
          <w:rPr>
            <w:webHidden/>
          </w:rPr>
          <w:tab/>
        </w:r>
        <w:r>
          <w:rPr>
            <w:webHidden/>
          </w:rPr>
          <w:fldChar w:fldCharType="begin"/>
        </w:r>
        <w:r>
          <w:rPr>
            <w:webHidden/>
          </w:rPr>
          <w:instrText xml:space="preserve"> PAGEREF _Toc186053061 \h </w:instrText>
        </w:r>
        <w:r>
          <w:rPr>
            <w:webHidden/>
          </w:rPr>
        </w:r>
        <w:r>
          <w:rPr>
            <w:webHidden/>
          </w:rPr>
          <w:fldChar w:fldCharType="separate"/>
        </w:r>
        <w:r>
          <w:rPr>
            <w:webHidden/>
          </w:rPr>
          <w:t>x</w:t>
        </w:r>
        <w:r>
          <w:rPr>
            <w:webHidden/>
          </w:rPr>
          <w:fldChar w:fldCharType="end"/>
        </w:r>
      </w:hyperlink>
    </w:p>
    <w:p w14:paraId="088AB24F" w14:textId="55D3457D" w:rsidR="008215A7" w:rsidRDefault="008215A7">
      <w:pPr>
        <w:pStyle w:val="TOC1"/>
        <w:rPr>
          <w:rFonts w:asciiTheme="minorHAnsi" w:hAnsiTheme="minorHAnsi"/>
          <w:kern w:val="2"/>
          <w:szCs w:val="24"/>
          <w:lang w:eastAsia="zh-CN"/>
          <w14:ligatures w14:val="standardContextual"/>
        </w:rPr>
      </w:pPr>
      <w:hyperlink w:anchor="_Toc186053062" w:history="1">
        <w:r w:rsidRPr="00E628B7">
          <w:rPr>
            <w:rStyle w:val="Hyperlink"/>
            <w:lang w:eastAsia="zh-CN"/>
          </w:rPr>
          <w:t>List of Appendices</w:t>
        </w:r>
        <w:r>
          <w:rPr>
            <w:webHidden/>
          </w:rPr>
          <w:tab/>
        </w:r>
        <w:r>
          <w:rPr>
            <w:webHidden/>
          </w:rPr>
          <w:fldChar w:fldCharType="begin"/>
        </w:r>
        <w:r>
          <w:rPr>
            <w:webHidden/>
          </w:rPr>
          <w:instrText xml:space="preserve"> PAGEREF _Toc186053062 \h </w:instrText>
        </w:r>
        <w:r>
          <w:rPr>
            <w:webHidden/>
          </w:rPr>
        </w:r>
        <w:r>
          <w:rPr>
            <w:webHidden/>
          </w:rPr>
          <w:fldChar w:fldCharType="separate"/>
        </w:r>
        <w:r>
          <w:rPr>
            <w:webHidden/>
          </w:rPr>
          <w:t>xii</w:t>
        </w:r>
        <w:r>
          <w:rPr>
            <w:webHidden/>
          </w:rPr>
          <w:fldChar w:fldCharType="end"/>
        </w:r>
      </w:hyperlink>
    </w:p>
    <w:p w14:paraId="4BE73539" w14:textId="2B671D41" w:rsidR="008215A7" w:rsidRDefault="008215A7">
      <w:pPr>
        <w:pStyle w:val="TOC2"/>
        <w:rPr>
          <w:rFonts w:asciiTheme="minorHAnsi" w:hAnsiTheme="minorHAnsi"/>
          <w:b w:val="0"/>
          <w:caps w:val="0"/>
          <w:noProof/>
          <w:kern w:val="2"/>
          <w:szCs w:val="24"/>
          <w:lang w:eastAsia="zh-CN"/>
          <w14:ligatures w14:val="standardContextual"/>
        </w:rPr>
      </w:pPr>
      <w:hyperlink w:anchor="_Toc186053063" w:history="1">
        <w:r w:rsidRPr="00E628B7">
          <w:rPr>
            <w:rStyle w:val="Hyperlink"/>
            <w:noProof/>
            <w:lang w:eastAsia="zh-CN"/>
          </w:rPr>
          <w:t>CHAPTER 1: INTRODUCTION</w:t>
        </w:r>
        <w:r>
          <w:rPr>
            <w:noProof/>
            <w:webHidden/>
          </w:rPr>
          <w:tab/>
        </w:r>
        <w:r>
          <w:rPr>
            <w:noProof/>
            <w:webHidden/>
          </w:rPr>
          <w:fldChar w:fldCharType="begin"/>
        </w:r>
        <w:r>
          <w:rPr>
            <w:noProof/>
            <w:webHidden/>
          </w:rPr>
          <w:instrText xml:space="preserve"> PAGEREF _Toc186053063 \h </w:instrText>
        </w:r>
        <w:r>
          <w:rPr>
            <w:noProof/>
            <w:webHidden/>
          </w:rPr>
        </w:r>
        <w:r>
          <w:rPr>
            <w:noProof/>
            <w:webHidden/>
          </w:rPr>
          <w:fldChar w:fldCharType="separate"/>
        </w:r>
        <w:r>
          <w:rPr>
            <w:noProof/>
            <w:webHidden/>
          </w:rPr>
          <w:t>1</w:t>
        </w:r>
        <w:r>
          <w:rPr>
            <w:noProof/>
            <w:webHidden/>
          </w:rPr>
          <w:fldChar w:fldCharType="end"/>
        </w:r>
      </w:hyperlink>
    </w:p>
    <w:p w14:paraId="7FF1B235" w14:textId="0A6F196A" w:rsidR="008215A7" w:rsidRDefault="008215A7">
      <w:pPr>
        <w:pStyle w:val="TOC3"/>
        <w:rPr>
          <w:rFonts w:asciiTheme="minorHAnsi" w:hAnsiTheme="minorHAnsi"/>
          <w:kern w:val="2"/>
          <w:szCs w:val="24"/>
          <w:lang w:eastAsia="zh-CN"/>
          <w14:ligatures w14:val="standardContextual"/>
        </w:rPr>
      </w:pPr>
      <w:hyperlink w:anchor="_Toc186053064" w:history="1">
        <w:r w:rsidRPr="00E628B7">
          <w:rPr>
            <w:rStyle w:val="Hyperlink"/>
            <w:lang w:eastAsia="zh-CN"/>
          </w:rPr>
          <w:t>1.1 Introduction</w:t>
        </w:r>
        <w:r>
          <w:rPr>
            <w:webHidden/>
          </w:rPr>
          <w:tab/>
        </w:r>
        <w:r>
          <w:rPr>
            <w:webHidden/>
          </w:rPr>
          <w:fldChar w:fldCharType="begin"/>
        </w:r>
        <w:r>
          <w:rPr>
            <w:webHidden/>
          </w:rPr>
          <w:instrText xml:space="preserve"> PAGEREF _Toc186053064 \h </w:instrText>
        </w:r>
        <w:r>
          <w:rPr>
            <w:webHidden/>
          </w:rPr>
        </w:r>
        <w:r>
          <w:rPr>
            <w:webHidden/>
          </w:rPr>
          <w:fldChar w:fldCharType="separate"/>
        </w:r>
        <w:r>
          <w:rPr>
            <w:webHidden/>
          </w:rPr>
          <w:t>1</w:t>
        </w:r>
        <w:r>
          <w:rPr>
            <w:webHidden/>
          </w:rPr>
          <w:fldChar w:fldCharType="end"/>
        </w:r>
      </w:hyperlink>
    </w:p>
    <w:p w14:paraId="764E87AC" w14:textId="78BD3705" w:rsidR="008215A7" w:rsidRDefault="008215A7">
      <w:pPr>
        <w:pStyle w:val="TOC3"/>
        <w:rPr>
          <w:rFonts w:asciiTheme="minorHAnsi" w:hAnsiTheme="minorHAnsi"/>
          <w:kern w:val="2"/>
          <w:szCs w:val="24"/>
          <w:lang w:eastAsia="zh-CN"/>
          <w14:ligatures w14:val="standardContextual"/>
        </w:rPr>
      </w:pPr>
      <w:hyperlink w:anchor="_Toc186053065" w:history="1">
        <w:r w:rsidRPr="00E628B7">
          <w:rPr>
            <w:rStyle w:val="Hyperlink"/>
            <w:lang w:eastAsia="zh-CN"/>
          </w:rPr>
          <w:t>1.2 Problem Statements</w:t>
        </w:r>
        <w:r>
          <w:rPr>
            <w:webHidden/>
          </w:rPr>
          <w:tab/>
        </w:r>
        <w:r>
          <w:rPr>
            <w:webHidden/>
          </w:rPr>
          <w:fldChar w:fldCharType="begin"/>
        </w:r>
        <w:r>
          <w:rPr>
            <w:webHidden/>
          </w:rPr>
          <w:instrText xml:space="preserve"> PAGEREF _Toc186053065 \h </w:instrText>
        </w:r>
        <w:r>
          <w:rPr>
            <w:webHidden/>
          </w:rPr>
        </w:r>
        <w:r>
          <w:rPr>
            <w:webHidden/>
          </w:rPr>
          <w:fldChar w:fldCharType="separate"/>
        </w:r>
        <w:r>
          <w:rPr>
            <w:webHidden/>
          </w:rPr>
          <w:t>4</w:t>
        </w:r>
        <w:r>
          <w:rPr>
            <w:webHidden/>
          </w:rPr>
          <w:fldChar w:fldCharType="end"/>
        </w:r>
      </w:hyperlink>
    </w:p>
    <w:p w14:paraId="3DB7CB65" w14:textId="04E73F1E" w:rsidR="008215A7" w:rsidRDefault="008215A7">
      <w:pPr>
        <w:pStyle w:val="TOC3"/>
        <w:rPr>
          <w:rFonts w:asciiTheme="minorHAnsi" w:hAnsiTheme="minorHAnsi"/>
          <w:kern w:val="2"/>
          <w:szCs w:val="24"/>
          <w:lang w:eastAsia="zh-CN"/>
          <w14:ligatures w14:val="standardContextual"/>
        </w:rPr>
      </w:pPr>
      <w:hyperlink w:anchor="_Toc186053066" w:history="1">
        <w:r w:rsidRPr="00E628B7">
          <w:rPr>
            <w:rStyle w:val="Hyperlink"/>
            <w:lang w:eastAsia="zh-CN"/>
          </w:rPr>
          <w:t>1.3 Research Questions</w:t>
        </w:r>
        <w:r>
          <w:rPr>
            <w:webHidden/>
          </w:rPr>
          <w:tab/>
        </w:r>
        <w:r>
          <w:rPr>
            <w:webHidden/>
          </w:rPr>
          <w:fldChar w:fldCharType="begin"/>
        </w:r>
        <w:r>
          <w:rPr>
            <w:webHidden/>
          </w:rPr>
          <w:instrText xml:space="preserve"> PAGEREF _Toc186053066 \h </w:instrText>
        </w:r>
        <w:r>
          <w:rPr>
            <w:webHidden/>
          </w:rPr>
        </w:r>
        <w:r>
          <w:rPr>
            <w:webHidden/>
          </w:rPr>
          <w:fldChar w:fldCharType="separate"/>
        </w:r>
        <w:r>
          <w:rPr>
            <w:webHidden/>
          </w:rPr>
          <w:t>5</w:t>
        </w:r>
        <w:r>
          <w:rPr>
            <w:webHidden/>
          </w:rPr>
          <w:fldChar w:fldCharType="end"/>
        </w:r>
      </w:hyperlink>
    </w:p>
    <w:p w14:paraId="4F02A98C" w14:textId="004620B1" w:rsidR="008215A7" w:rsidRDefault="008215A7">
      <w:pPr>
        <w:pStyle w:val="TOC3"/>
        <w:rPr>
          <w:rFonts w:asciiTheme="minorHAnsi" w:hAnsiTheme="minorHAnsi"/>
          <w:kern w:val="2"/>
          <w:szCs w:val="24"/>
          <w:lang w:eastAsia="zh-CN"/>
          <w14:ligatures w14:val="standardContextual"/>
        </w:rPr>
      </w:pPr>
      <w:hyperlink w:anchor="_Toc186053067" w:history="1">
        <w:r w:rsidRPr="00E628B7">
          <w:rPr>
            <w:rStyle w:val="Hyperlink"/>
            <w:lang w:eastAsia="zh-CN"/>
          </w:rPr>
          <w:t>1.4 Research Objectives</w:t>
        </w:r>
        <w:r>
          <w:rPr>
            <w:webHidden/>
          </w:rPr>
          <w:tab/>
        </w:r>
        <w:r>
          <w:rPr>
            <w:webHidden/>
          </w:rPr>
          <w:fldChar w:fldCharType="begin"/>
        </w:r>
        <w:r>
          <w:rPr>
            <w:webHidden/>
          </w:rPr>
          <w:instrText xml:space="preserve"> PAGEREF _Toc186053067 \h </w:instrText>
        </w:r>
        <w:r>
          <w:rPr>
            <w:webHidden/>
          </w:rPr>
        </w:r>
        <w:r>
          <w:rPr>
            <w:webHidden/>
          </w:rPr>
          <w:fldChar w:fldCharType="separate"/>
        </w:r>
        <w:r>
          <w:rPr>
            <w:webHidden/>
          </w:rPr>
          <w:t>6</w:t>
        </w:r>
        <w:r>
          <w:rPr>
            <w:webHidden/>
          </w:rPr>
          <w:fldChar w:fldCharType="end"/>
        </w:r>
      </w:hyperlink>
    </w:p>
    <w:p w14:paraId="342F411E" w14:textId="0B5E3219" w:rsidR="008215A7" w:rsidRDefault="008215A7">
      <w:pPr>
        <w:pStyle w:val="TOC3"/>
        <w:rPr>
          <w:rFonts w:asciiTheme="minorHAnsi" w:hAnsiTheme="minorHAnsi"/>
          <w:kern w:val="2"/>
          <w:szCs w:val="24"/>
          <w:lang w:eastAsia="zh-CN"/>
          <w14:ligatures w14:val="standardContextual"/>
        </w:rPr>
      </w:pPr>
      <w:hyperlink w:anchor="_Toc186053068" w:history="1">
        <w:r w:rsidRPr="00E628B7">
          <w:rPr>
            <w:rStyle w:val="Hyperlink"/>
            <w:lang w:eastAsia="zh-CN"/>
          </w:rPr>
          <w:t>1.5 Research Scope</w:t>
        </w:r>
        <w:r>
          <w:rPr>
            <w:webHidden/>
          </w:rPr>
          <w:tab/>
        </w:r>
        <w:r>
          <w:rPr>
            <w:webHidden/>
          </w:rPr>
          <w:fldChar w:fldCharType="begin"/>
        </w:r>
        <w:r>
          <w:rPr>
            <w:webHidden/>
          </w:rPr>
          <w:instrText xml:space="preserve"> PAGEREF _Toc186053068 \h </w:instrText>
        </w:r>
        <w:r>
          <w:rPr>
            <w:webHidden/>
          </w:rPr>
        </w:r>
        <w:r>
          <w:rPr>
            <w:webHidden/>
          </w:rPr>
          <w:fldChar w:fldCharType="separate"/>
        </w:r>
        <w:r>
          <w:rPr>
            <w:webHidden/>
          </w:rPr>
          <w:t>6</w:t>
        </w:r>
        <w:r>
          <w:rPr>
            <w:webHidden/>
          </w:rPr>
          <w:fldChar w:fldCharType="end"/>
        </w:r>
      </w:hyperlink>
    </w:p>
    <w:p w14:paraId="13E1ECE6" w14:textId="21896F13" w:rsidR="008215A7" w:rsidRDefault="008215A7">
      <w:pPr>
        <w:pStyle w:val="TOC3"/>
        <w:rPr>
          <w:rFonts w:asciiTheme="minorHAnsi" w:hAnsiTheme="minorHAnsi"/>
          <w:kern w:val="2"/>
          <w:szCs w:val="24"/>
          <w:lang w:eastAsia="zh-CN"/>
          <w14:ligatures w14:val="standardContextual"/>
        </w:rPr>
      </w:pPr>
      <w:hyperlink w:anchor="_Toc186053069" w:history="1">
        <w:r w:rsidRPr="00E628B7">
          <w:rPr>
            <w:rStyle w:val="Hyperlink"/>
            <w:lang w:eastAsia="zh-CN"/>
          </w:rPr>
          <w:t>1.6 Research Significance</w:t>
        </w:r>
        <w:r>
          <w:rPr>
            <w:webHidden/>
          </w:rPr>
          <w:tab/>
        </w:r>
        <w:r>
          <w:rPr>
            <w:webHidden/>
          </w:rPr>
          <w:fldChar w:fldCharType="begin"/>
        </w:r>
        <w:r>
          <w:rPr>
            <w:webHidden/>
          </w:rPr>
          <w:instrText xml:space="preserve"> PAGEREF _Toc186053069 \h </w:instrText>
        </w:r>
        <w:r>
          <w:rPr>
            <w:webHidden/>
          </w:rPr>
        </w:r>
        <w:r>
          <w:rPr>
            <w:webHidden/>
          </w:rPr>
          <w:fldChar w:fldCharType="separate"/>
        </w:r>
        <w:r>
          <w:rPr>
            <w:webHidden/>
          </w:rPr>
          <w:t>6</w:t>
        </w:r>
        <w:r>
          <w:rPr>
            <w:webHidden/>
          </w:rPr>
          <w:fldChar w:fldCharType="end"/>
        </w:r>
      </w:hyperlink>
    </w:p>
    <w:p w14:paraId="5D49F497" w14:textId="10C2269B" w:rsidR="008215A7" w:rsidRDefault="008215A7">
      <w:pPr>
        <w:pStyle w:val="TOC3"/>
        <w:rPr>
          <w:rFonts w:asciiTheme="minorHAnsi" w:hAnsiTheme="minorHAnsi"/>
          <w:kern w:val="2"/>
          <w:szCs w:val="24"/>
          <w:lang w:eastAsia="zh-CN"/>
          <w14:ligatures w14:val="standardContextual"/>
        </w:rPr>
      </w:pPr>
      <w:hyperlink w:anchor="_Toc186053070" w:history="1">
        <w:r w:rsidRPr="00E628B7">
          <w:rPr>
            <w:rStyle w:val="Hyperlink"/>
            <w:lang w:eastAsia="zh-CN"/>
          </w:rPr>
          <w:t>1.7 Report Outline</w:t>
        </w:r>
        <w:r>
          <w:rPr>
            <w:webHidden/>
          </w:rPr>
          <w:tab/>
        </w:r>
        <w:r>
          <w:rPr>
            <w:webHidden/>
          </w:rPr>
          <w:fldChar w:fldCharType="begin"/>
        </w:r>
        <w:r>
          <w:rPr>
            <w:webHidden/>
          </w:rPr>
          <w:instrText xml:space="preserve"> PAGEREF _Toc186053070 \h </w:instrText>
        </w:r>
        <w:r>
          <w:rPr>
            <w:webHidden/>
          </w:rPr>
        </w:r>
        <w:r>
          <w:rPr>
            <w:webHidden/>
          </w:rPr>
          <w:fldChar w:fldCharType="separate"/>
        </w:r>
        <w:r>
          <w:rPr>
            <w:webHidden/>
          </w:rPr>
          <w:t>7</w:t>
        </w:r>
        <w:r>
          <w:rPr>
            <w:webHidden/>
          </w:rPr>
          <w:fldChar w:fldCharType="end"/>
        </w:r>
      </w:hyperlink>
    </w:p>
    <w:p w14:paraId="7939382B" w14:textId="511C7D75" w:rsidR="008215A7" w:rsidRDefault="008215A7">
      <w:pPr>
        <w:pStyle w:val="TOC2"/>
        <w:rPr>
          <w:rFonts w:asciiTheme="minorHAnsi" w:hAnsiTheme="minorHAnsi"/>
          <w:b w:val="0"/>
          <w:caps w:val="0"/>
          <w:noProof/>
          <w:kern w:val="2"/>
          <w:szCs w:val="24"/>
          <w:lang w:eastAsia="zh-CN"/>
          <w14:ligatures w14:val="standardContextual"/>
        </w:rPr>
      </w:pPr>
      <w:hyperlink w:anchor="_Toc186053071" w:history="1">
        <w:r w:rsidRPr="00E628B7">
          <w:rPr>
            <w:rStyle w:val="Hyperlink"/>
            <w:noProof/>
            <w:lang w:val="en-US"/>
          </w:rPr>
          <w:t>CHAPTER</w:t>
        </w:r>
        <w:r w:rsidRPr="00E628B7">
          <w:rPr>
            <w:rStyle w:val="Hyperlink"/>
            <w:noProof/>
          </w:rPr>
          <w:t xml:space="preserve"> 2</w:t>
        </w:r>
        <w:r w:rsidRPr="00E628B7">
          <w:rPr>
            <w:rStyle w:val="Hyperlink"/>
            <w:noProof/>
            <w:lang w:eastAsia="zh-CN"/>
          </w:rPr>
          <w:t>: LITERATURE REVIEW</w:t>
        </w:r>
        <w:r>
          <w:rPr>
            <w:noProof/>
            <w:webHidden/>
          </w:rPr>
          <w:tab/>
        </w:r>
        <w:r>
          <w:rPr>
            <w:noProof/>
            <w:webHidden/>
          </w:rPr>
          <w:fldChar w:fldCharType="begin"/>
        </w:r>
        <w:r>
          <w:rPr>
            <w:noProof/>
            <w:webHidden/>
          </w:rPr>
          <w:instrText xml:space="preserve"> PAGEREF _Toc186053071 \h </w:instrText>
        </w:r>
        <w:r>
          <w:rPr>
            <w:noProof/>
            <w:webHidden/>
          </w:rPr>
        </w:r>
        <w:r>
          <w:rPr>
            <w:noProof/>
            <w:webHidden/>
          </w:rPr>
          <w:fldChar w:fldCharType="separate"/>
        </w:r>
        <w:r>
          <w:rPr>
            <w:noProof/>
            <w:webHidden/>
          </w:rPr>
          <w:t>8</w:t>
        </w:r>
        <w:r>
          <w:rPr>
            <w:noProof/>
            <w:webHidden/>
          </w:rPr>
          <w:fldChar w:fldCharType="end"/>
        </w:r>
      </w:hyperlink>
    </w:p>
    <w:p w14:paraId="232CB85E" w14:textId="6B57922C" w:rsidR="008215A7" w:rsidRDefault="008215A7">
      <w:pPr>
        <w:pStyle w:val="TOC3"/>
        <w:rPr>
          <w:rFonts w:asciiTheme="minorHAnsi" w:hAnsiTheme="minorHAnsi"/>
          <w:kern w:val="2"/>
          <w:szCs w:val="24"/>
          <w:lang w:eastAsia="zh-CN"/>
          <w14:ligatures w14:val="standardContextual"/>
        </w:rPr>
      </w:pPr>
      <w:hyperlink w:anchor="_Toc186053072" w:history="1">
        <w:r w:rsidRPr="00E628B7">
          <w:rPr>
            <w:rStyle w:val="Hyperlink"/>
            <w:lang w:eastAsia="zh-CN"/>
          </w:rPr>
          <w:t xml:space="preserve">2.1 </w:t>
        </w:r>
        <w:r w:rsidRPr="00E628B7">
          <w:rPr>
            <w:rStyle w:val="Hyperlink"/>
          </w:rPr>
          <w:t>Introduction</w:t>
        </w:r>
        <w:r>
          <w:rPr>
            <w:webHidden/>
          </w:rPr>
          <w:tab/>
        </w:r>
        <w:r>
          <w:rPr>
            <w:webHidden/>
          </w:rPr>
          <w:fldChar w:fldCharType="begin"/>
        </w:r>
        <w:r>
          <w:rPr>
            <w:webHidden/>
          </w:rPr>
          <w:instrText xml:space="preserve"> PAGEREF _Toc186053072 \h </w:instrText>
        </w:r>
        <w:r>
          <w:rPr>
            <w:webHidden/>
          </w:rPr>
        </w:r>
        <w:r>
          <w:rPr>
            <w:webHidden/>
          </w:rPr>
          <w:fldChar w:fldCharType="separate"/>
        </w:r>
        <w:r>
          <w:rPr>
            <w:webHidden/>
          </w:rPr>
          <w:t>8</w:t>
        </w:r>
        <w:r>
          <w:rPr>
            <w:webHidden/>
          </w:rPr>
          <w:fldChar w:fldCharType="end"/>
        </w:r>
      </w:hyperlink>
    </w:p>
    <w:p w14:paraId="05A9B39C" w14:textId="6E2A1D2D" w:rsidR="008215A7" w:rsidRDefault="008215A7">
      <w:pPr>
        <w:pStyle w:val="TOC3"/>
        <w:rPr>
          <w:rFonts w:asciiTheme="minorHAnsi" w:hAnsiTheme="minorHAnsi"/>
          <w:kern w:val="2"/>
          <w:szCs w:val="24"/>
          <w:lang w:eastAsia="zh-CN"/>
          <w14:ligatures w14:val="standardContextual"/>
        </w:rPr>
      </w:pPr>
      <w:hyperlink w:anchor="_Toc186053073" w:history="1">
        <w:r w:rsidRPr="00E628B7">
          <w:rPr>
            <w:rStyle w:val="Hyperlink"/>
            <w:lang w:eastAsia="zh-CN"/>
          </w:rPr>
          <w:t>2.2 History of Foreign Currency Exchange Rate Systems</w:t>
        </w:r>
        <w:r>
          <w:rPr>
            <w:webHidden/>
          </w:rPr>
          <w:tab/>
        </w:r>
        <w:r>
          <w:rPr>
            <w:webHidden/>
          </w:rPr>
          <w:fldChar w:fldCharType="begin"/>
        </w:r>
        <w:r>
          <w:rPr>
            <w:webHidden/>
          </w:rPr>
          <w:instrText xml:space="preserve"> PAGEREF _Toc186053073 \h </w:instrText>
        </w:r>
        <w:r>
          <w:rPr>
            <w:webHidden/>
          </w:rPr>
        </w:r>
        <w:r>
          <w:rPr>
            <w:webHidden/>
          </w:rPr>
          <w:fldChar w:fldCharType="separate"/>
        </w:r>
        <w:r>
          <w:rPr>
            <w:webHidden/>
          </w:rPr>
          <w:t>8</w:t>
        </w:r>
        <w:r>
          <w:rPr>
            <w:webHidden/>
          </w:rPr>
          <w:fldChar w:fldCharType="end"/>
        </w:r>
      </w:hyperlink>
    </w:p>
    <w:p w14:paraId="5A5C29C2" w14:textId="55BF2A2A" w:rsidR="008215A7" w:rsidRDefault="008215A7">
      <w:pPr>
        <w:pStyle w:val="TOC3"/>
        <w:rPr>
          <w:rFonts w:asciiTheme="minorHAnsi" w:hAnsiTheme="minorHAnsi"/>
          <w:kern w:val="2"/>
          <w:szCs w:val="24"/>
          <w:lang w:eastAsia="zh-CN"/>
          <w14:ligatures w14:val="standardContextual"/>
        </w:rPr>
      </w:pPr>
      <w:hyperlink w:anchor="_Toc186053074" w:history="1">
        <w:r w:rsidRPr="00E628B7">
          <w:rPr>
            <w:rStyle w:val="Hyperlink"/>
            <w:lang w:eastAsia="zh-CN"/>
          </w:rPr>
          <w:t>2.3 Development of Malaysia’s Economy</w:t>
        </w:r>
        <w:r>
          <w:rPr>
            <w:webHidden/>
          </w:rPr>
          <w:tab/>
        </w:r>
        <w:r>
          <w:rPr>
            <w:webHidden/>
          </w:rPr>
          <w:fldChar w:fldCharType="begin"/>
        </w:r>
        <w:r>
          <w:rPr>
            <w:webHidden/>
          </w:rPr>
          <w:instrText xml:space="preserve"> PAGEREF _Toc186053074 \h </w:instrText>
        </w:r>
        <w:r>
          <w:rPr>
            <w:webHidden/>
          </w:rPr>
        </w:r>
        <w:r>
          <w:rPr>
            <w:webHidden/>
          </w:rPr>
          <w:fldChar w:fldCharType="separate"/>
        </w:r>
        <w:r>
          <w:rPr>
            <w:webHidden/>
          </w:rPr>
          <w:t>10</w:t>
        </w:r>
        <w:r>
          <w:rPr>
            <w:webHidden/>
          </w:rPr>
          <w:fldChar w:fldCharType="end"/>
        </w:r>
      </w:hyperlink>
    </w:p>
    <w:p w14:paraId="1CBAD943" w14:textId="1990F915" w:rsidR="008215A7" w:rsidRDefault="008215A7">
      <w:pPr>
        <w:pStyle w:val="TOC3"/>
        <w:rPr>
          <w:rFonts w:asciiTheme="minorHAnsi" w:hAnsiTheme="minorHAnsi"/>
          <w:kern w:val="2"/>
          <w:szCs w:val="24"/>
          <w:lang w:eastAsia="zh-CN"/>
          <w14:ligatures w14:val="standardContextual"/>
        </w:rPr>
      </w:pPr>
      <w:hyperlink w:anchor="_Toc186053075" w:history="1">
        <w:r w:rsidRPr="00E628B7">
          <w:rPr>
            <w:rStyle w:val="Hyperlink"/>
            <w:lang w:eastAsia="zh-CN"/>
          </w:rPr>
          <w:t>2.4 Macroeconomic Factors</w:t>
        </w:r>
        <w:r>
          <w:rPr>
            <w:webHidden/>
          </w:rPr>
          <w:tab/>
        </w:r>
        <w:r>
          <w:rPr>
            <w:webHidden/>
          </w:rPr>
          <w:fldChar w:fldCharType="begin"/>
        </w:r>
        <w:r>
          <w:rPr>
            <w:webHidden/>
          </w:rPr>
          <w:instrText xml:space="preserve"> PAGEREF _Toc186053075 \h </w:instrText>
        </w:r>
        <w:r>
          <w:rPr>
            <w:webHidden/>
          </w:rPr>
        </w:r>
        <w:r>
          <w:rPr>
            <w:webHidden/>
          </w:rPr>
          <w:fldChar w:fldCharType="separate"/>
        </w:r>
        <w:r>
          <w:rPr>
            <w:webHidden/>
          </w:rPr>
          <w:t>13</w:t>
        </w:r>
        <w:r>
          <w:rPr>
            <w:webHidden/>
          </w:rPr>
          <w:fldChar w:fldCharType="end"/>
        </w:r>
      </w:hyperlink>
    </w:p>
    <w:p w14:paraId="472D9464" w14:textId="328970D6" w:rsidR="008215A7" w:rsidRDefault="008215A7">
      <w:pPr>
        <w:pStyle w:val="TOC4"/>
        <w:rPr>
          <w:rFonts w:asciiTheme="minorHAnsi" w:hAnsiTheme="minorHAnsi"/>
          <w:kern w:val="2"/>
          <w:szCs w:val="24"/>
          <w:lang w:eastAsia="zh-CN"/>
          <w14:ligatures w14:val="standardContextual"/>
        </w:rPr>
      </w:pPr>
      <w:hyperlink w:anchor="_Toc186053076" w:history="1">
        <w:r w:rsidRPr="00E628B7">
          <w:rPr>
            <w:rStyle w:val="Hyperlink"/>
            <w:lang w:eastAsia="zh-CN"/>
          </w:rPr>
          <w:t>2.4.1 Crude Oil Prices</w:t>
        </w:r>
        <w:r>
          <w:rPr>
            <w:webHidden/>
          </w:rPr>
          <w:tab/>
        </w:r>
        <w:r>
          <w:rPr>
            <w:webHidden/>
          </w:rPr>
          <w:fldChar w:fldCharType="begin"/>
        </w:r>
        <w:r>
          <w:rPr>
            <w:webHidden/>
          </w:rPr>
          <w:instrText xml:space="preserve"> PAGEREF _Toc186053076 \h </w:instrText>
        </w:r>
        <w:r>
          <w:rPr>
            <w:webHidden/>
          </w:rPr>
        </w:r>
        <w:r>
          <w:rPr>
            <w:webHidden/>
          </w:rPr>
          <w:fldChar w:fldCharType="separate"/>
        </w:r>
        <w:r>
          <w:rPr>
            <w:webHidden/>
          </w:rPr>
          <w:t>13</w:t>
        </w:r>
        <w:r>
          <w:rPr>
            <w:webHidden/>
          </w:rPr>
          <w:fldChar w:fldCharType="end"/>
        </w:r>
      </w:hyperlink>
    </w:p>
    <w:p w14:paraId="3AA28AE2" w14:textId="0BED89A6" w:rsidR="008215A7" w:rsidRDefault="008215A7">
      <w:pPr>
        <w:pStyle w:val="TOC4"/>
        <w:rPr>
          <w:rFonts w:asciiTheme="minorHAnsi" w:hAnsiTheme="minorHAnsi"/>
          <w:kern w:val="2"/>
          <w:szCs w:val="24"/>
          <w:lang w:eastAsia="zh-CN"/>
          <w14:ligatures w14:val="standardContextual"/>
        </w:rPr>
      </w:pPr>
      <w:hyperlink w:anchor="_Toc186053077" w:history="1">
        <w:r w:rsidRPr="00E628B7">
          <w:rPr>
            <w:rStyle w:val="Hyperlink"/>
            <w:lang w:eastAsia="zh-CN"/>
          </w:rPr>
          <w:t>2.4.2 Stock Index</w:t>
        </w:r>
        <w:r>
          <w:rPr>
            <w:webHidden/>
          </w:rPr>
          <w:tab/>
        </w:r>
        <w:r>
          <w:rPr>
            <w:webHidden/>
          </w:rPr>
          <w:fldChar w:fldCharType="begin"/>
        </w:r>
        <w:r>
          <w:rPr>
            <w:webHidden/>
          </w:rPr>
          <w:instrText xml:space="preserve"> PAGEREF _Toc186053077 \h </w:instrText>
        </w:r>
        <w:r>
          <w:rPr>
            <w:webHidden/>
          </w:rPr>
        </w:r>
        <w:r>
          <w:rPr>
            <w:webHidden/>
          </w:rPr>
          <w:fldChar w:fldCharType="separate"/>
        </w:r>
        <w:r>
          <w:rPr>
            <w:webHidden/>
          </w:rPr>
          <w:t>14</w:t>
        </w:r>
        <w:r>
          <w:rPr>
            <w:webHidden/>
          </w:rPr>
          <w:fldChar w:fldCharType="end"/>
        </w:r>
      </w:hyperlink>
    </w:p>
    <w:p w14:paraId="08B6CFAE" w14:textId="5271EFC2" w:rsidR="008215A7" w:rsidRDefault="008215A7">
      <w:pPr>
        <w:pStyle w:val="TOC4"/>
        <w:rPr>
          <w:rFonts w:asciiTheme="minorHAnsi" w:hAnsiTheme="minorHAnsi"/>
          <w:kern w:val="2"/>
          <w:szCs w:val="24"/>
          <w:lang w:eastAsia="zh-CN"/>
          <w14:ligatures w14:val="standardContextual"/>
        </w:rPr>
      </w:pPr>
      <w:hyperlink w:anchor="_Toc186053078" w:history="1">
        <w:r w:rsidRPr="00E628B7">
          <w:rPr>
            <w:rStyle w:val="Hyperlink"/>
            <w:lang w:eastAsia="zh-CN"/>
          </w:rPr>
          <w:t>2.4.3 Exports</w:t>
        </w:r>
        <w:r>
          <w:rPr>
            <w:webHidden/>
          </w:rPr>
          <w:tab/>
        </w:r>
        <w:r>
          <w:rPr>
            <w:webHidden/>
          </w:rPr>
          <w:fldChar w:fldCharType="begin"/>
        </w:r>
        <w:r>
          <w:rPr>
            <w:webHidden/>
          </w:rPr>
          <w:instrText xml:space="preserve"> PAGEREF _Toc186053078 \h </w:instrText>
        </w:r>
        <w:r>
          <w:rPr>
            <w:webHidden/>
          </w:rPr>
        </w:r>
        <w:r>
          <w:rPr>
            <w:webHidden/>
          </w:rPr>
          <w:fldChar w:fldCharType="separate"/>
        </w:r>
        <w:r>
          <w:rPr>
            <w:webHidden/>
          </w:rPr>
          <w:t>15</w:t>
        </w:r>
        <w:r>
          <w:rPr>
            <w:webHidden/>
          </w:rPr>
          <w:fldChar w:fldCharType="end"/>
        </w:r>
      </w:hyperlink>
    </w:p>
    <w:p w14:paraId="6849F5F0" w14:textId="263320E1" w:rsidR="008215A7" w:rsidRDefault="008215A7">
      <w:pPr>
        <w:pStyle w:val="TOC4"/>
        <w:rPr>
          <w:rFonts w:asciiTheme="minorHAnsi" w:hAnsiTheme="minorHAnsi"/>
          <w:kern w:val="2"/>
          <w:szCs w:val="24"/>
          <w:lang w:eastAsia="zh-CN"/>
          <w14:ligatures w14:val="standardContextual"/>
        </w:rPr>
      </w:pPr>
      <w:hyperlink w:anchor="_Toc186053079" w:history="1">
        <w:r w:rsidRPr="00E628B7">
          <w:rPr>
            <w:rStyle w:val="Hyperlink"/>
            <w:lang w:eastAsia="zh-CN"/>
          </w:rPr>
          <w:t>2.4.4 Imports</w:t>
        </w:r>
        <w:r>
          <w:rPr>
            <w:webHidden/>
          </w:rPr>
          <w:tab/>
        </w:r>
        <w:r>
          <w:rPr>
            <w:webHidden/>
          </w:rPr>
          <w:fldChar w:fldCharType="begin"/>
        </w:r>
        <w:r>
          <w:rPr>
            <w:webHidden/>
          </w:rPr>
          <w:instrText xml:space="preserve"> PAGEREF _Toc186053079 \h </w:instrText>
        </w:r>
        <w:r>
          <w:rPr>
            <w:webHidden/>
          </w:rPr>
        </w:r>
        <w:r>
          <w:rPr>
            <w:webHidden/>
          </w:rPr>
          <w:fldChar w:fldCharType="separate"/>
        </w:r>
        <w:r>
          <w:rPr>
            <w:webHidden/>
          </w:rPr>
          <w:t>15</w:t>
        </w:r>
        <w:r>
          <w:rPr>
            <w:webHidden/>
          </w:rPr>
          <w:fldChar w:fldCharType="end"/>
        </w:r>
      </w:hyperlink>
    </w:p>
    <w:p w14:paraId="786CED13" w14:textId="0733D1EE" w:rsidR="008215A7" w:rsidRDefault="008215A7">
      <w:pPr>
        <w:pStyle w:val="TOC4"/>
        <w:rPr>
          <w:rFonts w:asciiTheme="minorHAnsi" w:hAnsiTheme="minorHAnsi"/>
          <w:kern w:val="2"/>
          <w:szCs w:val="24"/>
          <w:lang w:eastAsia="zh-CN"/>
          <w14:ligatures w14:val="standardContextual"/>
        </w:rPr>
      </w:pPr>
      <w:hyperlink w:anchor="_Toc186053080" w:history="1">
        <w:r w:rsidRPr="00E628B7">
          <w:rPr>
            <w:rStyle w:val="Hyperlink"/>
            <w:lang w:eastAsia="zh-CN"/>
          </w:rPr>
          <w:t>2.4.5 Industrial Production Index (IPI)</w:t>
        </w:r>
        <w:r>
          <w:rPr>
            <w:webHidden/>
          </w:rPr>
          <w:tab/>
        </w:r>
        <w:r>
          <w:rPr>
            <w:webHidden/>
          </w:rPr>
          <w:fldChar w:fldCharType="begin"/>
        </w:r>
        <w:r>
          <w:rPr>
            <w:webHidden/>
          </w:rPr>
          <w:instrText xml:space="preserve"> PAGEREF _Toc186053080 \h </w:instrText>
        </w:r>
        <w:r>
          <w:rPr>
            <w:webHidden/>
          </w:rPr>
        </w:r>
        <w:r>
          <w:rPr>
            <w:webHidden/>
          </w:rPr>
          <w:fldChar w:fldCharType="separate"/>
        </w:r>
        <w:r>
          <w:rPr>
            <w:webHidden/>
          </w:rPr>
          <w:t>15</w:t>
        </w:r>
        <w:r>
          <w:rPr>
            <w:webHidden/>
          </w:rPr>
          <w:fldChar w:fldCharType="end"/>
        </w:r>
      </w:hyperlink>
    </w:p>
    <w:p w14:paraId="05CFD988" w14:textId="70EA318F" w:rsidR="008215A7" w:rsidRDefault="008215A7">
      <w:pPr>
        <w:pStyle w:val="TOC4"/>
        <w:rPr>
          <w:rFonts w:asciiTheme="minorHAnsi" w:hAnsiTheme="minorHAnsi"/>
          <w:kern w:val="2"/>
          <w:szCs w:val="24"/>
          <w:lang w:eastAsia="zh-CN"/>
          <w14:ligatures w14:val="standardContextual"/>
        </w:rPr>
      </w:pPr>
      <w:hyperlink w:anchor="_Toc186053081" w:history="1">
        <w:r w:rsidRPr="00E628B7">
          <w:rPr>
            <w:rStyle w:val="Hyperlink"/>
            <w:lang w:eastAsia="zh-CN"/>
          </w:rPr>
          <w:t>2.4.6 Consumer Price Index (CPI)</w:t>
        </w:r>
        <w:r>
          <w:rPr>
            <w:webHidden/>
          </w:rPr>
          <w:tab/>
        </w:r>
        <w:r>
          <w:rPr>
            <w:webHidden/>
          </w:rPr>
          <w:fldChar w:fldCharType="begin"/>
        </w:r>
        <w:r>
          <w:rPr>
            <w:webHidden/>
          </w:rPr>
          <w:instrText xml:space="preserve"> PAGEREF _Toc186053081 \h </w:instrText>
        </w:r>
        <w:r>
          <w:rPr>
            <w:webHidden/>
          </w:rPr>
        </w:r>
        <w:r>
          <w:rPr>
            <w:webHidden/>
          </w:rPr>
          <w:fldChar w:fldCharType="separate"/>
        </w:r>
        <w:r>
          <w:rPr>
            <w:webHidden/>
          </w:rPr>
          <w:t>16</w:t>
        </w:r>
        <w:r>
          <w:rPr>
            <w:webHidden/>
          </w:rPr>
          <w:fldChar w:fldCharType="end"/>
        </w:r>
      </w:hyperlink>
    </w:p>
    <w:p w14:paraId="11D8F1FA" w14:textId="43F81BDD" w:rsidR="008215A7" w:rsidRDefault="008215A7">
      <w:pPr>
        <w:pStyle w:val="TOC4"/>
        <w:rPr>
          <w:rFonts w:asciiTheme="minorHAnsi" w:hAnsiTheme="minorHAnsi"/>
          <w:kern w:val="2"/>
          <w:szCs w:val="24"/>
          <w:lang w:eastAsia="zh-CN"/>
          <w14:ligatures w14:val="standardContextual"/>
        </w:rPr>
      </w:pPr>
      <w:hyperlink w:anchor="_Toc186053082" w:history="1">
        <w:r w:rsidRPr="00E628B7">
          <w:rPr>
            <w:rStyle w:val="Hyperlink"/>
            <w:lang w:eastAsia="zh-CN"/>
          </w:rPr>
          <w:t>2.4.7 Money Supply</w:t>
        </w:r>
        <w:r>
          <w:rPr>
            <w:webHidden/>
          </w:rPr>
          <w:tab/>
        </w:r>
        <w:r>
          <w:rPr>
            <w:webHidden/>
          </w:rPr>
          <w:fldChar w:fldCharType="begin"/>
        </w:r>
        <w:r>
          <w:rPr>
            <w:webHidden/>
          </w:rPr>
          <w:instrText xml:space="preserve"> PAGEREF _Toc186053082 \h </w:instrText>
        </w:r>
        <w:r>
          <w:rPr>
            <w:webHidden/>
          </w:rPr>
        </w:r>
        <w:r>
          <w:rPr>
            <w:webHidden/>
          </w:rPr>
          <w:fldChar w:fldCharType="separate"/>
        </w:r>
        <w:r>
          <w:rPr>
            <w:webHidden/>
          </w:rPr>
          <w:t>17</w:t>
        </w:r>
        <w:r>
          <w:rPr>
            <w:webHidden/>
          </w:rPr>
          <w:fldChar w:fldCharType="end"/>
        </w:r>
      </w:hyperlink>
    </w:p>
    <w:p w14:paraId="4AC7C6CE" w14:textId="11DEDFC8" w:rsidR="008215A7" w:rsidRDefault="008215A7">
      <w:pPr>
        <w:pStyle w:val="TOC4"/>
        <w:rPr>
          <w:rFonts w:asciiTheme="minorHAnsi" w:hAnsiTheme="minorHAnsi"/>
          <w:kern w:val="2"/>
          <w:szCs w:val="24"/>
          <w:lang w:eastAsia="zh-CN"/>
          <w14:ligatures w14:val="standardContextual"/>
        </w:rPr>
      </w:pPr>
      <w:hyperlink w:anchor="_Toc186053083" w:history="1">
        <w:r w:rsidRPr="00E628B7">
          <w:rPr>
            <w:rStyle w:val="Hyperlink"/>
            <w:lang w:eastAsia="zh-CN"/>
          </w:rPr>
          <w:t>2.4.8 International Reserves</w:t>
        </w:r>
        <w:r>
          <w:rPr>
            <w:webHidden/>
          </w:rPr>
          <w:tab/>
        </w:r>
        <w:r>
          <w:rPr>
            <w:webHidden/>
          </w:rPr>
          <w:fldChar w:fldCharType="begin"/>
        </w:r>
        <w:r>
          <w:rPr>
            <w:webHidden/>
          </w:rPr>
          <w:instrText xml:space="preserve"> PAGEREF _Toc186053083 \h </w:instrText>
        </w:r>
        <w:r>
          <w:rPr>
            <w:webHidden/>
          </w:rPr>
        </w:r>
        <w:r>
          <w:rPr>
            <w:webHidden/>
          </w:rPr>
          <w:fldChar w:fldCharType="separate"/>
        </w:r>
        <w:r>
          <w:rPr>
            <w:webHidden/>
          </w:rPr>
          <w:t>18</w:t>
        </w:r>
        <w:r>
          <w:rPr>
            <w:webHidden/>
          </w:rPr>
          <w:fldChar w:fldCharType="end"/>
        </w:r>
      </w:hyperlink>
    </w:p>
    <w:p w14:paraId="6D22B582" w14:textId="348F0352" w:rsidR="008215A7" w:rsidRDefault="008215A7">
      <w:pPr>
        <w:pStyle w:val="TOC4"/>
        <w:rPr>
          <w:rFonts w:asciiTheme="minorHAnsi" w:hAnsiTheme="minorHAnsi"/>
          <w:kern w:val="2"/>
          <w:szCs w:val="24"/>
          <w:lang w:eastAsia="zh-CN"/>
          <w14:ligatures w14:val="standardContextual"/>
        </w:rPr>
      </w:pPr>
      <w:hyperlink w:anchor="_Toc186053084" w:history="1">
        <w:r w:rsidRPr="00E628B7">
          <w:rPr>
            <w:rStyle w:val="Hyperlink"/>
            <w:lang w:eastAsia="zh-CN"/>
          </w:rPr>
          <w:t>2.4.9 U.S. Federal Funds Effective Rate</w:t>
        </w:r>
        <w:r>
          <w:rPr>
            <w:webHidden/>
          </w:rPr>
          <w:tab/>
        </w:r>
        <w:r>
          <w:rPr>
            <w:webHidden/>
          </w:rPr>
          <w:fldChar w:fldCharType="begin"/>
        </w:r>
        <w:r>
          <w:rPr>
            <w:webHidden/>
          </w:rPr>
          <w:instrText xml:space="preserve"> PAGEREF _Toc186053084 \h </w:instrText>
        </w:r>
        <w:r>
          <w:rPr>
            <w:webHidden/>
          </w:rPr>
        </w:r>
        <w:r>
          <w:rPr>
            <w:webHidden/>
          </w:rPr>
          <w:fldChar w:fldCharType="separate"/>
        </w:r>
        <w:r>
          <w:rPr>
            <w:webHidden/>
          </w:rPr>
          <w:t>19</w:t>
        </w:r>
        <w:r>
          <w:rPr>
            <w:webHidden/>
          </w:rPr>
          <w:fldChar w:fldCharType="end"/>
        </w:r>
      </w:hyperlink>
    </w:p>
    <w:p w14:paraId="679A32E9" w14:textId="3D829B11" w:rsidR="008215A7" w:rsidRDefault="008215A7">
      <w:pPr>
        <w:pStyle w:val="TOC4"/>
        <w:rPr>
          <w:rFonts w:asciiTheme="minorHAnsi" w:hAnsiTheme="minorHAnsi"/>
          <w:kern w:val="2"/>
          <w:szCs w:val="24"/>
          <w:lang w:eastAsia="zh-CN"/>
          <w14:ligatures w14:val="standardContextual"/>
        </w:rPr>
      </w:pPr>
      <w:hyperlink w:anchor="_Toc186053085" w:history="1">
        <w:r w:rsidRPr="00E628B7">
          <w:rPr>
            <w:rStyle w:val="Hyperlink"/>
            <w:lang w:eastAsia="zh-CN"/>
          </w:rPr>
          <w:t>2.4.10 Overnight Policy Rate (OPR)</w:t>
        </w:r>
        <w:r>
          <w:rPr>
            <w:webHidden/>
          </w:rPr>
          <w:tab/>
        </w:r>
        <w:r>
          <w:rPr>
            <w:webHidden/>
          </w:rPr>
          <w:fldChar w:fldCharType="begin"/>
        </w:r>
        <w:r>
          <w:rPr>
            <w:webHidden/>
          </w:rPr>
          <w:instrText xml:space="preserve"> PAGEREF _Toc186053085 \h </w:instrText>
        </w:r>
        <w:r>
          <w:rPr>
            <w:webHidden/>
          </w:rPr>
        </w:r>
        <w:r>
          <w:rPr>
            <w:webHidden/>
          </w:rPr>
          <w:fldChar w:fldCharType="separate"/>
        </w:r>
        <w:r>
          <w:rPr>
            <w:webHidden/>
          </w:rPr>
          <w:t>20</w:t>
        </w:r>
        <w:r>
          <w:rPr>
            <w:webHidden/>
          </w:rPr>
          <w:fldChar w:fldCharType="end"/>
        </w:r>
      </w:hyperlink>
    </w:p>
    <w:p w14:paraId="21A00A0F" w14:textId="72E1FF4E" w:rsidR="008215A7" w:rsidRDefault="008215A7">
      <w:pPr>
        <w:pStyle w:val="TOC3"/>
        <w:rPr>
          <w:rFonts w:asciiTheme="minorHAnsi" w:hAnsiTheme="minorHAnsi"/>
          <w:kern w:val="2"/>
          <w:szCs w:val="24"/>
          <w:lang w:eastAsia="zh-CN"/>
          <w14:ligatures w14:val="standardContextual"/>
        </w:rPr>
      </w:pPr>
      <w:hyperlink w:anchor="_Toc186053086" w:history="1">
        <w:r w:rsidRPr="00E628B7">
          <w:rPr>
            <w:rStyle w:val="Hyperlink"/>
            <w:lang w:eastAsia="zh-CN"/>
          </w:rPr>
          <w:t>2.5 Modelling of Macroeconomic Variables and Currency Exchange Rates</w:t>
        </w:r>
        <w:r>
          <w:rPr>
            <w:webHidden/>
          </w:rPr>
          <w:tab/>
        </w:r>
        <w:r>
          <w:rPr>
            <w:webHidden/>
          </w:rPr>
          <w:fldChar w:fldCharType="begin"/>
        </w:r>
        <w:r>
          <w:rPr>
            <w:webHidden/>
          </w:rPr>
          <w:instrText xml:space="preserve"> PAGEREF _Toc186053086 \h </w:instrText>
        </w:r>
        <w:r>
          <w:rPr>
            <w:webHidden/>
          </w:rPr>
        </w:r>
        <w:r>
          <w:rPr>
            <w:webHidden/>
          </w:rPr>
          <w:fldChar w:fldCharType="separate"/>
        </w:r>
        <w:r>
          <w:rPr>
            <w:webHidden/>
          </w:rPr>
          <w:t>22</w:t>
        </w:r>
        <w:r>
          <w:rPr>
            <w:webHidden/>
          </w:rPr>
          <w:fldChar w:fldCharType="end"/>
        </w:r>
      </w:hyperlink>
    </w:p>
    <w:p w14:paraId="13AEAD21" w14:textId="176F6886" w:rsidR="008215A7" w:rsidRDefault="008215A7">
      <w:pPr>
        <w:pStyle w:val="TOC3"/>
        <w:rPr>
          <w:rFonts w:asciiTheme="minorHAnsi" w:hAnsiTheme="minorHAnsi"/>
          <w:kern w:val="2"/>
          <w:szCs w:val="24"/>
          <w:lang w:eastAsia="zh-CN"/>
          <w14:ligatures w14:val="standardContextual"/>
        </w:rPr>
      </w:pPr>
      <w:hyperlink w:anchor="_Toc186053087" w:history="1">
        <w:r w:rsidRPr="00E628B7">
          <w:rPr>
            <w:rStyle w:val="Hyperlink"/>
            <w:lang w:eastAsia="zh-CN"/>
          </w:rPr>
          <w:t>2.6 Summary</w:t>
        </w:r>
        <w:r>
          <w:rPr>
            <w:webHidden/>
          </w:rPr>
          <w:tab/>
        </w:r>
        <w:r>
          <w:rPr>
            <w:webHidden/>
          </w:rPr>
          <w:fldChar w:fldCharType="begin"/>
        </w:r>
        <w:r>
          <w:rPr>
            <w:webHidden/>
          </w:rPr>
          <w:instrText xml:space="preserve"> PAGEREF _Toc186053087 \h </w:instrText>
        </w:r>
        <w:r>
          <w:rPr>
            <w:webHidden/>
          </w:rPr>
        </w:r>
        <w:r>
          <w:rPr>
            <w:webHidden/>
          </w:rPr>
          <w:fldChar w:fldCharType="separate"/>
        </w:r>
        <w:r>
          <w:rPr>
            <w:webHidden/>
          </w:rPr>
          <w:t>31</w:t>
        </w:r>
        <w:r>
          <w:rPr>
            <w:webHidden/>
          </w:rPr>
          <w:fldChar w:fldCharType="end"/>
        </w:r>
      </w:hyperlink>
    </w:p>
    <w:p w14:paraId="2F349000" w14:textId="3A8E136F" w:rsidR="008215A7" w:rsidRDefault="008215A7">
      <w:pPr>
        <w:pStyle w:val="TOC2"/>
        <w:rPr>
          <w:rFonts w:asciiTheme="minorHAnsi" w:hAnsiTheme="minorHAnsi"/>
          <w:b w:val="0"/>
          <w:caps w:val="0"/>
          <w:noProof/>
          <w:kern w:val="2"/>
          <w:szCs w:val="24"/>
          <w:lang w:eastAsia="zh-CN"/>
          <w14:ligatures w14:val="standardContextual"/>
        </w:rPr>
      </w:pPr>
      <w:hyperlink w:anchor="_Toc186053088" w:history="1">
        <w:r w:rsidRPr="00E628B7">
          <w:rPr>
            <w:rStyle w:val="Hyperlink"/>
            <w:noProof/>
            <w:lang w:eastAsia="zh-CN"/>
          </w:rPr>
          <w:t>CHAPTER 3: RESEARCH METHODOLOGY</w:t>
        </w:r>
        <w:r>
          <w:rPr>
            <w:noProof/>
            <w:webHidden/>
          </w:rPr>
          <w:tab/>
        </w:r>
        <w:r>
          <w:rPr>
            <w:noProof/>
            <w:webHidden/>
          </w:rPr>
          <w:fldChar w:fldCharType="begin"/>
        </w:r>
        <w:r>
          <w:rPr>
            <w:noProof/>
            <w:webHidden/>
          </w:rPr>
          <w:instrText xml:space="preserve"> PAGEREF _Toc186053088 \h </w:instrText>
        </w:r>
        <w:r>
          <w:rPr>
            <w:noProof/>
            <w:webHidden/>
          </w:rPr>
        </w:r>
        <w:r>
          <w:rPr>
            <w:noProof/>
            <w:webHidden/>
          </w:rPr>
          <w:fldChar w:fldCharType="separate"/>
        </w:r>
        <w:r>
          <w:rPr>
            <w:noProof/>
            <w:webHidden/>
          </w:rPr>
          <w:t>32</w:t>
        </w:r>
        <w:r>
          <w:rPr>
            <w:noProof/>
            <w:webHidden/>
          </w:rPr>
          <w:fldChar w:fldCharType="end"/>
        </w:r>
      </w:hyperlink>
    </w:p>
    <w:p w14:paraId="0E850EA5" w14:textId="3E8521A7" w:rsidR="008215A7" w:rsidRDefault="008215A7">
      <w:pPr>
        <w:pStyle w:val="TOC3"/>
        <w:rPr>
          <w:rFonts w:asciiTheme="minorHAnsi" w:hAnsiTheme="minorHAnsi"/>
          <w:kern w:val="2"/>
          <w:szCs w:val="24"/>
          <w:lang w:eastAsia="zh-CN"/>
          <w14:ligatures w14:val="standardContextual"/>
        </w:rPr>
      </w:pPr>
      <w:hyperlink w:anchor="_Toc186053089" w:history="1">
        <w:r w:rsidRPr="00E628B7">
          <w:rPr>
            <w:rStyle w:val="Hyperlink"/>
            <w:lang w:eastAsia="zh-CN"/>
          </w:rPr>
          <w:t>3.1 Introduction</w:t>
        </w:r>
        <w:r>
          <w:rPr>
            <w:webHidden/>
          </w:rPr>
          <w:tab/>
        </w:r>
        <w:r>
          <w:rPr>
            <w:webHidden/>
          </w:rPr>
          <w:fldChar w:fldCharType="begin"/>
        </w:r>
        <w:r>
          <w:rPr>
            <w:webHidden/>
          </w:rPr>
          <w:instrText xml:space="preserve"> PAGEREF _Toc186053089 \h </w:instrText>
        </w:r>
        <w:r>
          <w:rPr>
            <w:webHidden/>
          </w:rPr>
        </w:r>
        <w:r>
          <w:rPr>
            <w:webHidden/>
          </w:rPr>
          <w:fldChar w:fldCharType="separate"/>
        </w:r>
        <w:r>
          <w:rPr>
            <w:webHidden/>
          </w:rPr>
          <w:t>32</w:t>
        </w:r>
        <w:r>
          <w:rPr>
            <w:webHidden/>
          </w:rPr>
          <w:fldChar w:fldCharType="end"/>
        </w:r>
      </w:hyperlink>
    </w:p>
    <w:p w14:paraId="218F7DBA" w14:textId="71E0EE67" w:rsidR="008215A7" w:rsidRDefault="008215A7">
      <w:pPr>
        <w:pStyle w:val="TOC3"/>
        <w:rPr>
          <w:rFonts w:asciiTheme="minorHAnsi" w:hAnsiTheme="minorHAnsi"/>
          <w:kern w:val="2"/>
          <w:szCs w:val="24"/>
          <w:lang w:eastAsia="zh-CN"/>
          <w14:ligatures w14:val="standardContextual"/>
        </w:rPr>
      </w:pPr>
      <w:hyperlink w:anchor="_Toc186053090" w:history="1">
        <w:r w:rsidRPr="00E628B7">
          <w:rPr>
            <w:rStyle w:val="Hyperlink"/>
            <w:lang w:eastAsia="zh-CN"/>
          </w:rPr>
          <w:t>3.2 Variables and Data Sources</w:t>
        </w:r>
        <w:r>
          <w:rPr>
            <w:webHidden/>
          </w:rPr>
          <w:tab/>
        </w:r>
        <w:r>
          <w:rPr>
            <w:webHidden/>
          </w:rPr>
          <w:fldChar w:fldCharType="begin"/>
        </w:r>
        <w:r>
          <w:rPr>
            <w:webHidden/>
          </w:rPr>
          <w:instrText xml:space="preserve"> PAGEREF _Toc186053090 \h </w:instrText>
        </w:r>
        <w:r>
          <w:rPr>
            <w:webHidden/>
          </w:rPr>
        </w:r>
        <w:r>
          <w:rPr>
            <w:webHidden/>
          </w:rPr>
          <w:fldChar w:fldCharType="separate"/>
        </w:r>
        <w:r>
          <w:rPr>
            <w:webHidden/>
          </w:rPr>
          <w:t>32</w:t>
        </w:r>
        <w:r>
          <w:rPr>
            <w:webHidden/>
          </w:rPr>
          <w:fldChar w:fldCharType="end"/>
        </w:r>
      </w:hyperlink>
    </w:p>
    <w:p w14:paraId="18D6FB60" w14:textId="0C2CDACD" w:rsidR="008215A7" w:rsidRDefault="008215A7">
      <w:pPr>
        <w:pStyle w:val="TOC3"/>
        <w:rPr>
          <w:rFonts w:asciiTheme="minorHAnsi" w:hAnsiTheme="minorHAnsi"/>
          <w:kern w:val="2"/>
          <w:szCs w:val="24"/>
          <w:lang w:eastAsia="zh-CN"/>
          <w14:ligatures w14:val="standardContextual"/>
        </w:rPr>
      </w:pPr>
      <w:hyperlink w:anchor="_Toc186053091" w:history="1">
        <w:r w:rsidRPr="00E628B7">
          <w:rPr>
            <w:rStyle w:val="Hyperlink"/>
            <w:lang w:eastAsia="zh-CN"/>
          </w:rPr>
          <w:t>3.3 Tools Used</w:t>
        </w:r>
        <w:r>
          <w:rPr>
            <w:webHidden/>
          </w:rPr>
          <w:tab/>
        </w:r>
        <w:r>
          <w:rPr>
            <w:webHidden/>
          </w:rPr>
          <w:fldChar w:fldCharType="begin"/>
        </w:r>
        <w:r>
          <w:rPr>
            <w:webHidden/>
          </w:rPr>
          <w:instrText xml:space="preserve"> PAGEREF _Toc186053091 \h </w:instrText>
        </w:r>
        <w:r>
          <w:rPr>
            <w:webHidden/>
          </w:rPr>
        </w:r>
        <w:r>
          <w:rPr>
            <w:webHidden/>
          </w:rPr>
          <w:fldChar w:fldCharType="separate"/>
        </w:r>
        <w:r>
          <w:rPr>
            <w:webHidden/>
          </w:rPr>
          <w:t>35</w:t>
        </w:r>
        <w:r>
          <w:rPr>
            <w:webHidden/>
          </w:rPr>
          <w:fldChar w:fldCharType="end"/>
        </w:r>
      </w:hyperlink>
    </w:p>
    <w:p w14:paraId="0A764B33" w14:textId="453370B9" w:rsidR="008215A7" w:rsidRDefault="008215A7">
      <w:pPr>
        <w:pStyle w:val="TOC3"/>
        <w:rPr>
          <w:rFonts w:asciiTheme="minorHAnsi" w:hAnsiTheme="minorHAnsi"/>
          <w:kern w:val="2"/>
          <w:szCs w:val="24"/>
          <w:lang w:eastAsia="zh-CN"/>
          <w14:ligatures w14:val="standardContextual"/>
        </w:rPr>
      </w:pPr>
      <w:hyperlink w:anchor="_Toc186053092" w:history="1">
        <w:r w:rsidRPr="00E628B7">
          <w:rPr>
            <w:rStyle w:val="Hyperlink"/>
            <w:lang w:eastAsia="zh-CN"/>
          </w:rPr>
          <w:t>3.4 Research Design</w:t>
        </w:r>
        <w:r>
          <w:rPr>
            <w:webHidden/>
          </w:rPr>
          <w:tab/>
        </w:r>
        <w:r>
          <w:rPr>
            <w:webHidden/>
          </w:rPr>
          <w:fldChar w:fldCharType="begin"/>
        </w:r>
        <w:r>
          <w:rPr>
            <w:webHidden/>
          </w:rPr>
          <w:instrText xml:space="preserve"> PAGEREF _Toc186053092 \h </w:instrText>
        </w:r>
        <w:r>
          <w:rPr>
            <w:webHidden/>
          </w:rPr>
        </w:r>
        <w:r>
          <w:rPr>
            <w:webHidden/>
          </w:rPr>
          <w:fldChar w:fldCharType="separate"/>
        </w:r>
        <w:r>
          <w:rPr>
            <w:webHidden/>
          </w:rPr>
          <w:t>36</w:t>
        </w:r>
        <w:r>
          <w:rPr>
            <w:webHidden/>
          </w:rPr>
          <w:fldChar w:fldCharType="end"/>
        </w:r>
      </w:hyperlink>
    </w:p>
    <w:p w14:paraId="772F9547" w14:textId="3F2FDD91" w:rsidR="008215A7" w:rsidRDefault="008215A7">
      <w:pPr>
        <w:pStyle w:val="TOC3"/>
        <w:rPr>
          <w:rFonts w:asciiTheme="minorHAnsi" w:hAnsiTheme="minorHAnsi"/>
          <w:kern w:val="2"/>
          <w:szCs w:val="24"/>
          <w:lang w:eastAsia="zh-CN"/>
          <w14:ligatures w14:val="standardContextual"/>
        </w:rPr>
      </w:pPr>
      <w:hyperlink w:anchor="_Toc186053093" w:history="1">
        <w:r w:rsidRPr="00E628B7">
          <w:rPr>
            <w:rStyle w:val="Hyperlink"/>
            <w:lang w:eastAsia="zh-CN"/>
          </w:rPr>
          <w:t>3.5 Exploratory Data Analysis</w:t>
        </w:r>
        <w:r>
          <w:rPr>
            <w:webHidden/>
          </w:rPr>
          <w:tab/>
        </w:r>
        <w:r>
          <w:rPr>
            <w:webHidden/>
          </w:rPr>
          <w:fldChar w:fldCharType="begin"/>
        </w:r>
        <w:r>
          <w:rPr>
            <w:webHidden/>
          </w:rPr>
          <w:instrText xml:space="preserve"> PAGEREF _Toc186053093 \h </w:instrText>
        </w:r>
        <w:r>
          <w:rPr>
            <w:webHidden/>
          </w:rPr>
        </w:r>
        <w:r>
          <w:rPr>
            <w:webHidden/>
          </w:rPr>
          <w:fldChar w:fldCharType="separate"/>
        </w:r>
        <w:r>
          <w:rPr>
            <w:webHidden/>
          </w:rPr>
          <w:t>37</w:t>
        </w:r>
        <w:r>
          <w:rPr>
            <w:webHidden/>
          </w:rPr>
          <w:fldChar w:fldCharType="end"/>
        </w:r>
      </w:hyperlink>
    </w:p>
    <w:p w14:paraId="777EB602" w14:textId="34A419CA" w:rsidR="008215A7" w:rsidRDefault="008215A7">
      <w:pPr>
        <w:pStyle w:val="TOC3"/>
        <w:rPr>
          <w:rFonts w:asciiTheme="minorHAnsi" w:hAnsiTheme="minorHAnsi"/>
          <w:kern w:val="2"/>
          <w:szCs w:val="24"/>
          <w:lang w:eastAsia="zh-CN"/>
          <w14:ligatures w14:val="standardContextual"/>
        </w:rPr>
      </w:pPr>
      <w:hyperlink w:anchor="_Toc186053094" w:history="1">
        <w:r w:rsidRPr="00E628B7">
          <w:rPr>
            <w:rStyle w:val="Hyperlink"/>
            <w:lang w:eastAsia="zh-CN"/>
          </w:rPr>
          <w:t>3.6 Data Preprocessing</w:t>
        </w:r>
        <w:r>
          <w:rPr>
            <w:webHidden/>
          </w:rPr>
          <w:tab/>
        </w:r>
        <w:r>
          <w:rPr>
            <w:webHidden/>
          </w:rPr>
          <w:fldChar w:fldCharType="begin"/>
        </w:r>
        <w:r>
          <w:rPr>
            <w:webHidden/>
          </w:rPr>
          <w:instrText xml:space="preserve"> PAGEREF _Toc186053094 \h </w:instrText>
        </w:r>
        <w:r>
          <w:rPr>
            <w:webHidden/>
          </w:rPr>
        </w:r>
        <w:r>
          <w:rPr>
            <w:webHidden/>
          </w:rPr>
          <w:fldChar w:fldCharType="separate"/>
        </w:r>
        <w:r>
          <w:rPr>
            <w:webHidden/>
          </w:rPr>
          <w:t>37</w:t>
        </w:r>
        <w:r>
          <w:rPr>
            <w:webHidden/>
          </w:rPr>
          <w:fldChar w:fldCharType="end"/>
        </w:r>
      </w:hyperlink>
    </w:p>
    <w:p w14:paraId="5319563F" w14:textId="5CFD5CDE" w:rsidR="008215A7" w:rsidRDefault="008215A7">
      <w:pPr>
        <w:pStyle w:val="TOC3"/>
        <w:rPr>
          <w:rFonts w:asciiTheme="minorHAnsi" w:hAnsiTheme="minorHAnsi"/>
          <w:kern w:val="2"/>
          <w:szCs w:val="24"/>
          <w:lang w:eastAsia="zh-CN"/>
          <w14:ligatures w14:val="standardContextual"/>
        </w:rPr>
      </w:pPr>
      <w:hyperlink w:anchor="_Toc186053095" w:history="1">
        <w:r w:rsidRPr="00E628B7">
          <w:rPr>
            <w:rStyle w:val="Hyperlink"/>
            <w:lang w:eastAsia="zh-CN"/>
          </w:rPr>
          <w:t>3.6 Unit Root and Stationary Tests</w:t>
        </w:r>
        <w:r>
          <w:rPr>
            <w:webHidden/>
          </w:rPr>
          <w:tab/>
        </w:r>
        <w:r>
          <w:rPr>
            <w:webHidden/>
          </w:rPr>
          <w:fldChar w:fldCharType="begin"/>
        </w:r>
        <w:r>
          <w:rPr>
            <w:webHidden/>
          </w:rPr>
          <w:instrText xml:space="preserve"> PAGEREF _Toc186053095 \h </w:instrText>
        </w:r>
        <w:r>
          <w:rPr>
            <w:webHidden/>
          </w:rPr>
        </w:r>
        <w:r>
          <w:rPr>
            <w:webHidden/>
          </w:rPr>
          <w:fldChar w:fldCharType="separate"/>
        </w:r>
        <w:r>
          <w:rPr>
            <w:webHidden/>
          </w:rPr>
          <w:t>38</w:t>
        </w:r>
        <w:r>
          <w:rPr>
            <w:webHidden/>
          </w:rPr>
          <w:fldChar w:fldCharType="end"/>
        </w:r>
      </w:hyperlink>
    </w:p>
    <w:p w14:paraId="0E0EA1E8" w14:textId="64B1DA1E" w:rsidR="008215A7" w:rsidRDefault="008215A7">
      <w:pPr>
        <w:pStyle w:val="TOC3"/>
        <w:rPr>
          <w:rFonts w:asciiTheme="minorHAnsi" w:hAnsiTheme="minorHAnsi"/>
          <w:kern w:val="2"/>
          <w:szCs w:val="24"/>
          <w:lang w:eastAsia="zh-CN"/>
          <w14:ligatures w14:val="standardContextual"/>
        </w:rPr>
      </w:pPr>
      <w:hyperlink w:anchor="_Toc186053096" w:history="1">
        <w:r w:rsidRPr="00E628B7">
          <w:rPr>
            <w:rStyle w:val="Hyperlink"/>
            <w:lang w:eastAsia="zh-CN"/>
          </w:rPr>
          <w:t>3.7 Granger’s Causality Test</w:t>
        </w:r>
        <w:r>
          <w:rPr>
            <w:webHidden/>
          </w:rPr>
          <w:tab/>
        </w:r>
        <w:r>
          <w:rPr>
            <w:webHidden/>
          </w:rPr>
          <w:fldChar w:fldCharType="begin"/>
        </w:r>
        <w:r>
          <w:rPr>
            <w:webHidden/>
          </w:rPr>
          <w:instrText xml:space="preserve"> PAGEREF _Toc186053096 \h </w:instrText>
        </w:r>
        <w:r>
          <w:rPr>
            <w:webHidden/>
          </w:rPr>
        </w:r>
        <w:r>
          <w:rPr>
            <w:webHidden/>
          </w:rPr>
          <w:fldChar w:fldCharType="separate"/>
        </w:r>
        <w:r>
          <w:rPr>
            <w:webHidden/>
          </w:rPr>
          <w:t>40</w:t>
        </w:r>
        <w:r>
          <w:rPr>
            <w:webHidden/>
          </w:rPr>
          <w:fldChar w:fldCharType="end"/>
        </w:r>
      </w:hyperlink>
    </w:p>
    <w:p w14:paraId="6265EDC9" w14:textId="0F9987B4" w:rsidR="008215A7" w:rsidRDefault="008215A7">
      <w:pPr>
        <w:pStyle w:val="TOC3"/>
        <w:rPr>
          <w:rFonts w:asciiTheme="minorHAnsi" w:hAnsiTheme="minorHAnsi"/>
          <w:kern w:val="2"/>
          <w:szCs w:val="24"/>
          <w:lang w:eastAsia="zh-CN"/>
          <w14:ligatures w14:val="standardContextual"/>
        </w:rPr>
      </w:pPr>
      <w:hyperlink w:anchor="_Toc186053097" w:history="1">
        <w:r w:rsidRPr="00E628B7">
          <w:rPr>
            <w:rStyle w:val="Hyperlink"/>
            <w:lang w:eastAsia="zh-CN"/>
          </w:rPr>
          <w:t>3.8 Models</w:t>
        </w:r>
        <w:r>
          <w:rPr>
            <w:webHidden/>
          </w:rPr>
          <w:tab/>
        </w:r>
        <w:r>
          <w:rPr>
            <w:webHidden/>
          </w:rPr>
          <w:fldChar w:fldCharType="begin"/>
        </w:r>
        <w:r>
          <w:rPr>
            <w:webHidden/>
          </w:rPr>
          <w:instrText xml:space="preserve"> PAGEREF _Toc186053097 \h </w:instrText>
        </w:r>
        <w:r>
          <w:rPr>
            <w:webHidden/>
          </w:rPr>
        </w:r>
        <w:r>
          <w:rPr>
            <w:webHidden/>
          </w:rPr>
          <w:fldChar w:fldCharType="separate"/>
        </w:r>
        <w:r>
          <w:rPr>
            <w:webHidden/>
          </w:rPr>
          <w:t>41</w:t>
        </w:r>
        <w:r>
          <w:rPr>
            <w:webHidden/>
          </w:rPr>
          <w:fldChar w:fldCharType="end"/>
        </w:r>
      </w:hyperlink>
    </w:p>
    <w:p w14:paraId="7B60342C" w14:textId="489BB43E" w:rsidR="008215A7" w:rsidRDefault="008215A7">
      <w:pPr>
        <w:pStyle w:val="TOC4"/>
        <w:rPr>
          <w:rFonts w:asciiTheme="minorHAnsi" w:hAnsiTheme="minorHAnsi"/>
          <w:kern w:val="2"/>
          <w:szCs w:val="24"/>
          <w:lang w:eastAsia="zh-CN"/>
          <w14:ligatures w14:val="standardContextual"/>
        </w:rPr>
      </w:pPr>
      <w:hyperlink w:anchor="_Toc186053098" w:history="1">
        <w:r w:rsidRPr="00E628B7">
          <w:rPr>
            <w:rStyle w:val="Hyperlink"/>
            <w:lang w:eastAsia="zh-CN"/>
          </w:rPr>
          <w:t>3.6.1 Multiple Linear Regression (OLS)</w:t>
        </w:r>
        <w:r>
          <w:rPr>
            <w:webHidden/>
          </w:rPr>
          <w:tab/>
        </w:r>
        <w:r>
          <w:rPr>
            <w:webHidden/>
          </w:rPr>
          <w:fldChar w:fldCharType="begin"/>
        </w:r>
        <w:r>
          <w:rPr>
            <w:webHidden/>
          </w:rPr>
          <w:instrText xml:space="preserve"> PAGEREF _Toc186053098 \h </w:instrText>
        </w:r>
        <w:r>
          <w:rPr>
            <w:webHidden/>
          </w:rPr>
        </w:r>
        <w:r>
          <w:rPr>
            <w:webHidden/>
          </w:rPr>
          <w:fldChar w:fldCharType="separate"/>
        </w:r>
        <w:r>
          <w:rPr>
            <w:webHidden/>
          </w:rPr>
          <w:t>41</w:t>
        </w:r>
        <w:r>
          <w:rPr>
            <w:webHidden/>
          </w:rPr>
          <w:fldChar w:fldCharType="end"/>
        </w:r>
      </w:hyperlink>
    </w:p>
    <w:p w14:paraId="34BE7B5D" w14:textId="15FD9E2A" w:rsidR="008215A7" w:rsidRDefault="008215A7">
      <w:pPr>
        <w:pStyle w:val="TOC4"/>
        <w:rPr>
          <w:rFonts w:asciiTheme="minorHAnsi" w:hAnsiTheme="minorHAnsi"/>
          <w:kern w:val="2"/>
          <w:szCs w:val="24"/>
          <w:lang w:eastAsia="zh-CN"/>
          <w14:ligatures w14:val="standardContextual"/>
        </w:rPr>
      </w:pPr>
      <w:hyperlink w:anchor="_Toc186053099" w:history="1">
        <w:r w:rsidRPr="00E628B7">
          <w:rPr>
            <w:rStyle w:val="Hyperlink"/>
            <w:lang w:eastAsia="zh-CN"/>
          </w:rPr>
          <w:t>3.6.2 Vector Autoregression (VAR)</w:t>
        </w:r>
        <w:r>
          <w:rPr>
            <w:webHidden/>
          </w:rPr>
          <w:tab/>
        </w:r>
        <w:r>
          <w:rPr>
            <w:webHidden/>
          </w:rPr>
          <w:fldChar w:fldCharType="begin"/>
        </w:r>
        <w:r>
          <w:rPr>
            <w:webHidden/>
          </w:rPr>
          <w:instrText xml:space="preserve"> PAGEREF _Toc186053099 \h </w:instrText>
        </w:r>
        <w:r>
          <w:rPr>
            <w:webHidden/>
          </w:rPr>
        </w:r>
        <w:r>
          <w:rPr>
            <w:webHidden/>
          </w:rPr>
          <w:fldChar w:fldCharType="separate"/>
        </w:r>
        <w:r>
          <w:rPr>
            <w:webHidden/>
          </w:rPr>
          <w:t>42</w:t>
        </w:r>
        <w:r>
          <w:rPr>
            <w:webHidden/>
          </w:rPr>
          <w:fldChar w:fldCharType="end"/>
        </w:r>
      </w:hyperlink>
    </w:p>
    <w:p w14:paraId="0A8F7089" w14:textId="13C3DB8C" w:rsidR="008215A7" w:rsidRDefault="008215A7">
      <w:pPr>
        <w:pStyle w:val="TOC4"/>
        <w:rPr>
          <w:rFonts w:asciiTheme="minorHAnsi" w:hAnsiTheme="minorHAnsi"/>
          <w:kern w:val="2"/>
          <w:szCs w:val="24"/>
          <w:lang w:eastAsia="zh-CN"/>
          <w14:ligatures w14:val="standardContextual"/>
        </w:rPr>
      </w:pPr>
      <w:hyperlink w:anchor="_Toc186053100" w:history="1">
        <w:r w:rsidRPr="00E628B7">
          <w:rPr>
            <w:rStyle w:val="Hyperlink"/>
            <w:lang w:eastAsia="zh-CN"/>
          </w:rPr>
          <w:t>3.6.3 Autoregressive Distributed Lag (ARDL)</w:t>
        </w:r>
        <w:r>
          <w:rPr>
            <w:webHidden/>
          </w:rPr>
          <w:tab/>
        </w:r>
        <w:r>
          <w:rPr>
            <w:webHidden/>
          </w:rPr>
          <w:fldChar w:fldCharType="begin"/>
        </w:r>
        <w:r>
          <w:rPr>
            <w:webHidden/>
          </w:rPr>
          <w:instrText xml:space="preserve"> PAGEREF _Toc186053100 \h </w:instrText>
        </w:r>
        <w:r>
          <w:rPr>
            <w:webHidden/>
          </w:rPr>
        </w:r>
        <w:r>
          <w:rPr>
            <w:webHidden/>
          </w:rPr>
          <w:fldChar w:fldCharType="separate"/>
        </w:r>
        <w:r>
          <w:rPr>
            <w:webHidden/>
          </w:rPr>
          <w:t>44</w:t>
        </w:r>
        <w:r>
          <w:rPr>
            <w:webHidden/>
          </w:rPr>
          <w:fldChar w:fldCharType="end"/>
        </w:r>
      </w:hyperlink>
    </w:p>
    <w:p w14:paraId="3BDCF1C4" w14:textId="21C0F5AC" w:rsidR="008215A7" w:rsidRDefault="008215A7">
      <w:pPr>
        <w:pStyle w:val="TOC4"/>
        <w:rPr>
          <w:rFonts w:asciiTheme="minorHAnsi" w:hAnsiTheme="minorHAnsi"/>
          <w:kern w:val="2"/>
          <w:szCs w:val="24"/>
          <w:lang w:eastAsia="zh-CN"/>
          <w14:ligatures w14:val="standardContextual"/>
        </w:rPr>
      </w:pPr>
      <w:hyperlink w:anchor="_Toc186053101" w:history="1">
        <w:r w:rsidRPr="00E628B7">
          <w:rPr>
            <w:rStyle w:val="Hyperlink"/>
            <w:lang w:eastAsia="zh-CN"/>
          </w:rPr>
          <w:t>3.6.4 Random Forest</w:t>
        </w:r>
        <w:r>
          <w:rPr>
            <w:webHidden/>
          </w:rPr>
          <w:tab/>
        </w:r>
        <w:r>
          <w:rPr>
            <w:webHidden/>
          </w:rPr>
          <w:fldChar w:fldCharType="begin"/>
        </w:r>
        <w:r>
          <w:rPr>
            <w:webHidden/>
          </w:rPr>
          <w:instrText xml:space="preserve"> PAGEREF _Toc186053101 \h </w:instrText>
        </w:r>
        <w:r>
          <w:rPr>
            <w:webHidden/>
          </w:rPr>
        </w:r>
        <w:r>
          <w:rPr>
            <w:webHidden/>
          </w:rPr>
          <w:fldChar w:fldCharType="separate"/>
        </w:r>
        <w:r>
          <w:rPr>
            <w:webHidden/>
          </w:rPr>
          <w:t>46</w:t>
        </w:r>
        <w:r>
          <w:rPr>
            <w:webHidden/>
          </w:rPr>
          <w:fldChar w:fldCharType="end"/>
        </w:r>
      </w:hyperlink>
    </w:p>
    <w:p w14:paraId="2633B64F" w14:textId="1E51701B" w:rsidR="008215A7" w:rsidRDefault="008215A7">
      <w:pPr>
        <w:pStyle w:val="TOC4"/>
        <w:rPr>
          <w:rFonts w:asciiTheme="minorHAnsi" w:hAnsiTheme="minorHAnsi"/>
          <w:kern w:val="2"/>
          <w:szCs w:val="24"/>
          <w:lang w:eastAsia="zh-CN"/>
          <w14:ligatures w14:val="standardContextual"/>
        </w:rPr>
      </w:pPr>
      <w:hyperlink w:anchor="_Toc186053102" w:history="1">
        <w:r w:rsidRPr="00E628B7">
          <w:rPr>
            <w:rStyle w:val="Hyperlink"/>
            <w:lang w:eastAsia="zh-CN"/>
          </w:rPr>
          <w:t>3.6.5 XGBoost</w:t>
        </w:r>
        <w:r>
          <w:rPr>
            <w:webHidden/>
          </w:rPr>
          <w:tab/>
        </w:r>
        <w:r>
          <w:rPr>
            <w:webHidden/>
          </w:rPr>
          <w:fldChar w:fldCharType="begin"/>
        </w:r>
        <w:r>
          <w:rPr>
            <w:webHidden/>
          </w:rPr>
          <w:instrText xml:space="preserve"> PAGEREF _Toc186053102 \h </w:instrText>
        </w:r>
        <w:r>
          <w:rPr>
            <w:webHidden/>
          </w:rPr>
        </w:r>
        <w:r>
          <w:rPr>
            <w:webHidden/>
          </w:rPr>
          <w:fldChar w:fldCharType="separate"/>
        </w:r>
        <w:r>
          <w:rPr>
            <w:webHidden/>
          </w:rPr>
          <w:t>47</w:t>
        </w:r>
        <w:r>
          <w:rPr>
            <w:webHidden/>
          </w:rPr>
          <w:fldChar w:fldCharType="end"/>
        </w:r>
      </w:hyperlink>
    </w:p>
    <w:p w14:paraId="28E5C0D4" w14:textId="7EDE33E2" w:rsidR="008215A7" w:rsidRDefault="008215A7">
      <w:pPr>
        <w:pStyle w:val="TOC3"/>
        <w:rPr>
          <w:rFonts w:asciiTheme="minorHAnsi" w:hAnsiTheme="minorHAnsi"/>
          <w:kern w:val="2"/>
          <w:szCs w:val="24"/>
          <w:lang w:eastAsia="zh-CN"/>
          <w14:ligatures w14:val="standardContextual"/>
        </w:rPr>
      </w:pPr>
      <w:hyperlink w:anchor="_Toc186053103" w:history="1">
        <w:r w:rsidRPr="00E628B7">
          <w:rPr>
            <w:rStyle w:val="Hyperlink"/>
            <w:lang w:eastAsia="zh-CN"/>
          </w:rPr>
          <w:t>3.9 Evaluation Metrics</w:t>
        </w:r>
        <w:r>
          <w:rPr>
            <w:webHidden/>
          </w:rPr>
          <w:tab/>
        </w:r>
        <w:r>
          <w:rPr>
            <w:webHidden/>
          </w:rPr>
          <w:fldChar w:fldCharType="begin"/>
        </w:r>
        <w:r>
          <w:rPr>
            <w:webHidden/>
          </w:rPr>
          <w:instrText xml:space="preserve"> PAGEREF _Toc186053103 \h </w:instrText>
        </w:r>
        <w:r>
          <w:rPr>
            <w:webHidden/>
          </w:rPr>
        </w:r>
        <w:r>
          <w:rPr>
            <w:webHidden/>
          </w:rPr>
          <w:fldChar w:fldCharType="separate"/>
        </w:r>
        <w:r>
          <w:rPr>
            <w:webHidden/>
          </w:rPr>
          <w:t>47</w:t>
        </w:r>
        <w:r>
          <w:rPr>
            <w:webHidden/>
          </w:rPr>
          <w:fldChar w:fldCharType="end"/>
        </w:r>
      </w:hyperlink>
    </w:p>
    <w:p w14:paraId="11234D79" w14:textId="35AF3243" w:rsidR="008215A7" w:rsidRDefault="008215A7">
      <w:pPr>
        <w:pStyle w:val="TOC3"/>
        <w:rPr>
          <w:rFonts w:asciiTheme="minorHAnsi" w:hAnsiTheme="minorHAnsi"/>
          <w:kern w:val="2"/>
          <w:szCs w:val="24"/>
          <w:lang w:eastAsia="zh-CN"/>
          <w14:ligatures w14:val="standardContextual"/>
        </w:rPr>
      </w:pPr>
      <w:hyperlink w:anchor="_Toc186053104" w:history="1">
        <w:r w:rsidRPr="00E628B7">
          <w:rPr>
            <w:rStyle w:val="Hyperlink"/>
            <w:lang w:eastAsia="zh-CN"/>
          </w:rPr>
          <w:t>3.10 Summary</w:t>
        </w:r>
        <w:r>
          <w:rPr>
            <w:webHidden/>
          </w:rPr>
          <w:tab/>
        </w:r>
        <w:r>
          <w:rPr>
            <w:webHidden/>
          </w:rPr>
          <w:fldChar w:fldCharType="begin"/>
        </w:r>
        <w:r>
          <w:rPr>
            <w:webHidden/>
          </w:rPr>
          <w:instrText xml:space="preserve"> PAGEREF _Toc186053104 \h </w:instrText>
        </w:r>
        <w:r>
          <w:rPr>
            <w:webHidden/>
          </w:rPr>
        </w:r>
        <w:r>
          <w:rPr>
            <w:webHidden/>
          </w:rPr>
          <w:fldChar w:fldCharType="separate"/>
        </w:r>
        <w:r>
          <w:rPr>
            <w:webHidden/>
          </w:rPr>
          <w:t>48</w:t>
        </w:r>
        <w:r>
          <w:rPr>
            <w:webHidden/>
          </w:rPr>
          <w:fldChar w:fldCharType="end"/>
        </w:r>
      </w:hyperlink>
    </w:p>
    <w:p w14:paraId="125FE73D" w14:textId="1DAB925F" w:rsidR="008215A7" w:rsidRDefault="008215A7">
      <w:pPr>
        <w:pStyle w:val="TOC2"/>
        <w:rPr>
          <w:rFonts w:asciiTheme="minorHAnsi" w:hAnsiTheme="minorHAnsi"/>
          <w:b w:val="0"/>
          <w:caps w:val="0"/>
          <w:noProof/>
          <w:kern w:val="2"/>
          <w:szCs w:val="24"/>
          <w:lang w:eastAsia="zh-CN"/>
          <w14:ligatures w14:val="standardContextual"/>
        </w:rPr>
      </w:pPr>
      <w:hyperlink w:anchor="_Toc186053105" w:history="1">
        <w:r w:rsidRPr="00E628B7">
          <w:rPr>
            <w:rStyle w:val="Hyperlink"/>
            <w:noProof/>
            <w:lang w:eastAsia="zh-CN"/>
          </w:rPr>
          <w:t>CHAPTER 4: RESULTS AND DISCUSSIONS</w:t>
        </w:r>
        <w:r>
          <w:rPr>
            <w:noProof/>
            <w:webHidden/>
          </w:rPr>
          <w:tab/>
        </w:r>
        <w:r>
          <w:rPr>
            <w:noProof/>
            <w:webHidden/>
          </w:rPr>
          <w:fldChar w:fldCharType="begin"/>
        </w:r>
        <w:r>
          <w:rPr>
            <w:noProof/>
            <w:webHidden/>
          </w:rPr>
          <w:instrText xml:space="preserve"> PAGEREF _Toc186053105 \h </w:instrText>
        </w:r>
        <w:r>
          <w:rPr>
            <w:noProof/>
            <w:webHidden/>
          </w:rPr>
        </w:r>
        <w:r>
          <w:rPr>
            <w:noProof/>
            <w:webHidden/>
          </w:rPr>
          <w:fldChar w:fldCharType="separate"/>
        </w:r>
        <w:r>
          <w:rPr>
            <w:noProof/>
            <w:webHidden/>
          </w:rPr>
          <w:t>49</w:t>
        </w:r>
        <w:r>
          <w:rPr>
            <w:noProof/>
            <w:webHidden/>
          </w:rPr>
          <w:fldChar w:fldCharType="end"/>
        </w:r>
      </w:hyperlink>
    </w:p>
    <w:p w14:paraId="0436BF31" w14:textId="60B52358" w:rsidR="008215A7" w:rsidRDefault="008215A7">
      <w:pPr>
        <w:pStyle w:val="TOC3"/>
        <w:rPr>
          <w:rFonts w:asciiTheme="minorHAnsi" w:hAnsiTheme="minorHAnsi"/>
          <w:kern w:val="2"/>
          <w:szCs w:val="24"/>
          <w:lang w:eastAsia="zh-CN"/>
          <w14:ligatures w14:val="standardContextual"/>
        </w:rPr>
      </w:pPr>
      <w:hyperlink w:anchor="_Toc186053106" w:history="1">
        <w:r w:rsidRPr="00E628B7">
          <w:rPr>
            <w:rStyle w:val="Hyperlink"/>
            <w:lang w:eastAsia="zh-CN"/>
          </w:rPr>
          <w:t>4.1 Introduction</w:t>
        </w:r>
        <w:r>
          <w:rPr>
            <w:webHidden/>
          </w:rPr>
          <w:tab/>
        </w:r>
        <w:r>
          <w:rPr>
            <w:webHidden/>
          </w:rPr>
          <w:fldChar w:fldCharType="begin"/>
        </w:r>
        <w:r>
          <w:rPr>
            <w:webHidden/>
          </w:rPr>
          <w:instrText xml:space="preserve"> PAGEREF _Toc186053106 \h </w:instrText>
        </w:r>
        <w:r>
          <w:rPr>
            <w:webHidden/>
          </w:rPr>
        </w:r>
        <w:r>
          <w:rPr>
            <w:webHidden/>
          </w:rPr>
          <w:fldChar w:fldCharType="separate"/>
        </w:r>
        <w:r>
          <w:rPr>
            <w:webHidden/>
          </w:rPr>
          <w:t>49</w:t>
        </w:r>
        <w:r>
          <w:rPr>
            <w:webHidden/>
          </w:rPr>
          <w:fldChar w:fldCharType="end"/>
        </w:r>
      </w:hyperlink>
    </w:p>
    <w:p w14:paraId="43517ED6" w14:textId="58E60A80" w:rsidR="008215A7" w:rsidRDefault="008215A7">
      <w:pPr>
        <w:pStyle w:val="TOC3"/>
        <w:rPr>
          <w:rFonts w:asciiTheme="minorHAnsi" w:hAnsiTheme="minorHAnsi"/>
          <w:kern w:val="2"/>
          <w:szCs w:val="24"/>
          <w:lang w:eastAsia="zh-CN"/>
          <w14:ligatures w14:val="standardContextual"/>
        </w:rPr>
      </w:pPr>
      <w:hyperlink w:anchor="_Toc186053107" w:history="1">
        <w:r w:rsidRPr="00E628B7">
          <w:rPr>
            <w:rStyle w:val="Hyperlink"/>
            <w:lang w:eastAsia="zh-CN"/>
          </w:rPr>
          <w:t>4.2 Exploratory Data Analysis</w:t>
        </w:r>
        <w:r>
          <w:rPr>
            <w:webHidden/>
          </w:rPr>
          <w:tab/>
        </w:r>
        <w:r>
          <w:rPr>
            <w:webHidden/>
          </w:rPr>
          <w:fldChar w:fldCharType="begin"/>
        </w:r>
        <w:r>
          <w:rPr>
            <w:webHidden/>
          </w:rPr>
          <w:instrText xml:space="preserve"> PAGEREF _Toc186053107 \h </w:instrText>
        </w:r>
        <w:r>
          <w:rPr>
            <w:webHidden/>
          </w:rPr>
        </w:r>
        <w:r>
          <w:rPr>
            <w:webHidden/>
          </w:rPr>
          <w:fldChar w:fldCharType="separate"/>
        </w:r>
        <w:r>
          <w:rPr>
            <w:webHidden/>
          </w:rPr>
          <w:t>49</w:t>
        </w:r>
        <w:r>
          <w:rPr>
            <w:webHidden/>
          </w:rPr>
          <w:fldChar w:fldCharType="end"/>
        </w:r>
      </w:hyperlink>
    </w:p>
    <w:p w14:paraId="287BAEE3" w14:textId="1331099E" w:rsidR="008215A7" w:rsidRDefault="008215A7">
      <w:pPr>
        <w:pStyle w:val="TOC3"/>
        <w:rPr>
          <w:rFonts w:asciiTheme="minorHAnsi" w:hAnsiTheme="minorHAnsi"/>
          <w:kern w:val="2"/>
          <w:szCs w:val="24"/>
          <w:lang w:eastAsia="zh-CN"/>
          <w14:ligatures w14:val="standardContextual"/>
        </w:rPr>
      </w:pPr>
      <w:hyperlink w:anchor="_Toc186053108" w:history="1">
        <w:r w:rsidRPr="00E628B7">
          <w:rPr>
            <w:rStyle w:val="Hyperlink"/>
            <w:lang w:eastAsia="zh-CN"/>
          </w:rPr>
          <w:t>4.3 Model Evaluation</w:t>
        </w:r>
        <w:r>
          <w:rPr>
            <w:webHidden/>
          </w:rPr>
          <w:tab/>
        </w:r>
        <w:r>
          <w:rPr>
            <w:webHidden/>
          </w:rPr>
          <w:fldChar w:fldCharType="begin"/>
        </w:r>
        <w:r>
          <w:rPr>
            <w:webHidden/>
          </w:rPr>
          <w:instrText xml:space="preserve"> PAGEREF _Toc186053108 \h </w:instrText>
        </w:r>
        <w:r>
          <w:rPr>
            <w:webHidden/>
          </w:rPr>
        </w:r>
        <w:r>
          <w:rPr>
            <w:webHidden/>
          </w:rPr>
          <w:fldChar w:fldCharType="separate"/>
        </w:r>
        <w:r>
          <w:rPr>
            <w:webHidden/>
          </w:rPr>
          <w:t>52</w:t>
        </w:r>
        <w:r>
          <w:rPr>
            <w:webHidden/>
          </w:rPr>
          <w:fldChar w:fldCharType="end"/>
        </w:r>
      </w:hyperlink>
    </w:p>
    <w:p w14:paraId="2BF0F775" w14:textId="43EE0DD0" w:rsidR="008215A7" w:rsidRDefault="008215A7">
      <w:pPr>
        <w:pStyle w:val="TOC3"/>
        <w:rPr>
          <w:rFonts w:asciiTheme="minorHAnsi" w:hAnsiTheme="minorHAnsi"/>
          <w:kern w:val="2"/>
          <w:szCs w:val="24"/>
          <w:lang w:eastAsia="zh-CN"/>
          <w14:ligatures w14:val="standardContextual"/>
        </w:rPr>
      </w:pPr>
      <w:hyperlink w:anchor="_Toc186053109" w:history="1">
        <w:r w:rsidRPr="00E628B7">
          <w:rPr>
            <w:rStyle w:val="Hyperlink"/>
            <w:lang w:eastAsia="zh-CN"/>
          </w:rPr>
          <w:t>4.4 Discussions</w:t>
        </w:r>
        <w:r>
          <w:rPr>
            <w:webHidden/>
          </w:rPr>
          <w:tab/>
        </w:r>
        <w:r>
          <w:rPr>
            <w:webHidden/>
          </w:rPr>
          <w:fldChar w:fldCharType="begin"/>
        </w:r>
        <w:r>
          <w:rPr>
            <w:webHidden/>
          </w:rPr>
          <w:instrText xml:space="preserve"> PAGEREF _Toc186053109 \h </w:instrText>
        </w:r>
        <w:r>
          <w:rPr>
            <w:webHidden/>
          </w:rPr>
        </w:r>
        <w:r>
          <w:rPr>
            <w:webHidden/>
          </w:rPr>
          <w:fldChar w:fldCharType="separate"/>
        </w:r>
        <w:r>
          <w:rPr>
            <w:webHidden/>
          </w:rPr>
          <w:t>53</w:t>
        </w:r>
        <w:r>
          <w:rPr>
            <w:webHidden/>
          </w:rPr>
          <w:fldChar w:fldCharType="end"/>
        </w:r>
      </w:hyperlink>
    </w:p>
    <w:p w14:paraId="565217CC" w14:textId="7FE96E02" w:rsidR="008215A7" w:rsidRDefault="008215A7">
      <w:pPr>
        <w:pStyle w:val="TOC3"/>
        <w:rPr>
          <w:rFonts w:asciiTheme="minorHAnsi" w:hAnsiTheme="minorHAnsi"/>
          <w:kern w:val="2"/>
          <w:szCs w:val="24"/>
          <w:lang w:eastAsia="zh-CN"/>
          <w14:ligatures w14:val="standardContextual"/>
        </w:rPr>
      </w:pPr>
      <w:hyperlink w:anchor="_Toc186053110" w:history="1">
        <w:r w:rsidRPr="00E628B7">
          <w:rPr>
            <w:rStyle w:val="Hyperlink"/>
            <w:lang w:eastAsia="zh-CN"/>
          </w:rPr>
          <w:t>4.5 Summary</w:t>
        </w:r>
        <w:r>
          <w:rPr>
            <w:webHidden/>
          </w:rPr>
          <w:tab/>
        </w:r>
        <w:r>
          <w:rPr>
            <w:webHidden/>
          </w:rPr>
          <w:fldChar w:fldCharType="begin"/>
        </w:r>
        <w:r>
          <w:rPr>
            <w:webHidden/>
          </w:rPr>
          <w:instrText xml:space="preserve"> PAGEREF _Toc186053110 \h </w:instrText>
        </w:r>
        <w:r>
          <w:rPr>
            <w:webHidden/>
          </w:rPr>
        </w:r>
        <w:r>
          <w:rPr>
            <w:webHidden/>
          </w:rPr>
          <w:fldChar w:fldCharType="separate"/>
        </w:r>
        <w:r>
          <w:rPr>
            <w:webHidden/>
          </w:rPr>
          <w:t>53</w:t>
        </w:r>
        <w:r>
          <w:rPr>
            <w:webHidden/>
          </w:rPr>
          <w:fldChar w:fldCharType="end"/>
        </w:r>
      </w:hyperlink>
    </w:p>
    <w:p w14:paraId="2667D436" w14:textId="0BE546E5" w:rsidR="008215A7" w:rsidRDefault="008215A7">
      <w:pPr>
        <w:pStyle w:val="TOC2"/>
        <w:rPr>
          <w:rFonts w:asciiTheme="minorHAnsi" w:hAnsiTheme="minorHAnsi"/>
          <w:b w:val="0"/>
          <w:caps w:val="0"/>
          <w:noProof/>
          <w:kern w:val="2"/>
          <w:szCs w:val="24"/>
          <w:lang w:eastAsia="zh-CN"/>
          <w14:ligatures w14:val="standardContextual"/>
        </w:rPr>
      </w:pPr>
      <w:hyperlink w:anchor="_Toc186053111" w:history="1">
        <w:r w:rsidRPr="00E628B7">
          <w:rPr>
            <w:rStyle w:val="Hyperlink"/>
            <w:noProof/>
            <w:lang w:eastAsia="zh-CN"/>
          </w:rPr>
          <w:t>CHAPTER 5: CONCLUSIONS</w:t>
        </w:r>
        <w:r>
          <w:rPr>
            <w:noProof/>
            <w:webHidden/>
          </w:rPr>
          <w:tab/>
        </w:r>
        <w:r>
          <w:rPr>
            <w:noProof/>
            <w:webHidden/>
          </w:rPr>
          <w:fldChar w:fldCharType="begin"/>
        </w:r>
        <w:r>
          <w:rPr>
            <w:noProof/>
            <w:webHidden/>
          </w:rPr>
          <w:instrText xml:space="preserve"> PAGEREF _Toc186053111 \h </w:instrText>
        </w:r>
        <w:r>
          <w:rPr>
            <w:noProof/>
            <w:webHidden/>
          </w:rPr>
        </w:r>
        <w:r>
          <w:rPr>
            <w:noProof/>
            <w:webHidden/>
          </w:rPr>
          <w:fldChar w:fldCharType="separate"/>
        </w:r>
        <w:r>
          <w:rPr>
            <w:noProof/>
            <w:webHidden/>
          </w:rPr>
          <w:t>54</w:t>
        </w:r>
        <w:r>
          <w:rPr>
            <w:noProof/>
            <w:webHidden/>
          </w:rPr>
          <w:fldChar w:fldCharType="end"/>
        </w:r>
      </w:hyperlink>
    </w:p>
    <w:p w14:paraId="7844F30E" w14:textId="3CBFB3AB" w:rsidR="008215A7" w:rsidRDefault="008215A7">
      <w:pPr>
        <w:pStyle w:val="TOC3"/>
        <w:rPr>
          <w:rFonts w:asciiTheme="minorHAnsi" w:hAnsiTheme="minorHAnsi"/>
          <w:kern w:val="2"/>
          <w:szCs w:val="24"/>
          <w:lang w:eastAsia="zh-CN"/>
          <w14:ligatures w14:val="standardContextual"/>
        </w:rPr>
      </w:pPr>
      <w:hyperlink w:anchor="_Toc186053112" w:history="1">
        <w:r w:rsidRPr="00E628B7">
          <w:rPr>
            <w:rStyle w:val="Hyperlink"/>
            <w:lang w:eastAsia="zh-CN"/>
          </w:rPr>
          <w:t>5.1 Introduction</w:t>
        </w:r>
        <w:r>
          <w:rPr>
            <w:webHidden/>
          </w:rPr>
          <w:tab/>
        </w:r>
        <w:r>
          <w:rPr>
            <w:webHidden/>
          </w:rPr>
          <w:fldChar w:fldCharType="begin"/>
        </w:r>
        <w:r>
          <w:rPr>
            <w:webHidden/>
          </w:rPr>
          <w:instrText xml:space="preserve"> PAGEREF _Toc186053112 \h </w:instrText>
        </w:r>
        <w:r>
          <w:rPr>
            <w:webHidden/>
          </w:rPr>
        </w:r>
        <w:r>
          <w:rPr>
            <w:webHidden/>
          </w:rPr>
          <w:fldChar w:fldCharType="separate"/>
        </w:r>
        <w:r>
          <w:rPr>
            <w:webHidden/>
          </w:rPr>
          <w:t>54</w:t>
        </w:r>
        <w:r>
          <w:rPr>
            <w:webHidden/>
          </w:rPr>
          <w:fldChar w:fldCharType="end"/>
        </w:r>
      </w:hyperlink>
    </w:p>
    <w:p w14:paraId="082D5F51" w14:textId="7A1F0B7F" w:rsidR="008215A7" w:rsidRDefault="008215A7">
      <w:pPr>
        <w:pStyle w:val="TOC3"/>
        <w:rPr>
          <w:rFonts w:asciiTheme="minorHAnsi" w:hAnsiTheme="minorHAnsi"/>
          <w:kern w:val="2"/>
          <w:szCs w:val="24"/>
          <w:lang w:eastAsia="zh-CN"/>
          <w14:ligatures w14:val="standardContextual"/>
        </w:rPr>
      </w:pPr>
      <w:hyperlink w:anchor="_Toc186053113" w:history="1">
        <w:r w:rsidRPr="00E628B7">
          <w:rPr>
            <w:rStyle w:val="Hyperlink"/>
            <w:lang w:eastAsia="zh-CN"/>
          </w:rPr>
          <w:t>5.2 Revisiting the Objectives</w:t>
        </w:r>
        <w:r>
          <w:rPr>
            <w:webHidden/>
          </w:rPr>
          <w:tab/>
        </w:r>
        <w:r>
          <w:rPr>
            <w:webHidden/>
          </w:rPr>
          <w:fldChar w:fldCharType="begin"/>
        </w:r>
        <w:r>
          <w:rPr>
            <w:webHidden/>
          </w:rPr>
          <w:instrText xml:space="preserve"> PAGEREF _Toc186053113 \h </w:instrText>
        </w:r>
        <w:r>
          <w:rPr>
            <w:webHidden/>
          </w:rPr>
        </w:r>
        <w:r>
          <w:rPr>
            <w:webHidden/>
          </w:rPr>
          <w:fldChar w:fldCharType="separate"/>
        </w:r>
        <w:r>
          <w:rPr>
            <w:webHidden/>
          </w:rPr>
          <w:t>54</w:t>
        </w:r>
        <w:r>
          <w:rPr>
            <w:webHidden/>
          </w:rPr>
          <w:fldChar w:fldCharType="end"/>
        </w:r>
      </w:hyperlink>
    </w:p>
    <w:p w14:paraId="4FAE6A63" w14:textId="66D7FB6A" w:rsidR="008215A7" w:rsidRDefault="008215A7">
      <w:pPr>
        <w:pStyle w:val="TOC3"/>
        <w:rPr>
          <w:rFonts w:asciiTheme="minorHAnsi" w:hAnsiTheme="minorHAnsi"/>
          <w:kern w:val="2"/>
          <w:szCs w:val="24"/>
          <w:lang w:eastAsia="zh-CN"/>
          <w14:ligatures w14:val="standardContextual"/>
        </w:rPr>
      </w:pPr>
      <w:hyperlink w:anchor="_Toc186053114" w:history="1">
        <w:r w:rsidRPr="00E628B7">
          <w:rPr>
            <w:rStyle w:val="Hyperlink"/>
            <w:lang w:eastAsia="zh-CN"/>
          </w:rPr>
          <w:t>5.3 Implication of Results</w:t>
        </w:r>
        <w:r>
          <w:rPr>
            <w:webHidden/>
          </w:rPr>
          <w:tab/>
        </w:r>
        <w:r>
          <w:rPr>
            <w:webHidden/>
          </w:rPr>
          <w:fldChar w:fldCharType="begin"/>
        </w:r>
        <w:r>
          <w:rPr>
            <w:webHidden/>
          </w:rPr>
          <w:instrText xml:space="preserve"> PAGEREF _Toc186053114 \h </w:instrText>
        </w:r>
        <w:r>
          <w:rPr>
            <w:webHidden/>
          </w:rPr>
        </w:r>
        <w:r>
          <w:rPr>
            <w:webHidden/>
          </w:rPr>
          <w:fldChar w:fldCharType="separate"/>
        </w:r>
        <w:r>
          <w:rPr>
            <w:webHidden/>
          </w:rPr>
          <w:t>54</w:t>
        </w:r>
        <w:r>
          <w:rPr>
            <w:webHidden/>
          </w:rPr>
          <w:fldChar w:fldCharType="end"/>
        </w:r>
      </w:hyperlink>
    </w:p>
    <w:p w14:paraId="71342823" w14:textId="6FA11F9C" w:rsidR="008215A7" w:rsidRDefault="008215A7">
      <w:pPr>
        <w:pStyle w:val="TOC3"/>
        <w:rPr>
          <w:rFonts w:asciiTheme="minorHAnsi" w:hAnsiTheme="minorHAnsi"/>
          <w:kern w:val="2"/>
          <w:szCs w:val="24"/>
          <w:lang w:eastAsia="zh-CN"/>
          <w14:ligatures w14:val="standardContextual"/>
        </w:rPr>
      </w:pPr>
      <w:hyperlink w:anchor="_Toc186053115" w:history="1">
        <w:r w:rsidRPr="00E628B7">
          <w:rPr>
            <w:rStyle w:val="Hyperlink"/>
            <w:lang w:eastAsia="zh-CN"/>
          </w:rPr>
          <w:t>5.4 Lessons Learned</w:t>
        </w:r>
        <w:r>
          <w:rPr>
            <w:webHidden/>
          </w:rPr>
          <w:tab/>
        </w:r>
        <w:r>
          <w:rPr>
            <w:webHidden/>
          </w:rPr>
          <w:fldChar w:fldCharType="begin"/>
        </w:r>
        <w:r>
          <w:rPr>
            <w:webHidden/>
          </w:rPr>
          <w:instrText xml:space="preserve"> PAGEREF _Toc186053115 \h </w:instrText>
        </w:r>
        <w:r>
          <w:rPr>
            <w:webHidden/>
          </w:rPr>
        </w:r>
        <w:r>
          <w:rPr>
            <w:webHidden/>
          </w:rPr>
          <w:fldChar w:fldCharType="separate"/>
        </w:r>
        <w:r>
          <w:rPr>
            <w:webHidden/>
          </w:rPr>
          <w:t>54</w:t>
        </w:r>
        <w:r>
          <w:rPr>
            <w:webHidden/>
          </w:rPr>
          <w:fldChar w:fldCharType="end"/>
        </w:r>
      </w:hyperlink>
    </w:p>
    <w:p w14:paraId="78F4AE30" w14:textId="5BD482A5" w:rsidR="008215A7" w:rsidRDefault="008215A7">
      <w:pPr>
        <w:pStyle w:val="TOC3"/>
        <w:rPr>
          <w:rFonts w:asciiTheme="minorHAnsi" w:hAnsiTheme="minorHAnsi"/>
          <w:kern w:val="2"/>
          <w:szCs w:val="24"/>
          <w:lang w:eastAsia="zh-CN"/>
          <w14:ligatures w14:val="standardContextual"/>
        </w:rPr>
      </w:pPr>
      <w:hyperlink w:anchor="_Toc186053116" w:history="1">
        <w:r w:rsidRPr="00E628B7">
          <w:rPr>
            <w:rStyle w:val="Hyperlink"/>
            <w:lang w:eastAsia="zh-CN"/>
          </w:rPr>
          <w:t>5.5 Future Works</w:t>
        </w:r>
        <w:r>
          <w:rPr>
            <w:webHidden/>
          </w:rPr>
          <w:tab/>
        </w:r>
        <w:r>
          <w:rPr>
            <w:webHidden/>
          </w:rPr>
          <w:fldChar w:fldCharType="begin"/>
        </w:r>
        <w:r>
          <w:rPr>
            <w:webHidden/>
          </w:rPr>
          <w:instrText xml:space="preserve"> PAGEREF _Toc186053116 \h </w:instrText>
        </w:r>
        <w:r>
          <w:rPr>
            <w:webHidden/>
          </w:rPr>
        </w:r>
        <w:r>
          <w:rPr>
            <w:webHidden/>
          </w:rPr>
          <w:fldChar w:fldCharType="separate"/>
        </w:r>
        <w:r>
          <w:rPr>
            <w:webHidden/>
          </w:rPr>
          <w:t>54</w:t>
        </w:r>
        <w:r>
          <w:rPr>
            <w:webHidden/>
          </w:rPr>
          <w:fldChar w:fldCharType="end"/>
        </w:r>
      </w:hyperlink>
    </w:p>
    <w:p w14:paraId="5DCB61CB" w14:textId="18A1E9C3" w:rsidR="008215A7" w:rsidRDefault="008215A7">
      <w:pPr>
        <w:pStyle w:val="TOC1"/>
        <w:rPr>
          <w:rFonts w:asciiTheme="minorHAnsi" w:hAnsiTheme="minorHAnsi"/>
          <w:kern w:val="2"/>
          <w:szCs w:val="24"/>
          <w:lang w:eastAsia="zh-CN"/>
          <w14:ligatures w14:val="standardContextual"/>
        </w:rPr>
      </w:pPr>
      <w:hyperlink w:anchor="_Toc186053117" w:history="1">
        <w:r w:rsidRPr="00E628B7">
          <w:rPr>
            <w:rStyle w:val="Hyperlink"/>
            <w:lang w:eastAsia="zh-CN"/>
          </w:rPr>
          <w:t>References</w:t>
        </w:r>
        <w:r>
          <w:rPr>
            <w:webHidden/>
          </w:rPr>
          <w:tab/>
        </w:r>
        <w:r>
          <w:rPr>
            <w:webHidden/>
          </w:rPr>
          <w:fldChar w:fldCharType="begin"/>
        </w:r>
        <w:r>
          <w:rPr>
            <w:webHidden/>
          </w:rPr>
          <w:instrText xml:space="preserve"> PAGEREF _Toc186053117 \h </w:instrText>
        </w:r>
        <w:r>
          <w:rPr>
            <w:webHidden/>
          </w:rPr>
        </w:r>
        <w:r>
          <w:rPr>
            <w:webHidden/>
          </w:rPr>
          <w:fldChar w:fldCharType="separate"/>
        </w:r>
        <w:r>
          <w:rPr>
            <w:webHidden/>
          </w:rPr>
          <w:t>56</w:t>
        </w:r>
        <w:r>
          <w:rPr>
            <w:webHidden/>
          </w:rPr>
          <w:fldChar w:fldCharType="end"/>
        </w:r>
      </w:hyperlink>
    </w:p>
    <w:p w14:paraId="5E739A69" w14:textId="3985FED3" w:rsidR="008215A7" w:rsidRDefault="008215A7">
      <w:pPr>
        <w:pStyle w:val="TOC1"/>
        <w:rPr>
          <w:rFonts w:asciiTheme="minorHAnsi" w:hAnsiTheme="minorHAnsi"/>
          <w:kern w:val="2"/>
          <w:szCs w:val="24"/>
          <w:lang w:eastAsia="zh-CN"/>
          <w14:ligatures w14:val="standardContextual"/>
        </w:rPr>
      </w:pPr>
      <w:hyperlink w:anchor="_Toc186053118" w:history="1">
        <w:r w:rsidRPr="00E628B7">
          <w:rPr>
            <w:rStyle w:val="Hyperlink"/>
            <w:lang w:eastAsia="zh-CN"/>
          </w:rPr>
          <w:t>Appendix</w:t>
        </w:r>
        <w:r>
          <w:rPr>
            <w:webHidden/>
          </w:rPr>
          <w:tab/>
        </w:r>
        <w:r>
          <w:rPr>
            <w:webHidden/>
          </w:rPr>
          <w:fldChar w:fldCharType="begin"/>
        </w:r>
        <w:r>
          <w:rPr>
            <w:webHidden/>
          </w:rPr>
          <w:instrText xml:space="preserve"> PAGEREF _Toc186053118 \h </w:instrText>
        </w:r>
        <w:r>
          <w:rPr>
            <w:webHidden/>
          </w:rPr>
        </w:r>
        <w:r>
          <w:rPr>
            <w:webHidden/>
          </w:rPr>
          <w:fldChar w:fldCharType="separate"/>
        </w:r>
        <w:r>
          <w:rPr>
            <w:webHidden/>
          </w:rPr>
          <w:t>62</w:t>
        </w:r>
        <w:r>
          <w:rPr>
            <w:webHidden/>
          </w:rPr>
          <w:fldChar w:fldCharType="end"/>
        </w:r>
      </w:hyperlink>
    </w:p>
    <w:p w14:paraId="2650E3BD" w14:textId="13F79D0B" w:rsidR="002E3E70" w:rsidRPr="00D2494C" w:rsidRDefault="0028186C" w:rsidP="000A5647">
      <w:pPr>
        <w:pStyle w:val="Othertitle"/>
        <w:spacing w:before="0" w:beforeAutospacing="0"/>
        <w:rPr>
          <w:lang w:eastAsia="zh-CN"/>
        </w:rPr>
      </w:pPr>
      <w:r w:rsidRPr="00D2494C">
        <w:rPr>
          <w:rFonts w:ascii="Times New Roman" w:eastAsiaTheme="minorEastAsia" w:hAnsi="Times New Roman" w:cstheme="minorBidi"/>
          <w:noProof/>
          <w:szCs w:val="22"/>
          <w:lang w:eastAsia="zh-CN"/>
        </w:rPr>
        <w:lastRenderedPageBreak/>
        <w:fldChar w:fldCharType="end"/>
      </w:r>
      <w:bookmarkStart w:id="3" w:name="_Toc186053059"/>
      <w:r w:rsidR="002E3E70" w:rsidRPr="00D2494C">
        <w:rPr>
          <w:lang w:eastAsia="zh-CN"/>
        </w:rPr>
        <w:t>List of Figures</w:t>
      </w:r>
      <w:bookmarkEnd w:id="3"/>
    </w:p>
    <w:p w14:paraId="2F60DCBB" w14:textId="1CF5A6C2" w:rsidR="008035DD" w:rsidRDefault="007A73DF">
      <w:pPr>
        <w:pStyle w:val="TableofFigures"/>
        <w:tabs>
          <w:tab w:val="right" w:leader="dot" w:pos="8495"/>
        </w:tabs>
        <w:rPr>
          <w:rFonts w:asciiTheme="minorHAnsi" w:hAnsiTheme="minorHAnsi"/>
          <w:noProof/>
          <w:kern w:val="2"/>
          <w:szCs w:val="24"/>
          <w:lang w:eastAsia="zh-CN"/>
          <w14:ligatures w14:val="standardContextual"/>
        </w:rPr>
      </w:pPr>
      <w:r w:rsidRPr="00D2494C">
        <w:rPr>
          <w:lang w:eastAsia="zh-CN"/>
        </w:rPr>
        <w:fldChar w:fldCharType="begin"/>
      </w:r>
      <w:r w:rsidR="00C43536" w:rsidRPr="00D2494C">
        <w:rPr>
          <w:lang w:eastAsia="zh-CN"/>
        </w:rPr>
        <w:instrText xml:space="preserve"> TOC \h \z \c "Figure" </w:instrText>
      </w:r>
      <w:r w:rsidRPr="00D2494C">
        <w:rPr>
          <w:lang w:eastAsia="zh-CN"/>
        </w:rPr>
        <w:fldChar w:fldCharType="separate"/>
      </w:r>
      <w:hyperlink w:anchor="_Toc187102709" w:history="1">
        <w:r w:rsidR="008035DD" w:rsidRPr="0053255D">
          <w:rPr>
            <w:rStyle w:val="Hyperlink"/>
            <w:noProof/>
          </w:rPr>
          <w:t>Figure 2.1 Foreign Exchange Market Turnover by Instrument</w:t>
        </w:r>
        <w:r w:rsidR="008035DD">
          <w:rPr>
            <w:noProof/>
            <w:webHidden/>
          </w:rPr>
          <w:tab/>
        </w:r>
        <w:r w:rsidR="008035DD">
          <w:rPr>
            <w:noProof/>
            <w:webHidden/>
          </w:rPr>
          <w:fldChar w:fldCharType="begin"/>
        </w:r>
        <w:r w:rsidR="008035DD">
          <w:rPr>
            <w:noProof/>
            <w:webHidden/>
          </w:rPr>
          <w:instrText xml:space="preserve"> PAGEREF _Toc187102709 \h </w:instrText>
        </w:r>
        <w:r w:rsidR="008035DD">
          <w:rPr>
            <w:noProof/>
            <w:webHidden/>
          </w:rPr>
        </w:r>
        <w:r w:rsidR="008035DD">
          <w:rPr>
            <w:noProof/>
            <w:webHidden/>
          </w:rPr>
          <w:fldChar w:fldCharType="separate"/>
        </w:r>
        <w:r w:rsidR="008035DD">
          <w:rPr>
            <w:noProof/>
            <w:webHidden/>
          </w:rPr>
          <w:t>9</w:t>
        </w:r>
        <w:r w:rsidR="008035DD">
          <w:rPr>
            <w:noProof/>
            <w:webHidden/>
          </w:rPr>
          <w:fldChar w:fldCharType="end"/>
        </w:r>
      </w:hyperlink>
    </w:p>
    <w:p w14:paraId="3200C255" w14:textId="5F522CD6" w:rsidR="008035DD" w:rsidRDefault="008035DD">
      <w:pPr>
        <w:pStyle w:val="TableofFigures"/>
        <w:tabs>
          <w:tab w:val="right" w:leader="dot" w:pos="8495"/>
        </w:tabs>
        <w:rPr>
          <w:rFonts w:asciiTheme="minorHAnsi" w:hAnsiTheme="minorHAnsi"/>
          <w:noProof/>
          <w:kern w:val="2"/>
          <w:szCs w:val="24"/>
          <w:lang w:eastAsia="zh-CN"/>
          <w14:ligatures w14:val="standardContextual"/>
        </w:rPr>
      </w:pPr>
      <w:hyperlink w:anchor="_Toc187102710" w:history="1">
        <w:r w:rsidRPr="0053255D">
          <w:rPr>
            <w:rStyle w:val="Hyperlink"/>
            <w:noProof/>
          </w:rPr>
          <w:t>Figure 2.2 Manufacturing, value added (% of GDP) in Malaysia from 1960 to 1980</w:t>
        </w:r>
        <w:r>
          <w:rPr>
            <w:noProof/>
            <w:webHidden/>
          </w:rPr>
          <w:tab/>
        </w:r>
        <w:r>
          <w:rPr>
            <w:noProof/>
            <w:webHidden/>
          </w:rPr>
          <w:fldChar w:fldCharType="begin"/>
        </w:r>
        <w:r>
          <w:rPr>
            <w:noProof/>
            <w:webHidden/>
          </w:rPr>
          <w:instrText xml:space="preserve"> PAGEREF _Toc187102710 \h </w:instrText>
        </w:r>
        <w:r>
          <w:rPr>
            <w:noProof/>
            <w:webHidden/>
          </w:rPr>
        </w:r>
        <w:r>
          <w:rPr>
            <w:noProof/>
            <w:webHidden/>
          </w:rPr>
          <w:fldChar w:fldCharType="separate"/>
        </w:r>
        <w:r>
          <w:rPr>
            <w:noProof/>
            <w:webHidden/>
          </w:rPr>
          <w:t>11</w:t>
        </w:r>
        <w:r>
          <w:rPr>
            <w:noProof/>
            <w:webHidden/>
          </w:rPr>
          <w:fldChar w:fldCharType="end"/>
        </w:r>
      </w:hyperlink>
    </w:p>
    <w:p w14:paraId="622C0CE5" w14:textId="08F5CBC7" w:rsidR="008035DD" w:rsidRDefault="008035DD">
      <w:pPr>
        <w:pStyle w:val="TableofFigures"/>
        <w:tabs>
          <w:tab w:val="right" w:leader="dot" w:pos="8495"/>
        </w:tabs>
        <w:rPr>
          <w:rFonts w:asciiTheme="minorHAnsi" w:hAnsiTheme="minorHAnsi"/>
          <w:noProof/>
          <w:kern w:val="2"/>
          <w:szCs w:val="24"/>
          <w:lang w:eastAsia="zh-CN"/>
          <w14:ligatures w14:val="standardContextual"/>
        </w:rPr>
      </w:pPr>
      <w:hyperlink w:anchor="_Toc187102711" w:history="1">
        <w:r w:rsidRPr="0053255D">
          <w:rPr>
            <w:rStyle w:val="Hyperlink"/>
            <w:noProof/>
          </w:rPr>
          <w:t>Figure 2.3 GDP per capita (constant 2015 US$) in Malaysia from 1960 to 1990</w:t>
        </w:r>
        <w:r>
          <w:rPr>
            <w:noProof/>
            <w:webHidden/>
          </w:rPr>
          <w:tab/>
        </w:r>
        <w:r>
          <w:rPr>
            <w:noProof/>
            <w:webHidden/>
          </w:rPr>
          <w:fldChar w:fldCharType="begin"/>
        </w:r>
        <w:r>
          <w:rPr>
            <w:noProof/>
            <w:webHidden/>
          </w:rPr>
          <w:instrText xml:space="preserve"> PAGEREF _Toc187102711 \h </w:instrText>
        </w:r>
        <w:r>
          <w:rPr>
            <w:noProof/>
            <w:webHidden/>
          </w:rPr>
        </w:r>
        <w:r>
          <w:rPr>
            <w:noProof/>
            <w:webHidden/>
          </w:rPr>
          <w:fldChar w:fldCharType="separate"/>
        </w:r>
        <w:r>
          <w:rPr>
            <w:noProof/>
            <w:webHidden/>
          </w:rPr>
          <w:t>11</w:t>
        </w:r>
        <w:r>
          <w:rPr>
            <w:noProof/>
            <w:webHidden/>
          </w:rPr>
          <w:fldChar w:fldCharType="end"/>
        </w:r>
      </w:hyperlink>
    </w:p>
    <w:p w14:paraId="6537F28F" w14:textId="4EF79B1C" w:rsidR="002E3E70" w:rsidRPr="00D2494C" w:rsidRDefault="007A73DF" w:rsidP="008035DD">
      <w:pPr>
        <w:spacing w:after="240" w:line="276" w:lineRule="auto"/>
        <w:ind w:firstLine="0"/>
        <w:rPr>
          <w:lang w:eastAsia="zh-CN"/>
        </w:rPr>
      </w:pPr>
      <w:r w:rsidRPr="00D2494C">
        <w:rPr>
          <w:lang w:eastAsia="zh-CN"/>
        </w:rPr>
        <w:fldChar w:fldCharType="end"/>
      </w:r>
      <w:r w:rsidR="002E3E70" w:rsidRPr="00D2494C">
        <w:rPr>
          <w:lang w:eastAsia="zh-CN"/>
        </w:rPr>
        <w:br w:type="page"/>
      </w:r>
    </w:p>
    <w:p w14:paraId="50698E80" w14:textId="77777777" w:rsidR="002E3E70" w:rsidRPr="00D2494C" w:rsidRDefault="002E3E70" w:rsidP="0034361F">
      <w:pPr>
        <w:pStyle w:val="Othertitle"/>
        <w:spacing w:after="240"/>
        <w:rPr>
          <w:lang w:eastAsia="zh-CN"/>
        </w:rPr>
      </w:pPr>
      <w:bookmarkStart w:id="4" w:name="_Toc186053060"/>
      <w:r w:rsidRPr="00D2494C">
        <w:rPr>
          <w:lang w:eastAsia="zh-CN"/>
        </w:rPr>
        <w:lastRenderedPageBreak/>
        <w:t>List of Tables</w:t>
      </w:r>
      <w:bookmarkEnd w:id="4"/>
    </w:p>
    <w:p w14:paraId="665F35A3" w14:textId="06B22EBF" w:rsidR="008A7D6D" w:rsidRDefault="007A73DF">
      <w:pPr>
        <w:pStyle w:val="TableofFigures"/>
        <w:tabs>
          <w:tab w:val="right" w:leader="dot" w:pos="8495"/>
        </w:tabs>
        <w:rPr>
          <w:rFonts w:asciiTheme="minorHAnsi" w:hAnsiTheme="minorHAnsi"/>
          <w:noProof/>
          <w:kern w:val="2"/>
          <w:szCs w:val="24"/>
          <w:lang w:eastAsia="zh-CN"/>
          <w14:ligatures w14:val="standardContextual"/>
        </w:rPr>
      </w:pPr>
      <w:r w:rsidRPr="00D2494C">
        <w:rPr>
          <w:lang w:eastAsia="zh-CN"/>
        </w:rPr>
        <w:fldChar w:fldCharType="begin"/>
      </w:r>
      <w:r w:rsidR="00C43536" w:rsidRPr="00D2494C">
        <w:rPr>
          <w:lang w:eastAsia="zh-CN"/>
        </w:rPr>
        <w:instrText xml:space="preserve"> TOC \h \z \c "Table" </w:instrText>
      </w:r>
      <w:r w:rsidRPr="00D2494C">
        <w:rPr>
          <w:lang w:eastAsia="zh-CN"/>
        </w:rPr>
        <w:fldChar w:fldCharType="separate"/>
      </w:r>
      <w:hyperlink w:anchor="_Toc187590825" w:history="1">
        <w:r w:rsidR="008A7D6D" w:rsidRPr="00F55450">
          <w:rPr>
            <w:rStyle w:val="Hyperlink"/>
            <w:noProof/>
          </w:rPr>
          <w:t>Table 2.1 Previous Works</w:t>
        </w:r>
        <w:r w:rsidR="008A7D6D">
          <w:rPr>
            <w:noProof/>
            <w:webHidden/>
          </w:rPr>
          <w:tab/>
        </w:r>
        <w:r w:rsidR="008A7D6D">
          <w:rPr>
            <w:noProof/>
            <w:webHidden/>
          </w:rPr>
          <w:fldChar w:fldCharType="begin"/>
        </w:r>
        <w:r w:rsidR="008A7D6D">
          <w:rPr>
            <w:noProof/>
            <w:webHidden/>
          </w:rPr>
          <w:instrText xml:space="preserve"> PAGEREF _Toc187590825 \h </w:instrText>
        </w:r>
        <w:r w:rsidR="008A7D6D">
          <w:rPr>
            <w:noProof/>
            <w:webHidden/>
          </w:rPr>
        </w:r>
        <w:r w:rsidR="008A7D6D">
          <w:rPr>
            <w:noProof/>
            <w:webHidden/>
          </w:rPr>
          <w:fldChar w:fldCharType="separate"/>
        </w:r>
        <w:r w:rsidR="008A7D6D">
          <w:rPr>
            <w:noProof/>
            <w:webHidden/>
          </w:rPr>
          <w:t>26</w:t>
        </w:r>
        <w:r w:rsidR="008A7D6D">
          <w:rPr>
            <w:noProof/>
            <w:webHidden/>
          </w:rPr>
          <w:fldChar w:fldCharType="end"/>
        </w:r>
      </w:hyperlink>
    </w:p>
    <w:p w14:paraId="6D9997C9" w14:textId="4BE7554C" w:rsidR="008A7D6D" w:rsidRDefault="008A7D6D">
      <w:pPr>
        <w:pStyle w:val="TableofFigures"/>
        <w:tabs>
          <w:tab w:val="right" w:leader="dot" w:pos="8495"/>
        </w:tabs>
        <w:rPr>
          <w:rFonts w:asciiTheme="minorHAnsi" w:hAnsiTheme="minorHAnsi"/>
          <w:noProof/>
          <w:kern w:val="2"/>
          <w:szCs w:val="24"/>
          <w:lang w:eastAsia="zh-CN"/>
          <w14:ligatures w14:val="standardContextual"/>
        </w:rPr>
      </w:pPr>
      <w:hyperlink w:anchor="_Toc187590826" w:history="1">
        <w:r w:rsidRPr="00F55450">
          <w:rPr>
            <w:rStyle w:val="Hyperlink"/>
            <w:noProof/>
            <w:lang w:eastAsia="zh-CN"/>
          </w:rPr>
          <w:t>Table 3.0.1: Data Variables Descriptions</w:t>
        </w:r>
        <w:r>
          <w:rPr>
            <w:noProof/>
            <w:webHidden/>
          </w:rPr>
          <w:tab/>
        </w:r>
        <w:r>
          <w:rPr>
            <w:noProof/>
            <w:webHidden/>
          </w:rPr>
          <w:fldChar w:fldCharType="begin"/>
        </w:r>
        <w:r>
          <w:rPr>
            <w:noProof/>
            <w:webHidden/>
          </w:rPr>
          <w:instrText xml:space="preserve"> PAGEREF _Toc187590826 \h </w:instrText>
        </w:r>
        <w:r>
          <w:rPr>
            <w:noProof/>
            <w:webHidden/>
          </w:rPr>
        </w:r>
        <w:r>
          <w:rPr>
            <w:noProof/>
            <w:webHidden/>
          </w:rPr>
          <w:fldChar w:fldCharType="separate"/>
        </w:r>
        <w:r>
          <w:rPr>
            <w:noProof/>
            <w:webHidden/>
          </w:rPr>
          <w:t>32</w:t>
        </w:r>
        <w:r>
          <w:rPr>
            <w:noProof/>
            <w:webHidden/>
          </w:rPr>
          <w:fldChar w:fldCharType="end"/>
        </w:r>
      </w:hyperlink>
    </w:p>
    <w:p w14:paraId="3860F79A" w14:textId="57E258A7" w:rsidR="008A7D6D" w:rsidRDefault="008A7D6D">
      <w:pPr>
        <w:pStyle w:val="TableofFigures"/>
        <w:tabs>
          <w:tab w:val="right" w:leader="dot" w:pos="8495"/>
        </w:tabs>
        <w:rPr>
          <w:rFonts w:asciiTheme="minorHAnsi" w:hAnsiTheme="minorHAnsi"/>
          <w:noProof/>
          <w:kern w:val="2"/>
          <w:szCs w:val="24"/>
          <w:lang w:eastAsia="zh-CN"/>
          <w14:ligatures w14:val="standardContextual"/>
        </w:rPr>
      </w:pPr>
      <w:hyperlink w:anchor="_Toc187590827" w:history="1">
        <w:r w:rsidRPr="00F55450">
          <w:rPr>
            <w:rStyle w:val="Hyperlink"/>
            <w:noProof/>
            <w:lang w:eastAsia="zh-CN"/>
          </w:rPr>
          <w:t>Table 3.0.2 continued: Data Variables Descriptions</w:t>
        </w:r>
        <w:r>
          <w:rPr>
            <w:noProof/>
            <w:webHidden/>
          </w:rPr>
          <w:tab/>
        </w:r>
        <w:r>
          <w:rPr>
            <w:noProof/>
            <w:webHidden/>
          </w:rPr>
          <w:fldChar w:fldCharType="begin"/>
        </w:r>
        <w:r>
          <w:rPr>
            <w:noProof/>
            <w:webHidden/>
          </w:rPr>
          <w:instrText xml:space="preserve"> PAGEREF _Toc187590827 \h </w:instrText>
        </w:r>
        <w:r>
          <w:rPr>
            <w:noProof/>
            <w:webHidden/>
          </w:rPr>
        </w:r>
        <w:r>
          <w:rPr>
            <w:noProof/>
            <w:webHidden/>
          </w:rPr>
          <w:fldChar w:fldCharType="separate"/>
        </w:r>
        <w:r>
          <w:rPr>
            <w:noProof/>
            <w:webHidden/>
          </w:rPr>
          <w:t>33</w:t>
        </w:r>
        <w:r>
          <w:rPr>
            <w:noProof/>
            <w:webHidden/>
          </w:rPr>
          <w:fldChar w:fldCharType="end"/>
        </w:r>
      </w:hyperlink>
    </w:p>
    <w:p w14:paraId="7B0792E7" w14:textId="597F5654" w:rsidR="008A7D6D" w:rsidRDefault="008A7D6D">
      <w:pPr>
        <w:pStyle w:val="TableofFigures"/>
        <w:tabs>
          <w:tab w:val="right" w:leader="dot" w:pos="8495"/>
        </w:tabs>
        <w:rPr>
          <w:rFonts w:asciiTheme="minorHAnsi" w:hAnsiTheme="minorHAnsi"/>
          <w:noProof/>
          <w:kern w:val="2"/>
          <w:szCs w:val="24"/>
          <w:lang w:eastAsia="zh-CN"/>
          <w14:ligatures w14:val="standardContextual"/>
        </w:rPr>
      </w:pPr>
      <w:hyperlink w:anchor="_Toc187590828" w:history="1">
        <w:r w:rsidRPr="00F55450">
          <w:rPr>
            <w:rStyle w:val="Hyperlink"/>
            <w:noProof/>
          </w:rPr>
          <w:t xml:space="preserve">Table </w:t>
        </w:r>
        <w:r w:rsidRPr="00F55450">
          <w:rPr>
            <w:rStyle w:val="Hyperlink"/>
            <w:noProof/>
            <w:lang w:eastAsia="zh-CN"/>
          </w:rPr>
          <w:t>4</w:t>
        </w:r>
        <w:r w:rsidRPr="00F55450">
          <w:rPr>
            <w:rStyle w:val="Hyperlink"/>
            <w:noProof/>
          </w:rPr>
          <w:t>.1</w:t>
        </w:r>
        <w:r w:rsidRPr="00F55450">
          <w:rPr>
            <w:rStyle w:val="Hyperlink"/>
            <w:noProof/>
            <w:lang w:eastAsia="zh-CN"/>
          </w:rPr>
          <w:t xml:space="preserve"> Descriptive Statistics of Each Variable</w:t>
        </w:r>
        <w:r>
          <w:rPr>
            <w:noProof/>
            <w:webHidden/>
          </w:rPr>
          <w:tab/>
        </w:r>
        <w:r>
          <w:rPr>
            <w:noProof/>
            <w:webHidden/>
          </w:rPr>
          <w:fldChar w:fldCharType="begin"/>
        </w:r>
        <w:r>
          <w:rPr>
            <w:noProof/>
            <w:webHidden/>
          </w:rPr>
          <w:instrText xml:space="preserve"> PAGEREF _Toc187590828 \h </w:instrText>
        </w:r>
        <w:r>
          <w:rPr>
            <w:noProof/>
            <w:webHidden/>
          </w:rPr>
        </w:r>
        <w:r>
          <w:rPr>
            <w:noProof/>
            <w:webHidden/>
          </w:rPr>
          <w:fldChar w:fldCharType="separate"/>
        </w:r>
        <w:r>
          <w:rPr>
            <w:noProof/>
            <w:webHidden/>
          </w:rPr>
          <w:t>49</w:t>
        </w:r>
        <w:r>
          <w:rPr>
            <w:noProof/>
            <w:webHidden/>
          </w:rPr>
          <w:fldChar w:fldCharType="end"/>
        </w:r>
      </w:hyperlink>
    </w:p>
    <w:p w14:paraId="6DFB9E20" w14:textId="6C9B9E74" w:rsidR="002A76DB" w:rsidRPr="00D2494C" w:rsidRDefault="007A73DF" w:rsidP="0034361F">
      <w:pPr>
        <w:spacing w:after="240"/>
        <w:rPr>
          <w:lang w:eastAsia="zh-CN"/>
        </w:rPr>
      </w:pPr>
      <w:r w:rsidRPr="00D2494C">
        <w:rPr>
          <w:lang w:eastAsia="zh-CN"/>
        </w:rPr>
        <w:fldChar w:fldCharType="end"/>
      </w:r>
    </w:p>
    <w:p w14:paraId="70DF9E56" w14:textId="77777777" w:rsidR="002E3E70" w:rsidRPr="00D2494C" w:rsidRDefault="002E3E70" w:rsidP="0034361F">
      <w:pPr>
        <w:spacing w:after="240" w:line="276" w:lineRule="auto"/>
        <w:rPr>
          <w:lang w:eastAsia="zh-CN"/>
        </w:rPr>
      </w:pPr>
      <w:r w:rsidRPr="00D2494C">
        <w:rPr>
          <w:lang w:eastAsia="zh-CN"/>
        </w:rPr>
        <w:br w:type="page"/>
      </w:r>
    </w:p>
    <w:p w14:paraId="7ED39E1B" w14:textId="77777777" w:rsidR="002E3E70" w:rsidRPr="00D2494C" w:rsidRDefault="002E3E70" w:rsidP="0034361F">
      <w:pPr>
        <w:pStyle w:val="Othertitle"/>
        <w:spacing w:after="240"/>
        <w:rPr>
          <w:lang w:eastAsia="zh-CN"/>
        </w:rPr>
      </w:pPr>
      <w:bookmarkStart w:id="5" w:name="_Toc186053061"/>
      <w:r w:rsidRPr="00D2494C">
        <w:rPr>
          <w:lang w:eastAsia="zh-CN"/>
        </w:rPr>
        <w:lastRenderedPageBreak/>
        <w:t>List of Symbols and Abbreviations</w:t>
      </w:r>
      <w:bookmarkEnd w:id="5"/>
    </w:p>
    <w:tbl>
      <w:tblPr>
        <w:tblW w:w="0" w:type="auto"/>
        <w:tblLook w:val="04A0" w:firstRow="1" w:lastRow="0" w:firstColumn="1" w:lastColumn="0" w:noHBand="0" w:noVBand="1"/>
      </w:tblPr>
      <w:tblGrid>
        <w:gridCol w:w="1363"/>
        <w:gridCol w:w="410"/>
        <w:gridCol w:w="6732"/>
      </w:tblGrid>
      <w:tr w:rsidR="007F5764" w:rsidRPr="00D2494C" w14:paraId="26B7DA8D" w14:textId="77777777" w:rsidTr="001310F7">
        <w:tc>
          <w:tcPr>
            <w:tcW w:w="1363" w:type="dxa"/>
            <w:shd w:val="clear" w:color="auto" w:fill="auto"/>
            <w:vAlign w:val="center"/>
          </w:tcPr>
          <w:p w14:paraId="01536A80" w14:textId="332AE87C" w:rsidR="007F5764" w:rsidRPr="001310F7" w:rsidRDefault="00471503" w:rsidP="00EC27B5">
            <w:pPr>
              <w:spacing w:after="0" w:afterAutospacing="0"/>
              <w:ind w:firstLine="0"/>
              <w:jc w:val="left"/>
              <w:rPr>
                <w:rFonts w:cs="Times New Roman"/>
                <w:szCs w:val="24"/>
                <w:lang w:eastAsia="zh-CN"/>
              </w:rPr>
            </w:pPr>
            <w:r>
              <w:rPr>
                <w:rFonts w:cs="Times New Roman" w:hint="eastAsia"/>
                <w:szCs w:val="24"/>
                <w:lang w:eastAsia="zh-CN"/>
              </w:rPr>
              <w:t>ARDL</w:t>
            </w:r>
          </w:p>
        </w:tc>
        <w:tc>
          <w:tcPr>
            <w:tcW w:w="410" w:type="dxa"/>
            <w:shd w:val="clear" w:color="auto" w:fill="auto"/>
            <w:vAlign w:val="center"/>
          </w:tcPr>
          <w:p w14:paraId="78296B9E" w14:textId="1025B89D" w:rsidR="007F5764" w:rsidRPr="001310F7" w:rsidRDefault="00471503" w:rsidP="00EC27B5">
            <w:pPr>
              <w:spacing w:after="0" w:afterAutospacing="0"/>
              <w:ind w:firstLine="0"/>
              <w:jc w:val="left"/>
              <w:rPr>
                <w:rFonts w:cs="Times New Roman"/>
                <w:szCs w:val="24"/>
                <w:lang w:eastAsia="zh-CN"/>
              </w:rPr>
            </w:pPr>
            <w:r>
              <w:rPr>
                <w:rFonts w:cs="Times New Roman" w:hint="eastAsia"/>
                <w:szCs w:val="24"/>
                <w:lang w:eastAsia="zh-CN"/>
              </w:rPr>
              <w:t>:</w:t>
            </w:r>
          </w:p>
        </w:tc>
        <w:tc>
          <w:tcPr>
            <w:tcW w:w="6732" w:type="dxa"/>
            <w:shd w:val="clear" w:color="auto" w:fill="auto"/>
            <w:vAlign w:val="center"/>
          </w:tcPr>
          <w:p w14:paraId="6812724D" w14:textId="0EE71B87" w:rsidR="007F5764" w:rsidRPr="001310F7" w:rsidRDefault="00471503" w:rsidP="00EC27B5">
            <w:pPr>
              <w:spacing w:after="0" w:afterAutospacing="0"/>
              <w:ind w:firstLine="0"/>
              <w:rPr>
                <w:rFonts w:cs="Times New Roman"/>
                <w:szCs w:val="24"/>
                <w:lang w:eastAsia="zh-CN"/>
              </w:rPr>
            </w:pPr>
            <w:r w:rsidRPr="00471503">
              <w:rPr>
                <w:rFonts w:cs="Times New Roman"/>
                <w:szCs w:val="24"/>
                <w:lang w:eastAsia="zh-CN"/>
              </w:rPr>
              <w:t>Auto</w:t>
            </w:r>
            <w:r>
              <w:rPr>
                <w:rFonts w:cs="Times New Roman" w:hint="eastAsia"/>
                <w:szCs w:val="24"/>
                <w:lang w:eastAsia="zh-CN"/>
              </w:rPr>
              <w:t xml:space="preserve"> </w:t>
            </w:r>
            <w:r w:rsidRPr="00471503">
              <w:rPr>
                <w:rFonts w:cs="Times New Roman"/>
                <w:szCs w:val="24"/>
                <w:lang w:eastAsia="zh-CN"/>
              </w:rPr>
              <w:t>Regressive Distributed Lag</w:t>
            </w:r>
          </w:p>
        </w:tc>
      </w:tr>
      <w:tr w:rsidR="00471503" w:rsidRPr="00D2494C" w14:paraId="3903EA1C" w14:textId="77777777" w:rsidTr="001310F7">
        <w:tc>
          <w:tcPr>
            <w:tcW w:w="1363" w:type="dxa"/>
            <w:shd w:val="clear" w:color="auto" w:fill="auto"/>
            <w:vAlign w:val="center"/>
          </w:tcPr>
          <w:p w14:paraId="7648203F" w14:textId="1D8BA3AE" w:rsidR="00471503" w:rsidRPr="00D2494C" w:rsidRDefault="00471503" w:rsidP="00471503">
            <w:pPr>
              <w:spacing w:after="0" w:afterAutospacing="0"/>
              <w:ind w:firstLine="0"/>
              <w:jc w:val="left"/>
              <w:rPr>
                <w:rFonts w:cs="Times New Roman"/>
                <w:szCs w:val="24"/>
                <w:lang w:eastAsia="zh-CN"/>
              </w:rPr>
            </w:pPr>
            <w:r w:rsidRPr="001310F7">
              <w:rPr>
                <w:rFonts w:cs="Times New Roman" w:hint="eastAsia"/>
                <w:szCs w:val="24"/>
                <w:lang w:eastAsia="zh-CN"/>
              </w:rPr>
              <w:t>BNM</w:t>
            </w:r>
          </w:p>
        </w:tc>
        <w:tc>
          <w:tcPr>
            <w:tcW w:w="410" w:type="dxa"/>
            <w:shd w:val="clear" w:color="auto" w:fill="auto"/>
            <w:vAlign w:val="center"/>
          </w:tcPr>
          <w:p w14:paraId="480A0699" w14:textId="11130422" w:rsidR="00471503" w:rsidRPr="00D2494C" w:rsidRDefault="00471503" w:rsidP="00471503">
            <w:pPr>
              <w:spacing w:after="0" w:afterAutospacing="0"/>
              <w:ind w:firstLine="0"/>
              <w:jc w:val="left"/>
              <w:rPr>
                <w:rFonts w:cs="Times New Roman"/>
                <w:szCs w:val="24"/>
                <w:lang w:eastAsia="zh-CN"/>
              </w:rPr>
            </w:pPr>
            <w:r w:rsidRPr="001310F7">
              <w:rPr>
                <w:rFonts w:cs="Times New Roman"/>
                <w:szCs w:val="24"/>
                <w:lang w:eastAsia="zh-CN"/>
              </w:rPr>
              <w:t>:</w:t>
            </w:r>
          </w:p>
        </w:tc>
        <w:tc>
          <w:tcPr>
            <w:tcW w:w="6732" w:type="dxa"/>
            <w:shd w:val="clear" w:color="auto" w:fill="auto"/>
            <w:vAlign w:val="center"/>
          </w:tcPr>
          <w:p w14:paraId="43AC0335" w14:textId="21924F7D" w:rsidR="00471503" w:rsidRPr="00D2494C" w:rsidRDefault="00471503" w:rsidP="00471503">
            <w:pPr>
              <w:spacing w:after="0" w:afterAutospacing="0"/>
              <w:ind w:firstLine="0"/>
              <w:rPr>
                <w:rFonts w:cs="Times New Roman"/>
                <w:szCs w:val="24"/>
                <w:lang w:eastAsia="zh-CN"/>
              </w:rPr>
            </w:pPr>
            <w:r w:rsidRPr="001310F7">
              <w:rPr>
                <w:rFonts w:cs="Times New Roman" w:hint="eastAsia"/>
                <w:szCs w:val="24"/>
                <w:lang w:eastAsia="zh-CN"/>
              </w:rPr>
              <w:t>Bank Negara Malaysia</w:t>
            </w:r>
          </w:p>
        </w:tc>
      </w:tr>
      <w:tr w:rsidR="00471503" w:rsidRPr="00D2494C" w14:paraId="10B190C7" w14:textId="77777777" w:rsidTr="001310F7">
        <w:tc>
          <w:tcPr>
            <w:tcW w:w="1363" w:type="dxa"/>
            <w:shd w:val="clear" w:color="auto" w:fill="auto"/>
            <w:vAlign w:val="center"/>
          </w:tcPr>
          <w:p w14:paraId="6639168D" w14:textId="1A636B29"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7230C05" w14:textId="0E84DEC9"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690EBC4" w14:textId="1EA3D73C" w:rsidR="00471503" w:rsidRPr="00D2494C" w:rsidRDefault="00471503" w:rsidP="00471503">
            <w:pPr>
              <w:spacing w:after="0" w:afterAutospacing="0"/>
              <w:ind w:firstLine="0"/>
              <w:rPr>
                <w:rFonts w:cs="Times New Roman"/>
                <w:szCs w:val="24"/>
                <w:lang w:eastAsia="zh-CN"/>
              </w:rPr>
            </w:pPr>
          </w:p>
        </w:tc>
      </w:tr>
      <w:tr w:rsidR="00471503" w:rsidRPr="00D2494C" w14:paraId="416C41F6" w14:textId="77777777" w:rsidTr="001310F7">
        <w:tc>
          <w:tcPr>
            <w:tcW w:w="1363" w:type="dxa"/>
            <w:shd w:val="clear" w:color="auto" w:fill="auto"/>
            <w:vAlign w:val="center"/>
          </w:tcPr>
          <w:p w14:paraId="070BDC37" w14:textId="09DF0A11"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D0BED1D" w14:textId="32AF4B0D"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D946825" w14:textId="7312C8D3" w:rsidR="00471503" w:rsidRPr="00D2494C" w:rsidRDefault="00471503" w:rsidP="00471503">
            <w:pPr>
              <w:spacing w:after="0" w:afterAutospacing="0"/>
              <w:ind w:firstLine="0"/>
              <w:rPr>
                <w:rFonts w:cs="Times New Roman"/>
                <w:szCs w:val="24"/>
                <w:lang w:eastAsia="zh-CN"/>
              </w:rPr>
            </w:pPr>
          </w:p>
        </w:tc>
      </w:tr>
      <w:tr w:rsidR="00471503" w:rsidRPr="00D2494C" w14:paraId="45978044" w14:textId="77777777" w:rsidTr="001310F7">
        <w:tc>
          <w:tcPr>
            <w:tcW w:w="1363" w:type="dxa"/>
            <w:shd w:val="clear" w:color="auto" w:fill="auto"/>
            <w:vAlign w:val="center"/>
          </w:tcPr>
          <w:p w14:paraId="712B5135" w14:textId="4E4AB15B"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5D74C1A" w14:textId="146DAB20"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4F8F4003" w14:textId="4C91E792" w:rsidR="00471503" w:rsidRPr="00D2494C" w:rsidRDefault="00471503" w:rsidP="00471503">
            <w:pPr>
              <w:spacing w:after="0" w:afterAutospacing="0"/>
              <w:ind w:firstLine="0"/>
              <w:rPr>
                <w:rFonts w:cs="Times New Roman"/>
                <w:szCs w:val="24"/>
                <w:lang w:eastAsia="zh-CN"/>
              </w:rPr>
            </w:pPr>
          </w:p>
        </w:tc>
      </w:tr>
      <w:tr w:rsidR="00471503" w:rsidRPr="00D2494C" w14:paraId="6F53F1A4" w14:textId="77777777" w:rsidTr="001310F7">
        <w:tc>
          <w:tcPr>
            <w:tcW w:w="1363" w:type="dxa"/>
            <w:shd w:val="clear" w:color="auto" w:fill="auto"/>
            <w:vAlign w:val="center"/>
          </w:tcPr>
          <w:p w14:paraId="60208DFD" w14:textId="57B677E4"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BF40238" w14:textId="42126B98"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B05F9FB" w14:textId="54C91AB5" w:rsidR="00471503" w:rsidRPr="00D2494C" w:rsidRDefault="00471503" w:rsidP="00471503">
            <w:pPr>
              <w:spacing w:after="0" w:afterAutospacing="0"/>
              <w:ind w:firstLine="0"/>
              <w:rPr>
                <w:rFonts w:cs="Times New Roman"/>
                <w:szCs w:val="24"/>
                <w:lang w:eastAsia="zh-CN"/>
              </w:rPr>
            </w:pPr>
          </w:p>
        </w:tc>
      </w:tr>
      <w:tr w:rsidR="00471503" w:rsidRPr="00D2494C" w14:paraId="3AF4032A" w14:textId="77777777" w:rsidTr="001310F7">
        <w:tc>
          <w:tcPr>
            <w:tcW w:w="1363" w:type="dxa"/>
            <w:shd w:val="clear" w:color="auto" w:fill="auto"/>
            <w:vAlign w:val="center"/>
          </w:tcPr>
          <w:p w14:paraId="026A0A28" w14:textId="00312639"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145176" w14:textId="113A2F31"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5E6CC" w14:textId="2282DBE2" w:rsidR="00471503" w:rsidRPr="00D2494C" w:rsidRDefault="00471503" w:rsidP="00471503">
            <w:pPr>
              <w:spacing w:after="0" w:afterAutospacing="0"/>
              <w:ind w:firstLine="0"/>
              <w:rPr>
                <w:rFonts w:cs="Times New Roman"/>
                <w:szCs w:val="24"/>
                <w:lang w:eastAsia="zh-CN"/>
              </w:rPr>
            </w:pPr>
          </w:p>
        </w:tc>
      </w:tr>
      <w:tr w:rsidR="00471503" w:rsidRPr="00D2494C" w14:paraId="1A3B9D8C" w14:textId="77777777" w:rsidTr="001310F7">
        <w:tc>
          <w:tcPr>
            <w:tcW w:w="1363" w:type="dxa"/>
            <w:shd w:val="clear" w:color="auto" w:fill="auto"/>
            <w:vAlign w:val="center"/>
          </w:tcPr>
          <w:p w14:paraId="3E2A410B" w14:textId="315AF886"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60E1437" w14:textId="02953691"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2A7E4A" w14:textId="43147339" w:rsidR="00471503" w:rsidRPr="00D2494C" w:rsidRDefault="00471503" w:rsidP="00471503">
            <w:pPr>
              <w:spacing w:after="0" w:afterAutospacing="0"/>
              <w:ind w:firstLine="0"/>
              <w:rPr>
                <w:rFonts w:cs="Times New Roman"/>
                <w:szCs w:val="24"/>
                <w:lang w:eastAsia="zh-CN"/>
              </w:rPr>
            </w:pPr>
          </w:p>
        </w:tc>
      </w:tr>
      <w:tr w:rsidR="00471503" w:rsidRPr="00D2494C" w14:paraId="6A211E9E" w14:textId="77777777" w:rsidTr="001310F7">
        <w:tc>
          <w:tcPr>
            <w:tcW w:w="1363" w:type="dxa"/>
            <w:shd w:val="clear" w:color="auto" w:fill="auto"/>
            <w:vAlign w:val="center"/>
          </w:tcPr>
          <w:p w14:paraId="7C17D454" w14:textId="69F05388"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399DDE" w14:textId="46529A25"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26A1128" w14:textId="09FCE7BB" w:rsidR="00471503" w:rsidRPr="00D2494C" w:rsidRDefault="00471503" w:rsidP="00471503">
            <w:pPr>
              <w:spacing w:after="0" w:afterAutospacing="0"/>
              <w:ind w:firstLine="0"/>
              <w:rPr>
                <w:rFonts w:cs="Times New Roman"/>
                <w:szCs w:val="24"/>
                <w:lang w:eastAsia="zh-CN"/>
              </w:rPr>
            </w:pPr>
          </w:p>
        </w:tc>
      </w:tr>
      <w:tr w:rsidR="00471503" w:rsidRPr="00D2494C" w14:paraId="0B8E6D9D" w14:textId="77777777" w:rsidTr="001310F7">
        <w:tc>
          <w:tcPr>
            <w:tcW w:w="1363" w:type="dxa"/>
            <w:shd w:val="clear" w:color="auto" w:fill="auto"/>
            <w:vAlign w:val="center"/>
          </w:tcPr>
          <w:p w14:paraId="13A0939B" w14:textId="577F85DE"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24B4C9F" w14:textId="70F08DDF"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DC722C9" w14:textId="43C17D4B" w:rsidR="00471503" w:rsidRPr="00D2494C" w:rsidRDefault="00471503" w:rsidP="00471503">
            <w:pPr>
              <w:spacing w:after="0" w:afterAutospacing="0"/>
              <w:ind w:firstLine="0"/>
              <w:rPr>
                <w:rFonts w:cs="Times New Roman"/>
                <w:szCs w:val="24"/>
                <w:lang w:eastAsia="zh-CN"/>
              </w:rPr>
            </w:pPr>
          </w:p>
        </w:tc>
      </w:tr>
      <w:tr w:rsidR="00471503" w:rsidRPr="00D2494C" w14:paraId="7AAE8EC7" w14:textId="77777777" w:rsidTr="001310F7">
        <w:tc>
          <w:tcPr>
            <w:tcW w:w="1363" w:type="dxa"/>
            <w:shd w:val="clear" w:color="auto" w:fill="auto"/>
            <w:vAlign w:val="center"/>
          </w:tcPr>
          <w:p w14:paraId="720FC56C" w14:textId="561D5A56"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215B293" w14:textId="67F25114"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570926E" w14:textId="523F782E" w:rsidR="00471503" w:rsidRPr="00D2494C" w:rsidRDefault="00471503" w:rsidP="00471503">
            <w:pPr>
              <w:spacing w:after="0" w:afterAutospacing="0"/>
              <w:ind w:firstLine="0"/>
              <w:rPr>
                <w:rFonts w:cs="Times New Roman"/>
                <w:szCs w:val="24"/>
                <w:lang w:eastAsia="zh-CN"/>
              </w:rPr>
            </w:pPr>
          </w:p>
        </w:tc>
      </w:tr>
      <w:tr w:rsidR="00471503" w:rsidRPr="00D2494C" w14:paraId="3A2A86DE" w14:textId="77777777" w:rsidTr="001310F7">
        <w:tc>
          <w:tcPr>
            <w:tcW w:w="1363" w:type="dxa"/>
            <w:shd w:val="clear" w:color="auto" w:fill="auto"/>
            <w:vAlign w:val="center"/>
          </w:tcPr>
          <w:p w14:paraId="15A85C36"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EDA</w:t>
            </w:r>
          </w:p>
        </w:tc>
        <w:tc>
          <w:tcPr>
            <w:tcW w:w="410" w:type="dxa"/>
            <w:shd w:val="clear" w:color="auto" w:fill="auto"/>
            <w:vAlign w:val="center"/>
          </w:tcPr>
          <w:p w14:paraId="76E63717"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78DC6563" w14:textId="77777777"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Exploratory Data Analysis</w:t>
            </w:r>
          </w:p>
        </w:tc>
      </w:tr>
      <w:tr w:rsidR="00471503" w:rsidRPr="00D2494C" w14:paraId="2517E888" w14:textId="77777777" w:rsidTr="001310F7">
        <w:tc>
          <w:tcPr>
            <w:tcW w:w="1363" w:type="dxa"/>
            <w:shd w:val="clear" w:color="auto" w:fill="auto"/>
            <w:vAlign w:val="center"/>
          </w:tcPr>
          <w:p w14:paraId="0C84CEE3" w14:textId="6A4248DF"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01A4F1" w14:textId="32FB358E"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021A086" w14:textId="3F1F6890" w:rsidR="00471503" w:rsidRPr="00D2494C" w:rsidRDefault="00471503" w:rsidP="00471503">
            <w:pPr>
              <w:spacing w:after="0" w:afterAutospacing="0"/>
              <w:ind w:firstLine="0"/>
              <w:rPr>
                <w:rFonts w:cs="Times New Roman"/>
                <w:szCs w:val="24"/>
                <w:lang w:eastAsia="zh-CN"/>
              </w:rPr>
            </w:pPr>
          </w:p>
        </w:tc>
      </w:tr>
      <w:tr w:rsidR="00471503" w:rsidRPr="00D2494C" w14:paraId="36348F35" w14:textId="77777777" w:rsidTr="001310F7">
        <w:tc>
          <w:tcPr>
            <w:tcW w:w="1363" w:type="dxa"/>
            <w:shd w:val="clear" w:color="auto" w:fill="auto"/>
            <w:vAlign w:val="center"/>
          </w:tcPr>
          <w:p w14:paraId="2140778F" w14:textId="1D8E7A97"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1377C1F" w14:textId="732640BD"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8A17C91" w14:textId="0BF28D60" w:rsidR="00471503" w:rsidRPr="00D2494C" w:rsidRDefault="00471503" w:rsidP="00471503">
            <w:pPr>
              <w:spacing w:after="0" w:afterAutospacing="0"/>
              <w:ind w:firstLine="0"/>
              <w:rPr>
                <w:rFonts w:cs="Times New Roman"/>
                <w:szCs w:val="24"/>
                <w:lang w:eastAsia="zh-CN"/>
              </w:rPr>
            </w:pPr>
          </w:p>
        </w:tc>
      </w:tr>
      <w:tr w:rsidR="00471503" w:rsidRPr="00D2494C" w14:paraId="453E203A" w14:textId="77777777" w:rsidTr="001310F7">
        <w:tc>
          <w:tcPr>
            <w:tcW w:w="1363" w:type="dxa"/>
            <w:shd w:val="clear" w:color="auto" w:fill="auto"/>
            <w:vAlign w:val="center"/>
          </w:tcPr>
          <w:p w14:paraId="1966B780" w14:textId="768AAA42"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49A7BC6" w14:textId="1FFAE0B1"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58B1F58" w14:textId="7E01A3EE" w:rsidR="00471503" w:rsidRPr="00D2494C" w:rsidRDefault="00471503" w:rsidP="00471503">
            <w:pPr>
              <w:spacing w:after="0" w:afterAutospacing="0"/>
              <w:ind w:firstLine="0"/>
              <w:rPr>
                <w:rFonts w:cs="Times New Roman"/>
                <w:szCs w:val="24"/>
                <w:lang w:eastAsia="zh-CN"/>
              </w:rPr>
            </w:pPr>
          </w:p>
        </w:tc>
      </w:tr>
      <w:tr w:rsidR="00471503" w:rsidRPr="00D2494C" w14:paraId="3AA97BE2" w14:textId="77777777" w:rsidTr="001310F7">
        <w:tc>
          <w:tcPr>
            <w:tcW w:w="1363" w:type="dxa"/>
            <w:shd w:val="clear" w:color="auto" w:fill="auto"/>
            <w:vAlign w:val="center"/>
          </w:tcPr>
          <w:p w14:paraId="7B671FD1" w14:textId="3B235037"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E3C9175" w14:textId="33400C44"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4A50B26" w14:textId="0E5D7AE3" w:rsidR="00471503" w:rsidRPr="00D2494C" w:rsidRDefault="00471503" w:rsidP="00471503">
            <w:pPr>
              <w:spacing w:after="0" w:afterAutospacing="0"/>
              <w:ind w:firstLine="0"/>
              <w:rPr>
                <w:rFonts w:cs="Times New Roman"/>
                <w:szCs w:val="24"/>
                <w:lang w:eastAsia="zh-CN"/>
              </w:rPr>
            </w:pPr>
          </w:p>
        </w:tc>
      </w:tr>
      <w:tr w:rsidR="00471503" w:rsidRPr="00D2494C" w14:paraId="40E126B7" w14:textId="77777777" w:rsidTr="001310F7">
        <w:tc>
          <w:tcPr>
            <w:tcW w:w="1363" w:type="dxa"/>
            <w:shd w:val="clear" w:color="auto" w:fill="auto"/>
            <w:vAlign w:val="center"/>
          </w:tcPr>
          <w:p w14:paraId="13026718" w14:textId="57A560D6"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39BCF6" w14:textId="1F2B3538"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81320E0" w14:textId="40B29C83" w:rsidR="00471503" w:rsidRPr="00D2494C" w:rsidRDefault="00471503" w:rsidP="00471503">
            <w:pPr>
              <w:spacing w:after="0" w:afterAutospacing="0"/>
              <w:ind w:firstLine="0"/>
              <w:rPr>
                <w:rFonts w:cs="Times New Roman"/>
                <w:szCs w:val="24"/>
                <w:lang w:eastAsia="zh-CN"/>
              </w:rPr>
            </w:pPr>
          </w:p>
        </w:tc>
      </w:tr>
      <w:tr w:rsidR="00471503" w:rsidRPr="00D2494C" w14:paraId="4E865819" w14:textId="77777777" w:rsidTr="001310F7">
        <w:tc>
          <w:tcPr>
            <w:tcW w:w="1363" w:type="dxa"/>
            <w:shd w:val="clear" w:color="auto" w:fill="auto"/>
            <w:vAlign w:val="center"/>
          </w:tcPr>
          <w:p w14:paraId="1896FF31" w14:textId="27C78D66"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3C8C3EE" w14:textId="2F56960F"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8116616" w14:textId="7E80D41F" w:rsidR="00471503" w:rsidRPr="00D2494C" w:rsidRDefault="00471503" w:rsidP="00471503">
            <w:pPr>
              <w:spacing w:after="0" w:afterAutospacing="0"/>
              <w:ind w:firstLine="0"/>
              <w:rPr>
                <w:rFonts w:cs="Times New Roman"/>
                <w:szCs w:val="24"/>
                <w:lang w:eastAsia="zh-CN"/>
              </w:rPr>
            </w:pPr>
          </w:p>
        </w:tc>
      </w:tr>
      <w:tr w:rsidR="00471503" w:rsidRPr="00D2494C" w14:paraId="2342D164" w14:textId="77777777" w:rsidTr="001310F7">
        <w:tc>
          <w:tcPr>
            <w:tcW w:w="1363" w:type="dxa"/>
            <w:shd w:val="clear" w:color="auto" w:fill="auto"/>
            <w:vAlign w:val="center"/>
          </w:tcPr>
          <w:p w14:paraId="12EE8589" w14:textId="01E9A549"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3859310" w14:textId="62235E68"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667B2CB" w14:textId="2D8854A1" w:rsidR="00471503" w:rsidRPr="00D2494C" w:rsidRDefault="00471503" w:rsidP="00471503">
            <w:pPr>
              <w:spacing w:after="0" w:afterAutospacing="0"/>
              <w:ind w:firstLine="0"/>
              <w:rPr>
                <w:rFonts w:cs="Times New Roman"/>
                <w:szCs w:val="24"/>
                <w:lang w:eastAsia="zh-CN"/>
              </w:rPr>
            </w:pPr>
          </w:p>
        </w:tc>
      </w:tr>
      <w:tr w:rsidR="00471503" w:rsidRPr="00D2494C" w14:paraId="36EC3874" w14:textId="77777777" w:rsidTr="001310F7">
        <w:tc>
          <w:tcPr>
            <w:tcW w:w="1363" w:type="dxa"/>
            <w:shd w:val="clear" w:color="auto" w:fill="auto"/>
            <w:vAlign w:val="center"/>
          </w:tcPr>
          <w:p w14:paraId="5567B348" w14:textId="53FBF129"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655B5B7" w14:textId="0DCEDCDE"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2128D7D1" w14:textId="7B768B67" w:rsidR="00471503" w:rsidRPr="00D2494C" w:rsidRDefault="00471503" w:rsidP="00471503">
            <w:pPr>
              <w:spacing w:after="0" w:afterAutospacing="0"/>
              <w:ind w:firstLine="0"/>
              <w:rPr>
                <w:rFonts w:cs="Times New Roman"/>
                <w:szCs w:val="24"/>
                <w:lang w:eastAsia="zh-CN"/>
              </w:rPr>
            </w:pPr>
          </w:p>
        </w:tc>
      </w:tr>
      <w:tr w:rsidR="00471503" w:rsidRPr="00D2494C" w14:paraId="3032413D" w14:textId="77777777" w:rsidTr="001310F7">
        <w:tc>
          <w:tcPr>
            <w:tcW w:w="1363" w:type="dxa"/>
            <w:shd w:val="clear" w:color="auto" w:fill="auto"/>
            <w:vAlign w:val="center"/>
          </w:tcPr>
          <w:p w14:paraId="1F3E9794" w14:textId="44D0AFAD" w:rsidR="00471503" w:rsidRPr="00D2494C" w:rsidRDefault="00471503" w:rsidP="00471503">
            <w:pPr>
              <w:spacing w:after="0" w:afterAutospacing="0"/>
              <w:ind w:firstLine="0"/>
              <w:jc w:val="left"/>
              <w:rPr>
                <w:rFonts w:cs="Times New Roman"/>
                <w:szCs w:val="24"/>
                <w:lang w:eastAsia="zh-CN"/>
              </w:rPr>
            </w:pPr>
            <w:r>
              <w:rPr>
                <w:rFonts w:cs="Times New Roman" w:hint="eastAsia"/>
                <w:szCs w:val="24"/>
                <w:lang w:eastAsia="zh-CN"/>
              </w:rPr>
              <w:t>LGBM</w:t>
            </w:r>
          </w:p>
        </w:tc>
        <w:tc>
          <w:tcPr>
            <w:tcW w:w="410" w:type="dxa"/>
            <w:shd w:val="clear" w:color="auto" w:fill="auto"/>
            <w:vAlign w:val="center"/>
          </w:tcPr>
          <w:p w14:paraId="3F49CFA6" w14:textId="14F05259" w:rsidR="00471503" w:rsidRPr="00D2494C" w:rsidRDefault="00471503" w:rsidP="00471503">
            <w:pPr>
              <w:spacing w:after="0" w:afterAutospacing="0"/>
              <w:ind w:firstLine="0"/>
              <w:jc w:val="left"/>
              <w:rPr>
                <w:rFonts w:cs="Times New Roman"/>
                <w:szCs w:val="24"/>
                <w:lang w:eastAsia="zh-CN"/>
              </w:rPr>
            </w:pPr>
            <w:r>
              <w:rPr>
                <w:rFonts w:cs="Times New Roman" w:hint="eastAsia"/>
                <w:szCs w:val="24"/>
                <w:lang w:eastAsia="zh-CN"/>
              </w:rPr>
              <w:t>:</w:t>
            </w:r>
          </w:p>
        </w:tc>
        <w:tc>
          <w:tcPr>
            <w:tcW w:w="6732" w:type="dxa"/>
            <w:shd w:val="clear" w:color="auto" w:fill="auto"/>
            <w:vAlign w:val="center"/>
          </w:tcPr>
          <w:p w14:paraId="0DAFE6B4" w14:textId="70D3876F" w:rsidR="00471503" w:rsidRPr="00D2494C" w:rsidRDefault="008A7D6D" w:rsidP="00471503">
            <w:pPr>
              <w:spacing w:after="0" w:afterAutospacing="0"/>
              <w:ind w:firstLine="0"/>
              <w:rPr>
                <w:rFonts w:cs="Times New Roman"/>
                <w:szCs w:val="24"/>
                <w:lang w:eastAsia="zh-CN"/>
              </w:rPr>
            </w:pPr>
            <w:r w:rsidRPr="008A7D6D">
              <w:rPr>
                <w:rFonts w:cs="Times New Roman"/>
                <w:szCs w:val="24"/>
                <w:lang w:eastAsia="zh-CN"/>
              </w:rPr>
              <w:t>Light Gradient-Boosting Machine</w:t>
            </w:r>
          </w:p>
        </w:tc>
      </w:tr>
      <w:tr w:rsidR="00471503" w:rsidRPr="00D2494C" w14:paraId="7D2D324D" w14:textId="77777777" w:rsidTr="001310F7">
        <w:tc>
          <w:tcPr>
            <w:tcW w:w="1363" w:type="dxa"/>
            <w:shd w:val="clear" w:color="auto" w:fill="auto"/>
            <w:vAlign w:val="center"/>
          </w:tcPr>
          <w:p w14:paraId="12FD7D55" w14:textId="4DCB6138"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1BDD3E3" w14:textId="66AB1ED9"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A76732D" w14:textId="1B13EE56" w:rsidR="00471503" w:rsidRPr="00D2494C" w:rsidRDefault="00471503" w:rsidP="00471503">
            <w:pPr>
              <w:spacing w:after="0" w:afterAutospacing="0"/>
              <w:ind w:firstLine="0"/>
              <w:rPr>
                <w:rFonts w:cs="Times New Roman"/>
                <w:szCs w:val="24"/>
                <w:lang w:eastAsia="zh-CN"/>
              </w:rPr>
            </w:pPr>
          </w:p>
        </w:tc>
      </w:tr>
      <w:tr w:rsidR="00471503" w:rsidRPr="00D2494C" w14:paraId="7D99D0BF" w14:textId="77777777" w:rsidTr="001310F7">
        <w:tc>
          <w:tcPr>
            <w:tcW w:w="1363" w:type="dxa"/>
            <w:shd w:val="clear" w:color="auto" w:fill="auto"/>
            <w:vAlign w:val="center"/>
          </w:tcPr>
          <w:p w14:paraId="49EFB393"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LSTM</w:t>
            </w:r>
          </w:p>
        </w:tc>
        <w:tc>
          <w:tcPr>
            <w:tcW w:w="410" w:type="dxa"/>
            <w:shd w:val="clear" w:color="auto" w:fill="auto"/>
            <w:vAlign w:val="center"/>
          </w:tcPr>
          <w:p w14:paraId="0BC8F522"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770CDF4" w14:textId="77777777"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Long Short-Term Memory</w:t>
            </w:r>
          </w:p>
        </w:tc>
      </w:tr>
      <w:tr w:rsidR="00471503" w:rsidRPr="00D2494C" w14:paraId="514B3104" w14:textId="77777777" w:rsidTr="001310F7">
        <w:tc>
          <w:tcPr>
            <w:tcW w:w="1363" w:type="dxa"/>
            <w:shd w:val="clear" w:color="auto" w:fill="auto"/>
            <w:vAlign w:val="center"/>
          </w:tcPr>
          <w:p w14:paraId="10EA17B1" w14:textId="3580EA3F"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F9B8EC7" w14:textId="7C572059"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DC17250" w14:textId="1F14CF08" w:rsidR="00471503" w:rsidRPr="00D2494C" w:rsidRDefault="00471503" w:rsidP="00471503">
            <w:pPr>
              <w:spacing w:after="0" w:afterAutospacing="0"/>
              <w:ind w:firstLine="0"/>
              <w:rPr>
                <w:rFonts w:cs="Times New Roman"/>
                <w:szCs w:val="24"/>
                <w:lang w:eastAsia="zh-CN"/>
              </w:rPr>
            </w:pPr>
          </w:p>
        </w:tc>
      </w:tr>
      <w:tr w:rsidR="00471503" w:rsidRPr="00D2494C" w14:paraId="010EE211" w14:textId="77777777" w:rsidTr="001310F7">
        <w:tc>
          <w:tcPr>
            <w:tcW w:w="1363" w:type="dxa"/>
            <w:shd w:val="clear" w:color="auto" w:fill="auto"/>
            <w:vAlign w:val="center"/>
          </w:tcPr>
          <w:p w14:paraId="4CA44B02"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lastRenderedPageBreak/>
              <w:t>ML</w:t>
            </w:r>
          </w:p>
        </w:tc>
        <w:tc>
          <w:tcPr>
            <w:tcW w:w="410" w:type="dxa"/>
            <w:shd w:val="clear" w:color="auto" w:fill="auto"/>
            <w:vAlign w:val="center"/>
          </w:tcPr>
          <w:p w14:paraId="55DE5C6C"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4E8C8D20" w14:textId="77777777"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Machine Learning</w:t>
            </w:r>
          </w:p>
        </w:tc>
      </w:tr>
      <w:tr w:rsidR="00471503" w:rsidRPr="00D2494C" w14:paraId="6B3B6CB5" w14:textId="77777777" w:rsidTr="001310F7">
        <w:tc>
          <w:tcPr>
            <w:tcW w:w="1363" w:type="dxa"/>
            <w:shd w:val="clear" w:color="auto" w:fill="auto"/>
            <w:vAlign w:val="center"/>
          </w:tcPr>
          <w:p w14:paraId="330346B2" w14:textId="129B1CEA"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FBBEE10" w14:textId="06374D3F"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7A8A12A" w14:textId="2DA74CBA" w:rsidR="00471503" w:rsidRPr="00D2494C" w:rsidRDefault="00471503" w:rsidP="00471503">
            <w:pPr>
              <w:spacing w:after="0" w:afterAutospacing="0"/>
              <w:ind w:firstLine="0"/>
              <w:rPr>
                <w:rFonts w:cs="Times New Roman"/>
                <w:szCs w:val="24"/>
                <w:lang w:eastAsia="zh-CN"/>
              </w:rPr>
            </w:pPr>
          </w:p>
        </w:tc>
      </w:tr>
      <w:tr w:rsidR="00471503" w:rsidRPr="00D2494C" w14:paraId="16577EA6" w14:textId="77777777" w:rsidTr="001310F7">
        <w:tc>
          <w:tcPr>
            <w:tcW w:w="1363" w:type="dxa"/>
            <w:shd w:val="clear" w:color="auto" w:fill="auto"/>
            <w:vAlign w:val="center"/>
          </w:tcPr>
          <w:p w14:paraId="61C656E6" w14:textId="5E029533"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1009072" w14:textId="1A08C88D"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DB2258D" w14:textId="63B10B3B" w:rsidR="00471503" w:rsidRPr="00D2494C" w:rsidRDefault="00471503" w:rsidP="00471503">
            <w:pPr>
              <w:spacing w:after="0" w:afterAutospacing="0"/>
              <w:ind w:firstLine="0"/>
              <w:rPr>
                <w:rFonts w:cs="Times New Roman"/>
                <w:szCs w:val="24"/>
                <w:lang w:eastAsia="zh-CN"/>
              </w:rPr>
            </w:pPr>
          </w:p>
        </w:tc>
      </w:tr>
      <w:tr w:rsidR="00471503" w:rsidRPr="00D2494C" w14:paraId="7FFE9B45" w14:textId="77777777" w:rsidTr="001310F7">
        <w:tc>
          <w:tcPr>
            <w:tcW w:w="1363" w:type="dxa"/>
            <w:shd w:val="clear" w:color="auto" w:fill="auto"/>
            <w:vAlign w:val="center"/>
          </w:tcPr>
          <w:p w14:paraId="35A2536A" w14:textId="7FA8F566"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F66CA52" w14:textId="6056DEA9"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6C8A34" w14:textId="2422A669" w:rsidR="00471503" w:rsidRPr="00D2494C" w:rsidRDefault="00471503" w:rsidP="00471503">
            <w:pPr>
              <w:spacing w:after="0" w:afterAutospacing="0"/>
              <w:ind w:firstLine="0"/>
              <w:rPr>
                <w:rFonts w:cs="Times New Roman"/>
                <w:szCs w:val="24"/>
                <w:lang w:eastAsia="zh-CN"/>
              </w:rPr>
            </w:pPr>
          </w:p>
        </w:tc>
      </w:tr>
      <w:tr w:rsidR="00471503" w:rsidRPr="00D2494C" w14:paraId="364EAC22" w14:textId="77777777" w:rsidTr="001310F7">
        <w:tc>
          <w:tcPr>
            <w:tcW w:w="1363" w:type="dxa"/>
            <w:shd w:val="clear" w:color="auto" w:fill="auto"/>
            <w:vAlign w:val="center"/>
          </w:tcPr>
          <w:p w14:paraId="6597909D" w14:textId="16B25ABA"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OO</w:t>
            </w:r>
            <w:r>
              <w:rPr>
                <w:rFonts w:cs="Times New Roman" w:hint="eastAsia"/>
                <w:szCs w:val="24"/>
                <w:lang w:eastAsia="zh-CN"/>
              </w:rPr>
              <w:t>T</w:t>
            </w:r>
          </w:p>
        </w:tc>
        <w:tc>
          <w:tcPr>
            <w:tcW w:w="410" w:type="dxa"/>
            <w:shd w:val="clear" w:color="auto" w:fill="auto"/>
            <w:vAlign w:val="center"/>
          </w:tcPr>
          <w:p w14:paraId="0293BC44"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78AA3F63" w14:textId="28064AC4"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Out-of-</w:t>
            </w:r>
            <w:r>
              <w:rPr>
                <w:rFonts w:cs="Times New Roman" w:hint="eastAsia"/>
                <w:szCs w:val="24"/>
                <w:lang w:eastAsia="zh-CN"/>
              </w:rPr>
              <w:t>Time</w:t>
            </w:r>
          </w:p>
        </w:tc>
      </w:tr>
      <w:tr w:rsidR="00471503" w:rsidRPr="00D2494C" w14:paraId="592BAAD9" w14:textId="77777777" w:rsidTr="001310F7">
        <w:tc>
          <w:tcPr>
            <w:tcW w:w="1363" w:type="dxa"/>
            <w:shd w:val="clear" w:color="auto" w:fill="auto"/>
            <w:vAlign w:val="center"/>
          </w:tcPr>
          <w:p w14:paraId="032E65CD"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PCA</w:t>
            </w:r>
          </w:p>
        </w:tc>
        <w:tc>
          <w:tcPr>
            <w:tcW w:w="410" w:type="dxa"/>
            <w:shd w:val="clear" w:color="auto" w:fill="auto"/>
            <w:vAlign w:val="center"/>
          </w:tcPr>
          <w:p w14:paraId="26042DF6"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963EA99" w14:textId="77777777"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Principle Component Analysis</w:t>
            </w:r>
          </w:p>
        </w:tc>
      </w:tr>
      <w:tr w:rsidR="00471503" w:rsidRPr="00D2494C" w14:paraId="7E49D530" w14:textId="77777777" w:rsidTr="001310F7">
        <w:tc>
          <w:tcPr>
            <w:tcW w:w="1363" w:type="dxa"/>
            <w:shd w:val="clear" w:color="auto" w:fill="auto"/>
            <w:vAlign w:val="center"/>
          </w:tcPr>
          <w:p w14:paraId="7B463AAB" w14:textId="3C9E31B7"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045AB48" w14:textId="7236D534"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BC8B80F" w14:textId="6885DB31" w:rsidR="00471503" w:rsidRPr="00D2494C" w:rsidRDefault="00471503" w:rsidP="00471503">
            <w:pPr>
              <w:spacing w:after="0" w:afterAutospacing="0"/>
              <w:ind w:firstLine="0"/>
              <w:rPr>
                <w:rFonts w:cs="Times New Roman"/>
                <w:szCs w:val="24"/>
                <w:lang w:eastAsia="zh-CN"/>
              </w:rPr>
            </w:pPr>
          </w:p>
        </w:tc>
      </w:tr>
      <w:tr w:rsidR="00471503" w:rsidRPr="00D2494C" w14:paraId="71B4E07F" w14:textId="77777777" w:rsidTr="001310F7">
        <w:tc>
          <w:tcPr>
            <w:tcW w:w="1363" w:type="dxa"/>
            <w:shd w:val="clear" w:color="auto" w:fill="auto"/>
            <w:vAlign w:val="center"/>
          </w:tcPr>
          <w:p w14:paraId="7184860D" w14:textId="63672B0E"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417850E" w14:textId="6121A942"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5825F5" w14:textId="1BE5FCD8" w:rsidR="00471503" w:rsidRPr="00D2494C" w:rsidRDefault="00471503" w:rsidP="00471503">
            <w:pPr>
              <w:spacing w:after="0" w:afterAutospacing="0"/>
              <w:ind w:firstLine="0"/>
              <w:rPr>
                <w:rFonts w:cs="Times New Roman"/>
                <w:szCs w:val="24"/>
                <w:lang w:eastAsia="zh-CN"/>
              </w:rPr>
            </w:pPr>
          </w:p>
        </w:tc>
      </w:tr>
      <w:tr w:rsidR="00471503" w:rsidRPr="00D2494C" w14:paraId="1888C2BB" w14:textId="77777777" w:rsidTr="001310F7">
        <w:tc>
          <w:tcPr>
            <w:tcW w:w="1363" w:type="dxa"/>
            <w:shd w:val="clear" w:color="auto" w:fill="auto"/>
            <w:vAlign w:val="center"/>
          </w:tcPr>
          <w:p w14:paraId="431566B1"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RF</w:t>
            </w:r>
          </w:p>
        </w:tc>
        <w:tc>
          <w:tcPr>
            <w:tcW w:w="410" w:type="dxa"/>
            <w:shd w:val="clear" w:color="auto" w:fill="auto"/>
            <w:vAlign w:val="center"/>
          </w:tcPr>
          <w:p w14:paraId="27116633"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618A7A75" w14:textId="77777777"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Random Forest</w:t>
            </w:r>
          </w:p>
        </w:tc>
      </w:tr>
      <w:tr w:rsidR="00471503" w:rsidRPr="00D2494C" w14:paraId="18207965" w14:textId="77777777" w:rsidTr="001310F7">
        <w:tc>
          <w:tcPr>
            <w:tcW w:w="1363" w:type="dxa"/>
            <w:shd w:val="clear" w:color="auto" w:fill="auto"/>
            <w:vAlign w:val="center"/>
          </w:tcPr>
          <w:p w14:paraId="51A34CCF" w14:textId="4371A7FD"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0C688FB" w14:textId="77B3AFF1"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1A840" w14:textId="07EBAF60" w:rsidR="00471503" w:rsidRPr="00D2494C" w:rsidRDefault="00471503" w:rsidP="00471503">
            <w:pPr>
              <w:spacing w:after="0" w:afterAutospacing="0"/>
              <w:ind w:firstLine="0"/>
              <w:rPr>
                <w:rFonts w:cs="Times New Roman"/>
                <w:szCs w:val="24"/>
                <w:lang w:eastAsia="zh-CN"/>
              </w:rPr>
            </w:pPr>
          </w:p>
        </w:tc>
      </w:tr>
      <w:tr w:rsidR="00471503" w:rsidRPr="00D2494C" w14:paraId="4D0EB7F9" w14:textId="77777777" w:rsidTr="001310F7">
        <w:tc>
          <w:tcPr>
            <w:tcW w:w="1363" w:type="dxa"/>
            <w:shd w:val="clear" w:color="auto" w:fill="auto"/>
            <w:vAlign w:val="center"/>
          </w:tcPr>
          <w:p w14:paraId="30DDC3FA" w14:textId="0F3BA395"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6B40EB5" w14:textId="786D2BF1"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4A51B23" w14:textId="7A465D10" w:rsidR="00471503" w:rsidRPr="00D2494C" w:rsidRDefault="00471503" w:rsidP="00471503">
            <w:pPr>
              <w:spacing w:after="0" w:afterAutospacing="0"/>
              <w:ind w:firstLine="0"/>
              <w:rPr>
                <w:rFonts w:cs="Times New Roman"/>
                <w:szCs w:val="24"/>
                <w:lang w:eastAsia="zh-CN"/>
              </w:rPr>
            </w:pPr>
          </w:p>
        </w:tc>
      </w:tr>
      <w:tr w:rsidR="00471503" w:rsidRPr="00D2494C" w14:paraId="20734451" w14:textId="77777777" w:rsidTr="001310F7">
        <w:tc>
          <w:tcPr>
            <w:tcW w:w="1363" w:type="dxa"/>
            <w:shd w:val="clear" w:color="auto" w:fill="auto"/>
            <w:vAlign w:val="center"/>
          </w:tcPr>
          <w:p w14:paraId="48B4B661" w14:textId="4363B239" w:rsidR="00471503" w:rsidRPr="00D2494C" w:rsidRDefault="00A809DC" w:rsidP="00471503">
            <w:pPr>
              <w:spacing w:after="0" w:afterAutospacing="0"/>
              <w:ind w:firstLine="0"/>
              <w:jc w:val="left"/>
              <w:rPr>
                <w:rFonts w:cs="Times New Roman"/>
                <w:szCs w:val="24"/>
                <w:lang w:eastAsia="zh-CN"/>
              </w:rPr>
            </w:pPr>
            <w:r>
              <w:rPr>
                <w:rFonts w:cs="Times New Roman" w:hint="eastAsia"/>
                <w:szCs w:val="24"/>
                <w:lang w:eastAsia="zh-CN"/>
              </w:rPr>
              <w:t>STD</w:t>
            </w:r>
          </w:p>
        </w:tc>
        <w:tc>
          <w:tcPr>
            <w:tcW w:w="410" w:type="dxa"/>
            <w:shd w:val="clear" w:color="auto" w:fill="auto"/>
            <w:vAlign w:val="center"/>
          </w:tcPr>
          <w:p w14:paraId="57C588CB" w14:textId="62B91DAE" w:rsidR="00471503" w:rsidRPr="00D2494C" w:rsidRDefault="00A809DC" w:rsidP="00471503">
            <w:pPr>
              <w:spacing w:after="0" w:afterAutospacing="0"/>
              <w:ind w:firstLine="0"/>
              <w:jc w:val="left"/>
              <w:rPr>
                <w:rFonts w:cs="Times New Roman"/>
                <w:szCs w:val="24"/>
                <w:lang w:eastAsia="zh-CN"/>
              </w:rPr>
            </w:pPr>
            <w:r>
              <w:rPr>
                <w:rFonts w:cs="Times New Roman" w:hint="eastAsia"/>
                <w:szCs w:val="24"/>
                <w:lang w:eastAsia="zh-CN"/>
              </w:rPr>
              <w:t>:</w:t>
            </w:r>
          </w:p>
        </w:tc>
        <w:tc>
          <w:tcPr>
            <w:tcW w:w="6732" w:type="dxa"/>
            <w:shd w:val="clear" w:color="auto" w:fill="auto"/>
            <w:vAlign w:val="center"/>
          </w:tcPr>
          <w:p w14:paraId="501DC09E" w14:textId="7A66ABB0" w:rsidR="00471503" w:rsidRPr="00D2494C" w:rsidRDefault="00A809DC" w:rsidP="00471503">
            <w:pPr>
              <w:spacing w:after="0" w:afterAutospacing="0"/>
              <w:ind w:firstLine="0"/>
              <w:rPr>
                <w:rFonts w:cs="Times New Roman"/>
                <w:szCs w:val="24"/>
                <w:lang w:eastAsia="zh-CN"/>
              </w:rPr>
            </w:pPr>
            <w:r>
              <w:rPr>
                <w:rFonts w:cs="Times New Roman" w:hint="eastAsia"/>
                <w:szCs w:val="24"/>
                <w:lang w:eastAsia="zh-CN"/>
              </w:rPr>
              <w:t>Standard Deviation</w:t>
            </w:r>
          </w:p>
        </w:tc>
      </w:tr>
      <w:tr w:rsidR="00471503" w:rsidRPr="00D2494C" w14:paraId="3BBA3EB9" w14:textId="77777777" w:rsidTr="001310F7">
        <w:tc>
          <w:tcPr>
            <w:tcW w:w="1363" w:type="dxa"/>
            <w:shd w:val="clear" w:color="auto" w:fill="auto"/>
            <w:vAlign w:val="center"/>
          </w:tcPr>
          <w:p w14:paraId="0110A5E1"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SVM</w:t>
            </w:r>
          </w:p>
        </w:tc>
        <w:tc>
          <w:tcPr>
            <w:tcW w:w="410" w:type="dxa"/>
            <w:shd w:val="clear" w:color="auto" w:fill="auto"/>
            <w:vAlign w:val="center"/>
          </w:tcPr>
          <w:p w14:paraId="76B86308"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1ABC0FE3" w14:textId="77777777"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Support Vector Machine</w:t>
            </w:r>
          </w:p>
        </w:tc>
      </w:tr>
      <w:tr w:rsidR="00471503" w:rsidRPr="00D2494C" w14:paraId="0F194DBE" w14:textId="77777777" w:rsidTr="001310F7">
        <w:tc>
          <w:tcPr>
            <w:tcW w:w="1363" w:type="dxa"/>
            <w:shd w:val="clear" w:color="auto" w:fill="auto"/>
            <w:vAlign w:val="center"/>
          </w:tcPr>
          <w:p w14:paraId="73050F14" w14:textId="520CF695"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420643C" w14:textId="7F6B4A43"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9B20FEB" w14:textId="79E27339" w:rsidR="00471503" w:rsidRPr="00D2494C" w:rsidRDefault="00471503" w:rsidP="00471503">
            <w:pPr>
              <w:spacing w:after="0" w:afterAutospacing="0"/>
              <w:ind w:firstLine="0"/>
              <w:rPr>
                <w:rFonts w:cs="Times New Roman"/>
                <w:szCs w:val="24"/>
                <w:lang w:eastAsia="zh-CN"/>
              </w:rPr>
            </w:pPr>
          </w:p>
        </w:tc>
      </w:tr>
      <w:tr w:rsidR="00471503" w:rsidRPr="00D2494C" w14:paraId="17575B87" w14:textId="77777777" w:rsidTr="001310F7">
        <w:tc>
          <w:tcPr>
            <w:tcW w:w="1363" w:type="dxa"/>
            <w:shd w:val="clear" w:color="auto" w:fill="auto"/>
            <w:vAlign w:val="center"/>
          </w:tcPr>
          <w:p w14:paraId="58C81B4F" w14:textId="67DE6816" w:rsidR="00471503" w:rsidRPr="00D2494C" w:rsidRDefault="00471503" w:rsidP="00471503">
            <w:pPr>
              <w:spacing w:after="0" w:afterAutospacing="0"/>
              <w:ind w:firstLine="0"/>
              <w:jc w:val="left"/>
              <w:rPr>
                <w:rFonts w:cs="Times New Roman"/>
                <w:szCs w:val="24"/>
                <w:lang w:eastAsia="zh-CN"/>
              </w:rPr>
            </w:pPr>
            <w:r>
              <w:rPr>
                <w:rFonts w:cs="Times New Roman" w:hint="eastAsia"/>
                <w:szCs w:val="24"/>
                <w:lang w:eastAsia="zh-CN"/>
              </w:rPr>
              <w:t>RMSE</w:t>
            </w:r>
          </w:p>
        </w:tc>
        <w:tc>
          <w:tcPr>
            <w:tcW w:w="410" w:type="dxa"/>
            <w:shd w:val="clear" w:color="auto" w:fill="auto"/>
            <w:vAlign w:val="center"/>
          </w:tcPr>
          <w:p w14:paraId="0FCC82C3"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3C13D3F" w14:textId="77777777"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True Negative</w:t>
            </w:r>
          </w:p>
        </w:tc>
      </w:tr>
      <w:tr w:rsidR="00471503" w:rsidRPr="00D2494C" w14:paraId="4599E35D" w14:textId="77777777" w:rsidTr="001310F7">
        <w:tc>
          <w:tcPr>
            <w:tcW w:w="1363" w:type="dxa"/>
            <w:shd w:val="clear" w:color="auto" w:fill="auto"/>
            <w:vAlign w:val="center"/>
          </w:tcPr>
          <w:p w14:paraId="0D5F0205" w14:textId="6EB5059A" w:rsidR="00471503" w:rsidRPr="00D2494C" w:rsidRDefault="00471503" w:rsidP="00471503">
            <w:pPr>
              <w:spacing w:after="0" w:afterAutospacing="0"/>
              <w:ind w:firstLine="0"/>
              <w:jc w:val="left"/>
              <w:rPr>
                <w:rFonts w:cs="Times New Roman"/>
                <w:szCs w:val="24"/>
                <w:lang w:eastAsia="zh-CN"/>
              </w:rPr>
            </w:pPr>
            <w:r>
              <w:rPr>
                <w:rFonts w:cs="Times New Roman" w:hint="eastAsia"/>
                <w:szCs w:val="24"/>
                <w:lang w:eastAsia="zh-CN"/>
              </w:rPr>
              <w:t>MAPE</w:t>
            </w:r>
          </w:p>
        </w:tc>
        <w:tc>
          <w:tcPr>
            <w:tcW w:w="410" w:type="dxa"/>
            <w:shd w:val="clear" w:color="auto" w:fill="auto"/>
            <w:vAlign w:val="center"/>
          </w:tcPr>
          <w:p w14:paraId="10DD213B"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E509CBE" w14:textId="77777777"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True Positive</w:t>
            </w:r>
          </w:p>
        </w:tc>
      </w:tr>
      <w:tr w:rsidR="00471503" w:rsidRPr="00D2494C" w14:paraId="139BD55B" w14:textId="77777777" w:rsidTr="001310F7">
        <w:tc>
          <w:tcPr>
            <w:tcW w:w="1363" w:type="dxa"/>
            <w:shd w:val="clear" w:color="auto" w:fill="auto"/>
            <w:vAlign w:val="center"/>
          </w:tcPr>
          <w:p w14:paraId="70B348F0"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WHO</w:t>
            </w:r>
          </w:p>
        </w:tc>
        <w:tc>
          <w:tcPr>
            <w:tcW w:w="410" w:type="dxa"/>
            <w:shd w:val="clear" w:color="auto" w:fill="auto"/>
            <w:vAlign w:val="center"/>
          </w:tcPr>
          <w:p w14:paraId="29020325"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4D3F61E8" w14:textId="77777777" w:rsidR="00471503" w:rsidRPr="00D2494C" w:rsidRDefault="00471503" w:rsidP="00471503">
            <w:pPr>
              <w:spacing w:after="0" w:afterAutospacing="0"/>
              <w:ind w:firstLine="0"/>
              <w:rPr>
                <w:rFonts w:cs="Times New Roman"/>
                <w:szCs w:val="24"/>
                <w:lang w:eastAsia="zh-CN"/>
              </w:rPr>
            </w:pPr>
            <w:r w:rsidRPr="00D2494C">
              <w:rPr>
                <w:rFonts w:cs="Times New Roman"/>
                <w:szCs w:val="24"/>
                <w:lang w:eastAsia="zh-CN"/>
              </w:rPr>
              <w:t>World Health Organisation</w:t>
            </w:r>
          </w:p>
        </w:tc>
      </w:tr>
      <w:tr w:rsidR="00471503" w:rsidRPr="00D2494C" w14:paraId="34BAE498" w14:textId="77777777" w:rsidTr="001310F7">
        <w:tc>
          <w:tcPr>
            <w:tcW w:w="1363" w:type="dxa"/>
            <w:shd w:val="clear" w:color="auto" w:fill="auto"/>
            <w:vAlign w:val="center"/>
          </w:tcPr>
          <w:p w14:paraId="5C54AFE4" w14:textId="5317BA25"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XGB</w:t>
            </w:r>
          </w:p>
        </w:tc>
        <w:tc>
          <w:tcPr>
            <w:tcW w:w="410" w:type="dxa"/>
            <w:shd w:val="clear" w:color="auto" w:fill="auto"/>
            <w:vAlign w:val="center"/>
          </w:tcPr>
          <w:p w14:paraId="37ECA1A2" w14:textId="77777777" w:rsidR="00471503" w:rsidRPr="00D2494C" w:rsidRDefault="00471503" w:rsidP="00471503">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C019B99" w14:textId="77777777" w:rsidR="00471503" w:rsidRPr="00D2494C" w:rsidRDefault="00471503" w:rsidP="00471503">
            <w:pPr>
              <w:spacing w:after="0" w:afterAutospacing="0"/>
              <w:ind w:firstLine="0"/>
              <w:rPr>
                <w:rFonts w:cs="Times New Roman"/>
                <w:szCs w:val="24"/>
                <w:lang w:eastAsia="zh-CN"/>
              </w:rPr>
            </w:pPr>
            <w:proofErr w:type="spellStart"/>
            <w:r w:rsidRPr="00D2494C">
              <w:rPr>
                <w:rFonts w:cs="Times New Roman"/>
                <w:szCs w:val="24"/>
                <w:lang w:eastAsia="zh-CN"/>
              </w:rPr>
              <w:t>eXtreme</w:t>
            </w:r>
            <w:proofErr w:type="spellEnd"/>
            <w:r w:rsidRPr="00D2494C">
              <w:rPr>
                <w:rFonts w:cs="Times New Roman"/>
                <w:szCs w:val="24"/>
                <w:lang w:eastAsia="zh-CN"/>
              </w:rPr>
              <w:t xml:space="preserve"> Gradient Boosting</w:t>
            </w:r>
          </w:p>
        </w:tc>
      </w:tr>
      <w:tr w:rsidR="00471503" w:rsidRPr="00D2494C" w14:paraId="2BA226A1" w14:textId="77777777" w:rsidTr="001310F7">
        <w:tc>
          <w:tcPr>
            <w:tcW w:w="1363" w:type="dxa"/>
            <w:shd w:val="clear" w:color="auto" w:fill="auto"/>
            <w:vAlign w:val="center"/>
          </w:tcPr>
          <w:p w14:paraId="17AD93B2" w14:textId="77777777" w:rsidR="00471503" w:rsidRPr="00D2494C"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DE4B5B7" w14:textId="77777777" w:rsidR="00471503" w:rsidRPr="00D2494C"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6204FF1" w14:textId="77777777" w:rsidR="00471503" w:rsidRPr="00D2494C" w:rsidRDefault="00471503" w:rsidP="00471503">
            <w:pPr>
              <w:spacing w:after="0" w:afterAutospacing="0"/>
              <w:ind w:firstLine="0"/>
              <w:rPr>
                <w:rFonts w:cs="Times New Roman"/>
                <w:szCs w:val="24"/>
                <w:lang w:eastAsia="zh-CN"/>
              </w:rPr>
            </w:pPr>
          </w:p>
        </w:tc>
      </w:tr>
    </w:tbl>
    <w:p w14:paraId="2DBF0D7D" w14:textId="77777777" w:rsidR="00E95AD8" w:rsidRPr="00D2494C" w:rsidRDefault="00E95AD8" w:rsidP="0034361F">
      <w:pPr>
        <w:spacing w:after="240" w:line="276" w:lineRule="auto"/>
        <w:rPr>
          <w:lang w:eastAsia="zh-CN"/>
        </w:rPr>
      </w:pPr>
    </w:p>
    <w:p w14:paraId="6B62F1B3" w14:textId="77777777" w:rsidR="00E95AD8" w:rsidRPr="00D2494C" w:rsidRDefault="00E95AD8" w:rsidP="0034361F">
      <w:pPr>
        <w:spacing w:after="240" w:line="276" w:lineRule="auto"/>
        <w:rPr>
          <w:lang w:eastAsia="zh-CN"/>
        </w:rPr>
      </w:pPr>
    </w:p>
    <w:p w14:paraId="02F2C34E" w14:textId="77777777" w:rsidR="007B26A9" w:rsidRPr="00D2494C" w:rsidRDefault="007B26A9" w:rsidP="0034361F">
      <w:pPr>
        <w:spacing w:after="240" w:line="276" w:lineRule="auto"/>
        <w:rPr>
          <w:lang w:eastAsia="zh-CN"/>
        </w:rPr>
      </w:pPr>
    </w:p>
    <w:p w14:paraId="680A4E5D" w14:textId="77777777" w:rsidR="007B26A9" w:rsidRPr="00D2494C" w:rsidRDefault="007B26A9" w:rsidP="0034361F">
      <w:pPr>
        <w:spacing w:after="240" w:line="276" w:lineRule="auto"/>
        <w:rPr>
          <w:lang w:eastAsia="zh-CN"/>
        </w:rPr>
      </w:pPr>
    </w:p>
    <w:p w14:paraId="769D0D3C" w14:textId="77777777" w:rsidR="00376966" w:rsidRPr="00D2494C" w:rsidRDefault="00376966" w:rsidP="007F5764">
      <w:pPr>
        <w:spacing w:after="240" w:line="276" w:lineRule="auto"/>
        <w:ind w:firstLine="0"/>
        <w:rPr>
          <w:lang w:eastAsia="zh-CN"/>
        </w:rPr>
      </w:pPr>
      <w:r w:rsidRPr="00D2494C">
        <w:rPr>
          <w:lang w:eastAsia="zh-CN"/>
        </w:rPr>
        <w:br w:type="page"/>
      </w:r>
    </w:p>
    <w:p w14:paraId="04B2B76E" w14:textId="77777777" w:rsidR="002E3E70" w:rsidRPr="00D2494C" w:rsidRDefault="00376966" w:rsidP="0034361F">
      <w:pPr>
        <w:pStyle w:val="Othertitle"/>
        <w:spacing w:after="240"/>
        <w:rPr>
          <w:lang w:eastAsia="zh-CN"/>
        </w:rPr>
      </w:pPr>
      <w:bookmarkStart w:id="6" w:name="_Toc186053062"/>
      <w:r w:rsidRPr="00D2494C">
        <w:rPr>
          <w:lang w:eastAsia="zh-CN"/>
        </w:rPr>
        <w:lastRenderedPageBreak/>
        <w:t>List of Appendices</w:t>
      </w:r>
      <w:bookmarkEnd w:id="6"/>
    </w:p>
    <w:tbl>
      <w:tblPr>
        <w:tblW w:w="0" w:type="auto"/>
        <w:tblLook w:val="04A0" w:firstRow="1" w:lastRow="0" w:firstColumn="1" w:lastColumn="0" w:noHBand="0" w:noVBand="1"/>
      </w:tblPr>
      <w:tblGrid>
        <w:gridCol w:w="7962"/>
        <w:gridCol w:w="543"/>
      </w:tblGrid>
      <w:tr w:rsidR="002927C1" w:rsidRPr="00D2494C" w14:paraId="54CD245A" w14:textId="77777777" w:rsidTr="00856BC7">
        <w:tc>
          <w:tcPr>
            <w:tcW w:w="7962" w:type="dxa"/>
            <w:shd w:val="clear" w:color="auto" w:fill="auto"/>
            <w:vAlign w:val="center"/>
          </w:tcPr>
          <w:p w14:paraId="1231BE67"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6FEB5B0" w14:textId="77777777" w:rsidR="002927C1" w:rsidRPr="00D2494C" w:rsidRDefault="002927C1" w:rsidP="00CF2553">
            <w:pPr>
              <w:spacing w:after="0" w:afterAutospacing="0"/>
              <w:ind w:firstLine="0"/>
              <w:rPr>
                <w:rFonts w:cs="Times New Roman"/>
                <w:szCs w:val="24"/>
                <w:lang w:eastAsia="zh-CN"/>
              </w:rPr>
            </w:pPr>
          </w:p>
        </w:tc>
      </w:tr>
      <w:tr w:rsidR="002927C1" w:rsidRPr="00D2494C" w14:paraId="30D7AA69" w14:textId="77777777" w:rsidTr="00856BC7">
        <w:tc>
          <w:tcPr>
            <w:tcW w:w="7962" w:type="dxa"/>
            <w:shd w:val="clear" w:color="auto" w:fill="auto"/>
            <w:vAlign w:val="center"/>
          </w:tcPr>
          <w:p w14:paraId="7196D064"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4FF1C98" w14:textId="77777777" w:rsidR="002927C1" w:rsidRPr="00D2494C" w:rsidRDefault="002927C1" w:rsidP="00CF2553">
            <w:pPr>
              <w:spacing w:after="0" w:afterAutospacing="0"/>
              <w:ind w:firstLine="0"/>
              <w:rPr>
                <w:rFonts w:cs="Times New Roman"/>
                <w:szCs w:val="24"/>
                <w:lang w:eastAsia="zh-CN"/>
              </w:rPr>
            </w:pPr>
          </w:p>
        </w:tc>
      </w:tr>
      <w:tr w:rsidR="002927C1" w:rsidRPr="00D2494C" w14:paraId="6D072C0D" w14:textId="77777777" w:rsidTr="00856BC7">
        <w:tc>
          <w:tcPr>
            <w:tcW w:w="7962" w:type="dxa"/>
            <w:shd w:val="clear" w:color="auto" w:fill="auto"/>
            <w:vAlign w:val="center"/>
          </w:tcPr>
          <w:p w14:paraId="48A21919"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6BD18F9B" w14:textId="77777777" w:rsidR="002927C1" w:rsidRPr="00D2494C" w:rsidRDefault="002927C1" w:rsidP="00CF2553">
            <w:pPr>
              <w:spacing w:after="0" w:afterAutospacing="0"/>
              <w:ind w:firstLine="0"/>
              <w:rPr>
                <w:rFonts w:cs="Times New Roman"/>
                <w:szCs w:val="24"/>
                <w:lang w:eastAsia="zh-CN"/>
              </w:rPr>
            </w:pPr>
          </w:p>
        </w:tc>
      </w:tr>
      <w:tr w:rsidR="002927C1" w:rsidRPr="00D2494C" w14:paraId="238601FE" w14:textId="77777777" w:rsidTr="00856BC7">
        <w:tc>
          <w:tcPr>
            <w:tcW w:w="7962" w:type="dxa"/>
            <w:shd w:val="clear" w:color="auto" w:fill="auto"/>
            <w:vAlign w:val="center"/>
          </w:tcPr>
          <w:p w14:paraId="0F3CABC7"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5B08B5D1" w14:textId="77777777" w:rsidR="002927C1" w:rsidRPr="00D2494C" w:rsidRDefault="002927C1" w:rsidP="00CF2553">
            <w:pPr>
              <w:spacing w:after="0" w:afterAutospacing="0"/>
              <w:ind w:firstLine="0"/>
              <w:rPr>
                <w:rFonts w:cs="Times New Roman"/>
                <w:szCs w:val="24"/>
                <w:lang w:eastAsia="zh-CN"/>
              </w:rPr>
            </w:pPr>
          </w:p>
        </w:tc>
      </w:tr>
      <w:tr w:rsidR="002927C1" w:rsidRPr="00D2494C" w14:paraId="16DEB4AB" w14:textId="77777777" w:rsidTr="00856BC7">
        <w:tc>
          <w:tcPr>
            <w:tcW w:w="7962" w:type="dxa"/>
            <w:shd w:val="clear" w:color="auto" w:fill="auto"/>
            <w:vAlign w:val="center"/>
          </w:tcPr>
          <w:p w14:paraId="0AD9C6F4"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4B1F511A" w14:textId="77777777" w:rsidR="002927C1" w:rsidRPr="00D2494C" w:rsidRDefault="002927C1" w:rsidP="00CF2553">
            <w:pPr>
              <w:spacing w:after="0" w:afterAutospacing="0"/>
              <w:ind w:firstLine="0"/>
              <w:rPr>
                <w:rFonts w:cs="Times New Roman"/>
                <w:szCs w:val="24"/>
                <w:lang w:eastAsia="zh-CN"/>
              </w:rPr>
            </w:pPr>
          </w:p>
        </w:tc>
      </w:tr>
      <w:tr w:rsidR="002927C1" w:rsidRPr="00D2494C" w14:paraId="65F9C3DC" w14:textId="77777777" w:rsidTr="00856BC7">
        <w:tc>
          <w:tcPr>
            <w:tcW w:w="7962" w:type="dxa"/>
            <w:shd w:val="clear" w:color="auto" w:fill="auto"/>
            <w:vAlign w:val="center"/>
          </w:tcPr>
          <w:p w14:paraId="5023141B"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1F3B1409" w14:textId="77777777" w:rsidR="002927C1" w:rsidRPr="00D2494C" w:rsidRDefault="002927C1" w:rsidP="00CF2553">
            <w:pPr>
              <w:spacing w:after="0" w:afterAutospacing="0"/>
              <w:ind w:firstLine="0"/>
              <w:rPr>
                <w:rFonts w:cs="Times New Roman"/>
                <w:szCs w:val="24"/>
                <w:lang w:eastAsia="zh-CN"/>
              </w:rPr>
            </w:pPr>
          </w:p>
        </w:tc>
      </w:tr>
    </w:tbl>
    <w:p w14:paraId="562C75D1" w14:textId="77777777" w:rsidR="00376966" w:rsidRPr="00D2494C" w:rsidRDefault="00376966" w:rsidP="003D22C3">
      <w:pPr>
        <w:spacing w:after="240"/>
        <w:ind w:firstLine="0"/>
        <w:rPr>
          <w:lang w:eastAsia="zh-CN"/>
        </w:rPr>
      </w:pPr>
    </w:p>
    <w:p w14:paraId="664355AD" w14:textId="77777777" w:rsidR="00295319" w:rsidRPr="00D2494C" w:rsidRDefault="00295319" w:rsidP="0034361F">
      <w:pPr>
        <w:spacing w:after="240"/>
        <w:rPr>
          <w:lang w:eastAsia="zh-CN"/>
        </w:rPr>
      </w:pPr>
    </w:p>
    <w:p w14:paraId="1A965116" w14:textId="77777777" w:rsidR="00295319" w:rsidRPr="00D2494C" w:rsidRDefault="00295319" w:rsidP="0034361F">
      <w:pPr>
        <w:spacing w:after="240"/>
        <w:rPr>
          <w:lang w:eastAsia="zh-CN"/>
        </w:rPr>
      </w:pPr>
    </w:p>
    <w:p w14:paraId="7DF4E37C" w14:textId="77777777" w:rsidR="00295319" w:rsidRPr="00D2494C" w:rsidRDefault="00295319" w:rsidP="0034361F">
      <w:pPr>
        <w:spacing w:after="240"/>
        <w:rPr>
          <w:lang w:eastAsia="zh-CN"/>
        </w:rPr>
      </w:pPr>
    </w:p>
    <w:p w14:paraId="44FB30F8" w14:textId="77777777" w:rsidR="00295319" w:rsidRPr="00D2494C" w:rsidRDefault="00295319" w:rsidP="0034361F">
      <w:pPr>
        <w:spacing w:after="240"/>
        <w:rPr>
          <w:lang w:eastAsia="zh-CN"/>
        </w:rPr>
      </w:pPr>
    </w:p>
    <w:p w14:paraId="1DA6542E" w14:textId="77777777" w:rsidR="00295319" w:rsidRPr="00D2494C" w:rsidRDefault="00295319" w:rsidP="0034361F">
      <w:pPr>
        <w:spacing w:after="240"/>
        <w:rPr>
          <w:lang w:eastAsia="zh-CN"/>
        </w:rPr>
      </w:pPr>
    </w:p>
    <w:p w14:paraId="3041E394" w14:textId="77777777" w:rsidR="00295319" w:rsidRPr="00D2494C" w:rsidRDefault="00295319" w:rsidP="0034361F">
      <w:pPr>
        <w:spacing w:after="240"/>
        <w:rPr>
          <w:lang w:eastAsia="zh-CN"/>
        </w:rPr>
      </w:pPr>
    </w:p>
    <w:p w14:paraId="722B00AE" w14:textId="77777777" w:rsidR="00295319" w:rsidRPr="00D2494C" w:rsidRDefault="00295319" w:rsidP="0034361F">
      <w:pPr>
        <w:spacing w:after="240"/>
        <w:rPr>
          <w:lang w:eastAsia="zh-CN"/>
        </w:rPr>
      </w:pPr>
    </w:p>
    <w:p w14:paraId="42C6D796" w14:textId="77777777" w:rsidR="00AE50D8" w:rsidRPr="00D2494C" w:rsidRDefault="00AE50D8" w:rsidP="0034361F">
      <w:pPr>
        <w:spacing w:after="240"/>
        <w:rPr>
          <w:lang w:eastAsia="zh-CN"/>
        </w:rPr>
      </w:pPr>
    </w:p>
    <w:p w14:paraId="6E1831B3" w14:textId="77777777" w:rsidR="00AE50D8" w:rsidRPr="00D2494C" w:rsidRDefault="00AE50D8" w:rsidP="0034361F">
      <w:pPr>
        <w:spacing w:after="240"/>
        <w:rPr>
          <w:lang w:eastAsia="zh-CN"/>
        </w:rPr>
      </w:pPr>
    </w:p>
    <w:p w14:paraId="54E11D2A" w14:textId="77777777" w:rsidR="008118BD" w:rsidRPr="00D2494C" w:rsidRDefault="008118BD" w:rsidP="0034361F">
      <w:pPr>
        <w:spacing w:after="240"/>
        <w:rPr>
          <w:lang w:eastAsia="zh-CN"/>
        </w:rPr>
      </w:pPr>
    </w:p>
    <w:p w14:paraId="2DE403A5" w14:textId="77777777" w:rsidR="008118BD" w:rsidRPr="00D2494C" w:rsidRDefault="008118BD" w:rsidP="0034361F">
      <w:pPr>
        <w:spacing w:after="240"/>
        <w:rPr>
          <w:lang w:eastAsia="zh-CN"/>
        </w:rPr>
        <w:sectPr w:rsidR="008118BD" w:rsidRPr="00D2494C" w:rsidSect="00F21D15">
          <w:pgSz w:w="11907" w:h="16840" w:code="9"/>
          <w:pgMar w:top="1134" w:right="1134" w:bottom="1134" w:left="2268" w:header="720" w:footer="567" w:gutter="0"/>
          <w:pgNumType w:fmt="lowerRoman"/>
          <w:cols w:space="720"/>
          <w:docGrid w:linePitch="360"/>
        </w:sectPr>
      </w:pPr>
    </w:p>
    <w:p w14:paraId="2873948F" w14:textId="2960CE94" w:rsidR="008706E7" w:rsidRPr="00D2494C" w:rsidRDefault="00BB0BF5" w:rsidP="008706E7">
      <w:pPr>
        <w:pStyle w:val="Heading1"/>
        <w:rPr>
          <w:lang w:eastAsia="zh-CN"/>
        </w:rPr>
      </w:pPr>
      <w:bookmarkStart w:id="7" w:name="_Toc186053063"/>
      <w:r w:rsidRPr="00D2494C">
        <w:rPr>
          <w:lang w:eastAsia="zh-CN"/>
        </w:rPr>
        <w:lastRenderedPageBreak/>
        <w:t>CHAPTER 1:</w:t>
      </w:r>
      <w:r w:rsidR="00FE3477" w:rsidRPr="00D2494C">
        <w:rPr>
          <w:lang w:eastAsia="zh-CN"/>
        </w:rPr>
        <w:t xml:space="preserve"> </w:t>
      </w:r>
      <w:r w:rsidR="00567851" w:rsidRPr="00D2494C">
        <w:rPr>
          <w:lang w:eastAsia="zh-CN"/>
        </w:rPr>
        <w:t>INTRODUCTION</w:t>
      </w:r>
      <w:bookmarkEnd w:id="7"/>
    </w:p>
    <w:p w14:paraId="7182EA13" w14:textId="3673D3C0" w:rsidR="00D525FB" w:rsidRPr="00D2494C" w:rsidRDefault="00D525FB" w:rsidP="00D525FB">
      <w:pPr>
        <w:rPr>
          <w:lang w:eastAsia="zh-CN"/>
        </w:rPr>
      </w:pPr>
      <w:r w:rsidRPr="00D2494C">
        <w:rPr>
          <w:lang w:eastAsia="zh-CN"/>
        </w:rPr>
        <w:t xml:space="preserve">This chapter provides </w:t>
      </w:r>
      <w:r w:rsidR="00C86559" w:rsidRPr="00D2494C">
        <w:rPr>
          <w:lang w:eastAsia="zh-CN"/>
        </w:rPr>
        <w:t>a</w:t>
      </w:r>
      <w:r w:rsidR="00EC2F1E" w:rsidRPr="00D2494C">
        <w:rPr>
          <w:lang w:eastAsia="zh-CN"/>
        </w:rPr>
        <w:t xml:space="preserve"> brief </w:t>
      </w:r>
      <w:r w:rsidR="0009510F" w:rsidRPr="00D2494C">
        <w:rPr>
          <w:lang w:eastAsia="zh-CN"/>
        </w:rPr>
        <w:t>overview of</w:t>
      </w:r>
      <w:r w:rsidRPr="00D2494C">
        <w:rPr>
          <w:lang w:eastAsia="zh-CN"/>
        </w:rPr>
        <w:t xml:space="preserve"> the research. The background </w:t>
      </w:r>
      <w:r w:rsidR="001B0E0D" w:rsidRPr="00D2494C">
        <w:rPr>
          <w:lang w:eastAsia="zh-CN"/>
        </w:rPr>
        <w:t xml:space="preserve">and problem statement </w:t>
      </w:r>
      <w:r w:rsidRPr="00D2494C">
        <w:rPr>
          <w:lang w:eastAsia="zh-CN"/>
        </w:rPr>
        <w:t xml:space="preserve">of the study </w:t>
      </w:r>
      <w:r w:rsidR="001B0E0D" w:rsidRPr="00D2494C">
        <w:rPr>
          <w:lang w:eastAsia="zh-CN"/>
        </w:rPr>
        <w:t>are</w:t>
      </w:r>
      <w:r w:rsidRPr="00D2494C">
        <w:rPr>
          <w:lang w:eastAsia="zh-CN"/>
        </w:rPr>
        <w:t xml:space="preserve"> discussed in Section 1.1 </w:t>
      </w:r>
      <w:r w:rsidR="001B0E0D" w:rsidRPr="00D2494C">
        <w:rPr>
          <w:lang w:eastAsia="zh-CN"/>
        </w:rPr>
        <w:t>and</w:t>
      </w:r>
      <w:r w:rsidRPr="00D2494C">
        <w:rPr>
          <w:lang w:eastAsia="zh-CN"/>
        </w:rPr>
        <w:t xml:space="preserve"> Section 1.2</w:t>
      </w:r>
      <w:r w:rsidR="001B0E0D" w:rsidRPr="00D2494C">
        <w:rPr>
          <w:lang w:eastAsia="zh-CN"/>
        </w:rPr>
        <w:t xml:space="preserve"> respectively</w:t>
      </w:r>
      <w:r w:rsidRPr="00D2494C">
        <w:rPr>
          <w:lang w:eastAsia="zh-CN"/>
        </w:rPr>
        <w:t>, followed by the research questions in Section 1.3</w:t>
      </w:r>
      <w:r w:rsidR="0009510F" w:rsidRPr="00D2494C">
        <w:rPr>
          <w:lang w:eastAsia="zh-CN"/>
        </w:rPr>
        <w:t xml:space="preserve"> and research</w:t>
      </w:r>
      <w:r w:rsidR="002D4807" w:rsidRPr="00D2494C">
        <w:rPr>
          <w:lang w:eastAsia="zh-CN"/>
        </w:rPr>
        <w:t xml:space="preserve"> objectives in Section </w:t>
      </w:r>
      <w:r w:rsidRPr="00D2494C">
        <w:rPr>
          <w:lang w:eastAsia="zh-CN"/>
        </w:rPr>
        <w:t>1.4</w:t>
      </w:r>
      <w:r w:rsidR="002D4807" w:rsidRPr="00D2494C">
        <w:rPr>
          <w:lang w:eastAsia="zh-CN"/>
        </w:rPr>
        <w:t>.</w:t>
      </w:r>
      <w:r w:rsidRPr="00D2494C">
        <w:rPr>
          <w:lang w:eastAsia="zh-CN"/>
        </w:rPr>
        <w:t xml:space="preserve"> Section 1.</w:t>
      </w:r>
      <w:r w:rsidR="003B567B" w:rsidRPr="00D2494C">
        <w:rPr>
          <w:lang w:eastAsia="zh-CN"/>
        </w:rPr>
        <w:t>5</w:t>
      </w:r>
      <w:r w:rsidR="0009510F" w:rsidRPr="00D2494C">
        <w:rPr>
          <w:lang w:eastAsia="zh-CN"/>
        </w:rPr>
        <w:t xml:space="preserve"> </w:t>
      </w:r>
      <w:r w:rsidRPr="00D2494C">
        <w:rPr>
          <w:lang w:eastAsia="zh-CN"/>
        </w:rPr>
        <w:t xml:space="preserve">presents the scope of the study </w:t>
      </w:r>
      <w:r w:rsidR="0009510F" w:rsidRPr="00D2494C">
        <w:rPr>
          <w:lang w:eastAsia="zh-CN"/>
        </w:rPr>
        <w:t>while</w:t>
      </w:r>
      <w:r w:rsidRPr="00D2494C">
        <w:rPr>
          <w:lang w:eastAsia="zh-CN"/>
        </w:rPr>
        <w:t xml:space="preserve"> Section 1.</w:t>
      </w:r>
      <w:r w:rsidR="0009510F" w:rsidRPr="00D2494C">
        <w:rPr>
          <w:lang w:eastAsia="zh-CN"/>
        </w:rPr>
        <w:t>6</w:t>
      </w:r>
      <w:r w:rsidRPr="00D2494C">
        <w:rPr>
          <w:lang w:eastAsia="zh-CN"/>
        </w:rPr>
        <w:t xml:space="preserve"> is about the </w:t>
      </w:r>
      <w:r w:rsidR="0009510F" w:rsidRPr="00D2494C">
        <w:rPr>
          <w:lang w:eastAsia="zh-CN"/>
        </w:rPr>
        <w:t>significance</w:t>
      </w:r>
      <w:r w:rsidRPr="00D2494C">
        <w:rPr>
          <w:lang w:eastAsia="zh-CN"/>
        </w:rPr>
        <w:t xml:space="preserve"> of the study.</w:t>
      </w:r>
      <w:r w:rsidR="0009510F" w:rsidRPr="00D2494C">
        <w:rPr>
          <w:lang w:eastAsia="zh-CN"/>
        </w:rPr>
        <w:t xml:space="preserve"> </w:t>
      </w:r>
      <w:r w:rsidR="00E60AA9" w:rsidRPr="00D2494C">
        <w:rPr>
          <w:lang w:eastAsia="zh-CN"/>
        </w:rPr>
        <w:t>Las</w:t>
      </w:r>
      <w:r w:rsidR="00076B49" w:rsidRPr="00D2494C">
        <w:rPr>
          <w:lang w:eastAsia="zh-CN"/>
        </w:rPr>
        <w:t>tly</w:t>
      </w:r>
      <w:r w:rsidR="00E60AA9" w:rsidRPr="00D2494C">
        <w:rPr>
          <w:lang w:eastAsia="zh-CN"/>
        </w:rPr>
        <w:t>, t</w:t>
      </w:r>
      <w:r w:rsidR="0009510F" w:rsidRPr="00D2494C">
        <w:rPr>
          <w:lang w:eastAsia="zh-CN"/>
        </w:rPr>
        <w:t xml:space="preserve">he outline of the whole report </w:t>
      </w:r>
      <w:r w:rsidR="00E60AA9" w:rsidRPr="00D2494C">
        <w:rPr>
          <w:lang w:eastAsia="zh-CN"/>
        </w:rPr>
        <w:t>is laid out in Section 1.7.</w:t>
      </w:r>
    </w:p>
    <w:p w14:paraId="0A067BF3" w14:textId="1CA5DAF1" w:rsidR="0081532E" w:rsidRPr="00D2494C" w:rsidRDefault="004E0920" w:rsidP="004E0920">
      <w:pPr>
        <w:pStyle w:val="Heading2"/>
        <w:rPr>
          <w:lang w:eastAsia="zh-CN"/>
        </w:rPr>
      </w:pPr>
      <w:bookmarkStart w:id="8" w:name="_Toc169564475"/>
      <w:bookmarkStart w:id="9" w:name="_Toc186053064"/>
      <w:r w:rsidRPr="00D2494C">
        <w:rPr>
          <w:lang w:eastAsia="zh-CN"/>
        </w:rPr>
        <w:t xml:space="preserve">1.1 </w:t>
      </w:r>
      <w:r w:rsidR="0081532E" w:rsidRPr="00D2494C">
        <w:rPr>
          <w:lang w:eastAsia="zh-CN"/>
        </w:rPr>
        <w:t>Introduction</w:t>
      </w:r>
      <w:bookmarkEnd w:id="8"/>
      <w:bookmarkEnd w:id="9"/>
    </w:p>
    <w:p w14:paraId="6F040088" w14:textId="2385B47A" w:rsidR="00B94E03" w:rsidRPr="00A95B67" w:rsidRDefault="00B94E03" w:rsidP="00B94E03">
      <w:pPr>
        <w:rPr>
          <w:lang w:eastAsia="zh-CN"/>
        </w:rPr>
      </w:pPr>
      <w:r w:rsidRPr="00D2494C">
        <w:rPr>
          <w:lang w:eastAsia="zh-CN"/>
        </w:rPr>
        <w:t xml:space="preserve">As pinpointed </w:t>
      </w:r>
      <w:r w:rsidRPr="00A95B67">
        <w:rPr>
          <w:lang w:eastAsia="zh-CN"/>
        </w:rPr>
        <w:t>by</w:t>
      </w:r>
      <w:r w:rsidR="005A63F8" w:rsidRPr="00A95B67">
        <w:rPr>
          <w:lang w:eastAsia="zh-CN"/>
        </w:rPr>
        <w:t xml:space="preserve"> </w:t>
      </w:r>
      <w:r w:rsidR="005A63F8" w:rsidRPr="00A95B67">
        <w:rPr>
          <w:lang w:eastAsia="zh-CN"/>
        </w:rPr>
        <w:fldChar w:fldCharType="begin"/>
      </w:r>
      <w:r w:rsidR="005A63F8" w:rsidRPr="00A95B67">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A63F8" w:rsidRPr="00A95B67">
        <w:rPr>
          <w:lang w:eastAsia="zh-CN"/>
        </w:rPr>
        <w:fldChar w:fldCharType="separate"/>
      </w:r>
      <w:r w:rsidR="005A63F8" w:rsidRPr="00A95B67">
        <w:rPr>
          <w:noProof/>
          <w:lang w:eastAsia="zh-CN"/>
        </w:rPr>
        <w:t>(Biswas et al., 2023)</w:t>
      </w:r>
      <w:r w:rsidR="005A63F8" w:rsidRPr="00A95B67">
        <w:rPr>
          <w:lang w:eastAsia="zh-CN"/>
        </w:rPr>
        <w:fldChar w:fldCharType="end"/>
      </w:r>
      <w:r w:rsidRPr="00A95B67">
        <w:rPr>
          <w:lang w:eastAsia="zh-CN"/>
        </w:rPr>
        <w:t xml:space="preserve">, ever since the global economy is highly reliant on international trade, buying goods and services from a country requires an individual or an organisation to </w:t>
      </w:r>
      <w:r w:rsidR="00495747">
        <w:rPr>
          <w:rFonts w:hint="eastAsia"/>
          <w:lang w:eastAsia="zh-CN"/>
        </w:rPr>
        <w:t>purchase</w:t>
      </w:r>
      <w:r w:rsidRPr="00A95B67">
        <w:rPr>
          <w:lang w:eastAsia="zh-CN"/>
        </w:rPr>
        <w:t xml:space="preserve"> them in the accepted local currency of that country.</w:t>
      </w:r>
      <w:r w:rsidR="00495747">
        <w:rPr>
          <w:rFonts w:hint="eastAsia"/>
          <w:lang w:eastAsia="zh-CN"/>
        </w:rPr>
        <w:t xml:space="preserve"> From that moment, </w:t>
      </w:r>
      <w:r w:rsidRPr="00A95B67">
        <w:rPr>
          <w:lang w:eastAsia="zh-CN"/>
        </w:rPr>
        <w:t xml:space="preserve">the currency exchange rate played </w:t>
      </w:r>
      <w:r w:rsidR="005F4DF9">
        <w:rPr>
          <w:rFonts w:hint="eastAsia"/>
          <w:lang w:eastAsia="zh-CN"/>
        </w:rPr>
        <w:t>its part and parcel</w:t>
      </w:r>
      <w:r w:rsidRPr="00A95B67">
        <w:rPr>
          <w:lang w:eastAsia="zh-CN"/>
        </w:rPr>
        <w:t xml:space="preserve"> in the transactions across nation</w:t>
      </w:r>
      <w:r w:rsidR="005A63F8" w:rsidRPr="00A95B67">
        <w:rPr>
          <w:lang w:eastAsia="zh-CN"/>
        </w:rPr>
        <w:t>al</w:t>
      </w:r>
      <w:r w:rsidRPr="00A95B67">
        <w:rPr>
          <w:lang w:eastAsia="zh-CN"/>
        </w:rPr>
        <w:t xml:space="preserve"> borders. The currency exchange rate</w:t>
      </w:r>
      <w:r w:rsidR="00495747">
        <w:rPr>
          <w:rFonts w:hint="eastAsia"/>
          <w:lang w:eastAsia="zh-CN"/>
        </w:rPr>
        <w:t xml:space="preserve"> reflects</w:t>
      </w:r>
      <w:r w:rsidRPr="00A95B67">
        <w:rPr>
          <w:lang w:eastAsia="zh-CN"/>
        </w:rPr>
        <w:t xml:space="preserve"> the price of one currency against the other</w:t>
      </w:r>
      <w:r w:rsidR="00495747">
        <w:rPr>
          <w:rFonts w:hint="eastAsia"/>
          <w:lang w:eastAsia="zh-CN"/>
        </w:rPr>
        <w:t xml:space="preserve"> and it </w:t>
      </w:r>
      <w:r w:rsidRPr="00A95B67">
        <w:rPr>
          <w:lang w:eastAsia="zh-CN"/>
        </w:rPr>
        <w:t xml:space="preserve">facilitates the international trade of goods and services and the </w:t>
      </w:r>
      <w:r w:rsidR="005F4DF9">
        <w:rPr>
          <w:rFonts w:hint="eastAsia"/>
          <w:lang w:eastAsia="zh-CN"/>
        </w:rPr>
        <w:t>capital transfer.</w:t>
      </w:r>
      <w:r w:rsidRPr="00A95B67">
        <w:rPr>
          <w:lang w:eastAsia="zh-CN"/>
        </w:rPr>
        <w:t xml:space="preserve"> It indicates the external competitiveness of a country’s economy </w:t>
      </w:r>
      <w:r w:rsidR="00DF3A60" w:rsidRPr="00A95B67">
        <w:rPr>
          <w:lang w:eastAsia="zh-CN"/>
        </w:rPr>
        <w:fldChar w:fldCharType="begin"/>
      </w:r>
      <w:r w:rsidR="00DF3A60" w:rsidRPr="00A95B67">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00DF3A60" w:rsidRPr="00A95B67">
        <w:rPr>
          <w:lang w:eastAsia="zh-CN"/>
        </w:rPr>
        <w:fldChar w:fldCharType="separate"/>
      </w:r>
      <w:r w:rsidR="00DF3A60" w:rsidRPr="00A95B67">
        <w:rPr>
          <w:noProof/>
          <w:lang w:eastAsia="zh-CN"/>
        </w:rPr>
        <w:t>(Dahal &amp; Raju, 2022)</w:t>
      </w:r>
      <w:r w:rsidR="00DF3A60" w:rsidRPr="00A95B67">
        <w:rPr>
          <w:lang w:eastAsia="zh-CN"/>
        </w:rPr>
        <w:fldChar w:fldCharType="end"/>
      </w:r>
      <w:r w:rsidR="00DF3A60" w:rsidRPr="00A95B67">
        <w:rPr>
          <w:lang w:eastAsia="zh-CN"/>
        </w:rPr>
        <w:t>.</w:t>
      </w:r>
    </w:p>
    <w:p w14:paraId="6EFE1638" w14:textId="30AACF8D" w:rsidR="005F4DF9" w:rsidRDefault="005F4DF9" w:rsidP="005F4DF9">
      <w:pPr>
        <w:rPr>
          <w:lang w:eastAsia="zh-CN"/>
        </w:rPr>
      </w:pPr>
      <w:r w:rsidRPr="00D2494C">
        <w:rPr>
          <w:lang w:eastAsia="zh-CN"/>
        </w:rPr>
        <w:t xml:space="preserve">The </w:t>
      </w:r>
      <w:r w:rsidR="009D7466">
        <w:rPr>
          <w:rFonts w:hint="eastAsia"/>
          <w:lang w:eastAsia="zh-CN"/>
        </w:rPr>
        <w:t xml:space="preserve">currency </w:t>
      </w:r>
      <w:r w:rsidRPr="00D2494C">
        <w:rPr>
          <w:lang w:eastAsia="zh-CN"/>
        </w:rPr>
        <w:t>exchange rate, as a key indicator of a nation's economic well-being, influences various aspects of its economy</w:t>
      </w:r>
      <w:r>
        <w:rPr>
          <w:rFonts w:hint="eastAsia"/>
          <w:lang w:eastAsia="zh-CN"/>
        </w:rPr>
        <w:t xml:space="preserve">. </w:t>
      </w:r>
      <w:r w:rsidRPr="00D2494C">
        <w:rPr>
          <w:lang w:eastAsia="zh-CN"/>
        </w:rPr>
        <w:t xml:space="preserve">The fluctuations in exchange rates potentially induce either symmetric or asymmetric effects on the trade flows. A simple proportionate link between trade volume and exchange rate volatility is implied by symmetric effects. On the other </w:t>
      </w:r>
      <w:r w:rsidR="003C31A1">
        <w:rPr>
          <w:rFonts w:hint="eastAsia"/>
          <w:lang w:eastAsia="zh-CN"/>
        </w:rPr>
        <w:t>side</w:t>
      </w:r>
      <w:r w:rsidRPr="00D2494C">
        <w:rPr>
          <w:lang w:eastAsia="zh-CN"/>
        </w:rPr>
        <w:t xml:space="preserve">, since various traders </w:t>
      </w:r>
      <w:r w:rsidR="003C31A1">
        <w:rPr>
          <w:rFonts w:hint="eastAsia"/>
          <w:lang w:eastAsia="zh-CN"/>
        </w:rPr>
        <w:t xml:space="preserve">can </w:t>
      </w:r>
      <w:r w:rsidRPr="00D2494C">
        <w:rPr>
          <w:lang w:eastAsia="zh-CN"/>
        </w:rPr>
        <w:t xml:space="preserve">have different expectations, asymmetric effects involve varying responses to changes in exchange rates. It is worth noting that these effects may differ in different industries and change over time, as discussed by </w:t>
      </w:r>
      <w:r>
        <w:rPr>
          <w:lang w:eastAsia="zh-CN"/>
        </w:rPr>
        <w:fldChar w:fldCharType="begin"/>
      </w:r>
      <w:r>
        <w:rPr>
          <w:lang w:eastAsia="zh-CN"/>
        </w:rPr>
        <w:instrText xml:space="preserve"> ADDIN EN.CITE &lt;EndNote&gt;&lt;Cite&gt;&lt;Author&gt;Lal&lt;/Author&gt;&lt;Year&gt;2023&lt;/Year&gt;&lt;RecNum&gt;79&lt;/RecNum&gt;&lt;DisplayText&gt;(Lal et al., 2023)&lt;/DisplayText&gt;&lt;record&gt;&lt;rec-number&gt;79&lt;/rec-number&gt;&lt;foreign-keys&gt;&lt;key app="EN" db-id="zfst2a5egvpseaef2s6590xafaww5s0e0d2x" timestamp="1716031268" guid="06e79e8d-a8f8-4584-b659-29512dcb6383"&gt;79&lt;/key&gt;&lt;/foreign-keys&gt;&lt;ref-type name="Journal Article"&gt;17&lt;/ref-type&gt;&lt;contributors&gt;&lt;authors&gt;&lt;author&gt;Lal, Madan&lt;/author&gt;&lt;author&gt;Kumar, Satish&lt;/author&gt;&lt;author&gt;Pandey, Dharen Kumar&lt;/author&gt;&lt;author&gt;Rai, Varun Kumar&lt;/author&gt;&lt;author&gt;Lim, Weng Marc&lt;/author&gt;&lt;/authors&gt;&lt;/contributors&gt;&lt;titles&gt;&lt;title&gt;Exchange rate volatility and international trade&lt;/title&gt;&lt;secondary-title&gt;Journal of Business Research&lt;/secondary-title&gt;&lt;/titles&gt;&lt;periodical&gt;&lt;full-title&gt;Journal of Business Research&lt;/full-title&gt;&lt;abbr-1&gt;J. Bus. Res.&lt;/abbr-1&gt;&lt;/periodical&gt;&lt;pages&gt;114156&lt;/pages&gt;&lt;volume&gt;167&lt;/volume&gt;&lt;keywords&gt;&lt;keyword&gt;Exchange rate&lt;/keyword&gt;&lt;keyword&gt;Exchange rate volatility&lt;/keyword&gt;&lt;keyword&gt;International trade&lt;/keyword&gt;&lt;keyword&gt;Volatility&lt;/keyword&gt;&lt;keyword&gt;Bibliometric analysis&lt;/keyword&gt;&lt;keyword&gt;Systematic literature review&lt;/keyword&gt;&lt;/keywords&gt;&lt;dates&gt;&lt;year&gt;2023&lt;/year&gt;&lt;pub-dates&gt;&lt;date&gt;2023/11/01/&lt;/date&gt;&lt;/pub-dates&gt;&lt;/dates&gt;&lt;isbn&gt;0148-2963&lt;/isbn&gt;&lt;urls&gt;&lt;related-urls&gt;&lt;url&gt;https://www.sciencedirect.com/science/article/pii/S0148296323005155&lt;/url&gt;&lt;/related-urls&gt;&lt;/urls&gt;&lt;electronic-resource-num&gt;https://doi.org/10.1016/j.jbusres.2023.114156&lt;/electronic-resource-num&gt;&lt;/record&gt;&lt;/Cite&gt;&lt;/EndNote&gt;</w:instrText>
      </w:r>
      <w:r>
        <w:rPr>
          <w:lang w:eastAsia="zh-CN"/>
        </w:rPr>
        <w:fldChar w:fldCharType="separate"/>
      </w:r>
      <w:r>
        <w:rPr>
          <w:noProof/>
          <w:lang w:eastAsia="zh-CN"/>
        </w:rPr>
        <w:t>(Lal et al., 2023)</w:t>
      </w:r>
      <w:r>
        <w:rPr>
          <w:lang w:eastAsia="zh-CN"/>
        </w:rPr>
        <w:fldChar w:fldCharType="end"/>
      </w:r>
      <w:r>
        <w:rPr>
          <w:rFonts w:hint="eastAsia"/>
          <w:lang w:eastAsia="zh-CN"/>
        </w:rPr>
        <w:t xml:space="preserve">. </w:t>
      </w:r>
      <w:r w:rsidRPr="00D2494C">
        <w:rPr>
          <w:lang w:eastAsia="zh-CN"/>
        </w:rPr>
        <w:t xml:space="preserve">Within an open economy, exchange rates and the Consumer Price Index (CPI) can be intercorrelated. When the domestic currency depreciates, the import costs will certainly surge. This will consequently lead to increased CPI within the home country. </w:t>
      </w:r>
      <w:r w:rsidRPr="00D2494C">
        <w:rPr>
          <w:lang w:eastAsia="zh-CN"/>
        </w:rPr>
        <w:lastRenderedPageBreak/>
        <w:t xml:space="preserve">Simultaneously, as the home currency weakens against foreign counterparts, it will make local products comparatively more affordable. </w:t>
      </w:r>
      <w:r w:rsidR="005A72FD">
        <w:rPr>
          <w:lang w:eastAsia="zh-CN"/>
        </w:rPr>
        <w:t>The</w:t>
      </w:r>
      <w:r w:rsidRPr="00D2494C">
        <w:rPr>
          <w:lang w:eastAsia="zh-CN"/>
        </w:rPr>
        <w:t xml:space="preserve"> expenditure switching effect comes into play</w:t>
      </w:r>
      <w:r w:rsidR="005A72FD">
        <w:rPr>
          <w:lang w:eastAsia="zh-CN"/>
        </w:rPr>
        <w:t xml:space="preserve"> where it will lead to</w:t>
      </w:r>
      <w:r w:rsidRPr="00D2494C">
        <w:rPr>
          <w:lang w:eastAsia="zh-CN"/>
        </w:rPr>
        <w:t xml:space="preserve"> an increase in the relative demand for domestic products </w:t>
      </w:r>
      <w:r w:rsidR="005A72FD" w:rsidRPr="00D2494C">
        <w:rPr>
          <w:lang w:eastAsia="zh-CN"/>
        </w:rPr>
        <w:t>and</w:t>
      </w:r>
      <w:r w:rsidRPr="00D2494C">
        <w:rPr>
          <w:lang w:eastAsia="zh-CN"/>
        </w:rPr>
        <w:t xml:space="preserve"> home country CPI, as highlighted by (Kim et al., 2021). </w:t>
      </w:r>
    </w:p>
    <w:p w14:paraId="4C2F448D" w14:textId="00597FC5" w:rsidR="00C336C7" w:rsidRDefault="005F4DF9" w:rsidP="005A72FD">
      <w:pPr>
        <w:rPr>
          <w:lang w:eastAsia="zh-CN"/>
        </w:rPr>
      </w:pPr>
      <w:r w:rsidRPr="00D2494C">
        <w:rPr>
          <w:lang w:eastAsia="zh-CN"/>
        </w:rPr>
        <w:t>Regardless of whether the exchange rate strengthens or weakens, there are always winners and losers within the domestic economy. A depreciation of the currency adversely impacts consumers of imported goods and services</w:t>
      </w:r>
      <w:r w:rsidR="005A72FD">
        <w:rPr>
          <w:lang w:eastAsia="zh-CN"/>
        </w:rPr>
        <w:t>. It potentially</w:t>
      </w:r>
      <w:r w:rsidRPr="00D2494C">
        <w:rPr>
          <w:lang w:eastAsia="zh-CN"/>
        </w:rPr>
        <w:t xml:space="preserve"> lead</w:t>
      </w:r>
      <w:r w:rsidR="005A72FD">
        <w:rPr>
          <w:lang w:eastAsia="zh-CN"/>
        </w:rPr>
        <w:t>s</w:t>
      </w:r>
      <w:r w:rsidRPr="00D2494C">
        <w:rPr>
          <w:lang w:eastAsia="zh-CN"/>
        </w:rPr>
        <w:t xml:space="preserve"> to an overall increase in the cost of living. </w:t>
      </w:r>
      <w:r w:rsidR="005A72FD">
        <w:rPr>
          <w:lang w:eastAsia="zh-CN"/>
        </w:rPr>
        <w:t>However</w:t>
      </w:r>
      <w:r w:rsidRPr="00D2494C">
        <w:rPr>
          <w:lang w:eastAsia="zh-CN"/>
        </w:rPr>
        <w:t>, a weakened currency may boost earnings for exporters. Conversely, an appreciation benefits those involved in importing goods, services</w:t>
      </w:r>
      <w:r w:rsidR="005A72FD">
        <w:rPr>
          <w:lang w:eastAsia="zh-CN"/>
        </w:rPr>
        <w:t xml:space="preserve"> </w:t>
      </w:r>
      <w:r w:rsidRPr="00D2494C">
        <w:rPr>
          <w:lang w:eastAsia="zh-CN"/>
        </w:rPr>
        <w:t>and international travel</w:t>
      </w:r>
      <w:r w:rsidR="005A72FD">
        <w:rPr>
          <w:lang w:eastAsia="zh-CN"/>
        </w:rPr>
        <w:t xml:space="preserve"> yet</w:t>
      </w:r>
      <w:r w:rsidRPr="00D2494C">
        <w:rPr>
          <w:lang w:eastAsia="zh-CN"/>
        </w:rPr>
        <w:t xml:space="preserve"> it can be detrimental to exporters and the domestic tourism industry. It is crucial for these exchange rate adjustments to occur in an orderly manner to facilitate continued economic activity. The primary focus of a country's exchange rate regime should not be on favouring specific sectors over others but rather on ensuring long term benefits for the overall economy, as emphasi</w:t>
      </w:r>
      <w:r>
        <w:rPr>
          <w:rFonts w:hint="eastAsia"/>
          <w:lang w:eastAsia="zh-CN"/>
        </w:rPr>
        <w:t>s</w:t>
      </w:r>
      <w:r w:rsidRPr="00D2494C">
        <w:rPr>
          <w:lang w:eastAsia="zh-CN"/>
        </w:rPr>
        <w:t>ed by</w:t>
      </w:r>
      <w:r>
        <w:rPr>
          <w:rFonts w:hint="eastAsia"/>
          <w:lang w:eastAsia="zh-CN"/>
        </w:rPr>
        <w:t xml:space="preserve"> </w:t>
      </w:r>
      <w:r>
        <w:rPr>
          <w:lang w:eastAsia="zh-CN"/>
        </w:rPr>
        <w:fldChar w:fldCharType="begin"/>
      </w:r>
      <w:r>
        <w:rPr>
          <w:lang w:eastAsia="zh-CN"/>
        </w:rPr>
        <w:instrText xml:space="preserve"> ADDIN EN.CITE &lt;EndNote&gt;&lt;Cite&gt;&lt;Author&gt;BNM&lt;/Author&gt;&lt;Year&gt;2022&lt;/Year&gt;&lt;RecNum&gt;80&lt;/RecNum&gt;&lt;DisplayText&gt;(BNM, 2022)&lt;/DisplayText&gt;&lt;record&gt;&lt;rec-number&gt;80&lt;/rec-number&gt;&lt;foreign-keys&gt;&lt;key app="EN" db-id="zfst2a5egvpseaef2s6590xafaww5s0e0d2x" timestamp="1716031316" guid="99d8a9e6-e2da-4c52-8920-1ed0f6f99129"&gt;80&lt;/key&gt;&lt;/foreign-keys&gt;&lt;ref-type name="Report"&gt;27&lt;/ref-type&gt;&lt;contributors&gt;&lt;authors&gt;&lt;author&gt;BNM&lt;/author&gt;&lt;/authors&gt;&lt;/contributors&gt;&lt;titles&gt;&lt;title&gt;The Exchange Rate and the Malaysian Economy&lt;/title&gt;&lt;/titles&gt;&lt;dates&gt;&lt;year&gt;2022&lt;/year&gt;&lt;/dates&gt;&lt;urls&gt;&lt;related-urls&gt;&lt;url&gt;https://www.bnm.gov.my/documents/20124/10150308/ar2022_en_box1.pdf&lt;/url&gt;&lt;/related-urls&gt;&lt;/urls&gt;&lt;/record&gt;&lt;/Cite&gt;&lt;/EndNote&gt;</w:instrText>
      </w:r>
      <w:r>
        <w:rPr>
          <w:lang w:eastAsia="zh-CN"/>
        </w:rPr>
        <w:fldChar w:fldCharType="separate"/>
      </w:r>
      <w:r>
        <w:rPr>
          <w:noProof/>
          <w:lang w:eastAsia="zh-CN"/>
        </w:rPr>
        <w:t>(BNM, 2022)</w:t>
      </w:r>
      <w:r>
        <w:rPr>
          <w:lang w:eastAsia="zh-CN"/>
        </w:rPr>
        <w:fldChar w:fldCharType="end"/>
      </w:r>
      <w:r w:rsidRPr="00D2494C">
        <w:rPr>
          <w:lang w:eastAsia="zh-CN"/>
        </w:rPr>
        <w:t xml:space="preserve">. </w:t>
      </w:r>
      <w:r>
        <w:rPr>
          <w:lang w:eastAsia="zh-CN"/>
        </w:rPr>
        <w:fldChar w:fldCharType="begin"/>
      </w:r>
      <w:r>
        <w:rPr>
          <w:lang w:eastAsia="zh-CN"/>
        </w:rPr>
        <w:instrText xml:space="preserve"> ADDIN EN.CITE &lt;EndNote&gt;&lt;Cite&gt;&lt;Author&gt;Ribeiro&lt;/Author&gt;&lt;Year&gt;2020&lt;/Year&gt;&lt;RecNum&gt;163&lt;/RecNum&gt;&lt;DisplayText&gt;(Ribeiro et al., 2020)&lt;/DisplayText&gt;&lt;record&gt;&lt;rec-number&gt;163&lt;/rec-number&gt;&lt;foreign-keys&gt;&lt;key app="EN" db-id="zfst2a5egvpseaef2s6590xafaww5s0e0d2x" timestamp="1724574712" guid="641ea662-4192-425f-8b5f-5946610bd013"&gt;163&lt;/key&gt;&lt;/foreign-keys&gt;&lt;ref-type name="Journal Article"&gt;17&lt;/ref-type&gt;&lt;contributors&gt;&lt;authors&gt;&lt;author&gt;Ribeiro, Rafael Saulo Marques&lt;/author&gt;&lt;author&gt;Mccombie, J. S. L.&lt;/author&gt;&lt;author&gt;Lima, Gilberto Tadeu&lt;/author&gt;&lt;/authors&gt;&lt;/contributors&gt;&lt;titles&gt;&lt;title&gt;Does real exchange rate undervaluation really promote economic growth?&lt;/title&gt;&lt;secondary-title&gt;Structural Change and Economic Dynamics&lt;/secondary-title&gt;&lt;/titles&gt;&lt;periodical&gt;&lt;full-title&gt;Structural Change and Economic Dynamics&lt;/full-title&gt;&lt;/periodical&gt;&lt;pages&gt;408-417&lt;/pages&gt;&lt;volume&gt;52&lt;/volume&gt;&lt;dates&gt;&lt;year&gt;2020&lt;/year&gt;&lt;/dates&gt;&lt;urls&gt;&lt;/urls&gt;&lt;/record&gt;&lt;/Cite&gt;&lt;/EndNote&gt;</w:instrText>
      </w:r>
      <w:r>
        <w:rPr>
          <w:lang w:eastAsia="zh-CN"/>
        </w:rPr>
        <w:fldChar w:fldCharType="separate"/>
      </w:r>
      <w:r>
        <w:rPr>
          <w:noProof/>
          <w:lang w:eastAsia="zh-CN"/>
        </w:rPr>
        <w:t>(Ribeiro et al., 2020)</w:t>
      </w:r>
      <w:r>
        <w:rPr>
          <w:lang w:eastAsia="zh-CN"/>
        </w:rPr>
        <w:fldChar w:fldCharType="end"/>
      </w:r>
      <w:r>
        <w:rPr>
          <w:rFonts w:hint="eastAsia"/>
          <w:lang w:eastAsia="zh-CN"/>
        </w:rPr>
        <w:t xml:space="preserve"> </w:t>
      </w:r>
      <w:r w:rsidRPr="00D2494C">
        <w:rPr>
          <w:lang w:eastAsia="zh-CN"/>
        </w:rPr>
        <w:t>argue</w:t>
      </w:r>
      <w:r w:rsidR="005A72FD">
        <w:rPr>
          <w:lang w:eastAsia="zh-CN"/>
        </w:rPr>
        <w:t>d</w:t>
      </w:r>
      <w:r w:rsidRPr="00D2494C">
        <w:rPr>
          <w:lang w:eastAsia="zh-CN"/>
        </w:rPr>
        <w:t xml:space="preserve"> that exchange rate undervaluation or depreciation can enhance the growth of nations by stimulating technological progress and knowledge spillovers. They suggest that</w:t>
      </w:r>
      <w:r w:rsidR="005A72FD">
        <w:rPr>
          <w:lang w:eastAsia="zh-CN"/>
        </w:rPr>
        <w:t xml:space="preserve">, </w:t>
      </w:r>
      <w:r w:rsidRPr="00D2494C">
        <w:rPr>
          <w:lang w:eastAsia="zh-CN"/>
        </w:rPr>
        <w:t>to promote economic growth, it is essential to avoid overvaluing the currency</w:t>
      </w:r>
      <w:r w:rsidR="005A72FD">
        <w:rPr>
          <w:lang w:eastAsia="zh-CN"/>
        </w:rPr>
        <w:t xml:space="preserve"> since</w:t>
      </w:r>
      <w:r w:rsidRPr="00D2494C">
        <w:rPr>
          <w:lang w:eastAsia="zh-CN"/>
        </w:rPr>
        <w:t xml:space="preserve"> this can impede</w:t>
      </w:r>
      <w:r w:rsidR="005A72FD">
        <w:rPr>
          <w:lang w:eastAsia="zh-CN"/>
        </w:rPr>
        <w:t xml:space="preserve"> the</w:t>
      </w:r>
      <w:r w:rsidRPr="00D2494C">
        <w:rPr>
          <w:lang w:eastAsia="zh-CN"/>
        </w:rPr>
        <w:t xml:space="preserve"> growth.</w:t>
      </w:r>
    </w:p>
    <w:p w14:paraId="37E6083E" w14:textId="77777777" w:rsidR="00D04A14" w:rsidRDefault="005F4DF9" w:rsidP="00D04A14">
      <w:pPr>
        <w:rPr>
          <w:lang w:eastAsia="zh-CN"/>
        </w:rPr>
      </w:pPr>
      <w:r w:rsidRPr="00D2494C">
        <w:rPr>
          <w:lang w:eastAsia="zh-CN"/>
        </w:rPr>
        <w:t>Examining the sensitivity of exchange rate volatility is valuable to identify direction of movements in exchange rates and the economic consequences. A</w:t>
      </w:r>
      <w:r w:rsidR="005A72FD">
        <w:rPr>
          <w:lang w:eastAsia="zh-CN"/>
        </w:rPr>
        <w:t xml:space="preserve"> concise </w:t>
      </w:r>
      <w:r w:rsidRPr="00D2494C">
        <w:rPr>
          <w:lang w:eastAsia="zh-CN"/>
        </w:rPr>
        <w:t>understanding</w:t>
      </w:r>
      <w:r w:rsidR="005A72FD">
        <w:rPr>
          <w:lang w:eastAsia="zh-CN"/>
        </w:rPr>
        <w:t xml:space="preserve"> a</w:t>
      </w:r>
      <w:r w:rsidRPr="00D2494C">
        <w:rPr>
          <w:lang w:eastAsia="zh-CN"/>
        </w:rPr>
        <w:t>long with effective modelling of exchange rate movements is essential for policymakers to formulate appropriate monetary and fiscal policies tailored to a specific country's needs. It helps to guide informed policy decisions and lead the country on the right track</w:t>
      </w:r>
      <w:r>
        <w:rPr>
          <w:rFonts w:hint="eastAsia"/>
          <w:lang w:eastAsia="zh-CN"/>
        </w:rPr>
        <w:t>.</w:t>
      </w:r>
      <w:r w:rsidR="005A72FD">
        <w:rPr>
          <w:lang w:eastAsia="zh-CN"/>
        </w:rPr>
        <w:t xml:space="preserve"> G</w:t>
      </w:r>
      <w:r w:rsidR="00B94E03" w:rsidRPr="00A95B67">
        <w:rPr>
          <w:lang w:eastAsia="zh-CN"/>
        </w:rPr>
        <w:t xml:space="preserve">auging the sensitivity the currency exchange rates reacting to changes </w:t>
      </w:r>
      <w:r w:rsidR="00B94E03" w:rsidRPr="00A95B67">
        <w:rPr>
          <w:lang w:eastAsia="zh-CN"/>
        </w:rPr>
        <w:lastRenderedPageBreak/>
        <w:t>assists to predict their future direction and understand the potential impacts brought to the country’s economy</w:t>
      </w:r>
      <w:r w:rsidR="005A72FD" w:rsidRPr="005A72FD">
        <w:rPr>
          <w:lang w:eastAsia="zh-CN"/>
        </w:rPr>
        <w:t xml:space="preserve"> </w:t>
      </w:r>
      <w:r w:rsidR="005A72FD">
        <w:rPr>
          <w:lang w:eastAsia="zh-CN"/>
        </w:rPr>
        <w:fldChar w:fldCharType="begin"/>
      </w:r>
      <w:r w:rsidR="005A72FD">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5A72FD">
        <w:rPr>
          <w:lang w:eastAsia="zh-CN"/>
        </w:rPr>
        <w:fldChar w:fldCharType="separate"/>
      </w:r>
      <w:r w:rsidR="005A72FD">
        <w:rPr>
          <w:noProof/>
          <w:lang w:eastAsia="zh-CN"/>
        </w:rPr>
        <w:t>(Thevakumar &amp; Jayathilaka, 2022)</w:t>
      </w:r>
      <w:r w:rsidR="005A72FD">
        <w:rPr>
          <w:lang w:eastAsia="zh-CN"/>
        </w:rPr>
        <w:fldChar w:fldCharType="end"/>
      </w:r>
      <w:r w:rsidR="00916071">
        <w:rPr>
          <w:rFonts w:hint="eastAsia"/>
          <w:lang w:eastAsia="zh-CN"/>
        </w:rPr>
        <w:t>.</w:t>
      </w:r>
      <w:r w:rsidR="00D04A14">
        <w:rPr>
          <w:lang w:eastAsia="zh-CN"/>
        </w:rPr>
        <w:t xml:space="preserve"> </w:t>
      </w:r>
    </w:p>
    <w:p w14:paraId="3973B68E" w14:textId="60EB248C" w:rsidR="00C336C7" w:rsidRDefault="00C336C7" w:rsidP="00D04A14">
      <w:pPr>
        <w:rPr>
          <w:lang w:eastAsia="zh-CN"/>
        </w:rPr>
      </w:pPr>
      <w:r w:rsidRPr="00A95B67">
        <w:rPr>
          <w:lang w:eastAsia="zh-CN"/>
        </w:rPr>
        <w:t xml:space="preserve">Article presented by </w:t>
      </w:r>
      <w:r w:rsidRPr="00A95B67">
        <w:rPr>
          <w:lang w:eastAsia="zh-CN"/>
        </w:rPr>
        <w:fldChar w:fldCharType="begin"/>
      </w:r>
      <w:r w:rsidRPr="00A95B67">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Pr="00A95B67">
        <w:rPr>
          <w:lang w:eastAsia="zh-CN"/>
        </w:rPr>
        <w:fldChar w:fldCharType="separate"/>
      </w:r>
      <w:r w:rsidRPr="00A95B67">
        <w:rPr>
          <w:noProof/>
          <w:lang w:eastAsia="zh-CN"/>
        </w:rPr>
        <w:t>(Boyoukliev et al., 2022)</w:t>
      </w:r>
      <w:r w:rsidRPr="00A95B67">
        <w:rPr>
          <w:lang w:eastAsia="zh-CN"/>
        </w:rPr>
        <w:fldChar w:fldCharType="end"/>
      </w:r>
      <w:r w:rsidRPr="00A95B67">
        <w:rPr>
          <w:lang w:eastAsia="zh-CN"/>
        </w:rPr>
        <w:t xml:space="preserve"> depicted that several main macro factors, commonly called key macroeconomic indicators such as inflation, unemployment, gross domestic product, main interest rate, foreign exchange rate, etc. determine the strength of a certain economy. These important economic indicators are often connected to each other, when one variable changes, the others change as well. Significant changes can lead to imbalances that are hard to predict and fix which in turns produce both positive and negative outcomes. Currency strength is directly dependent on the changes in the minimum of the above key macroeconomic indicators.</w:t>
      </w:r>
    </w:p>
    <w:p w14:paraId="59287B36" w14:textId="3FA5A64F" w:rsidR="00C336C7" w:rsidRPr="00D2494C" w:rsidRDefault="00C336C7" w:rsidP="00C336C7">
      <w:pPr>
        <w:spacing w:after="240" w:afterAutospacing="0"/>
        <w:rPr>
          <w:lang w:eastAsia="zh-CN"/>
        </w:rPr>
      </w:pPr>
      <w:r w:rsidRPr="00D2494C">
        <w:rPr>
          <w:b/>
          <w:bCs/>
          <w:lang w:eastAsia="zh-CN"/>
        </w:rPr>
        <w:fldChar w:fldCharType="begin"/>
      </w:r>
      <w:r w:rsidRPr="00D2494C">
        <w:rPr>
          <w:b/>
          <w:bCs/>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D2494C">
        <w:rPr>
          <w:b/>
          <w:bCs/>
          <w:lang w:eastAsia="zh-CN"/>
        </w:rPr>
        <w:fldChar w:fldCharType="separate"/>
      </w:r>
      <w:r w:rsidRPr="00D2494C">
        <w:rPr>
          <w:b/>
          <w:bCs/>
          <w:noProof/>
          <w:lang w:eastAsia="zh-CN"/>
        </w:rPr>
        <w:t>(Pasionek, 2023)</w:t>
      </w:r>
      <w:r w:rsidRPr="00D2494C">
        <w:rPr>
          <w:b/>
          <w:bCs/>
          <w:lang w:eastAsia="zh-CN"/>
        </w:rPr>
        <w:fldChar w:fldCharType="end"/>
      </w:r>
      <w:r w:rsidRPr="00D2494C">
        <w:rPr>
          <w:b/>
          <w:bCs/>
          <w:lang w:eastAsia="zh-CN"/>
        </w:rPr>
        <w:t xml:space="preserve"> </w:t>
      </w:r>
      <w:r w:rsidRPr="00D2494C">
        <w:rPr>
          <w:lang w:eastAsia="zh-CN"/>
        </w:rPr>
        <w:t>reflected that in the globali</w:t>
      </w:r>
      <w:r>
        <w:rPr>
          <w:rFonts w:hint="eastAsia"/>
          <w:lang w:eastAsia="zh-CN"/>
        </w:rPr>
        <w:t>s</w:t>
      </w:r>
      <w:r w:rsidRPr="00D2494C">
        <w:rPr>
          <w:lang w:eastAsia="zh-CN"/>
        </w:rPr>
        <w:t xml:space="preserve">ed world, the exchange rates are mainly impacted by economic factors. In foreign exchange (FOREX) transactions, the exchange rate of the given currency pair is expressed as one figure, indicating a relation of the quoted currency to the notional amount. The demand and supply for the given currency pair depends on many factors. The primary economic factors that influence the short-term exchange rate volatility are macroeconomic data from the American economy. Thus, he implemented the linear regression model to assess the impact of selected macroeconomic data from the American economy on the performance of USD/PLN currency pair. </w:t>
      </w:r>
    </w:p>
    <w:p w14:paraId="010BA2C8" w14:textId="5313F447" w:rsidR="00C336C7" w:rsidRPr="00A95B67" w:rsidRDefault="00C336C7" w:rsidP="00C336C7">
      <w:pPr>
        <w:spacing w:after="240" w:afterAutospacing="0"/>
        <w:rPr>
          <w:lang w:eastAsia="zh-CN"/>
        </w:rPr>
      </w:pPr>
      <w:r w:rsidRPr="00D2494C">
        <w:rPr>
          <w:lang w:eastAsia="zh-CN"/>
        </w:rPr>
        <w:t xml:space="preserve">As also highlighted in the paper presented by </w:t>
      </w:r>
      <w:r w:rsidRPr="00D2494C">
        <w:rPr>
          <w:b/>
          <w:bCs/>
          <w:lang w:eastAsia="zh-CN"/>
        </w:rPr>
        <w:fldChar w:fldCharType="begin"/>
      </w:r>
      <w:r w:rsidRPr="00D2494C">
        <w:rPr>
          <w:b/>
          <w:bCs/>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Pr="00D2494C">
        <w:rPr>
          <w:b/>
          <w:bCs/>
          <w:lang w:eastAsia="zh-CN"/>
        </w:rPr>
        <w:fldChar w:fldCharType="separate"/>
      </w:r>
      <w:r w:rsidRPr="00D2494C">
        <w:rPr>
          <w:b/>
          <w:bCs/>
          <w:noProof/>
          <w:lang w:eastAsia="zh-CN"/>
        </w:rPr>
        <w:t>(Munir &amp; Iftikhar, 2023)</w:t>
      </w:r>
      <w:r w:rsidRPr="00D2494C">
        <w:rPr>
          <w:b/>
          <w:bCs/>
          <w:lang w:eastAsia="zh-CN"/>
        </w:rPr>
        <w:fldChar w:fldCharType="end"/>
      </w:r>
      <w:r w:rsidRPr="00D2494C">
        <w:rPr>
          <w:lang w:eastAsia="zh-CN"/>
        </w:rPr>
        <w:t xml:space="preserve">, maintaining an equilibrium level of the real exchange rate is critical in which the underlying factors shall be assessed. This study used a general-to-specific method to investigate the macroeconomic drivers of the real exchange rate in Pakistan. The study adopted an ARDL technique to analyse both long-run and short-run correlations using quarterly data from Quarter 1 of 1980 to Quarter 4 of 2020. Money supply, productivity, trade openness, worker remittances, government consumption spending, terms of trade, and foreign direct </w:t>
      </w:r>
      <w:r w:rsidRPr="00D2494C">
        <w:rPr>
          <w:lang w:eastAsia="zh-CN"/>
        </w:rPr>
        <w:lastRenderedPageBreak/>
        <w:t xml:space="preserve">investment (FDI) </w:t>
      </w:r>
      <w:r>
        <w:rPr>
          <w:rFonts w:hint="eastAsia"/>
          <w:lang w:eastAsia="zh-CN"/>
        </w:rPr>
        <w:t>were</w:t>
      </w:r>
      <w:r w:rsidRPr="00D2494C">
        <w:rPr>
          <w:lang w:eastAsia="zh-CN"/>
        </w:rPr>
        <w:t xml:space="preserve"> all possible contributions to the real effective exchange rate in the model. </w:t>
      </w:r>
    </w:p>
    <w:p w14:paraId="7739F03B" w14:textId="30D6C515" w:rsidR="00B94E03" w:rsidRPr="00A95B67" w:rsidRDefault="00B94E03" w:rsidP="00B94E03">
      <w:pPr>
        <w:rPr>
          <w:lang w:eastAsia="zh-CN"/>
        </w:rPr>
      </w:pPr>
      <w:r w:rsidRPr="00A95B67">
        <w:rPr>
          <w:lang w:eastAsia="zh-CN"/>
        </w:rPr>
        <w:t xml:space="preserve">The global economic landscape is </w:t>
      </w:r>
      <w:r w:rsidR="00946B1A" w:rsidRPr="00A95B67">
        <w:rPr>
          <w:lang w:eastAsia="zh-CN"/>
        </w:rPr>
        <w:t>always evolving</w:t>
      </w:r>
      <w:r w:rsidR="00946B1A">
        <w:rPr>
          <w:rFonts w:hint="eastAsia"/>
          <w:lang w:eastAsia="zh-CN"/>
        </w:rPr>
        <w:t xml:space="preserve"> and</w:t>
      </w:r>
      <w:r w:rsidRPr="00A95B67">
        <w:rPr>
          <w:lang w:eastAsia="zh-CN"/>
        </w:rPr>
        <w:t xml:space="preserve"> </w:t>
      </w:r>
      <w:r w:rsidR="005A72FD">
        <w:rPr>
          <w:lang w:eastAsia="zh-CN"/>
        </w:rPr>
        <w:t>filled</w:t>
      </w:r>
      <w:r w:rsidRPr="00A95B67">
        <w:rPr>
          <w:lang w:eastAsia="zh-CN"/>
        </w:rPr>
        <w:t xml:space="preserve"> with constant fluctuations and uncertainties. Malaysi</w:t>
      </w:r>
      <w:r w:rsidR="00946B1A">
        <w:rPr>
          <w:rFonts w:hint="eastAsia"/>
          <w:lang w:eastAsia="zh-CN"/>
        </w:rPr>
        <w:t xml:space="preserve">a </w:t>
      </w:r>
      <w:r w:rsidRPr="00A95B67">
        <w:rPr>
          <w:lang w:eastAsia="zh-CN"/>
        </w:rPr>
        <w:t>with its vibrant econom</w:t>
      </w:r>
      <w:r w:rsidR="00946B1A">
        <w:rPr>
          <w:rFonts w:hint="eastAsia"/>
          <w:lang w:eastAsia="zh-CN"/>
        </w:rPr>
        <w:t>y</w:t>
      </w:r>
      <w:r w:rsidRPr="00A95B67">
        <w:rPr>
          <w:lang w:eastAsia="zh-CN"/>
        </w:rPr>
        <w:t xml:space="preserve"> is not an ex</w:t>
      </w:r>
      <w:r w:rsidR="00761B58" w:rsidRPr="00A95B67">
        <w:rPr>
          <w:lang w:eastAsia="zh-CN"/>
        </w:rPr>
        <w:t>c</w:t>
      </w:r>
      <w:r w:rsidRPr="00A95B67">
        <w:rPr>
          <w:lang w:eastAsia="zh-CN"/>
        </w:rPr>
        <w:t>eption. Shifts in global trade patterns, changes in commodity prices, monetary policy adjustments</w:t>
      </w:r>
      <w:r w:rsidR="00946B1A">
        <w:rPr>
          <w:rFonts w:hint="eastAsia"/>
          <w:lang w:eastAsia="zh-CN"/>
        </w:rPr>
        <w:t xml:space="preserve"> </w:t>
      </w:r>
      <w:r w:rsidRPr="00A95B67">
        <w:rPr>
          <w:lang w:eastAsia="zh-CN"/>
        </w:rPr>
        <w:t>and geopolitical events can all have profound effects on the value of the Malaysian Ringgit. A systematic exploration of these relationships will provide invaluable insights into the factors contributing to the MYR exchange rate movements. </w:t>
      </w:r>
    </w:p>
    <w:p w14:paraId="3453B2D7" w14:textId="391284AD" w:rsidR="00B94E03" w:rsidRPr="00D2494C" w:rsidRDefault="00B94E03" w:rsidP="003B567B">
      <w:pPr>
        <w:rPr>
          <w:lang w:eastAsia="zh-CN"/>
        </w:rPr>
      </w:pPr>
      <w:r w:rsidRPr="00A95B67">
        <w:rPr>
          <w:lang w:eastAsia="zh-CN"/>
        </w:rPr>
        <w:t xml:space="preserve">This research aims to bridge existing knowledge gaps by </w:t>
      </w:r>
      <w:r w:rsidR="00916071">
        <w:rPr>
          <w:rFonts w:hint="eastAsia"/>
          <w:lang w:eastAsia="zh-CN"/>
        </w:rPr>
        <w:t>looking</w:t>
      </w:r>
      <w:r w:rsidRPr="00A95B67">
        <w:rPr>
          <w:lang w:eastAsia="zh-CN"/>
        </w:rPr>
        <w:t xml:space="preserve"> into </w:t>
      </w:r>
      <w:r w:rsidR="005A72FD">
        <w:rPr>
          <w:lang w:eastAsia="zh-CN"/>
        </w:rPr>
        <w:t xml:space="preserve">the </w:t>
      </w:r>
      <w:r w:rsidRPr="00A95B67">
        <w:rPr>
          <w:lang w:eastAsia="zh-CN"/>
        </w:rPr>
        <w:t xml:space="preserve">relationship between macroeconomic variables and the </w:t>
      </w:r>
      <w:r w:rsidR="00916071">
        <w:rPr>
          <w:rFonts w:hint="eastAsia"/>
          <w:lang w:eastAsia="zh-CN"/>
        </w:rPr>
        <w:t xml:space="preserve">USD/MYR </w:t>
      </w:r>
      <w:r w:rsidRPr="00A95B67">
        <w:rPr>
          <w:lang w:eastAsia="zh-CN"/>
        </w:rPr>
        <w:t>exchange rate</w:t>
      </w:r>
      <w:r w:rsidR="00916071">
        <w:rPr>
          <w:rFonts w:hint="eastAsia"/>
          <w:lang w:eastAsia="zh-CN"/>
        </w:rPr>
        <w:t>s</w:t>
      </w:r>
      <w:r w:rsidRPr="00A95B67">
        <w:rPr>
          <w:lang w:eastAsia="zh-CN"/>
        </w:rPr>
        <w:t>. By examining data up to the year 202</w:t>
      </w:r>
      <w:r w:rsidR="00E60AA9" w:rsidRPr="00A95B67">
        <w:rPr>
          <w:lang w:eastAsia="zh-CN"/>
        </w:rPr>
        <w:t>4</w:t>
      </w:r>
      <w:r w:rsidRPr="00A95B67">
        <w:rPr>
          <w:lang w:eastAsia="zh-CN"/>
        </w:rPr>
        <w:t>, a contemporary and insightful work is to be performed as a guide for the policymakers, businesses, and investors in making informed decisions in an ever-evolving economic landscape. Through</w:t>
      </w:r>
      <w:r w:rsidR="005A72FD">
        <w:rPr>
          <w:lang w:eastAsia="zh-CN"/>
        </w:rPr>
        <w:t xml:space="preserve"> the</w:t>
      </w:r>
      <w:r w:rsidRPr="00A95B67">
        <w:rPr>
          <w:lang w:eastAsia="zh-CN"/>
        </w:rPr>
        <w:t xml:space="preserve"> empirical analysis, this study seeks to contribute not only to the academic discourse but also to the practical understanding of the core factors shaping</w:t>
      </w:r>
      <w:r w:rsidRPr="00D2494C">
        <w:rPr>
          <w:lang w:eastAsia="zh-CN"/>
        </w:rPr>
        <w:t xml:space="preserve"> Malaysia's currency exchange rate dynamics. </w:t>
      </w:r>
    </w:p>
    <w:p w14:paraId="26834184" w14:textId="747DCE1E" w:rsidR="008706E7" w:rsidRPr="00D2494C" w:rsidRDefault="00FE3477" w:rsidP="008706E7">
      <w:pPr>
        <w:pStyle w:val="Heading2"/>
        <w:rPr>
          <w:lang w:eastAsia="zh-CN"/>
        </w:rPr>
      </w:pPr>
      <w:bookmarkStart w:id="10" w:name="_Toc186053065"/>
      <w:r w:rsidRPr="00D2494C">
        <w:rPr>
          <w:lang w:eastAsia="zh-CN"/>
        </w:rPr>
        <w:t>1.</w:t>
      </w:r>
      <w:r w:rsidR="004E0920" w:rsidRPr="00D2494C">
        <w:rPr>
          <w:lang w:eastAsia="zh-CN"/>
        </w:rPr>
        <w:t>2</w:t>
      </w:r>
      <w:r w:rsidRPr="00D2494C">
        <w:rPr>
          <w:lang w:eastAsia="zh-CN"/>
        </w:rPr>
        <w:t xml:space="preserve"> </w:t>
      </w:r>
      <w:r w:rsidR="00B26773" w:rsidRPr="00D2494C">
        <w:rPr>
          <w:lang w:eastAsia="zh-CN"/>
        </w:rPr>
        <w:t>Problem Statement</w:t>
      </w:r>
      <w:r w:rsidR="0035586F" w:rsidRPr="00D2494C">
        <w:rPr>
          <w:lang w:eastAsia="zh-CN"/>
        </w:rPr>
        <w:t>s</w:t>
      </w:r>
      <w:bookmarkEnd w:id="10"/>
    </w:p>
    <w:p w14:paraId="4933736A" w14:textId="5D353B08" w:rsidR="00946B1A" w:rsidRDefault="00946B1A" w:rsidP="00946B1A">
      <w:pPr>
        <w:spacing w:after="240" w:afterAutospacing="0"/>
        <w:rPr>
          <w:lang w:eastAsia="zh-CN"/>
        </w:rPr>
      </w:pPr>
      <w:r>
        <w:rPr>
          <w:rFonts w:hint="eastAsia"/>
          <w:lang w:eastAsia="zh-CN"/>
        </w:rPr>
        <w:t>The</w:t>
      </w:r>
      <w:r w:rsidR="00B52F9C" w:rsidRPr="00D2494C">
        <w:rPr>
          <w:lang w:eastAsia="zh-CN"/>
        </w:rPr>
        <w:t xml:space="preserve"> exchange rate plays a crucial role in a country's international trade</w:t>
      </w:r>
      <w:r>
        <w:rPr>
          <w:rFonts w:hint="eastAsia"/>
          <w:lang w:eastAsia="zh-CN"/>
        </w:rPr>
        <w:t xml:space="preserve"> and economic position</w:t>
      </w:r>
      <w:r w:rsidR="00B52F9C" w:rsidRPr="00D2494C">
        <w:rPr>
          <w:lang w:eastAsia="zh-CN"/>
        </w:rPr>
        <w:t xml:space="preserve">. Fluctuations in exchange rates can have </w:t>
      </w:r>
      <w:r w:rsidR="00C61C97">
        <w:rPr>
          <w:rFonts w:hint="eastAsia"/>
          <w:lang w:eastAsia="zh-CN"/>
        </w:rPr>
        <w:t>significant</w:t>
      </w:r>
      <w:r w:rsidR="00B52F9C" w:rsidRPr="00D2494C">
        <w:rPr>
          <w:lang w:eastAsia="zh-CN"/>
        </w:rPr>
        <w:t xml:space="preserve"> consequences for policymakers, investors, businesses and consumers in making </w:t>
      </w:r>
      <w:r>
        <w:rPr>
          <w:rFonts w:hint="eastAsia"/>
          <w:lang w:eastAsia="zh-CN"/>
        </w:rPr>
        <w:t xml:space="preserve">their </w:t>
      </w:r>
      <w:r w:rsidR="00B52F9C" w:rsidRPr="00D2494C">
        <w:rPr>
          <w:lang w:eastAsia="zh-CN"/>
        </w:rPr>
        <w:t xml:space="preserve">decisions. </w:t>
      </w:r>
      <w:r w:rsidRPr="00946B1A">
        <w:t>Even though many of the researchers c</w:t>
      </w:r>
      <w:r w:rsidR="00C61C97">
        <w:rPr>
          <w:rFonts w:hint="eastAsia"/>
          <w:lang w:eastAsia="zh-CN"/>
        </w:rPr>
        <w:t>a</w:t>
      </w:r>
      <w:r w:rsidRPr="00946B1A">
        <w:t xml:space="preserve">me up with different approaches such as VAR model </w:t>
      </w:r>
      <w:r>
        <w:fldChar w:fldCharType="begin"/>
      </w:r>
      <w: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fldChar w:fldCharType="separate"/>
      </w:r>
      <w:r>
        <w:rPr>
          <w:noProof/>
        </w:rPr>
        <w:t>(Antwi et al., 2020)</w:t>
      </w:r>
      <w:r>
        <w:fldChar w:fldCharType="end"/>
      </w:r>
      <w:r w:rsidRPr="00946B1A">
        <w:t xml:space="preserve">, ARDL model </w:t>
      </w:r>
      <w:r>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instrText xml:space="preserve"> ADDIN EN.CITE </w:instrText>
      </w:r>
      <w:r>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instrText xml:space="preserve"> ADDIN EN.CITE.DATA </w:instrText>
      </w:r>
      <w:r>
        <w:fldChar w:fldCharType="end"/>
      </w:r>
      <w:r>
        <w:fldChar w:fldCharType="separate"/>
      </w:r>
      <w:r>
        <w:rPr>
          <w:noProof/>
        </w:rPr>
        <w:t>(Munir &amp; Iftikhar, 2023; Thevakumar &amp; Jayathilaka, 2022)</w:t>
      </w:r>
      <w:r>
        <w:fldChar w:fldCharType="end"/>
      </w:r>
      <w:r>
        <w:rPr>
          <w:rFonts w:hint="eastAsia"/>
          <w:lang w:eastAsia="zh-CN"/>
        </w:rPr>
        <w:t xml:space="preserve"> </w:t>
      </w:r>
      <w:r w:rsidRPr="00946B1A">
        <w:t>and deep learning models</w:t>
      </w:r>
      <w:r>
        <w:rPr>
          <w:rFonts w:hint="eastAsia"/>
          <w:lang w:eastAsia="zh-CN"/>
        </w:rPr>
        <w:t xml:space="preserve"> </w:t>
      </w:r>
      <w:r>
        <w:rPr>
          <w:lang w:eastAsia="zh-CN"/>
        </w:rPr>
        <w:fldChar w:fldCharType="begin"/>
      </w:r>
      <w:r>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Pr>
          <w:lang w:eastAsia="zh-CN"/>
        </w:rPr>
        <w:fldChar w:fldCharType="separate"/>
      </w:r>
      <w:r>
        <w:rPr>
          <w:noProof/>
          <w:lang w:eastAsia="zh-CN"/>
        </w:rPr>
        <w:t>(Biswas et al., 2023)</w:t>
      </w:r>
      <w:r>
        <w:rPr>
          <w:lang w:eastAsia="zh-CN"/>
        </w:rPr>
        <w:fldChar w:fldCharType="end"/>
      </w:r>
      <w:r>
        <w:rPr>
          <w:rFonts w:hint="eastAsia"/>
          <w:lang w:eastAsia="zh-CN"/>
        </w:rPr>
        <w:t xml:space="preserve"> </w:t>
      </w:r>
      <w:r w:rsidRPr="00946B1A">
        <w:t xml:space="preserve">to examine the effect of macroeconomic factors on the currency exchange rates., they </w:t>
      </w:r>
      <w:r w:rsidR="00C61C97">
        <w:rPr>
          <w:rFonts w:hint="eastAsia"/>
          <w:lang w:eastAsia="zh-CN"/>
        </w:rPr>
        <w:t>were</w:t>
      </w:r>
      <w:r w:rsidRPr="00946B1A">
        <w:t xml:space="preserve"> focusing the studies on their own countries.</w:t>
      </w:r>
      <w:r>
        <w:rPr>
          <w:rFonts w:hint="eastAsia"/>
          <w:lang w:eastAsia="zh-CN"/>
        </w:rPr>
        <w:t xml:space="preserve"> </w:t>
      </w:r>
      <w:r w:rsidRPr="00946B1A">
        <w:rPr>
          <w:lang w:eastAsia="zh-CN"/>
        </w:rPr>
        <w:t>Several studies had been conducted in Malaysia</w:t>
      </w:r>
      <w:r>
        <w:rPr>
          <w:rFonts w:hint="eastAsia"/>
          <w:lang w:eastAsia="zh-CN"/>
        </w:rPr>
        <w:t xml:space="preserve"> </w:t>
      </w:r>
      <w:r>
        <w:rPr>
          <w:lang w:eastAsia="zh-CN"/>
        </w:rPr>
        <w:fldChar w:fldCharType="begin"/>
      </w:r>
      <w:r>
        <w:rPr>
          <w:lang w:eastAsia="zh-CN"/>
        </w:rPr>
        <w:instrText xml:space="preserve"> ADDIN EN.CITE &lt;EndNote&gt;&lt;Cite&gt;&lt;Author&gt;Shukri&lt;/Author&gt;&lt;Year&gt;2021&lt;/Year&gt;&lt;RecNum&gt;156&lt;/RecNum&gt;&lt;DisplayText&gt;(Mohamed et al., 2021; 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Cite&gt;&lt;Author&gt;Mohamed&lt;/Author&gt;&lt;Year&gt;2021&lt;/Year&gt;&lt;RecNum&gt;157&lt;/RecNum&gt;&lt;record&gt;&lt;rec-number&gt;157&lt;/rec-number&gt;&lt;foreign-keys&gt;&lt;key app="EN" db-id="zfst2a5egvpseaef2s6590xafaww5s0e0d2x" timestamp="1723274219" guid="7436154e-9686-42eb-a144-9ca6f8d96b13"&gt;157&lt;/key&gt;&lt;/foreign-keys&gt;&lt;ref-type name="Journal Article"&gt;17&lt;/ref-type&gt;&lt;contributors&gt;&lt;authors&gt;&lt;author&gt;Mohamed, Suhana&lt;/author&gt;&lt;author&gt;Abdullah, Meezatulakma&lt;/author&gt;&lt;author&gt;Noh, Mohd Khairul Ariff&lt;/author&gt;&lt;author&gt;Isa, Mohamad Azwan Md&lt;/author&gt;&lt;author&gt;Hassan, Siti Salwa&lt;/author&gt;&lt;author&gt;Ibrahim, Wan Muhd Faez Wan&lt;/author&gt;&lt;author&gt;Nasrul, Ferri&lt;/author&gt;&lt;/authors&gt;&lt;/contributors&gt;&lt;titles&gt;&lt;title&gt;Impact of Economic Factors Towards Exchange Rate in Malaysia&lt;/title&gt;&lt;secondary-title&gt;International Journal of Academic Research in Economics and Managment and Sciences&lt;/secondary-title&gt;&lt;/titles&gt;&lt;periodical&gt;&lt;full-title&gt;International Journal of Academic Research in Economics and Managment and Sciences&lt;/full-title&gt;&lt;/periodical&gt;&lt;volume&gt;10&lt;/volume&gt;&lt;number&gt;1&lt;/number&gt;&lt;dates&gt;&lt;year&gt;2021&lt;/year&gt;&lt;/dates&gt;&lt;urls&gt;&lt;/urls&gt;&lt;/record&gt;&lt;/Cite&gt;&lt;/EndNote&gt;</w:instrText>
      </w:r>
      <w:r>
        <w:rPr>
          <w:lang w:eastAsia="zh-CN"/>
        </w:rPr>
        <w:fldChar w:fldCharType="separate"/>
      </w:r>
      <w:r>
        <w:rPr>
          <w:noProof/>
          <w:lang w:eastAsia="zh-CN"/>
        </w:rPr>
        <w:t>(Mohamed et al., 2021; Shukri et al., 2021)</w:t>
      </w:r>
      <w:r>
        <w:rPr>
          <w:lang w:eastAsia="zh-CN"/>
        </w:rPr>
        <w:fldChar w:fldCharType="end"/>
      </w:r>
      <w:r w:rsidRPr="00946B1A">
        <w:rPr>
          <w:lang w:eastAsia="zh-CN"/>
        </w:rPr>
        <w:t xml:space="preserve"> </w:t>
      </w:r>
      <w:r>
        <w:rPr>
          <w:rFonts w:hint="eastAsia"/>
          <w:lang w:eastAsia="zh-CN"/>
        </w:rPr>
        <w:t xml:space="preserve">to </w:t>
      </w:r>
      <w:r w:rsidRPr="00946B1A">
        <w:rPr>
          <w:lang w:eastAsia="zh-CN"/>
        </w:rPr>
        <w:t xml:space="preserve">investigate the impact of economic factors on Malaysia's </w:t>
      </w:r>
      <w:r w:rsidRPr="00946B1A">
        <w:rPr>
          <w:lang w:eastAsia="zh-CN"/>
        </w:rPr>
        <w:lastRenderedPageBreak/>
        <w:t xml:space="preserve">exchange rate volatility. However, these studies </w:t>
      </w:r>
      <w:r w:rsidR="00C61C97">
        <w:rPr>
          <w:rFonts w:hint="eastAsia"/>
          <w:lang w:eastAsia="zh-CN"/>
        </w:rPr>
        <w:t xml:space="preserve">had </w:t>
      </w:r>
      <w:r w:rsidRPr="00946B1A">
        <w:rPr>
          <w:lang w:eastAsia="zh-CN"/>
        </w:rPr>
        <w:t>utilised annual data which may not effectively capture the fast-paced fluctuations in currency exchange rates.</w:t>
      </w:r>
    </w:p>
    <w:p w14:paraId="0E02DE16" w14:textId="2AE84561" w:rsidR="00946B1A" w:rsidRDefault="00946B1A" w:rsidP="00946B1A">
      <w:pPr>
        <w:spacing w:after="240" w:afterAutospacing="0"/>
      </w:pPr>
      <w:r w:rsidRPr="00946B1A">
        <w:rPr>
          <w:lang w:eastAsia="zh-CN"/>
        </w:rPr>
        <w:t>Many of the recent research undertook a variety of n</w:t>
      </w:r>
      <w:r>
        <w:rPr>
          <w:rFonts w:hint="eastAsia"/>
          <w:lang w:eastAsia="zh-CN"/>
        </w:rPr>
        <w:t>ovel</w:t>
      </w:r>
      <w:r w:rsidRPr="00946B1A">
        <w:rPr>
          <w:lang w:eastAsia="zh-CN"/>
        </w:rPr>
        <w:t xml:space="preserve"> methods and models to draw relationships between macroeconomic features and the currency pairs. Nevertheless, the data they used </w:t>
      </w:r>
      <w:r w:rsidR="000D2244">
        <w:rPr>
          <w:rFonts w:hint="eastAsia"/>
          <w:lang w:eastAsia="zh-CN"/>
        </w:rPr>
        <w:t>were</w:t>
      </w:r>
      <w:r w:rsidRPr="00946B1A">
        <w:rPr>
          <w:lang w:eastAsia="zh-CN"/>
        </w:rPr>
        <w:t xml:space="preserve"> mostly not up to date. For instance, </w:t>
      </w:r>
      <w:r>
        <w:rPr>
          <w:lang w:eastAsia="zh-CN"/>
        </w:rPr>
        <w:fldChar w:fldCharType="begin"/>
      </w:r>
      <w:r>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Pr>
          <w:lang w:eastAsia="zh-CN"/>
        </w:rPr>
        <w:fldChar w:fldCharType="separate"/>
      </w:r>
      <w:r>
        <w:rPr>
          <w:noProof/>
          <w:lang w:eastAsia="zh-CN"/>
        </w:rPr>
        <w:t>(Biswas et al., 2023)</w:t>
      </w:r>
      <w:r>
        <w:rPr>
          <w:lang w:eastAsia="zh-CN"/>
        </w:rPr>
        <w:fldChar w:fldCharType="end"/>
      </w:r>
      <w:r>
        <w:rPr>
          <w:rFonts w:hint="eastAsia"/>
          <w:lang w:eastAsia="zh-CN"/>
        </w:rPr>
        <w:t xml:space="preserve"> </w:t>
      </w:r>
      <w:r w:rsidRPr="00946B1A">
        <w:rPr>
          <w:lang w:eastAsia="zh-CN"/>
        </w:rPr>
        <w:t xml:space="preserve">used data until 2019 and </w:t>
      </w:r>
      <w:r>
        <w:rPr>
          <w:lang w:eastAsia="zh-CN"/>
        </w:rPr>
        <w:fldChar w:fldCharType="begin"/>
      </w:r>
      <w:r>
        <w:rPr>
          <w:lang w:eastAsia="zh-CN"/>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Pr>
          <w:lang w:eastAsia="zh-CN"/>
        </w:rPr>
        <w:fldChar w:fldCharType="separate"/>
      </w:r>
      <w:r>
        <w:rPr>
          <w:noProof/>
          <w:lang w:eastAsia="zh-CN"/>
        </w:rPr>
        <w:t>(Ohaegbulem &amp; Iheaka, 2024)</w:t>
      </w:r>
      <w:r>
        <w:rPr>
          <w:lang w:eastAsia="zh-CN"/>
        </w:rPr>
        <w:fldChar w:fldCharType="end"/>
      </w:r>
      <w:r>
        <w:rPr>
          <w:rFonts w:hint="eastAsia"/>
          <w:lang w:eastAsia="zh-CN"/>
        </w:rPr>
        <w:t xml:space="preserve"> </w:t>
      </w:r>
      <w:r w:rsidRPr="00946B1A">
        <w:rPr>
          <w:lang w:eastAsia="zh-CN"/>
        </w:rPr>
        <w:t>used data until 2021 only in their studies. This limits the relevance of their findings in the context of current economic conditions.</w:t>
      </w:r>
      <w:r>
        <w:rPr>
          <w:rFonts w:hint="eastAsia"/>
          <w:lang w:eastAsia="zh-CN"/>
        </w:rPr>
        <w:t xml:space="preserve"> Aside from that, m</w:t>
      </w:r>
      <w:r w:rsidRPr="00946B1A">
        <w:rPr>
          <w:lang w:eastAsia="zh-CN"/>
        </w:rPr>
        <w:t>ost studies focus solely on the macroeconomic factors of only one country. Since currency pairs represent the relative value</w:t>
      </w:r>
      <w:r w:rsidR="00C61C97">
        <w:rPr>
          <w:rFonts w:hint="eastAsia"/>
          <w:lang w:eastAsia="zh-CN"/>
        </w:rPr>
        <w:t>s</w:t>
      </w:r>
      <w:r w:rsidRPr="00946B1A">
        <w:rPr>
          <w:lang w:eastAsia="zh-CN"/>
        </w:rPr>
        <w:t xml:space="preserve"> between two countries' currencies, we may overlook the potential mutual influence from the other country on the strength of currency pairs.</w:t>
      </w:r>
    </w:p>
    <w:p w14:paraId="49C1F144" w14:textId="01FEA6F0" w:rsidR="00946B1A" w:rsidRDefault="00946B1A" w:rsidP="005A72FD">
      <w:pPr>
        <w:spacing w:after="240" w:afterAutospacing="0"/>
        <w:rPr>
          <w:lang w:eastAsia="zh-CN"/>
        </w:rPr>
      </w:pPr>
      <w:r w:rsidRPr="00D2494C">
        <w:rPr>
          <w:lang w:eastAsia="zh-CN"/>
        </w:rPr>
        <w:t>In conclusion, the existing literature furnishes substantial relationship established between the macroeconomic variables and the overall currency exchange rate of a country. Notably, this study will fill the research gap by focusing the context mainly to Malaysia instead of other countries. In addition, this study aims to also utilise the most contemporary dataset from a set of both Malaysia and US macroeconomic factors to discern the determinants of both long-run and short-run dynamics of the Malaysia currency exchange rates over the time.</w:t>
      </w:r>
    </w:p>
    <w:p w14:paraId="42FABFF4" w14:textId="6DF06568" w:rsidR="00944FB0" w:rsidRPr="00D2494C" w:rsidRDefault="00FE3477" w:rsidP="005F4DF9">
      <w:pPr>
        <w:pStyle w:val="Heading2"/>
        <w:ind w:left="0" w:firstLine="0"/>
        <w:rPr>
          <w:lang w:eastAsia="zh-CN"/>
        </w:rPr>
      </w:pPr>
      <w:bookmarkStart w:id="11" w:name="_Toc186053066"/>
      <w:r w:rsidRPr="00D2494C">
        <w:rPr>
          <w:lang w:eastAsia="zh-CN"/>
        </w:rPr>
        <w:t>1.</w:t>
      </w:r>
      <w:r w:rsidR="004E0920" w:rsidRPr="00D2494C">
        <w:rPr>
          <w:lang w:eastAsia="zh-CN"/>
        </w:rPr>
        <w:t>3</w:t>
      </w:r>
      <w:r w:rsidRPr="00D2494C">
        <w:rPr>
          <w:lang w:eastAsia="zh-CN"/>
        </w:rPr>
        <w:t xml:space="preserve"> </w:t>
      </w:r>
      <w:r w:rsidR="00982BB9" w:rsidRPr="00D2494C">
        <w:rPr>
          <w:lang w:eastAsia="zh-CN"/>
        </w:rPr>
        <w:t>Research Questions</w:t>
      </w:r>
      <w:bookmarkEnd w:id="11"/>
    </w:p>
    <w:p w14:paraId="01256E92" w14:textId="59FAF4BC" w:rsidR="003773FD" w:rsidRPr="00D2494C" w:rsidRDefault="00E636E7" w:rsidP="00B04B8D">
      <w:pPr>
        <w:spacing w:after="0" w:afterAutospacing="0"/>
        <w:rPr>
          <w:lang w:eastAsia="zh-CN"/>
        </w:rPr>
      </w:pPr>
      <w:r w:rsidRPr="00D2494C">
        <w:rPr>
          <w:lang w:eastAsia="zh-CN"/>
        </w:rPr>
        <w:t>The research questions of this study are stated as follows:</w:t>
      </w:r>
    </w:p>
    <w:p w14:paraId="3DEAD603" w14:textId="6343764C" w:rsidR="00982BB9" w:rsidRPr="00D2494C" w:rsidRDefault="00603EF5">
      <w:pPr>
        <w:pStyle w:val="Bulletlist"/>
        <w:numPr>
          <w:ilvl w:val="0"/>
          <w:numId w:val="7"/>
        </w:numPr>
        <w:rPr>
          <w:lang w:eastAsia="zh-CN"/>
        </w:rPr>
      </w:pPr>
      <w:r w:rsidRPr="00D2494C">
        <w:rPr>
          <w:lang w:eastAsia="zh-CN"/>
        </w:rPr>
        <w:t>How do macroeconomic factors in the United States and Malaysia exhibit influence on their paired exchange rates?</w:t>
      </w:r>
    </w:p>
    <w:p w14:paraId="0CCC72D5" w14:textId="49E40048" w:rsidR="00603EF5" w:rsidRPr="00D2494C" w:rsidRDefault="00603EF5">
      <w:pPr>
        <w:pStyle w:val="Bulletlist"/>
        <w:numPr>
          <w:ilvl w:val="0"/>
          <w:numId w:val="7"/>
        </w:numPr>
        <w:rPr>
          <w:lang w:eastAsia="zh-CN"/>
        </w:rPr>
      </w:pPr>
      <w:r w:rsidRPr="00D2494C">
        <w:rPr>
          <w:lang w:eastAsia="zh-CN"/>
        </w:rPr>
        <w:t>Can we map macroeconomic factors and currency exchange rates of US Dollars against Malaysian Ringgits to forecast future rates?</w:t>
      </w:r>
    </w:p>
    <w:p w14:paraId="65C58709" w14:textId="060923EF" w:rsidR="00603EF5" w:rsidRPr="00D2494C" w:rsidRDefault="00603EF5">
      <w:pPr>
        <w:pStyle w:val="Bulletlist"/>
        <w:numPr>
          <w:ilvl w:val="0"/>
          <w:numId w:val="7"/>
        </w:numPr>
        <w:rPr>
          <w:lang w:eastAsia="zh-CN"/>
        </w:rPr>
      </w:pPr>
      <w:r w:rsidRPr="00D2494C">
        <w:rPr>
          <w:lang w:eastAsia="zh-CN"/>
        </w:rPr>
        <w:lastRenderedPageBreak/>
        <w:t>How do the predictive performances of different econometric models differ in forecasting the USD/MYR exchange rate?</w:t>
      </w:r>
    </w:p>
    <w:p w14:paraId="5DC9BA16" w14:textId="5A565F78" w:rsidR="00603EF5" w:rsidRPr="00D2494C" w:rsidRDefault="00FE3477" w:rsidP="00603EF5">
      <w:pPr>
        <w:pStyle w:val="Heading2"/>
        <w:rPr>
          <w:lang w:eastAsia="zh-CN"/>
        </w:rPr>
      </w:pPr>
      <w:bookmarkStart w:id="12" w:name="_Toc186053067"/>
      <w:r w:rsidRPr="00D2494C">
        <w:rPr>
          <w:lang w:eastAsia="zh-CN"/>
        </w:rPr>
        <w:t>1.</w:t>
      </w:r>
      <w:r w:rsidR="004E0920" w:rsidRPr="00D2494C">
        <w:rPr>
          <w:lang w:eastAsia="zh-CN"/>
        </w:rPr>
        <w:t>4</w:t>
      </w:r>
      <w:r w:rsidRPr="00D2494C">
        <w:rPr>
          <w:lang w:eastAsia="zh-CN"/>
        </w:rPr>
        <w:t xml:space="preserve"> </w:t>
      </w:r>
      <w:r w:rsidR="00603EF5" w:rsidRPr="00D2494C">
        <w:rPr>
          <w:lang w:eastAsia="zh-CN"/>
        </w:rPr>
        <w:t>Research Objectives</w:t>
      </w:r>
      <w:bookmarkEnd w:id="12"/>
    </w:p>
    <w:p w14:paraId="64E4C647" w14:textId="295202A5" w:rsidR="001E15ED" w:rsidRPr="00D2494C" w:rsidRDefault="001E15ED" w:rsidP="00516ED6">
      <w:pPr>
        <w:spacing w:after="0" w:afterAutospacing="0"/>
        <w:rPr>
          <w:lang w:eastAsia="zh-CN"/>
        </w:rPr>
      </w:pPr>
      <w:r w:rsidRPr="00D2494C">
        <w:rPr>
          <w:lang w:eastAsia="zh-CN"/>
        </w:rPr>
        <w:t>This study wishes to achieve three main objectives which are:</w:t>
      </w:r>
    </w:p>
    <w:p w14:paraId="578707CC" w14:textId="77777777" w:rsidR="001B0A14" w:rsidRPr="00D2494C" w:rsidRDefault="001B0A14">
      <w:pPr>
        <w:pStyle w:val="Bulletlist"/>
        <w:numPr>
          <w:ilvl w:val="0"/>
          <w:numId w:val="6"/>
        </w:numPr>
        <w:rPr>
          <w:lang w:eastAsia="zh-CN"/>
        </w:rPr>
      </w:pPr>
      <w:r w:rsidRPr="00D2494C">
        <w:rPr>
          <w:lang w:eastAsia="zh-CN"/>
        </w:rPr>
        <w:t xml:space="preserve">To investigate the influence that each identified macroeconomic factor has on the paired exchange rates between United States and Malaysia. </w:t>
      </w:r>
    </w:p>
    <w:p w14:paraId="0FEBBBCC" w14:textId="77777777" w:rsidR="001B0A14" w:rsidRPr="00D2494C" w:rsidRDefault="001B0A14">
      <w:pPr>
        <w:pStyle w:val="Bulletlist"/>
        <w:numPr>
          <w:ilvl w:val="0"/>
          <w:numId w:val="6"/>
        </w:numPr>
        <w:rPr>
          <w:lang w:eastAsia="zh-CN"/>
        </w:rPr>
      </w:pPr>
      <w:r w:rsidRPr="00D2494C">
        <w:rPr>
          <w:lang w:eastAsia="zh-CN"/>
        </w:rPr>
        <w:t xml:space="preserve">To develop an econometric model that can predict the USD/MYR exchange rates using macroeconomic indicators. </w:t>
      </w:r>
    </w:p>
    <w:p w14:paraId="5924E6D3" w14:textId="29E34C1D" w:rsidR="00603EF5" w:rsidRPr="00D2494C" w:rsidRDefault="001B0A14">
      <w:pPr>
        <w:pStyle w:val="Bulletlist"/>
        <w:numPr>
          <w:ilvl w:val="0"/>
          <w:numId w:val="6"/>
        </w:numPr>
        <w:rPr>
          <w:lang w:eastAsia="zh-CN"/>
        </w:rPr>
      </w:pPr>
      <w:r w:rsidRPr="00D2494C">
        <w:rPr>
          <w:lang w:eastAsia="zh-CN"/>
        </w:rPr>
        <w:t>To evaluate the performance of different econometric models in forecasting the USD/MYR exchange rates.</w:t>
      </w:r>
    </w:p>
    <w:p w14:paraId="54864CC0" w14:textId="2FABD079" w:rsidR="00BD625C" w:rsidRPr="00D2494C" w:rsidRDefault="00FE3477" w:rsidP="00BD625C">
      <w:pPr>
        <w:pStyle w:val="Heading2"/>
        <w:rPr>
          <w:lang w:eastAsia="zh-CN"/>
        </w:rPr>
      </w:pPr>
      <w:bookmarkStart w:id="13" w:name="_Toc186053068"/>
      <w:r w:rsidRPr="00D2494C">
        <w:rPr>
          <w:lang w:eastAsia="zh-CN"/>
        </w:rPr>
        <w:t>1.</w:t>
      </w:r>
      <w:r w:rsidR="009A430F" w:rsidRPr="00D2494C">
        <w:rPr>
          <w:lang w:eastAsia="zh-CN"/>
        </w:rPr>
        <w:t>5</w:t>
      </w:r>
      <w:r w:rsidRPr="00D2494C">
        <w:rPr>
          <w:lang w:eastAsia="zh-CN"/>
        </w:rPr>
        <w:t xml:space="preserve"> </w:t>
      </w:r>
      <w:r w:rsidR="00BD625C" w:rsidRPr="00D2494C">
        <w:rPr>
          <w:lang w:eastAsia="zh-CN"/>
        </w:rPr>
        <w:t>Research Scope</w:t>
      </w:r>
      <w:bookmarkEnd w:id="13"/>
    </w:p>
    <w:p w14:paraId="1F79984B" w14:textId="0BE7C088" w:rsidR="00AF3E90" w:rsidRPr="00D2494C" w:rsidRDefault="00AF3E90" w:rsidP="005D0A74">
      <w:pPr>
        <w:spacing w:after="240" w:afterAutospacing="0"/>
        <w:rPr>
          <w:lang w:eastAsia="zh-CN"/>
        </w:rPr>
      </w:pPr>
      <w:r w:rsidRPr="00D2494C">
        <w:rPr>
          <w:lang w:eastAsia="zh-CN"/>
        </w:rPr>
        <w:t xml:space="preserve">The </w:t>
      </w:r>
      <w:r w:rsidR="00145C34" w:rsidRPr="00D2494C">
        <w:rPr>
          <w:lang w:eastAsia="zh-CN"/>
        </w:rPr>
        <w:t xml:space="preserve">principal of this </w:t>
      </w:r>
      <w:r w:rsidRPr="00D2494C">
        <w:rPr>
          <w:lang w:eastAsia="zh-CN"/>
        </w:rPr>
        <w:t xml:space="preserve">research will be mainly focusing in </w:t>
      </w:r>
      <w:r w:rsidR="00DB3E80" w:rsidRPr="00D2494C">
        <w:rPr>
          <w:lang w:eastAsia="zh-CN"/>
        </w:rPr>
        <w:t xml:space="preserve">building different models to </w:t>
      </w:r>
      <w:r w:rsidRPr="00D2494C">
        <w:rPr>
          <w:lang w:eastAsia="zh-CN"/>
        </w:rPr>
        <w:t>trac</w:t>
      </w:r>
      <w:r w:rsidR="00DB3E80" w:rsidRPr="00D2494C">
        <w:rPr>
          <w:lang w:eastAsia="zh-CN"/>
        </w:rPr>
        <w:t>e</w:t>
      </w:r>
      <w:r w:rsidRPr="00D2494C">
        <w:rPr>
          <w:lang w:eastAsia="zh-CN"/>
        </w:rPr>
        <w:t xml:space="preserve"> the impacts of key macroeconomic factors such </w:t>
      </w:r>
      <w:r w:rsidR="00EC0FF4" w:rsidRPr="00D2494C">
        <w:rPr>
          <w:lang w:eastAsia="zh-CN"/>
        </w:rPr>
        <w:t xml:space="preserve">as </w:t>
      </w:r>
      <w:r w:rsidR="00650A71" w:rsidRPr="00D2494C">
        <w:rPr>
          <w:lang w:eastAsia="zh-CN"/>
        </w:rPr>
        <w:t>crude oil prices</w:t>
      </w:r>
      <w:r w:rsidRPr="00D2494C">
        <w:rPr>
          <w:lang w:eastAsia="zh-CN"/>
        </w:rPr>
        <w:t xml:space="preserve">, Industrial Production Index, </w:t>
      </w:r>
      <w:r w:rsidR="00650A71" w:rsidRPr="00D2494C">
        <w:rPr>
          <w:lang w:eastAsia="zh-CN"/>
        </w:rPr>
        <w:t xml:space="preserve">money </w:t>
      </w:r>
      <w:r w:rsidR="008B66A3">
        <w:rPr>
          <w:lang w:eastAsia="zh-CN"/>
        </w:rPr>
        <w:t>supplies</w:t>
      </w:r>
      <w:r w:rsidR="00650A71" w:rsidRPr="00D2494C">
        <w:rPr>
          <w:lang w:eastAsia="zh-CN"/>
        </w:rPr>
        <w:t>,</w:t>
      </w:r>
      <w:r w:rsidRPr="00D2494C">
        <w:rPr>
          <w:lang w:eastAsia="zh-CN"/>
        </w:rPr>
        <w:t xml:space="preserve"> etc. on the currency exchange rates in Malaysia. </w:t>
      </w:r>
      <w:r w:rsidR="00B00E25" w:rsidRPr="00D2494C">
        <w:rPr>
          <w:lang w:eastAsia="zh-CN"/>
        </w:rPr>
        <w:t>By utili</w:t>
      </w:r>
      <w:r w:rsidR="00280641" w:rsidRPr="00D2494C">
        <w:rPr>
          <w:lang w:eastAsia="zh-CN"/>
        </w:rPr>
        <w:t>s</w:t>
      </w:r>
      <w:r w:rsidR="00B00E25" w:rsidRPr="00D2494C">
        <w:rPr>
          <w:lang w:eastAsia="zh-CN"/>
        </w:rPr>
        <w:t>ing m</w:t>
      </w:r>
      <w:r w:rsidR="00C349EA" w:rsidRPr="00D2494C">
        <w:rPr>
          <w:lang w:eastAsia="zh-CN"/>
        </w:rPr>
        <w:t>onthly</w:t>
      </w:r>
      <w:r w:rsidRPr="00D2494C">
        <w:rPr>
          <w:lang w:eastAsia="zh-CN"/>
        </w:rPr>
        <w:t xml:space="preserve"> data </w:t>
      </w:r>
      <w:r w:rsidR="00B00E25" w:rsidRPr="00D2494C">
        <w:rPr>
          <w:lang w:eastAsia="zh-CN"/>
        </w:rPr>
        <w:t xml:space="preserve">spanning </w:t>
      </w:r>
      <w:r w:rsidR="00650A71" w:rsidRPr="00D2494C">
        <w:rPr>
          <w:lang w:eastAsia="zh-CN"/>
        </w:rPr>
        <w:t xml:space="preserve">from January 2015 </w:t>
      </w:r>
      <w:r w:rsidRPr="00D2494C">
        <w:rPr>
          <w:lang w:eastAsia="zh-CN"/>
        </w:rPr>
        <w:t xml:space="preserve">to </w:t>
      </w:r>
      <w:r w:rsidR="004B35D6" w:rsidRPr="00D2494C">
        <w:rPr>
          <w:lang w:eastAsia="zh-CN"/>
        </w:rPr>
        <w:t>July</w:t>
      </w:r>
      <w:r w:rsidR="00650A71" w:rsidRPr="00D2494C">
        <w:rPr>
          <w:lang w:eastAsia="zh-CN"/>
        </w:rPr>
        <w:t xml:space="preserve"> 2024</w:t>
      </w:r>
      <w:r w:rsidR="00B00E25" w:rsidRPr="00D2494C">
        <w:rPr>
          <w:lang w:eastAsia="zh-CN"/>
        </w:rPr>
        <w:t xml:space="preserve">, </w:t>
      </w:r>
      <w:r w:rsidR="00DD2FF0" w:rsidRPr="00D2494C">
        <w:rPr>
          <w:lang w:eastAsia="zh-CN"/>
        </w:rPr>
        <w:t xml:space="preserve">this study </w:t>
      </w:r>
      <w:r w:rsidR="00280641" w:rsidRPr="00D2494C">
        <w:rPr>
          <w:lang w:eastAsia="zh-CN"/>
        </w:rPr>
        <w:t xml:space="preserve">seeks </w:t>
      </w:r>
      <w:r w:rsidRPr="00D2494C">
        <w:rPr>
          <w:lang w:eastAsia="zh-CN"/>
        </w:rPr>
        <w:t>to</w:t>
      </w:r>
      <w:r w:rsidR="00280641" w:rsidRPr="00D2494C">
        <w:rPr>
          <w:lang w:eastAsia="zh-CN"/>
        </w:rPr>
        <w:t xml:space="preserve"> provide insights which can</w:t>
      </w:r>
      <w:r w:rsidRPr="00D2494C">
        <w:rPr>
          <w:lang w:eastAsia="zh-CN"/>
        </w:rPr>
        <w:t xml:space="preserve"> reflect the current economic conditions and align with the contemporary financial landscape. </w:t>
      </w:r>
      <w:r w:rsidR="00492221" w:rsidRPr="00D2494C">
        <w:rPr>
          <w:lang w:eastAsia="zh-CN"/>
        </w:rPr>
        <w:t xml:space="preserve">The data </w:t>
      </w:r>
      <w:r w:rsidR="006B48C7" w:rsidRPr="00D2494C">
        <w:rPr>
          <w:lang w:eastAsia="zh-CN"/>
        </w:rPr>
        <w:t>will be</w:t>
      </w:r>
      <w:r w:rsidR="00492221" w:rsidRPr="00D2494C">
        <w:rPr>
          <w:lang w:eastAsia="zh-CN"/>
        </w:rPr>
        <w:t xml:space="preserve"> gathered from </w:t>
      </w:r>
      <w:r w:rsidR="004435C8" w:rsidRPr="00D2494C">
        <w:rPr>
          <w:lang w:eastAsia="zh-CN"/>
        </w:rPr>
        <w:t xml:space="preserve">a range of </w:t>
      </w:r>
      <w:r w:rsidR="00F67925" w:rsidRPr="00D2494C">
        <w:rPr>
          <w:lang w:eastAsia="zh-CN"/>
        </w:rPr>
        <w:t xml:space="preserve">reliable and </w:t>
      </w:r>
      <w:r w:rsidR="0097570B" w:rsidRPr="00D2494C">
        <w:rPr>
          <w:lang w:eastAsia="zh-CN"/>
        </w:rPr>
        <w:t>reputable</w:t>
      </w:r>
      <w:r w:rsidR="00F67925" w:rsidRPr="00D2494C">
        <w:rPr>
          <w:lang w:eastAsia="zh-CN"/>
        </w:rPr>
        <w:t xml:space="preserve"> sources, namely Yahoo Finance, Department of Statistics Malaysia (DOSM), </w:t>
      </w:r>
      <w:r w:rsidR="00C07310" w:rsidRPr="00D2494C">
        <w:rPr>
          <w:lang w:eastAsia="zh-CN"/>
        </w:rPr>
        <w:t xml:space="preserve">Central Bank of Malaysia and </w:t>
      </w:r>
      <w:r w:rsidR="00345F37" w:rsidRPr="00D2494C">
        <w:rPr>
          <w:lang w:eastAsia="zh-CN"/>
        </w:rPr>
        <w:t>Federal Reserve Economic Data (FRED)</w:t>
      </w:r>
      <w:r w:rsidR="00C07310" w:rsidRPr="00D2494C">
        <w:rPr>
          <w:lang w:eastAsia="zh-CN"/>
        </w:rPr>
        <w:t>.</w:t>
      </w:r>
    </w:p>
    <w:p w14:paraId="71B8D58C" w14:textId="47673EF4" w:rsidR="009A430F" w:rsidRPr="00D2494C" w:rsidRDefault="009A430F" w:rsidP="009C495C">
      <w:pPr>
        <w:pStyle w:val="Heading2"/>
        <w:ind w:left="0" w:firstLine="0"/>
        <w:rPr>
          <w:lang w:eastAsia="zh-CN"/>
        </w:rPr>
      </w:pPr>
      <w:bookmarkStart w:id="14" w:name="_Toc186053069"/>
      <w:r w:rsidRPr="00D2494C">
        <w:rPr>
          <w:lang w:eastAsia="zh-CN"/>
        </w:rPr>
        <w:t xml:space="preserve">1.6 Research </w:t>
      </w:r>
      <w:r w:rsidR="00E072B1" w:rsidRPr="00D2494C">
        <w:rPr>
          <w:lang w:eastAsia="zh-CN"/>
        </w:rPr>
        <w:t>Significance</w:t>
      </w:r>
      <w:bookmarkEnd w:id="14"/>
    </w:p>
    <w:p w14:paraId="3E30020A" w14:textId="7D02D0AC" w:rsidR="009C300F" w:rsidRPr="00D2494C" w:rsidRDefault="00E72E88" w:rsidP="009C300F">
      <w:pPr>
        <w:spacing w:after="240" w:afterAutospacing="0"/>
        <w:rPr>
          <w:lang w:eastAsia="zh-CN"/>
        </w:rPr>
      </w:pPr>
      <w:r w:rsidRPr="00D2494C">
        <w:rPr>
          <w:lang w:eastAsia="zh-CN"/>
        </w:rPr>
        <w:t>T</w:t>
      </w:r>
      <w:r w:rsidR="00AF3E90" w:rsidRPr="00D2494C">
        <w:rPr>
          <w:lang w:eastAsia="zh-CN"/>
        </w:rPr>
        <w:t>he outcome of the research is anticipated to provide more in-depth economical insights into</w:t>
      </w:r>
      <w:r w:rsidR="000B0FC1" w:rsidRPr="00D2494C">
        <w:rPr>
          <w:lang w:eastAsia="zh-CN"/>
        </w:rPr>
        <w:t xml:space="preserve"> the impacts of various macroeconomic factors on the economic growth in Malaysia</w:t>
      </w:r>
      <w:r w:rsidRPr="00D2494C">
        <w:rPr>
          <w:lang w:eastAsia="zh-CN"/>
        </w:rPr>
        <w:t xml:space="preserve"> </w:t>
      </w:r>
      <w:r w:rsidR="008D5970" w:rsidRPr="00D2494C">
        <w:rPr>
          <w:lang w:eastAsia="zh-CN"/>
        </w:rPr>
        <w:t>which can be</w:t>
      </w:r>
      <w:r w:rsidRPr="00D2494C">
        <w:rPr>
          <w:lang w:eastAsia="zh-CN"/>
        </w:rPr>
        <w:t xml:space="preserve"> crucial for Malaysia to attain sustainable and steady long-term economic growth</w:t>
      </w:r>
      <w:r w:rsidR="008D5970" w:rsidRPr="00D2494C">
        <w:rPr>
          <w:lang w:eastAsia="zh-CN"/>
        </w:rPr>
        <w:t xml:space="preserve">. </w:t>
      </w:r>
      <w:r w:rsidR="00AF3E90" w:rsidRPr="00D2494C">
        <w:rPr>
          <w:lang w:eastAsia="zh-CN"/>
        </w:rPr>
        <w:t>Th</w:t>
      </w:r>
      <w:r w:rsidR="002154AC" w:rsidRPr="00D2494C">
        <w:rPr>
          <w:lang w:eastAsia="zh-CN"/>
        </w:rPr>
        <w:t xml:space="preserve">e </w:t>
      </w:r>
      <w:r w:rsidR="008F09FD" w:rsidRPr="00D2494C">
        <w:rPr>
          <w:lang w:eastAsia="zh-CN"/>
        </w:rPr>
        <w:t>findings</w:t>
      </w:r>
      <w:r w:rsidR="00AF3E90" w:rsidRPr="00D2494C">
        <w:rPr>
          <w:lang w:eastAsia="zh-CN"/>
        </w:rPr>
        <w:t xml:space="preserve"> may contribute to </w:t>
      </w:r>
      <w:r w:rsidR="006067E2" w:rsidRPr="00D2494C">
        <w:rPr>
          <w:lang w:eastAsia="zh-CN"/>
        </w:rPr>
        <w:t xml:space="preserve">a more </w:t>
      </w:r>
      <w:r w:rsidR="00AF3E90" w:rsidRPr="00D2494C">
        <w:rPr>
          <w:lang w:eastAsia="zh-CN"/>
        </w:rPr>
        <w:t xml:space="preserve">informed and sound decision-making </w:t>
      </w:r>
      <w:r w:rsidR="0072135A" w:rsidRPr="00D2494C">
        <w:rPr>
          <w:lang w:eastAsia="zh-CN"/>
        </w:rPr>
        <w:t xml:space="preserve">by </w:t>
      </w:r>
      <w:r w:rsidR="000576B6" w:rsidRPr="00D2494C">
        <w:rPr>
          <w:lang w:eastAsia="zh-CN"/>
        </w:rPr>
        <w:t>the policy mak</w:t>
      </w:r>
      <w:r w:rsidR="0072135A" w:rsidRPr="00D2494C">
        <w:rPr>
          <w:lang w:eastAsia="zh-CN"/>
        </w:rPr>
        <w:t xml:space="preserve">ers and government </w:t>
      </w:r>
      <w:r w:rsidR="00AF3E90" w:rsidRPr="00D2494C">
        <w:rPr>
          <w:lang w:eastAsia="zh-CN"/>
        </w:rPr>
        <w:t xml:space="preserve">in </w:t>
      </w:r>
      <w:r w:rsidR="00B80AA7" w:rsidRPr="00D2494C">
        <w:rPr>
          <w:lang w:eastAsia="zh-CN"/>
        </w:rPr>
        <w:t>formulating new economic policies</w:t>
      </w:r>
      <w:r w:rsidR="0072135A" w:rsidRPr="00D2494C">
        <w:rPr>
          <w:lang w:eastAsia="zh-CN"/>
        </w:rPr>
        <w:t xml:space="preserve">, </w:t>
      </w:r>
      <w:r w:rsidR="0088195F" w:rsidRPr="00D2494C">
        <w:rPr>
          <w:lang w:eastAsia="zh-CN"/>
        </w:rPr>
        <w:lastRenderedPageBreak/>
        <w:t xml:space="preserve">developing </w:t>
      </w:r>
      <w:r w:rsidR="004E50EC" w:rsidRPr="00D2494C">
        <w:rPr>
          <w:lang w:eastAsia="zh-CN"/>
        </w:rPr>
        <w:t>stimulus packages</w:t>
      </w:r>
      <w:r w:rsidR="00B80AA7" w:rsidRPr="00D2494C">
        <w:rPr>
          <w:lang w:eastAsia="zh-CN"/>
        </w:rPr>
        <w:t xml:space="preserve"> </w:t>
      </w:r>
      <w:r w:rsidR="0072135A" w:rsidRPr="00D2494C">
        <w:rPr>
          <w:lang w:eastAsia="zh-CN"/>
        </w:rPr>
        <w:t xml:space="preserve">as well as </w:t>
      </w:r>
      <w:r w:rsidR="0088195F" w:rsidRPr="00D2494C">
        <w:rPr>
          <w:lang w:eastAsia="zh-CN"/>
        </w:rPr>
        <w:t xml:space="preserve">allocating the </w:t>
      </w:r>
      <w:r w:rsidR="00AF3E90" w:rsidRPr="00D2494C">
        <w:rPr>
          <w:lang w:eastAsia="zh-CN"/>
        </w:rPr>
        <w:t xml:space="preserve">budget for </w:t>
      </w:r>
      <w:r w:rsidR="000C2E8A" w:rsidRPr="00D2494C">
        <w:rPr>
          <w:lang w:eastAsia="zh-CN"/>
        </w:rPr>
        <w:t>different</w:t>
      </w:r>
      <w:r w:rsidR="00AF3E90" w:rsidRPr="00D2494C">
        <w:rPr>
          <w:lang w:eastAsia="zh-CN"/>
        </w:rPr>
        <w:t xml:space="preserve"> industrial sectors</w:t>
      </w:r>
      <w:r w:rsidR="0088195F" w:rsidRPr="00D2494C">
        <w:rPr>
          <w:lang w:eastAsia="zh-CN"/>
        </w:rPr>
        <w:t xml:space="preserve">. </w:t>
      </w:r>
      <w:r w:rsidR="00135878" w:rsidRPr="00D2494C">
        <w:rPr>
          <w:lang w:eastAsia="zh-CN"/>
        </w:rPr>
        <w:t>The results</w:t>
      </w:r>
      <w:r w:rsidR="009C300F" w:rsidRPr="00D2494C">
        <w:rPr>
          <w:lang w:eastAsia="zh-CN"/>
        </w:rPr>
        <w:t xml:space="preserve"> may also serve as a reference for the investors to </w:t>
      </w:r>
      <w:r w:rsidR="00135878" w:rsidRPr="00D2494C">
        <w:rPr>
          <w:lang w:eastAsia="zh-CN"/>
        </w:rPr>
        <w:t>foresee</w:t>
      </w:r>
      <w:r w:rsidR="009C300F" w:rsidRPr="00D2494C">
        <w:rPr>
          <w:lang w:eastAsia="zh-CN"/>
        </w:rPr>
        <w:t xml:space="preserve"> the future growth in </w:t>
      </w:r>
      <w:r w:rsidR="00135878" w:rsidRPr="00D2494C">
        <w:rPr>
          <w:lang w:eastAsia="zh-CN"/>
        </w:rPr>
        <w:t xml:space="preserve">Malaysia’s </w:t>
      </w:r>
      <w:r w:rsidR="009C300F" w:rsidRPr="00D2494C">
        <w:rPr>
          <w:lang w:eastAsia="zh-CN"/>
        </w:rPr>
        <w:t xml:space="preserve">economy and </w:t>
      </w:r>
      <w:r w:rsidR="00135878" w:rsidRPr="00D2494C">
        <w:rPr>
          <w:lang w:eastAsia="zh-CN"/>
        </w:rPr>
        <w:t>perform</w:t>
      </w:r>
      <w:r w:rsidR="009C300F" w:rsidRPr="00D2494C">
        <w:rPr>
          <w:lang w:eastAsia="zh-CN"/>
        </w:rPr>
        <w:t xml:space="preserve"> decision</w:t>
      </w:r>
      <w:r w:rsidR="00135878" w:rsidRPr="00D2494C">
        <w:rPr>
          <w:lang w:eastAsia="zh-CN"/>
        </w:rPr>
        <w:t>s</w:t>
      </w:r>
      <w:r w:rsidR="009C300F" w:rsidRPr="00D2494C">
        <w:rPr>
          <w:lang w:eastAsia="zh-CN"/>
        </w:rPr>
        <w:t xml:space="preserve"> on whether to invest in Malaysia.</w:t>
      </w:r>
    </w:p>
    <w:p w14:paraId="0F93BE5D" w14:textId="6B697DA6" w:rsidR="009E17BC" w:rsidRPr="00D2494C" w:rsidRDefault="009E17BC" w:rsidP="00F538A6">
      <w:pPr>
        <w:pStyle w:val="Heading2"/>
        <w:rPr>
          <w:lang w:eastAsia="zh-CN"/>
        </w:rPr>
      </w:pPr>
      <w:bookmarkStart w:id="15" w:name="_Toc186053070"/>
      <w:r w:rsidRPr="00D2494C">
        <w:rPr>
          <w:lang w:eastAsia="zh-CN"/>
        </w:rPr>
        <w:t>1.7 Report Outline</w:t>
      </w:r>
      <w:bookmarkEnd w:id="15"/>
    </w:p>
    <w:p w14:paraId="5BEDAEA0" w14:textId="686F8086" w:rsidR="00F538A6" w:rsidRPr="00D2494C" w:rsidRDefault="00F538A6" w:rsidP="00F538A6">
      <w:pPr>
        <w:rPr>
          <w:lang w:eastAsia="zh-CN"/>
        </w:rPr>
      </w:pPr>
      <w:r w:rsidRPr="00D2494C">
        <w:rPr>
          <w:lang w:eastAsia="zh-CN"/>
        </w:rPr>
        <w:t xml:space="preserve">Chapter 1 introduces the overall project, which focuses on </w:t>
      </w:r>
      <w:r w:rsidR="00753BE2" w:rsidRPr="00D2494C">
        <w:rPr>
          <w:lang w:eastAsia="zh-CN"/>
        </w:rPr>
        <w:t>gauging the relationship between the</w:t>
      </w:r>
      <w:r w:rsidR="00233590" w:rsidRPr="00D2494C">
        <w:rPr>
          <w:lang w:eastAsia="zh-CN"/>
        </w:rPr>
        <w:t xml:space="preserve"> macroeconomic variables and </w:t>
      </w:r>
      <w:r w:rsidR="00753BE2" w:rsidRPr="00D2494C">
        <w:rPr>
          <w:lang w:eastAsia="zh-CN"/>
        </w:rPr>
        <w:t xml:space="preserve">USD/MYR currency exchange rates. </w:t>
      </w:r>
      <w:r w:rsidRPr="00D2494C">
        <w:rPr>
          <w:lang w:eastAsia="zh-CN"/>
        </w:rPr>
        <w:t>This chapter outlines the problem statements, research objectives, research questions, scope of the research</w:t>
      </w:r>
      <w:r w:rsidR="00753BE2" w:rsidRPr="00D2494C">
        <w:rPr>
          <w:lang w:eastAsia="zh-CN"/>
        </w:rPr>
        <w:t xml:space="preserve"> </w:t>
      </w:r>
      <w:r w:rsidRPr="00D2494C">
        <w:rPr>
          <w:lang w:eastAsia="zh-CN"/>
        </w:rPr>
        <w:t>and significance of the research.</w:t>
      </w:r>
    </w:p>
    <w:p w14:paraId="48511188" w14:textId="7F508F99" w:rsidR="00F538A6" w:rsidRPr="00D2494C" w:rsidRDefault="00F538A6" w:rsidP="00F538A6">
      <w:pPr>
        <w:rPr>
          <w:lang w:eastAsia="zh-CN"/>
        </w:rPr>
      </w:pPr>
      <w:r w:rsidRPr="00D2494C">
        <w:rPr>
          <w:lang w:eastAsia="zh-CN"/>
        </w:rPr>
        <w:t xml:space="preserve">Chapter 2 provides a literature review related to this study. It includes the critical review of the related works, </w:t>
      </w:r>
      <w:r w:rsidR="00753BE2" w:rsidRPr="00D2494C">
        <w:rPr>
          <w:lang w:eastAsia="zh-CN"/>
        </w:rPr>
        <w:t>discussions on</w:t>
      </w:r>
      <w:r w:rsidRPr="00D2494C">
        <w:rPr>
          <w:lang w:eastAsia="zh-CN"/>
        </w:rPr>
        <w:t xml:space="preserve"> the performance of different algorithms implemented by the previous researchers along with their benefits and limitations.</w:t>
      </w:r>
    </w:p>
    <w:p w14:paraId="691A6D57" w14:textId="155C719C" w:rsidR="00F538A6" w:rsidRPr="00D2494C" w:rsidRDefault="00F538A6" w:rsidP="00F538A6">
      <w:pPr>
        <w:rPr>
          <w:lang w:eastAsia="zh-CN"/>
        </w:rPr>
      </w:pPr>
      <w:r w:rsidRPr="00D2494C">
        <w:rPr>
          <w:lang w:eastAsia="zh-CN"/>
        </w:rPr>
        <w:t>Chapter 3 details the research’s methodology. This chapter describes the proposed design and interface, including a research flowchart</w:t>
      </w:r>
      <w:r w:rsidR="00AF72B1">
        <w:rPr>
          <w:lang w:eastAsia="zh-CN"/>
        </w:rPr>
        <w:t>, model specifications</w:t>
      </w:r>
      <w:r w:rsidR="002441C2" w:rsidRPr="00D2494C">
        <w:rPr>
          <w:lang w:eastAsia="zh-CN"/>
        </w:rPr>
        <w:t xml:space="preserve"> </w:t>
      </w:r>
      <w:r w:rsidRPr="00D2494C">
        <w:rPr>
          <w:lang w:eastAsia="zh-CN"/>
        </w:rPr>
        <w:t>as well as explanation of each step taken along with the software</w:t>
      </w:r>
      <w:r w:rsidR="00AF72B1">
        <w:rPr>
          <w:lang w:eastAsia="zh-CN"/>
        </w:rPr>
        <w:t xml:space="preserve"> and tools</w:t>
      </w:r>
      <w:r w:rsidRPr="00D2494C">
        <w:rPr>
          <w:lang w:eastAsia="zh-CN"/>
        </w:rPr>
        <w:t xml:space="preserve"> used.</w:t>
      </w:r>
    </w:p>
    <w:p w14:paraId="35E181C4" w14:textId="259A7CE2" w:rsidR="00F538A6" w:rsidRPr="00D2494C" w:rsidRDefault="00F538A6" w:rsidP="00F538A6">
      <w:pPr>
        <w:rPr>
          <w:lang w:eastAsia="zh-CN"/>
        </w:rPr>
      </w:pPr>
      <w:r w:rsidRPr="00D2494C">
        <w:rPr>
          <w:lang w:eastAsia="zh-CN"/>
        </w:rPr>
        <w:t xml:space="preserve">Chapter 4 presents the results and discussion based on the methodology outlined in Chapter 3. </w:t>
      </w:r>
      <w:r w:rsidR="00E72D20">
        <w:rPr>
          <w:lang w:eastAsia="zh-CN"/>
        </w:rPr>
        <w:t>Key</w:t>
      </w:r>
      <w:r w:rsidR="00E72D20" w:rsidRPr="00E72D20">
        <w:rPr>
          <w:lang w:eastAsia="zh-CN"/>
        </w:rPr>
        <w:t xml:space="preserve"> quantitative data</w:t>
      </w:r>
      <w:r w:rsidR="00E72D20">
        <w:rPr>
          <w:lang w:eastAsia="zh-CN"/>
        </w:rPr>
        <w:t xml:space="preserve"> is summarised with</w:t>
      </w:r>
      <w:r w:rsidR="00E72D20" w:rsidRPr="00E72D20">
        <w:rPr>
          <w:lang w:eastAsia="zh-CN"/>
        </w:rPr>
        <w:t xml:space="preserve"> experimental outcomes, statistical analyses</w:t>
      </w:r>
      <w:r w:rsidR="00E72D20">
        <w:rPr>
          <w:lang w:eastAsia="zh-CN"/>
        </w:rPr>
        <w:t xml:space="preserve"> a</w:t>
      </w:r>
      <w:r w:rsidR="00E72D20" w:rsidRPr="00E72D20">
        <w:rPr>
          <w:lang w:eastAsia="zh-CN"/>
        </w:rPr>
        <w:t xml:space="preserve">nd </w:t>
      </w:r>
      <w:r w:rsidR="00E72D20">
        <w:rPr>
          <w:lang w:eastAsia="zh-CN"/>
        </w:rPr>
        <w:t>evaluation</w:t>
      </w:r>
      <w:r w:rsidR="00E72D20" w:rsidRPr="00E72D20">
        <w:rPr>
          <w:lang w:eastAsia="zh-CN"/>
        </w:rPr>
        <w:t xml:space="preserve"> metrics</w:t>
      </w:r>
      <w:r w:rsidR="00E72D20">
        <w:rPr>
          <w:lang w:eastAsia="zh-CN"/>
        </w:rPr>
        <w:t xml:space="preserve"> performance of every model used</w:t>
      </w:r>
      <w:r w:rsidR="00E72D20" w:rsidRPr="00E72D20">
        <w:rPr>
          <w:lang w:eastAsia="zh-CN"/>
        </w:rPr>
        <w:t>.</w:t>
      </w:r>
      <w:r w:rsidR="00E72D20">
        <w:rPr>
          <w:lang w:eastAsia="zh-CN"/>
        </w:rPr>
        <w:t xml:space="preserve"> </w:t>
      </w:r>
      <w:r w:rsidR="00E72D20" w:rsidRPr="00D2494C">
        <w:rPr>
          <w:lang w:eastAsia="zh-CN"/>
        </w:rPr>
        <w:t>The results are displayed in tables and graphs with discussions interpreting the</w:t>
      </w:r>
      <w:r w:rsidR="00C85C58">
        <w:rPr>
          <w:lang w:eastAsia="zh-CN"/>
        </w:rPr>
        <w:t>m.</w:t>
      </w:r>
    </w:p>
    <w:p w14:paraId="70A0D6F7" w14:textId="1378E997" w:rsidR="00E72D20" w:rsidRPr="00E72D20" w:rsidRDefault="00F538A6" w:rsidP="00E72D20">
      <w:r w:rsidRPr="00D2494C">
        <w:rPr>
          <w:lang w:eastAsia="zh-CN"/>
        </w:rPr>
        <w:t xml:space="preserve">Lastly, </w:t>
      </w:r>
      <w:r w:rsidR="00E72D20" w:rsidRPr="00E72D20">
        <w:t>Chapter 5 synthesi</w:t>
      </w:r>
      <w:r w:rsidR="00E72D20">
        <w:t>s</w:t>
      </w:r>
      <w:r w:rsidR="00E72D20" w:rsidRPr="00E72D20">
        <w:t>es the entire research project</w:t>
      </w:r>
      <w:r w:rsidR="00E72D20">
        <w:t xml:space="preserve"> by </w:t>
      </w:r>
      <w:r w:rsidR="00E72D20" w:rsidRPr="00E72D20">
        <w:t>providing a comprehensive summary of the key findings, implications, contributions</w:t>
      </w:r>
      <w:r w:rsidR="00E72D20">
        <w:t xml:space="preserve"> and future direction</w:t>
      </w:r>
      <w:r w:rsidR="00E72D20" w:rsidRPr="00E72D20">
        <w:t xml:space="preserve"> of the study.</w:t>
      </w:r>
    </w:p>
    <w:p w14:paraId="5BE93A62" w14:textId="3B596A82" w:rsidR="00516ED6" w:rsidRPr="00D2494C" w:rsidRDefault="00516ED6" w:rsidP="00E72D20">
      <w:pPr>
        <w:numPr>
          <w:ilvl w:val="0"/>
          <w:numId w:val="10"/>
        </w:numPr>
        <w:rPr>
          <w:lang w:eastAsia="zh-CN"/>
        </w:rPr>
        <w:sectPr w:rsidR="00516ED6" w:rsidRPr="00D2494C" w:rsidSect="00F21D15">
          <w:pgSz w:w="11907" w:h="16840" w:code="9"/>
          <w:pgMar w:top="1134" w:right="1134" w:bottom="1134" w:left="2268" w:header="720" w:footer="567" w:gutter="0"/>
          <w:pgNumType w:start="1"/>
          <w:cols w:space="720"/>
          <w:docGrid w:linePitch="360"/>
        </w:sectPr>
      </w:pPr>
    </w:p>
    <w:p w14:paraId="04DF5FA5" w14:textId="2491DB8F" w:rsidR="00AE2F39" w:rsidRPr="00AE2F39" w:rsidRDefault="0076461C" w:rsidP="00AE2F39">
      <w:pPr>
        <w:pStyle w:val="Heading1"/>
        <w:spacing w:before="0" w:beforeAutospacing="0"/>
        <w:rPr>
          <w:lang w:eastAsia="zh-CN"/>
        </w:rPr>
      </w:pPr>
      <w:bookmarkStart w:id="16" w:name="_Toc186053071"/>
      <w:r w:rsidRPr="00AE2F39">
        <w:rPr>
          <w:lang w:val="en-US"/>
        </w:rPr>
        <w:lastRenderedPageBreak/>
        <w:t>CHAPTER</w:t>
      </w:r>
      <w:r w:rsidRPr="00AE2F39">
        <w:t xml:space="preserve"> 2</w:t>
      </w:r>
      <w:r w:rsidRPr="00D2494C">
        <w:rPr>
          <w:lang w:eastAsia="zh-CN"/>
        </w:rPr>
        <w:t>: LITERATURE REVIEW</w:t>
      </w:r>
      <w:bookmarkEnd w:id="16"/>
    </w:p>
    <w:p w14:paraId="7AFFA4E4" w14:textId="288D7E66" w:rsidR="00AC094E" w:rsidRPr="00D2494C" w:rsidRDefault="00FE3477" w:rsidP="00AE2F39">
      <w:pPr>
        <w:pStyle w:val="Heading2"/>
        <w:rPr>
          <w:lang w:eastAsia="zh-CN"/>
        </w:rPr>
      </w:pPr>
      <w:bookmarkStart w:id="17" w:name="_Toc186053072"/>
      <w:r w:rsidRPr="00D2494C">
        <w:rPr>
          <w:lang w:eastAsia="zh-CN"/>
        </w:rPr>
        <w:t xml:space="preserve">2.1 </w:t>
      </w:r>
      <w:r w:rsidR="00AC094E" w:rsidRPr="00AE2F39">
        <w:t>Introduction</w:t>
      </w:r>
      <w:bookmarkEnd w:id="17"/>
    </w:p>
    <w:p w14:paraId="50D5E02F" w14:textId="6135F10C" w:rsidR="00E73639" w:rsidRPr="00D2494C" w:rsidRDefault="00E73639" w:rsidP="00E73639">
      <w:pPr>
        <w:rPr>
          <w:lang w:eastAsia="zh-CN"/>
        </w:rPr>
      </w:pPr>
      <w:r w:rsidRPr="00D2494C">
        <w:rPr>
          <w:lang w:eastAsia="zh-CN"/>
        </w:rPr>
        <w:t>This chapter mainly explains about the literature study of the previous research related to th</w:t>
      </w:r>
      <w:r w:rsidR="0064457F">
        <w:rPr>
          <w:rFonts w:hint="eastAsia"/>
          <w:lang w:eastAsia="zh-CN"/>
        </w:rPr>
        <w:t>is</w:t>
      </w:r>
      <w:r w:rsidRPr="00D2494C">
        <w:rPr>
          <w:lang w:eastAsia="zh-CN"/>
        </w:rPr>
        <w:t xml:space="preserve"> study.</w:t>
      </w:r>
    </w:p>
    <w:p w14:paraId="4C69870C" w14:textId="274089E6" w:rsidR="00383274" w:rsidRPr="00D2494C" w:rsidRDefault="00AC094E" w:rsidP="00383274">
      <w:pPr>
        <w:pStyle w:val="Heading2"/>
        <w:rPr>
          <w:lang w:eastAsia="zh-CN"/>
        </w:rPr>
      </w:pPr>
      <w:bookmarkStart w:id="18" w:name="_Toc186053073"/>
      <w:r w:rsidRPr="00D2494C">
        <w:rPr>
          <w:lang w:eastAsia="zh-CN"/>
        </w:rPr>
        <w:t xml:space="preserve">2.2 </w:t>
      </w:r>
      <w:r w:rsidR="009723E1" w:rsidRPr="00D2494C">
        <w:rPr>
          <w:lang w:eastAsia="zh-CN"/>
        </w:rPr>
        <w:t xml:space="preserve">History of </w:t>
      </w:r>
      <w:r w:rsidR="00383274" w:rsidRPr="00D2494C">
        <w:rPr>
          <w:lang w:eastAsia="zh-CN"/>
        </w:rPr>
        <w:t xml:space="preserve">Foreign Currency Exchange Rate </w:t>
      </w:r>
      <w:r w:rsidR="00595CA8" w:rsidRPr="00D2494C">
        <w:rPr>
          <w:lang w:eastAsia="zh-CN"/>
        </w:rPr>
        <w:t>Systems</w:t>
      </w:r>
      <w:bookmarkEnd w:id="18"/>
    </w:p>
    <w:p w14:paraId="043F7299" w14:textId="32D03E4F" w:rsidR="001C2D5B" w:rsidRPr="00D2494C" w:rsidRDefault="001C2D5B" w:rsidP="001C2D5B">
      <w:pPr>
        <w:rPr>
          <w:lang w:eastAsia="zh-CN"/>
        </w:rPr>
      </w:pPr>
      <w:r w:rsidRPr="00D2494C">
        <w:rPr>
          <w:lang w:eastAsia="zh-CN"/>
        </w:rPr>
        <w:t>Prior to the establishment of formal systems, foreign currency exchange rates were determined by the relative weight and purity of the metals used in coinage. The adoption of the Gold Standard in the late 19</w:t>
      </w:r>
      <w:r w:rsidRPr="00D2494C">
        <w:rPr>
          <w:vertAlign w:val="superscript"/>
          <w:lang w:eastAsia="zh-CN"/>
        </w:rPr>
        <w:t>th</w:t>
      </w:r>
      <w:r w:rsidRPr="00D2494C">
        <w:rPr>
          <w:lang w:eastAsia="zh-CN"/>
        </w:rPr>
        <w:t xml:space="preserve"> and early 20</w:t>
      </w:r>
      <w:r w:rsidRPr="00D2494C">
        <w:rPr>
          <w:vertAlign w:val="superscript"/>
          <w:lang w:eastAsia="zh-CN"/>
        </w:rPr>
        <w:t>th</w:t>
      </w:r>
      <w:r w:rsidRPr="00D2494C">
        <w:rPr>
          <w:lang w:eastAsia="zh-CN"/>
        </w:rPr>
        <w:t xml:space="preserve"> centuries marked a significant shift towards a more structured system. Under the Gold Standard, each currency's value was directly linked to a fixed quantity of gold. At that time, we can observe explicitly the stability and predictability in foreign currency exchange rates. This system prevailed until the outbreak of World War I which had disrupted international trade and led countries to abandon the gold </w:t>
      </w:r>
      <w:r w:rsidRPr="00D2494C">
        <w:rPr>
          <w:lang w:eastAsia="zh-CN"/>
        </w:rPr>
        <w:fldChar w:fldCharType="begin"/>
      </w:r>
      <w:r w:rsidRPr="00D2494C">
        <w:rPr>
          <w:lang w:eastAsia="zh-CN"/>
        </w:rPr>
        <w:instrText xml:space="preserve"> ADDIN EN.CITE &lt;EndNote&gt;&lt;Cite&gt;&lt;Author&gt;Dahal&lt;/Author&gt;&lt;Year&gt;2022&lt;/Year&gt;&lt;RecNum&gt;70&lt;/RecNum&gt;&lt;DisplayText&gt;(Dahal &amp;amp; Raju, 2022)&lt;/DisplayText&gt;&lt;record&gt;&lt;rec-number&gt;70&lt;/rec-number&gt;&lt;foreign-keys&gt;&lt;key app="EN" db-id="zfst2a5egvpseaef2s6590xafaww5s0e0d2x" timestamp="1716031095" guid="4f17a750-7263-4e86-a3d9-9b92338e0572"&gt;70&lt;/key&gt;&lt;/foreign-keys&gt;&lt;ref-type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lt;style face="underline" font="default" size="100%"&gt;&amp;lt;Go to ISI&amp;gt;://WOS:000835729500003&lt;/style&gt;&lt;/url&gt;&lt;/related-urls&gt;&lt;/urls&gt;&lt;electronic-resource-num&gt;10.13106/jafeb.2022.vol9.no7.0027&lt;/electronic-resource-num&gt;&lt;/record&gt;&lt;/Cite&gt;&lt;/EndNote&gt;</w:instrText>
      </w:r>
      <w:r w:rsidRPr="00D2494C">
        <w:rPr>
          <w:lang w:eastAsia="zh-CN"/>
        </w:rPr>
        <w:fldChar w:fldCharType="separate"/>
      </w:r>
      <w:r w:rsidRPr="00D2494C">
        <w:rPr>
          <w:noProof/>
          <w:lang w:eastAsia="zh-CN"/>
        </w:rPr>
        <w:t>(Dahal &amp; Raju, 2022)</w:t>
      </w:r>
      <w:r w:rsidRPr="00D2494C">
        <w:rPr>
          <w:lang w:eastAsia="zh-CN"/>
        </w:rPr>
        <w:fldChar w:fldCharType="end"/>
      </w:r>
      <w:r w:rsidRPr="00D2494C">
        <w:rPr>
          <w:lang w:eastAsia="zh-CN"/>
        </w:rPr>
        <w:t>. The interwar period between World War I and World War II caused instability and experimentation in exchange rate arrangements. Several countries including Iceland</w:t>
      </w:r>
      <w:r w:rsidR="003A4987">
        <w:rPr>
          <w:rFonts w:hint="eastAsia"/>
          <w:lang w:eastAsia="zh-CN"/>
        </w:rPr>
        <w:t xml:space="preserve"> had</w:t>
      </w:r>
      <w:r w:rsidRPr="00D2494C">
        <w:rPr>
          <w:lang w:eastAsia="zh-CN"/>
        </w:rPr>
        <w:t xml:space="preserve"> resorted to currency controls and devaluations to address the economic challenges </w:t>
      </w:r>
      <w:r w:rsidRPr="00D2494C">
        <w:rPr>
          <w:lang w:eastAsia="zh-CN"/>
        </w:rPr>
        <w:fldChar w:fldCharType="begin"/>
      </w:r>
      <w:r w:rsidRPr="00D2494C">
        <w:rPr>
          <w:lang w:eastAsia="zh-CN"/>
        </w:rPr>
        <w:instrText xml:space="preserve"> ADDIN EN.CITE &lt;EndNote&gt;&lt;Cite&gt;&lt;Author&gt;Edwards&lt;/Author&gt;&lt;Year&gt;2021&lt;/Year&gt;&lt;RecNum&gt;81&lt;/RecNum&gt;&lt;DisplayText&gt;(Edwards &amp;amp; Cabezas, 2021)&lt;/DisplayText&gt;&lt;record&gt;&lt;rec-number&gt;81&lt;/rec-number&gt;&lt;foreign-keys&gt;&lt;key app="EN" db-id="zfst2a5egvpseaef2s6590xafaww5s0e0d2x" timestamp="1716031316" guid="370bfc82-3e63-4bb6-bc9a-05c0234f7d3e"&gt;81&lt;/key&gt;&lt;/foreign-keys&gt;&lt;ref-type name="Report"&gt;27&lt;/ref-type&gt;&lt;contributors&gt;&lt;authors&gt;&lt;author&gt;Edwards, Sebastian&lt;/author&gt;&lt;author&gt;Cabezas, Luis&lt;/author&gt;&lt;/authors&gt;&lt;/contributors&gt;&lt;titles&gt;&lt;title&gt;Exchange Rate Pass-Through, Monetary Policy, and Real Exchange Rates: Iceland and the 2008 Crisis&lt;/title&gt;&lt;/titles&gt;&lt;dates&gt;&lt;year&gt;2021&lt;/year&gt;&lt;pub-dates&gt;&lt;date&gt;2021-03-01&lt;/date&gt;&lt;/pub-dates&gt;&lt;/dates&gt;&lt;publisher&gt;National Bureau of Economic Research&lt;/publisher&gt;&lt;urls&gt;&lt;/urls&gt;&lt;electronic-resource-num&gt;10.3386/w28520&lt;/electronic-resource-num&gt;&lt;access-date&gt;2023-12-25T10:08:38&lt;/access-date&gt;&lt;/record&gt;&lt;/Cite&gt;&lt;/EndNote&gt;</w:instrText>
      </w:r>
      <w:r w:rsidRPr="00D2494C">
        <w:rPr>
          <w:lang w:eastAsia="zh-CN"/>
        </w:rPr>
        <w:fldChar w:fldCharType="separate"/>
      </w:r>
      <w:r w:rsidRPr="00D2494C">
        <w:rPr>
          <w:noProof/>
          <w:lang w:eastAsia="zh-CN"/>
        </w:rPr>
        <w:t>(Edwards &amp; Cabezas, 2021)</w:t>
      </w:r>
      <w:r w:rsidRPr="00D2494C">
        <w:rPr>
          <w:lang w:eastAsia="zh-CN"/>
        </w:rPr>
        <w:fldChar w:fldCharType="end"/>
      </w:r>
      <w:r w:rsidRPr="00D2494C">
        <w:rPr>
          <w:lang w:eastAsia="zh-CN"/>
        </w:rPr>
        <w:t>.</w:t>
      </w:r>
    </w:p>
    <w:p w14:paraId="111C1494" w14:textId="77777777" w:rsidR="001C2D5B" w:rsidRPr="00D2494C" w:rsidRDefault="001C2D5B" w:rsidP="001C2D5B">
      <w:pPr>
        <w:rPr>
          <w:lang w:eastAsia="zh-CN"/>
        </w:rPr>
      </w:pPr>
      <w:r w:rsidRPr="00D2494C">
        <w:rPr>
          <w:lang w:eastAsia="zh-CN"/>
        </w:rPr>
        <w:t xml:space="preserve">In 1944, the Bretton Woods Agreement introduced a new era of fixed exchange rates, with the currencies pegged to the US dollar, which in turn was pegged to gold. This system was aimed to foster the international trade and economic stability after World War II. However, primarily due to inflationary pressures in the United States and the growing divergence in economic performance among participating countries, the Bretton Woods system ultimately collapsed in 1971 </w:t>
      </w:r>
      <w:r w:rsidRPr="00D2494C">
        <w:rPr>
          <w:lang w:eastAsia="zh-CN"/>
        </w:rPr>
        <w:fldChar w:fldCharType="begin"/>
      </w:r>
      <w:r w:rsidRPr="00D2494C">
        <w:rPr>
          <w:lang w:eastAsia="zh-CN"/>
        </w:rPr>
        <w:instrText xml:space="preserve"> ADDIN EN.CITE &lt;EndNote&gt;&lt;Cite&gt;&lt;Author&gt;Subacchi&lt;/Author&gt;&lt;Year&gt;2023&lt;/Year&gt;&lt;RecNum&gt;161&lt;/RecNum&gt;&lt;DisplayText&gt;(Subacchi &amp;amp; Vines, 2023)&lt;/DisplayText&gt;&lt;record&gt;&lt;rec-number&gt;161&lt;/rec-number&gt;&lt;foreign-keys&gt;&lt;key app="EN" db-id="zfst2a5egvpseaef2s6590xafaww5s0e0d2x" timestamp="1724571313" guid="824a131d-c762-435a-80bb-3d5bbb89ba21"&gt;161&lt;/key&gt;&lt;/foreign-keys&gt;&lt;ref-type name="Journal Article"&gt;17&lt;/ref-type&gt;&lt;contributors&gt;&lt;authors&gt;&lt;author&gt;Subacchi, Paola&lt;/author&gt;&lt;author&gt;Vines, David&lt;/author&gt;&lt;/authors&gt;&lt;/contributors&gt;&lt;titles&gt;&lt;title&gt;Fifty years on: what the Bretton Woods System can teach us about global macroeconomic policy-making&lt;/title&gt;&lt;secondary-title&gt;Oxford Review of Economic Policy&lt;/secondary-title&gt;&lt;/titles&gt;&lt;periodical&gt;&lt;full-title&gt;Oxford Review of Economic Policy&lt;/full-title&gt;&lt;/periodical&gt;&lt;pages&gt;164-182&lt;/pages&gt;&lt;volume&gt;39&lt;/volume&gt;&lt;number&gt;2&lt;/number&gt;&lt;dates&gt;&lt;year&gt;2023&lt;/year&gt;&lt;/dates&gt;&lt;isbn&gt;0266-903X&lt;/isbn&gt;&lt;urls&gt;&lt;related-urls&gt;&lt;url&gt;https://doi.org/10.1093/oxrep/grad016&lt;/url&gt;&lt;/related-urls&gt;&lt;/urls&gt;&lt;electronic-resource-num&gt;10.1093/oxrep/grad016&lt;/electronic-resource-num&gt;&lt;access-date&gt;8/25/2024&lt;/access-date&gt;&lt;/record&gt;&lt;/Cite&gt;&lt;/EndNote&gt;</w:instrText>
      </w:r>
      <w:r w:rsidRPr="00D2494C">
        <w:rPr>
          <w:lang w:eastAsia="zh-CN"/>
        </w:rPr>
        <w:fldChar w:fldCharType="separate"/>
      </w:r>
      <w:r w:rsidRPr="00D2494C">
        <w:rPr>
          <w:noProof/>
          <w:lang w:eastAsia="zh-CN"/>
        </w:rPr>
        <w:t>(Subacchi &amp; Vines, 2023)</w:t>
      </w:r>
      <w:r w:rsidRPr="00D2494C">
        <w:rPr>
          <w:lang w:eastAsia="zh-CN"/>
        </w:rPr>
        <w:fldChar w:fldCharType="end"/>
      </w:r>
      <w:r w:rsidRPr="00D2494C">
        <w:rPr>
          <w:lang w:eastAsia="zh-CN"/>
        </w:rPr>
        <w:t xml:space="preserve">. </w:t>
      </w:r>
    </w:p>
    <w:p w14:paraId="7D4E1FB1" w14:textId="4DA25D59" w:rsidR="001C2D5B" w:rsidRPr="00D2494C" w:rsidRDefault="001C2D5B" w:rsidP="001C2D5B">
      <w:pPr>
        <w:rPr>
          <w:lang w:eastAsia="zh-CN"/>
        </w:rPr>
      </w:pPr>
      <w:r w:rsidRPr="00D2494C">
        <w:rPr>
          <w:lang w:eastAsia="zh-CN"/>
        </w:rPr>
        <w:t xml:space="preserve">Afterwards, the Bretton Woods system gradually made transition to a floating exchange rate regime. Under the floating exchange rate system, currency values were </w:t>
      </w:r>
      <w:r w:rsidRPr="00D2494C">
        <w:rPr>
          <w:lang w:eastAsia="zh-CN"/>
        </w:rPr>
        <w:lastRenderedPageBreak/>
        <w:t xml:space="preserve">determined by market forces of supply and demand which offers greater flexibility depending on the market conditions </w:t>
      </w:r>
      <w:r w:rsidRPr="00D2494C">
        <w:rPr>
          <w:lang w:eastAsia="zh-CN"/>
        </w:rPr>
        <w:fldChar w:fldCharType="begin"/>
      </w:r>
      <w:r w:rsidRPr="00D2494C">
        <w:rPr>
          <w:lang w:eastAsia="zh-CN"/>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D2494C">
        <w:rPr>
          <w:lang w:eastAsia="zh-CN"/>
        </w:rPr>
        <w:fldChar w:fldCharType="separate"/>
      </w:r>
      <w:r w:rsidRPr="00D2494C">
        <w:rPr>
          <w:noProof/>
          <w:lang w:eastAsia="zh-CN"/>
        </w:rPr>
        <w:t>(Shukri et al., 2021)</w:t>
      </w:r>
      <w:r w:rsidRPr="00D2494C">
        <w:rPr>
          <w:lang w:eastAsia="zh-CN"/>
        </w:rPr>
        <w:fldChar w:fldCharType="end"/>
      </w:r>
      <w:r w:rsidRPr="00D2494C">
        <w:rPr>
          <w:lang w:eastAsia="zh-CN"/>
        </w:rPr>
        <w:t xml:space="preserve">. </w:t>
      </w:r>
      <w:r w:rsidR="00A95B67">
        <w:rPr>
          <w:lang w:eastAsia="zh-CN"/>
        </w:rPr>
        <w:t>In the mean</w:t>
      </w:r>
      <w:r w:rsidRPr="00D2494C">
        <w:rPr>
          <w:lang w:eastAsia="zh-CN"/>
        </w:rPr>
        <w:t>time, it also introduced volatility in exchange rates as currencies were now subject to market speculation, geopolitical events</w:t>
      </w:r>
      <w:r w:rsidR="00A95B67">
        <w:rPr>
          <w:lang w:eastAsia="zh-CN"/>
        </w:rPr>
        <w:t xml:space="preserve"> </w:t>
      </w:r>
      <w:r w:rsidRPr="00D2494C">
        <w:rPr>
          <w:lang w:eastAsia="zh-CN"/>
        </w:rPr>
        <w:t xml:space="preserve">and economic policies </w:t>
      </w:r>
      <w:r w:rsidRPr="00D2494C">
        <w:rPr>
          <w:lang w:eastAsia="zh-CN"/>
        </w:rPr>
        <w:fldChar w:fldCharType="begin"/>
      </w:r>
      <w:r w:rsidRPr="00D2494C">
        <w:rPr>
          <w:lang w:eastAsia="zh-CN"/>
        </w:rPr>
        <w:instrText xml:space="preserve"> ADDIN EN.CITE &lt;EndNote&gt;&lt;Cite&gt;&lt;Author&gt;Elgahry&lt;/Author&gt;&lt;Year&gt;2022&lt;/Year&gt;&lt;RecNum&gt;162&lt;/RecNum&gt;&lt;DisplayText&gt;(Elgahry, 2022)&lt;/DisplayText&gt;&lt;record&gt;&lt;rec-number&gt;162&lt;/rec-number&gt;&lt;foreign-keys&gt;&lt;key app="EN" db-id="zfst2a5egvpseaef2s6590xafaww5s0e0d2x" timestamp="1724573373" guid="b837f1d0-3493-4361-98a1-56f386279460"&gt;162&lt;/key&gt;&lt;/foreign-keys&gt;&lt;ref-type name="Journal Article"&gt;17&lt;/ref-type&gt;&lt;contributors&gt;&lt;authors&gt;&lt;author&gt;Elgahry, Baher Ahmed&lt;/author&gt;&lt;/authors&gt;&lt;/contributors&gt;&lt;titles&gt;&lt;title&gt;Floating versus fixed: How exchange rate regimes affect business cycles comovement between advanced and emerging economies&lt;/title&gt;&lt;secondary-title&gt;Cogent Economics &amp;amp; Finance&lt;/secondary-title&gt;&lt;/titles&gt;&lt;periodical&gt;&lt;full-title&gt;Cogent Economics &amp;amp; Finance&lt;/full-title&gt;&lt;/periodical&gt;&lt;pages&gt;2116789&lt;/pages&gt;&lt;volume&gt;10&lt;/volume&gt;&lt;number&gt;1&lt;/number&gt;&lt;dates&gt;&lt;year&gt;2022&lt;/year&gt;&lt;pub-dates&gt;&lt;date&gt;2022/12/31&lt;/date&gt;&lt;/pub-dates&gt;&lt;/dates&gt;&lt;publisher&gt;Cogent OA&lt;/publisher&gt;&lt;isbn&gt;null&lt;/isbn&gt;&lt;urls&gt;&lt;related-urls&gt;&lt;url&gt;https://doi.org/10.1080/23322039.2022.2116789&lt;/url&gt;&lt;/related-urls&gt;&lt;/urls&gt;&lt;electronic-resource-num&gt;10.1080/23322039.2022.2116789&lt;/electronic-resource-num&gt;&lt;/record&gt;&lt;/Cite&gt;&lt;/EndNote&gt;</w:instrText>
      </w:r>
      <w:r w:rsidRPr="00D2494C">
        <w:rPr>
          <w:lang w:eastAsia="zh-CN"/>
        </w:rPr>
        <w:fldChar w:fldCharType="separate"/>
      </w:r>
      <w:r w:rsidRPr="00D2494C">
        <w:rPr>
          <w:noProof/>
          <w:lang w:eastAsia="zh-CN"/>
        </w:rPr>
        <w:t>(Elgahry, 2022)</w:t>
      </w:r>
      <w:r w:rsidRPr="00D2494C">
        <w:rPr>
          <w:lang w:eastAsia="zh-CN"/>
        </w:rPr>
        <w:fldChar w:fldCharType="end"/>
      </w:r>
      <w:r w:rsidRPr="00D2494C">
        <w:rPr>
          <w:lang w:eastAsia="zh-CN"/>
        </w:rPr>
        <w:t>. The great volatility became a key driver of the growth and importance of the Foreign Exchange (FOREX) market, one of the world's largest and dynamically evolving financial markets.</w:t>
      </w:r>
    </w:p>
    <w:p w14:paraId="3922D6C4" w14:textId="3DBB5BA5" w:rsidR="001C2D5B" w:rsidRPr="00D2494C" w:rsidRDefault="001C2D5B" w:rsidP="00A95B67">
      <w:pPr>
        <w:spacing w:after="0" w:afterAutospacing="0"/>
        <w:rPr>
          <w:b/>
          <w:bCs/>
          <w:lang w:eastAsia="zh-CN"/>
        </w:rPr>
      </w:pPr>
      <w:r w:rsidRPr="00D2494C">
        <w:rPr>
          <w:lang w:eastAsia="zh-CN"/>
        </w:rPr>
        <w:t xml:space="preserve">FOREX market basically allows virtually anyone to participate as an investor without going through any entry or exit barriers. </w:t>
      </w:r>
      <w:r w:rsidR="00761B58" w:rsidRPr="00D2494C">
        <w:rPr>
          <w:lang w:eastAsia="zh-CN"/>
        </w:rPr>
        <w:t xml:space="preserve">It is </w:t>
      </w:r>
      <w:r w:rsidRPr="00D2494C">
        <w:rPr>
          <w:lang w:eastAsia="zh-CN"/>
        </w:rPr>
        <w:t xml:space="preserve">known for its exceptional liquidity, dynamism and rapid </w:t>
      </w:r>
      <w:r w:rsidR="00761B58" w:rsidRPr="00D2494C">
        <w:rPr>
          <w:lang w:eastAsia="zh-CN"/>
        </w:rPr>
        <w:t>turnover</w:t>
      </w:r>
      <w:r w:rsidRPr="00D2494C">
        <w:rPr>
          <w:lang w:eastAsia="zh-CN"/>
        </w:rPr>
        <w:t xml:space="preserve"> </w:t>
      </w:r>
      <w:r w:rsidR="006E0BB8" w:rsidRPr="00D2494C">
        <w:rPr>
          <w:lang w:eastAsia="zh-CN"/>
        </w:rPr>
        <w:fldChar w:fldCharType="begin"/>
      </w:r>
      <w:r w:rsidR="006E0BB8" w:rsidRPr="00D2494C">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006E0BB8" w:rsidRPr="00D2494C">
        <w:rPr>
          <w:lang w:eastAsia="zh-CN"/>
        </w:rPr>
        <w:fldChar w:fldCharType="separate"/>
      </w:r>
      <w:r w:rsidR="006E0BB8" w:rsidRPr="00D2494C">
        <w:rPr>
          <w:noProof/>
          <w:lang w:eastAsia="zh-CN"/>
        </w:rPr>
        <w:t>(Pasionek, 2023)</w:t>
      </w:r>
      <w:r w:rsidR="006E0BB8" w:rsidRPr="00D2494C">
        <w:rPr>
          <w:lang w:eastAsia="zh-CN"/>
        </w:rPr>
        <w:fldChar w:fldCharType="end"/>
      </w:r>
      <w:r w:rsidR="006E0BB8" w:rsidRPr="00D2494C">
        <w:rPr>
          <w:lang w:eastAsia="zh-CN"/>
        </w:rPr>
        <w:t xml:space="preserve">. </w:t>
      </w:r>
      <w:r w:rsidRPr="00D2494C">
        <w:rPr>
          <w:lang w:eastAsia="zh-CN"/>
        </w:rPr>
        <w:t xml:space="preserve">According to </w:t>
      </w:r>
      <w:r w:rsidR="006E0BB8" w:rsidRPr="00D2494C">
        <w:rPr>
          <w:lang w:eastAsia="zh-CN"/>
        </w:rPr>
        <w:t>BIS Triennial Central Bank Survey</w:t>
      </w:r>
      <w:r w:rsidRPr="00D2494C">
        <w:rPr>
          <w:lang w:eastAsia="zh-CN"/>
        </w:rPr>
        <w:t xml:space="preserve"> from the </w:t>
      </w:r>
      <w:r w:rsidR="006E0BB8" w:rsidRPr="00D2494C">
        <w:rPr>
          <w:lang w:eastAsia="zh-CN"/>
        </w:rPr>
        <w:t>Ban</w:t>
      </w:r>
      <w:r w:rsidRPr="00D2494C">
        <w:rPr>
          <w:lang w:eastAsia="zh-CN"/>
        </w:rPr>
        <w:t>k</w:t>
      </w:r>
      <w:r w:rsidR="006E0BB8" w:rsidRPr="00D2494C">
        <w:rPr>
          <w:lang w:eastAsia="zh-CN"/>
        </w:rPr>
        <w:t xml:space="preserve"> for International Settlements</w:t>
      </w:r>
      <w:r w:rsidRPr="00D2494C">
        <w:rPr>
          <w:lang w:eastAsia="zh-CN"/>
        </w:rPr>
        <w:t>,</w:t>
      </w:r>
      <w:r w:rsidR="006E0BB8" w:rsidRPr="00D2494C">
        <w:rPr>
          <w:lang w:eastAsia="zh-CN"/>
        </w:rPr>
        <w:t xml:space="preserve"> trading in over-the-counter FOREX market</w:t>
      </w:r>
      <w:r w:rsidR="0080458D" w:rsidRPr="00D2494C">
        <w:rPr>
          <w:lang w:eastAsia="zh-CN"/>
        </w:rPr>
        <w:t xml:space="preserve"> had</w:t>
      </w:r>
      <w:r w:rsidR="006E0BB8" w:rsidRPr="00D2494C">
        <w:rPr>
          <w:lang w:eastAsia="zh-CN"/>
        </w:rPr>
        <w:t xml:space="preserve"> reached average daily transaction volume of $7.5 trillion in April 2022 </w:t>
      </w:r>
      <w:r w:rsidR="0080458D" w:rsidRPr="00D2494C">
        <w:rPr>
          <w:lang w:eastAsia="zh-CN"/>
        </w:rPr>
        <w:t>(a</w:t>
      </w:r>
      <w:r w:rsidR="006E0BB8" w:rsidRPr="00D2494C">
        <w:rPr>
          <w:lang w:eastAsia="zh-CN"/>
        </w:rPr>
        <w:t xml:space="preserve"> 14%</w:t>
      </w:r>
      <w:r w:rsidR="0080458D" w:rsidRPr="00D2494C">
        <w:rPr>
          <w:lang w:eastAsia="zh-CN"/>
        </w:rPr>
        <w:t xml:space="preserve"> rise</w:t>
      </w:r>
      <w:r w:rsidR="006E0BB8" w:rsidRPr="00D2494C">
        <w:rPr>
          <w:lang w:eastAsia="zh-CN"/>
        </w:rPr>
        <w:t xml:space="preserve"> from $6.6 trillion </w:t>
      </w:r>
      <w:r w:rsidR="0080458D" w:rsidRPr="00D2494C">
        <w:rPr>
          <w:lang w:eastAsia="zh-CN"/>
        </w:rPr>
        <w:t>in 2019)</w:t>
      </w:r>
      <w:r w:rsidR="00A95B67">
        <w:rPr>
          <w:lang w:eastAsia="zh-CN"/>
        </w:rPr>
        <w:t xml:space="preserve"> as shown in Figure 2.1</w:t>
      </w:r>
      <w:r w:rsidR="006E0BB8" w:rsidRPr="00D2494C">
        <w:rPr>
          <w:lang w:eastAsia="zh-CN"/>
        </w:rPr>
        <w:t>.</w:t>
      </w:r>
      <w:r w:rsidRPr="00D2494C">
        <w:rPr>
          <w:lang w:eastAsia="zh-CN"/>
        </w:rPr>
        <w:t xml:space="preserve"> Being the largest and most liquid financial market globally,</w:t>
      </w:r>
      <w:r w:rsidR="0080458D" w:rsidRPr="00D2494C">
        <w:rPr>
          <w:lang w:eastAsia="zh-CN"/>
        </w:rPr>
        <w:t xml:space="preserve"> the pricing of currencies is also related significantly with the relative value of domestic and foreign goods. It </w:t>
      </w:r>
      <w:r w:rsidRPr="00D2494C">
        <w:rPr>
          <w:lang w:eastAsia="zh-CN"/>
        </w:rPr>
        <w:t>presents both opportunities and challenges for investors and businesses engaged in international trade and finance</w:t>
      </w:r>
      <w:r w:rsidR="0080458D" w:rsidRPr="00D2494C">
        <w:rPr>
          <w:lang w:eastAsia="zh-CN"/>
        </w:rPr>
        <w:t xml:space="preserve"> </w:t>
      </w:r>
      <w:r w:rsidR="0080458D" w:rsidRPr="00D2494C">
        <w:rPr>
          <w:lang w:eastAsia="zh-CN"/>
        </w:rPr>
        <w:fldChar w:fldCharType="begin"/>
      </w:r>
      <w:r w:rsidR="0080458D" w:rsidRPr="00D2494C">
        <w:rPr>
          <w:lang w:eastAsia="zh-CN"/>
        </w:rPr>
        <w:instrText xml:space="preserve"> ADDIN EN.CITE &lt;EndNote&gt;&lt;Cite&gt;&lt;Author&gt;Flores-Sosa&lt;/Author&gt;&lt;Year&gt;2022&lt;/Year&gt;&lt;RecNum&gt;75&lt;/RecNum&gt;&lt;DisplayText&gt;(Flores-Sosa et al., 2022)&lt;/DisplayText&gt;&lt;record&gt;&lt;rec-number&gt;75&lt;/rec-number&gt;&lt;foreign-keys&gt;&lt;key app="EN" db-id="zfst2a5egvpseaef2s6590xafaww5s0e0d2x" timestamp="1716031133" guid="2d07b624-7272-429f-8cce-bad8a8ec68e4"&gt;75&lt;/key&gt;&lt;/foreign-keys&gt;&lt;ref-type name="Journal Article"&gt;17&lt;/ref-type&gt;&lt;contributors&gt;&lt;authors&gt;&lt;author&gt;Flores-Sosa, Martha&lt;/author&gt;&lt;author&gt;Avilés-Ochoa, Ezequiel&lt;/author&gt;&lt;author&gt;Merigó, José M.&lt;/author&gt;&lt;/authors&gt;&lt;/contributors&gt;&lt;titles&gt;&lt;title&gt;Exchange rate and volatility: A bibliometric review&lt;/title&gt;&lt;secondary-title&gt;International Journal of Finance &amp;amp; Economics&lt;/secondary-title&gt;&lt;/titles&gt;&lt;periodical&gt;&lt;full-title&gt;International Journal of Finance &amp;amp; Economics&lt;/full-title&gt;&lt;/periodical&gt;&lt;pages&gt;1419-1442&lt;/pages&gt;&lt;volume&gt;27&lt;/volume&gt;&lt;number&gt;1&lt;/number&gt;&lt;dates&gt;&lt;year&gt;2022&lt;/year&gt;&lt;/dates&gt;&lt;isbn&gt;1076-9307&lt;/isbn&gt;&lt;urls&gt;&lt;related-urls&gt;&lt;url&gt;https://onlinelibrary.wiley.com/doi/abs/10.1002/ijfe.2223&lt;/url&gt;&lt;/related-urls&gt;&lt;/urls&gt;&lt;electronic-resource-num&gt;https://doi.org/10.1002/ijfe.2223&lt;/electronic-resource-num&gt;&lt;/record&gt;&lt;/Cite&gt;&lt;/EndNote&gt;</w:instrText>
      </w:r>
      <w:r w:rsidR="0080458D" w:rsidRPr="00D2494C">
        <w:rPr>
          <w:lang w:eastAsia="zh-CN"/>
        </w:rPr>
        <w:fldChar w:fldCharType="separate"/>
      </w:r>
      <w:r w:rsidR="0080458D" w:rsidRPr="00D2494C">
        <w:rPr>
          <w:noProof/>
          <w:lang w:eastAsia="zh-CN"/>
        </w:rPr>
        <w:t>(Flores-Sosa et al., 2022)</w:t>
      </w:r>
      <w:r w:rsidR="0080458D" w:rsidRPr="00D2494C">
        <w:rPr>
          <w:lang w:eastAsia="zh-CN"/>
        </w:rPr>
        <w:fldChar w:fldCharType="end"/>
      </w:r>
      <w:r w:rsidR="0080458D" w:rsidRPr="00D2494C">
        <w:rPr>
          <w:lang w:eastAsia="zh-CN"/>
        </w:rPr>
        <w:t>.</w:t>
      </w:r>
      <w:r w:rsidR="0006423C">
        <w:rPr>
          <w:rFonts w:hint="eastAsia"/>
          <w:lang w:eastAsia="zh-CN"/>
        </w:rPr>
        <w:t xml:space="preserve"> </w:t>
      </w:r>
    </w:p>
    <w:p w14:paraId="0B580D45" w14:textId="77777777" w:rsidR="00A95B67" w:rsidRDefault="006E0BB8" w:rsidP="00A95B67">
      <w:pPr>
        <w:keepNext/>
        <w:spacing w:after="0" w:afterAutospacing="0"/>
      </w:pPr>
      <w:r w:rsidRPr="00D2494C">
        <w:rPr>
          <w:noProof/>
          <w:lang w:eastAsia="zh-CN"/>
        </w:rPr>
        <w:drawing>
          <wp:inline distT="0" distB="0" distL="0" distR="0" wp14:anchorId="0CCABB65" wp14:editId="702C8FB5">
            <wp:extent cx="5248910" cy="2933414"/>
            <wp:effectExtent l="0" t="0" r="8890" b="635"/>
            <wp:docPr id="10148298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29826" name="Picture 1" descr="A close-up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154" cy="2947522"/>
                    </a:xfrm>
                    <a:prstGeom prst="rect">
                      <a:avLst/>
                    </a:prstGeom>
                    <a:noFill/>
                    <a:ln>
                      <a:noFill/>
                    </a:ln>
                  </pic:spPr>
                </pic:pic>
              </a:graphicData>
            </a:graphic>
          </wp:inline>
        </w:drawing>
      </w:r>
    </w:p>
    <w:p w14:paraId="192F6049" w14:textId="0206C4FD" w:rsidR="006E0BB8" w:rsidRPr="00D2494C" w:rsidRDefault="00A95B67" w:rsidP="00A95B67">
      <w:pPr>
        <w:pStyle w:val="Caption"/>
        <w:rPr>
          <w:lang w:eastAsia="zh-CN"/>
        </w:rPr>
      </w:pPr>
      <w:bookmarkStart w:id="19" w:name="_Toc187102709"/>
      <w:r>
        <w:t>Figure 2.</w:t>
      </w:r>
      <w:r>
        <w:fldChar w:fldCharType="begin"/>
      </w:r>
      <w:r>
        <w:instrText xml:space="preserve"> SEQ Figure \* ARABIC </w:instrText>
      </w:r>
      <w:r>
        <w:fldChar w:fldCharType="separate"/>
      </w:r>
      <w:r w:rsidR="004B0DCC">
        <w:rPr>
          <w:noProof/>
        </w:rPr>
        <w:t>1</w:t>
      </w:r>
      <w:r>
        <w:fldChar w:fldCharType="end"/>
      </w:r>
      <w:r>
        <w:t xml:space="preserve"> Foreign Exchange Market Turnover by Instrument</w:t>
      </w:r>
      <w:bookmarkEnd w:id="19"/>
    </w:p>
    <w:p w14:paraId="77EFB16B" w14:textId="618D2309" w:rsidR="00595CA8" w:rsidRPr="00D2494C" w:rsidRDefault="001C2D5B" w:rsidP="00A95B67">
      <w:pPr>
        <w:rPr>
          <w:lang w:eastAsia="zh-CN"/>
        </w:rPr>
      </w:pPr>
      <w:r w:rsidRPr="00D2494C">
        <w:rPr>
          <w:lang w:eastAsia="zh-CN"/>
        </w:rPr>
        <w:lastRenderedPageBreak/>
        <w:t>Looking back to Malaysia, the country had adjusted its fixed exchange-rate system to a regulated floating-exchange rate regime at the late July 2005 to build an open capital market and autonomy of monetary policy. The system of regulated exchange rates is a regime of international exchange rates where the exchange rate is permitted to travel freely</w:t>
      </w:r>
      <w:r w:rsidR="00A95B67">
        <w:rPr>
          <w:lang w:eastAsia="zh-CN"/>
        </w:rPr>
        <w:t xml:space="preserve"> </w:t>
      </w:r>
      <w:r w:rsidRPr="00D2494C">
        <w:rPr>
          <w:lang w:eastAsia="zh-CN"/>
        </w:rPr>
        <w:t xml:space="preserve">but only on a regular basis, according to </w:t>
      </w:r>
      <w:r w:rsidR="0080458D" w:rsidRPr="00D2494C">
        <w:rPr>
          <w:lang w:eastAsia="zh-CN"/>
        </w:rPr>
        <w:t xml:space="preserve">the </w:t>
      </w:r>
      <w:r w:rsidRPr="00D2494C">
        <w:rPr>
          <w:lang w:eastAsia="zh-CN"/>
        </w:rPr>
        <w:t xml:space="preserve">market powers. This is believed to help the country respond to currency valuation adjustments where rates and demand can be changed if the exchange rate does not adjust </w:t>
      </w:r>
      <w:r w:rsidRPr="00D2494C">
        <w:rPr>
          <w:lang w:eastAsia="zh-CN"/>
        </w:rPr>
        <w:fldChar w:fldCharType="begin"/>
      </w:r>
      <w:r w:rsidR="008D31D6" w:rsidRPr="00D2494C">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D2494C">
        <w:rPr>
          <w:lang w:eastAsia="zh-CN"/>
        </w:rPr>
        <w:fldChar w:fldCharType="separate"/>
      </w:r>
      <w:r w:rsidRPr="00D2494C">
        <w:rPr>
          <w:noProof/>
          <w:lang w:eastAsia="zh-CN"/>
        </w:rPr>
        <w:t>(Ng &amp; Geetha, 2020)</w:t>
      </w:r>
      <w:r w:rsidRPr="00D2494C">
        <w:rPr>
          <w:lang w:eastAsia="zh-CN"/>
        </w:rPr>
        <w:fldChar w:fldCharType="end"/>
      </w:r>
      <w:r w:rsidRPr="00D2494C">
        <w:rPr>
          <w:lang w:eastAsia="zh-CN"/>
        </w:rPr>
        <w:t>.</w:t>
      </w:r>
    </w:p>
    <w:p w14:paraId="3FA67CBF" w14:textId="7B9647F8" w:rsidR="00270154" w:rsidRPr="00D2494C" w:rsidRDefault="00270154" w:rsidP="00270154">
      <w:pPr>
        <w:pStyle w:val="Heading2"/>
        <w:rPr>
          <w:lang w:eastAsia="zh-CN"/>
        </w:rPr>
      </w:pPr>
      <w:bookmarkStart w:id="20" w:name="_Toc186053074"/>
      <w:r w:rsidRPr="00D2494C">
        <w:rPr>
          <w:lang w:eastAsia="zh-CN"/>
        </w:rPr>
        <w:t>2.</w:t>
      </w:r>
      <w:r w:rsidR="00B75BD2" w:rsidRPr="00D2494C">
        <w:rPr>
          <w:lang w:eastAsia="zh-CN"/>
        </w:rPr>
        <w:t>3</w:t>
      </w:r>
      <w:r w:rsidRPr="00D2494C">
        <w:rPr>
          <w:lang w:eastAsia="zh-CN"/>
        </w:rPr>
        <w:t xml:space="preserve"> Development of Malaysia’s Economy</w:t>
      </w:r>
      <w:bookmarkEnd w:id="20"/>
    </w:p>
    <w:p w14:paraId="0320DFCD" w14:textId="54DF1915" w:rsidR="00DD084D" w:rsidRDefault="00B13FBE" w:rsidP="00713480">
      <w:pPr>
        <w:rPr>
          <w:lang w:eastAsia="zh-CN"/>
        </w:rPr>
      </w:pPr>
      <w:r>
        <w:rPr>
          <w:lang w:eastAsia="zh-CN"/>
        </w:rPr>
        <w:t>S</w:t>
      </w:r>
      <w:r w:rsidRPr="00C471B7">
        <w:rPr>
          <w:lang w:eastAsia="zh-CN"/>
        </w:rPr>
        <w:t>tarting from the pre-colonial era</w:t>
      </w:r>
      <w:r>
        <w:rPr>
          <w:lang w:eastAsia="zh-CN"/>
        </w:rPr>
        <w:t>,</w:t>
      </w:r>
      <w:r w:rsidRPr="00C471B7">
        <w:rPr>
          <w:lang w:eastAsia="zh-CN"/>
        </w:rPr>
        <w:t xml:space="preserve"> </w:t>
      </w:r>
      <w:r w:rsidR="00C471B7" w:rsidRPr="00C471B7">
        <w:rPr>
          <w:lang w:eastAsia="zh-CN"/>
        </w:rPr>
        <w:t xml:space="preserve">Malaysia's economic development has been significantly influenced by </w:t>
      </w:r>
      <w:r>
        <w:rPr>
          <w:lang w:eastAsia="zh-CN"/>
        </w:rPr>
        <w:t xml:space="preserve">the </w:t>
      </w:r>
      <w:r w:rsidR="00C471B7" w:rsidRPr="00C471B7">
        <w:rPr>
          <w:lang w:eastAsia="zh-CN"/>
        </w:rPr>
        <w:t>globali</w:t>
      </w:r>
      <w:r w:rsidR="00930065">
        <w:rPr>
          <w:rFonts w:hint="eastAsia"/>
          <w:lang w:eastAsia="zh-CN"/>
        </w:rPr>
        <w:t>s</w:t>
      </w:r>
      <w:r w:rsidR="00C471B7" w:rsidRPr="00C471B7">
        <w:rPr>
          <w:lang w:eastAsia="zh-CN"/>
        </w:rPr>
        <w:t>ation. Initially, the economy was heavily reliant on primary commodities such as tin and rubber</w:t>
      </w:r>
      <w:r w:rsidR="00713480">
        <w:rPr>
          <w:lang w:eastAsia="zh-CN"/>
        </w:rPr>
        <w:t xml:space="preserve"> </w:t>
      </w:r>
      <w:r w:rsidR="00713480">
        <w:rPr>
          <w:lang w:eastAsia="zh-CN"/>
        </w:rPr>
        <w:fldChar w:fldCharType="begin"/>
      </w:r>
      <w:r w:rsidR="00713480">
        <w:rPr>
          <w:lang w:eastAsia="zh-CN"/>
        </w:rPr>
        <w:instrText xml:space="preserve"> ADDIN EN.CITE &lt;EndNote&gt;&lt;Cite&gt;&lt;Author&gt;Lee&lt;/Author&gt;&lt;Year&gt;2021&lt;/Year&gt;&lt;RecNum&gt;220&lt;/RecNum&gt;&lt;DisplayText&gt;(Lee, 2021)&lt;/DisplayText&gt;&lt;record&gt;&lt;rec-number&gt;220&lt;/rec-number&gt;&lt;foreign-keys&gt;&lt;key app="EN" db-id="zfst2a5egvpseaef2s6590xafaww5s0e0d2x" timestamp="1734279997" guid="45beb740-7a6f-4242-a9f8-dcb778a518b8"&gt;220&lt;/key&gt;&lt;/foreign-keys&gt;&lt;ref-type name="Journal Article"&gt;17&lt;/ref-type&gt;&lt;contributors&gt;&lt;authors&gt;&lt;author&gt;Lee, Cassey&lt;/author&gt;&lt;/authors&gt;&lt;/contributors&gt;&lt;titles&gt;&lt;title&gt;Globalisation and economic development: Malaysia&amp;apos;s experience&lt;/title&gt;&lt;secondary-title&gt;Globalisation and its Economic Consequences&lt;/secondary-title&gt;&lt;/titles&gt;&lt;periodical&gt;&lt;full-title&gt;Globalisation and its Economic Consequences&lt;/full-title&gt;&lt;/periodical&gt;&lt;dates&gt;&lt;year&gt;2021&lt;/year&gt;&lt;pub-dates&gt;&lt;date&gt;2021-08-30&lt;/date&gt;&lt;/pub-dates&gt;&lt;/dates&gt;&lt;urls&gt;&lt;related-urls&gt;&lt;url&gt;https://consensus.app/papers/globalisation-and-economic-development-malaysias-lee/e0b19f49fe0b599e8c7ed91ddf982abf/&lt;/url&gt;&lt;/related-urls&gt;&lt;/urls&gt;&lt;electronic-resource-num&gt;10.4324/9781003138501-6&lt;/electronic-resource-num&gt;&lt;/record&gt;&lt;/Cite&gt;&lt;/EndNote&gt;</w:instrText>
      </w:r>
      <w:r w:rsidR="00713480">
        <w:rPr>
          <w:lang w:eastAsia="zh-CN"/>
        </w:rPr>
        <w:fldChar w:fldCharType="separate"/>
      </w:r>
      <w:r w:rsidR="00713480">
        <w:rPr>
          <w:noProof/>
          <w:lang w:eastAsia="zh-CN"/>
        </w:rPr>
        <w:t>(Lee, 2021)</w:t>
      </w:r>
      <w:r w:rsidR="00713480">
        <w:rPr>
          <w:lang w:eastAsia="zh-CN"/>
        </w:rPr>
        <w:fldChar w:fldCharType="end"/>
      </w:r>
      <w:r w:rsidR="00C471B7" w:rsidRPr="00C471B7">
        <w:rPr>
          <w:lang w:eastAsia="zh-CN"/>
        </w:rPr>
        <w:t xml:space="preserve">. </w:t>
      </w:r>
      <w:r w:rsidR="00713480" w:rsidRPr="00C471B7">
        <w:rPr>
          <w:lang w:eastAsia="zh-CN"/>
        </w:rPr>
        <w:t xml:space="preserve">Following independence in 1957, Malaysia's economy was primarily </w:t>
      </w:r>
      <w:r w:rsidR="00713480">
        <w:rPr>
          <w:lang w:eastAsia="zh-CN"/>
        </w:rPr>
        <w:t>led by agricultural industry</w:t>
      </w:r>
      <w:r w:rsidR="00713480" w:rsidRPr="00C471B7">
        <w:rPr>
          <w:lang w:eastAsia="zh-CN"/>
        </w:rPr>
        <w:t>. However, by 1980s, the focus shifted towards industriali</w:t>
      </w:r>
      <w:r w:rsidR="00713480">
        <w:rPr>
          <w:rFonts w:hint="eastAsia"/>
          <w:lang w:eastAsia="zh-CN"/>
        </w:rPr>
        <w:t>s</w:t>
      </w:r>
      <w:r w:rsidR="00713480" w:rsidRPr="00C471B7">
        <w:rPr>
          <w:lang w:eastAsia="zh-CN"/>
        </w:rPr>
        <w:t>ation, particularly in gas and petroleum production. This transition marked a significant change in economic policies and contributed to the moderni</w:t>
      </w:r>
      <w:r w:rsidR="00713480">
        <w:rPr>
          <w:rFonts w:hint="eastAsia"/>
          <w:lang w:eastAsia="zh-CN"/>
        </w:rPr>
        <w:t>s</w:t>
      </w:r>
      <w:r w:rsidR="00713480" w:rsidRPr="00C471B7">
        <w:rPr>
          <w:lang w:eastAsia="zh-CN"/>
        </w:rPr>
        <w:t>ation of the trade econom</w:t>
      </w:r>
      <w:r w:rsidR="00713480">
        <w:rPr>
          <w:rFonts w:hint="eastAsia"/>
          <w:lang w:eastAsia="zh-CN"/>
        </w:rPr>
        <w:t xml:space="preserve">y </w:t>
      </w:r>
      <w:r w:rsidR="00713480">
        <w:rPr>
          <w:lang w:eastAsia="zh-CN"/>
        </w:rPr>
        <w:fldChar w:fldCharType="begin"/>
      </w:r>
      <w:r w:rsidR="00713480">
        <w:rPr>
          <w:lang w:eastAsia="zh-CN"/>
        </w:rPr>
        <w:instrText xml:space="preserve"> ADDIN EN.CITE &lt;EndNote&gt;&lt;Cite&gt;&lt;Author&gt;Ibrahim&lt;/Author&gt;&lt;Year&gt;2022&lt;/Year&gt;&lt;RecNum&gt;221&lt;/RecNum&gt;&lt;DisplayText&gt;(Ibrahim, 2022)&lt;/DisplayText&gt;&lt;record&gt;&lt;rec-number&gt;221&lt;/rec-number&gt;&lt;foreign-keys&gt;&lt;key app="EN" db-id="zfst2a5egvpseaef2s6590xafaww5s0e0d2x" timestamp="1734280053" guid="d4bd4d4f-5588-4dce-bcde-6075c6db540f"&gt;221&lt;/key&gt;&lt;/foreign-keys&gt;&lt;ref-type name="Journal Article"&gt;17&lt;/ref-type&gt;&lt;contributors&gt;&lt;authors&gt;&lt;author&gt;Ibrahim, Mohamad Akmal&lt;/author&gt;&lt;/authors&gt;&lt;/contributors&gt;&lt;titles&gt;&lt;title&gt;Malaysia&amp;apos;s Trade and Economy Transition between the Era of Tunku Abdul Rahman and Tun Mahathir, 1960s -1990s&lt;/title&gt;&lt;secondary-title&gt;SEJARAH&lt;/secondary-title&gt;&lt;/titles&gt;&lt;periodical&gt;&lt;full-title&gt;SEJARAH&lt;/full-title&gt;&lt;/periodical&gt;&lt;dates&gt;&lt;year&gt;2022&lt;/year&gt;&lt;pub-dates&gt;&lt;date&gt;2022-06-25&lt;/date&gt;&lt;/pub-dates&gt;&lt;/dates&gt;&lt;urls&gt;&lt;related-urls&gt;&lt;url&gt;https://consensus.app/papers/malaysias-trade-and-economy-transition-between-the-era-of-ibrahim/1a3681927d735fb6bc370298c62aee39/&lt;/url&gt;&lt;/related-urls&gt;&lt;/urls&gt;&lt;electronic-resource-num&gt;10.22452/sejarah.vol31no1.7&lt;/electronic-resource-num&gt;&lt;/record&gt;&lt;/Cite&gt;&lt;/EndNote&gt;</w:instrText>
      </w:r>
      <w:r w:rsidR="00713480">
        <w:rPr>
          <w:lang w:eastAsia="zh-CN"/>
        </w:rPr>
        <w:fldChar w:fldCharType="separate"/>
      </w:r>
      <w:r w:rsidR="00713480">
        <w:rPr>
          <w:noProof/>
          <w:lang w:eastAsia="zh-CN"/>
        </w:rPr>
        <w:t>(Ibrahim, 2022)</w:t>
      </w:r>
      <w:r w:rsidR="00713480">
        <w:rPr>
          <w:lang w:eastAsia="zh-CN"/>
        </w:rPr>
        <w:fldChar w:fldCharType="end"/>
      </w:r>
      <w:r w:rsidR="00713480">
        <w:rPr>
          <w:rFonts w:hint="eastAsia"/>
          <w:lang w:eastAsia="zh-CN"/>
        </w:rPr>
        <w:t>.</w:t>
      </w:r>
      <w:r w:rsidR="00713480" w:rsidRPr="00C471B7">
        <w:rPr>
          <w:lang w:eastAsia="zh-CN"/>
        </w:rPr>
        <w:t xml:space="preserve"> Over time, Malaysia harnessed trade, foreign capital and labo</w:t>
      </w:r>
      <w:r w:rsidR="00713480">
        <w:rPr>
          <w:lang w:eastAsia="zh-CN"/>
        </w:rPr>
        <w:t>u</w:t>
      </w:r>
      <w:r w:rsidR="00713480" w:rsidRPr="00C471B7">
        <w:rPr>
          <w:lang w:eastAsia="zh-CN"/>
        </w:rPr>
        <w:t xml:space="preserve">r to transit into an economy driven by manufactured exports. The establishment of industrial hubs and export processing zones </w:t>
      </w:r>
      <w:r w:rsidR="00713480">
        <w:rPr>
          <w:lang w:eastAsia="zh-CN"/>
        </w:rPr>
        <w:t xml:space="preserve">(EPZs) </w:t>
      </w:r>
      <w:r w:rsidR="00713480" w:rsidRPr="00C471B7">
        <w:rPr>
          <w:lang w:eastAsia="zh-CN"/>
        </w:rPr>
        <w:t xml:space="preserve">during this period </w:t>
      </w:r>
      <w:r w:rsidR="00E97AA6">
        <w:rPr>
          <w:lang w:eastAsia="zh-CN"/>
        </w:rPr>
        <w:t xml:space="preserve">which </w:t>
      </w:r>
      <w:r w:rsidR="00713480" w:rsidRPr="00C471B7">
        <w:rPr>
          <w:lang w:eastAsia="zh-CN"/>
        </w:rPr>
        <w:t>aimed to attract investment and create jobs</w:t>
      </w:r>
      <w:r w:rsidR="00E97AA6">
        <w:rPr>
          <w:lang w:eastAsia="zh-CN"/>
        </w:rPr>
        <w:t xml:space="preserve"> had</w:t>
      </w:r>
      <w:r w:rsidR="00713480" w:rsidRPr="00C471B7">
        <w:rPr>
          <w:lang w:eastAsia="zh-CN"/>
        </w:rPr>
        <w:t xml:space="preserve"> successfully reduced unemployment and poverty rates</w:t>
      </w:r>
      <w:r w:rsidR="00713480">
        <w:rPr>
          <w:rFonts w:hint="eastAsia"/>
          <w:lang w:eastAsia="zh-CN"/>
        </w:rPr>
        <w:t xml:space="preserve"> </w:t>
      </w:r>
      <w:r w:rsidR="00713480">
        <w:rPr>
          <w:lang w:eastAsia="zh-CN"/>
        </w:rPr>
        <w:fldChar w:fldCharType="begin"/>
      </w:r>
      <w:r w:rsidR="00713480">
        <w:rPr>
          <w:lang w:eastAsia="zh-CN"/>
        </w:rPr>
        <w:instrText xml:space="preserve"> ADDIN EN.CITE &lt;EndNote&gt;&lt;Cite&gt;&lt;Author&gt;Rasiah&lt;/Author&gt;&lt;Year&gt;2020&lt;/Year&gt;&lt;RecNum&gt;222&lt;/RecNum&gt;&lt;DisplayText&gt;(Rasiah &amp;amp; Krishnan, 2020)&lt;/DisplayText&gt;&lt;record&gt;&lt;rec-number&gt;222&lt;/rec-number&gt;&lt;foreign-keys&gt;&lt;key app="EN" db-id="zfst2a5egvpseaef2s6590xafaww5s0e0d2x" timestamp="1734280087" guid="7fc0fa3a-4f35-4271-aa7e-17bf82d825cb"&gt;222&lt;/key&gt;&lt;/foreign-keys&gt;&lt;ref-type name="Journal Article"&gt;17&lt;/ref-type&gt;&lt;contributors&gt;&lt;authors&gt;&lt;author&gt;Rasiah, R.&lt;/author&gt;&lt;author&gt;Krishnan, G.&lt;/author&gt;&lt;/authors&gt;&lt;/contributors&gt;&lt;titles&gt;&lt;title&gt;Industrialization and Industrial Hubs in Malaysia&lt;/title&gt;&lt;/titles&gt;&lt;dates&gt;&lt;year&gt;2020&lt;/year&gt;&lt;pub-dates&gt;&lt;date&gt;2020-07-23&lt;/date&gt;&lt;/pub-dates&gt;&lt;/dates&gt;&lt;urls&gt;&lt;related-urls&gt;&lt;url&gt;https://consensus.app/papers/industrialization-and-industrial-hubs-in-malaysia-rasiah-krishnan/bd1fd0f43b335a7980f8a37591bf3ec8/&lt;/url&gt;&lt;/related-urls&gt;&lt;/urls&gt;&lt;electronic-resource-num&gt;10.1093/oxfordhb/9780198850434.013.36&lt;/electronic-resource-num&gt;&lt;/record&gt;&lt;/Cite&gt;&lt;/EndNote&gt;</w:instrText>
      </w:r>
      <w:r w:rsidR="00713480">
        <w:rPr>
          <w:lang w:eastAsia="zh-CN"/>
        </w:rPr>
        <w:fldChar w:fldCharType="separate"/>
      </w:r>
      <w:r w:rsidR="00713480">
        <w:rPr>
          <w:noProof/>
          <w:lang w:eastAsia="zh-CN"/>
        </w:rPr>
        <w:t>(Rasiah &amp; Krishnan, 2020)</w:t>
      </w:r>
      <w:r w:rsidR="00713480">
        <w:rPr>
          <w:lang w:eastAsia="zh-CN"/>
        </w:rPr>
        <w:fldChar w:fldCharType="end"/>
      </w:r>
      <w:r w:rsidR="00713480">
        <w:rPr>
          <w:lang w:eastAsia="zh-CN"/>
        </w:rPr>
        <w:t xml:space="preserve">. </w:t>
      </w:r>
      <w:r w:rsidR="00DD084D" w:rsidRPr="00DD084D">
        <w:rPr>
          <w:lang w:eastAsia="zh-CN"/>
        </w:rPr>
        <w:t xml:space="preserve">As a result, </w:t>
      </w:r>
      <w:r w:rsidR="003369E7">
        <w:rPr>
          <w:lang w:eastAsia="zh-CN"/>
        </w:rPr>
        <w:t xml:space="preserve">according to statistics from </w:t>
      </w:r>
      <w:r w:rsidR="003369E7" w:rsidRPr="003369E7">
        <w:rPr>
          <w:lang w:eastAsia="zh-CN"/>
        </w:rPr>
        <w:t>World Bank national accounts data</w:t>
      </w:r>
      <w:r w:rsidR="003369E7">
        <w:rPr>
          <w:lang w:eastAsia="zh-CN"/>
        </w:rPr>
        <w:t xml:space="preserve"> </w:t>
      </w:r>
      <w:r w:rsidR="003369E7" w:rsidRPr="003369E7">
        <w:rPr>
          <w:lang w:eastAsia="zh-CN"/>
        </w:rPr>
        <w:t>and OECD National Accounts data files</w:t>
      </w:r>
      <w:r w:rsidR="003369E7">
        <w:rPr>
          <w:lang w:eastAsia="zh-CN"/>
        </w:rPr>
        <w:t xml:space="preserve">, </w:t>
      </w:r>
      <w:r w:rsidR="00DD084D" w:rsidRPr="00DD084D">
        <w:rPr>
          <w:lang w:eastAsia="zh-CN"/>
        </w:rPr>
        <w:t xml:space="preserve">the manufacturing sector as a share of </w:t>
      </w:r>
      <w:r w:rsidR="003369E7">
        <w:rPr>
          <w:lang w:eastAsia="zh-CN"/>
        </w:rPr>
        <w:t xml:space="preserve">Malaysia’s </w:t>
      </w:r>
      <w:r w:rsidR="00DD084D" w:rsidRPr="00DD084D">
        <w:rPr>
          <w:lang w:eastAsia="zh-CN"/>
        </w:rPr>
        <w:t>GDP ha</w:t>
      </w:r>
      <w:r w:rsidR="003369E7">
        <w:rPr>
          <w:lang w:eastAsia="zh-CN"/>
        </w:rPr>
        <w:t>d</w:t>
      </w:r>
      <w:r w:rsidR="00DD084D" w:rsidRPr="00DD084D">
        <w:rPr>
          <w:lang w:eastAsia="zh-CN"/>
        </w:rPr>
        <w:t xml:space="preserve"> risen from 10% in 1960 to </w:t>
      </w:r>
      <w:r w:rsidR="003369E7">
        <w:rPr>
          <w:lang w:eastAsia="zh-CN"/>
        </w:rPr>
        <w:t>22% in 1980 which can be clearly seen in Figure 2.2.</w:t>
      </w:r>
      <w:r w:rsidR="00C0656B">
        <w:rPr>
          <w:lang w:eastAsia="zh-CN"/>
        </w:rPr>
        <w:t xml:space="preserve"> </w:t>
      </w:r>
      <w:r w:rsidR="00C0656B" w:rsidRPr="00C0656B">
        <w:rPr>
          <w:lang w:eastAsia="zh-CN"/>
        </w:rPr>
        <w:t xml:space="preserve">The GDP per capita of Malaysia </w:t>
      </w:r>
      <w:r w:rsidR="00C0656B">
        <w:rPr>
          <w:lang w:eastAsia="zh-CN"/>
        </w:rPr>
        <w:t xml:space="preserve">had also increased </w:t>
      </w:r>
      <w:r w:rsidR="00C0656B" w:rsidRPr="00C0656B">
        <w:rPr>
          <w:lang w:eastAsia="zh-CN"/>
        </w:rPr>
        <w:t>more than threefold from $1,266.3</w:t>
      </w:r>
      <w:r w:rsidR="00C0656B">
        <w:rPr>
          <w:lang w:eastAsia="zh-CN"/>
        </w:rPr>
        <w:t xml:space="preserve"> thousands</w:t>
      </w:r>
      <w:r w:rsidR="00C0656B" w:rsidRPr="00C0656B">
        <w:rPr>
          <w:lang w:eastAsia="zh-CN"/>
        </w:rPr>
        <w:t xml:space="preserve"> in 1960 to $4,184.8</w:t>
      </w:r>
      <w:r w:rsidR="00C0656B">
        <w:rPr>
          <w:lang w:eastAsia="zh-CN"/>
        </w:rPr>
        <w:t xml:space="preserve"> thousands</w:t>
      </w:r>
      <w:r w:rsidR="00C0656B" w:rsidRPr="00C0656B">
        <w:rPr>
          <w:lang w:eastAsia="zh-CN"/>
        </w:rPr>
        <w:t xml:space="preserve"> in 199</w:t>
      </w:r>
      <w:r w:rsidR="00C0656B">
        <w:rPr>
          <w:lang w:eastAsia="zh-CN"/>
        </w:rPr>
        <w:t>0 as depicted in Figure 2.3.</w:t>
      </w:r>
    </w:p>
    <w:p w14:paraId="3F723040" w14:textId="77777777" w:rsidR="003369E7" w:rsidRDefault="003369E7" w:rsidP="003369E7">
      <w:pPr>
        <w:ind w:firstLine="0"/>
        <w:rPr>
          <w:lang w:eastAsia="zh-CN"/>
        </w:rPr>
      </w:pPr>
    </w:p>
    <w:p w14:paraId="356B3D26" w14:textId="393A3C8B" w:rsidR="003369E7" w:rsidRDefault="003369E7" w:rsidP="00713480">
      <w:pPr>
        <w:rPr>
          <w:lang w:eastAsia="zh-CN"/>
        </w:rPr>
      </w:pPr>
      <w:r>
        <w:rPr>
          <w:noProof/>
        </w:rPr>
        <w:lastRenderedPageBreak/>
        <w:drawing>
          <wp:anchor distT="0" distB="0" distL="114300" distR="114300" simplePos="0" relativeHeight="251660288" behindDoc="1" locked="0" layoutInCell="1" allowOverlap="1" wp14:anchorId="6D8FBFA1" wp14:editId="712FF6AC">
            <wp:simplePos x="0" y="0"/>
            <wp:positionH relativeFrom="column">
              <wp:posOffset>-15240</wp:posOffset>
            </wp:positionH>
            <wp:positionV relativeFrom="paragraph">
              <wp:posOffset>-80010</wp:posOffset>
            </wp:positionV>
            <wp:extent cx="5560695" cy="3055620"/>
            <wp:effectExtent l="0" t="0" r="0" b="0"/>
            <wp:wrapNone/>
            <wp:docPr id="1761466322" name="Chart 1">
              <a:extLst xmlns:a="http://schemas.openxmlformats.org/drawingml/2006/main">
                <a:ext uri="{FF2B5EF4-FFF2-40B4-BE49-F238E27FC236}">
                  <a16:creationId xmlns:a16="http://schemas.microsoft.com/office/drawing/2014/main" id="{ADBECA24-2065-FA52-834A-A7BB4DEF47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anchor>
        </w:drawing>
      </w:r>
    </w:p>
    <w:p w14:paraId="515B5FC9" w14:textId="77777777" w:rsidR="003369E7" w:rsidRDefault="003369E7" w:rsidP="00713480">
      <w:pPr>
        <w:rPr>
          <w:lang w:eastAsia="zh-CN"/>
        </w:rPr>
      </w:pPr>
    </w:p>
    <w:p w14:paraId="13F00AA9" w14:textId="77777777" w:rsidR="003369E7" w:rsidRDefault="003369E7" w:rsidP="00713480">
      <w:pPr>
        <w:rPr>
          <w:lang w:eastAsia="zh-CN"/>
        </w:rPr>
      </w:pPr>
    </w:p>
    <w:p w14:paraId="73AD8E4F" w14:textId="77777777" w:rsidR="003369E7" w:rsidRDefault="003369E7" w:rsidP="00713480">
      <w:pPr>
        <w:rPr>
          <w:lang w:eastAsia="zh-CN"/>
        </w:rPr>
      </w:pPr>
    </w:p>
    <w:p w14:paraId="06A9D2FC" w14:textId="77777777" w:rsidR="003369E7" w:rsidRDefault="003369E7" w:rsidP="00713480">
      <w:pPr>
        <w:rPr>
          <w:lang w:eastAsia="zh-CN"/>
        </w:rPr>
      </w:pPr>
    </w:p>
    <w:p w14:paraId="19E18211" w14:textId="77777777" w:rsidR="00C0656B" w:rsidRPr="00C0656B" w:rsidRDefault="00C0656B" w:rsidP="00EF2600">
      <w:pPr>
        <w:pStyle w:val="Caption"/>
        <w:ind w:firstLine="0"/>
        <w:jc w:val="left"/>
        <w:rPr>
          <w:sz w:val="12"/>
          <w:szCs w:val="6"/>
        </w:rPr>
      </w:pPr>
    </w:p>
    <w:p w14:paraId="4F9696F4" w14:textId="6CEF0F5D" w:rsidR="003369E7" w:rsidRDefault="00C0656B" w:rsidP="00EF2600">
      <w:pPr>
        <w:pStyle w:val="Caption"/>
        <w:ind w:firstLine="0"/>
        <w:jc w:val="left"/>
      </w:pPr>
      <w:bookmarkStart w:id="21" w:name="_Toc187102710"/>
      <w:r>
        <w:rPr>
          <w:noProof/>
        </w:rPr>
        <w:drawing>
          <wp:anchor distT="0" distB="0" distL="114300" distR="114300" simplePos="0" relativeHeight="251661312" behindDoc="0" locked="0" layoutInCell="1" allowOverlap="1" wp14:anchorId="29CBC399" wp14:editId="3A84B912">
            <wp:simplePos x="0" y="0"/>
            <wp:positionH relativeFrom="column">
              <wp:posOffset>-15240</wp:posOffset>
            </wp:positionH>
            <wp:positionV relativeFrom="paragraph">
              <wp:posOffset>346710</wp:posOffset>
            </wp:positionV>
            <wp:extent cx="5461635" cy="3771900"/>
            <wp:effectExtent l="0" t="0" r="0" b="0"/>
            <wp:wrapNone/>
            <wp:docPr id="1576157613" name="Chart 1">
              <a:extLst xmlns:a="http://schemas.openxmlformats.org/drawingml/2006/main">
                <a:ext uri="{FF2B5EF4-FFF2-40B4-BE49-F238E27FC236}">
                  <a16:creationId xmlns:a16="http://schemas.microsoft.com/office/drawing/2014/main" id="{C1A9C58A-3371-442F-B449-97BFCE8EF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EF2600">
        <w:t xml:space="preserve">Figure </w:t>
      </w:r>
      <w:r w:rsidR="00EF2600">
        <w:fldChar w:fldCharType="begin"/>
      </w:r>
      <w:r w:rsidR="00EF2600">
        <w:instrText xml:space="preserve"> SEQ Figure \* ARABIC </w:instrText>
      </w:r>
      <w:r w:rsidR="00EF2600">
        <w:fldChar w:fldCharType="separate"/>
      </w:r>
      <w:r w:rsidR="004B0DCC">
        <w:rPr>
          <w:noProof/>
        </w:rPr>
        <w:t>2</w:t>
      </w:r>
      <w:r w:rsidR="00EF2600">
        <w:fldChar w:fldCharType="end"/>
      </w:r>
      <w:r w:rsidR="00EF2600">
        <w:t xml:space="preserve">.2 </w:t>
      </w:r>
      <w:r w:rsidR="00EF2600" w:rsidRPr="00FF6E48">
        <w:t>Manufacturing, value added (% of GDP) in Malaysia from 1960 to 1980</w:t>
      </w:r>
      <w:bookmarkEnd w:id="21"/>
    </w:p>
    <w:p w14:paraId="0214C649" w14:textId="250BA181" w:rsidR="008636CA" w:rsidRPr="008636CA" w:rsidRDefault="008636CA" w:rsidP="008636CA">
      <w:pPr>
        <w:rPr>
          <w:lang w:val="en-US"/>
        </w:rPr>
      </w:pPr>
    </w:p>
    <w:p w14:paraId="06B6268E" w14:textId="77777777" w:rsidR="008636CA" w:rsidRDefault="008636CA" w:rsidP="002A075D">
      <w:pPr>
        <w:rPr>
          <w:lang w:eastAsia="zh-CN"/>
        </w:rPr>
      </w:pPr>
    </w:p>
    <w:p w14:paraId="1AE65A8C" w14:textId="77777777" w:rsidR="008636CA" w:rsidRDefault="008636CA" w:rsidP="002A075D">
      <w:pPr>
        <w:rPr>
          <w:lang w:eastAsia="zh-CN"/>
        </w:rPr>
      </w:pPr>
    </w:p>
    <w:p w14:paraId="4DA35BF4" w14:textId="77777777" w:rsidR="008636CA" w:rsidRDefault="008636CA" w:rsidP="002A075D">
      <w:pPr>
        <w:rPr>
          <w:lang w:eastAsia="zh-CN"/>
        </w:rPr>
      </w:pPr>
    </w:p>
    <w:p w14:paraId="47B8C46A" w14:textId="77777777" w:rsidR="008636CA" w:rsidRDefault="008636CA" w:rsidP="002A075D">
      <w:pPr>
        <w:rPr>
          <w:lang w:eastAsia="zh-CN"/>
        </w:rPr>
      </w:pPr>
    </w:p>
    <w:p w14:paraId="505A1B83" w14:textId="77777777" w:rsidR="00C0656B" w:rsidRDefault="00C0656B" w:rsidP="002A075D">
      <w:pPr>
        <w:rPr>
          <w:lang w:eastAsia="zh-CN"/>
        </w:rPr>
      </w:pPr>
    </w:p>
    <w:p w14:paraId="521D3308" w14:textId="77777777" w:rsidR="00C0656B" w:rsidRDefault="00C0656B" w:rsidP="002A075D">
      <w:pPr>
        <w:rPr>
          <w:lang w:eastAsia="zh-CN"/>
        </w:rPr>
      </w:pPr>
    </w:p>
    <w:p w14:paraId="18218943" w14:textId="7E1E0547" w:rsidR="00C0656B" w:rsidRDefault="00C0656B" w:rsidP="00C0656B">
      <w:pPr>
        <w:pStyle w:val="Caption"/>
        <w:rPr>
          <w:lang w:eastAsia="zh-CN"/>
        </w:rPr>
      </w:pPr>
      <w:bookmarkStart w:id="22" w:name="_Toc187102711"/>
      <w:r>
        <w:t>Figure 2.</w:t>
      </w:r>
      <w:r>
        <w:fldChar w:fldCharType="begin"/>
      </w:r>
      <w:r>
        <w:instrText xml:space="preserve"> SEQ Figure \* ARABIC </w:instrText>
      </w:r>
      <w:r>
        <w:fldChar w:fldCharType="separate"/>
      </w:r>
      <w:r w:rsidR="004B0DCC">
        <w:rPr>
          <w:noProof/>
        </w:rPr>
        <w:t>3</w:t>
      </w:r>
      <w:r>
        <w:fldChar w:fldCharType="end"/>
      </w:r>
      <w:r>
        <w:t xml:space="preserve"> </w:t>
      </w:r>
      <w:r w:rsidRPr="00BF7171">
        <w:t>GDP per capita (constant 2015 US$) in Malaysia from 1960 to 1990</w:t>
      </w:r>
      <w:bookmarkEnd w:id="22"/>
    </w:p>
    <w:p w14:paraId="2E3650F4" w14:textId="453B89C8" w:rsidR="002A075D" w:rsidRDefault="00C471B7" w:rsidP="002A075D">
      <w:pPr>
        <w:rPr>
          <w:lang w:eastAsia="zh-CN"/>
        </w:rPr>
      </w:pPr>
      <w:r w:rsidRPr="00C471B7">
        <w:rPr>
          <w:lang w:eastAsia="zh-CN"/>
        </w:rPr>
        <w:t xml:space="preserve">In the early 1990s, Malaysia experienced </w:t>
      </w:r>
      <w:r w:rsidR="00396232">
        <w:rPr>
          <w:rFonts w:hint="eastAsia"/>
          <w:lang w:eastAsia="zh-CN"/>
        </w:rPr>
        <w:t xml:space="preserve">spectacularly </w:t>
      </w:r>
      <w:r w:rsidRPr="00C471B7">
        <w:rPr>
          <w:lang w:eastAsia="zh-CN"/>
        </w:rPr>
        <w:t>high growth rates</w:t>
      </w:r>
      <w:r w:rsidR="00FE745E">
        <w:rPr>
          <w:lang w:eastAsia="zh-CN"/>
        </w:rPr>
        <w:t xml:space="preserve">. </w:t>
      </w:r>
      <w:r w:rsidR="00CF341D">
        <w:rPr>
          <w:lang w:eastAsia="zh-CN"/>
        </w:rPr>
        <w:t>In</w:t>
      </w:r>
      <w:r w:rsidR="00FE745E" w:rsidRPr="00FE745E">
        <w:rPr>
          <w:lang w:eastAsia="zh-CN"/>
        </w:rPr>
        <w:t xml:space="preserve"> the Sixth Malaysia Plan, the government led by</w:t>
      </w:r>
      <w:r w:rsidR="002A075D">
        <w:rPr>
          <w:lang w:eastAsia="zh-CN"/>
        </w:rPr>
        <w:t xml:space="preserve"> Malaysia’s </w:t>
      </w:r>
      <w:r w:rsidR="002A075D" w:rsidRPr="00FE745E">
        <w:rPr>
          <w:lang w:eastAsia="zh-CN"/>
        </w:rPr>
        <w:t>fourth Prime Minister</w:t>
      </w:r>
      <w:r w:rsidR="002A075D">
        <w:rPr>
          <w:lang w:eastAsia="zh-CN"/>
        </w:rPr>
        <w:t>, Tun</w:t>
      </w:r>
      <w:r w:rsidR="00FE745E" w:rsidRPr="00FE745E">
        <w:rPr>
          <w:lang w:eastAsia="zh-CN"/>
        </w:rPr>
        <w:t xml:space="preserve"> Dr Mahathir </w:t>
      </w:r>
      <w:r w:rsidR="002A075D">
        <w:rPr>
          <w:lang w:eastAsia="zh-CN"/>
        </w:rPr>
        <w:t xml:space="preserve">had </w:t>
      </w:r>
      <w:r w:rsidR="00CF341D">
        <w:rPr>
          <w:lang w:eastAsia="zh-CN"/>
        </w:rPr>
        <w:t xml:space="preserve">introduced </w:t>
      </w:r>
      <w:r w:rsidR="00FE745E" w:rsidRPr="00FE745E">
        <w:rPr>
          <w:lang w:eastAsia="zh-CN"/>
        </w:rPr>
        <w:t>the New Development Plan (NDP) for ten years</w:t>
      </w:r>
      <w:r w:rsidR="002A075D">
        <w:rPr>
          <w:lang w:eastAsia="zh-CN"/>
        </w:rPr>
        <w:t xml:space="preserve"> and launched </w:t>
      </w:r>
      <w:r w:rsidR="00FE745E" w:rsidRPr="00FE745E">
        <w:rPr>
          <w:lang w:eastAsia="zh-CN"/>
        </w:rPr>
        <w:t>Vision 2020</w:t>
      </w:r>
      <w:r w:rsidR="002A075D">
        <w:rPr>
          <w:lang w:eastAsia="zh-CN"/>
        </w:rPr>
        <w:t xml:space="preserve"> to </w:t>
      </w:r>
      <w:r w:rsidR="002A075D" w:rsidRPr="002A075D">
        <w:rPr>
          <w:lang w:eastAsia="zh-CN"/>
        </w:rPr>
        <w:t>aspire</w:t>
      </w:r>
      <w:r w:rsidR="002A075D">
        <w:rPr>
          <w:lang w:eastAsia="zh-CN"/>
        </w:rPr>
        <w:t xml:space="preserve"> </w:t>
      </w:r>
      <w:r w:rsidR="002A075D" w:rsidRPr="002A075D">
        <w:rPr>
          <w:lang w:eastAsia="zh-CN"/>
        </w:rPr>
        <w:t>the</w:t>
      </w:r>
      <w:r w:rsidR="002A075D">
        <w:rPr>
          <w:lang w:eastAsia="zh-CN"/>
        </w:rPr>
        <w:t xml:space="preserve"> </w:t>
      </w:r>
      <w:r w:rsidR="002A075D" w:rsidRPr="002A075D">
        <w:rPr>
          <w:lang w:eastAsia="zh-CN"/>
        </w:rPr>
        <w:t>nation</w:t>
      </w:r>
      <w:r w:rsidR="002A075D">
        <w:rPr>
          <w:lang w:eastAsia="zh-CN"/>
        </w:rPr>
        <w:t xml:space="preserve"> </w:t>
      </w:r>
      <w:r w:rsidR="002A075D" w:rsidRPr="002A075D">
        <w:rPr>
          <w:lang w:eastAsia="zh-CN"/>
        </w:rPr>
        <w:t>to</w:t>
      </w:r>
      <w:r w:rsidR="002A075D">
        <w:rPr>
          <w:lang w:eastAsia="zh-CN"/>
        </w:rPr>
        <w:t xml:space="preserve"> </w:t>
      </w:r>
      <w:r w:rsidR="002A075D" w:rsidRPr="002A075D">
        <w:rPr>
          <w:lang w:eastAsia="zh-CN"/>
        </w:rPr>
        <w:t>achieve</w:t>
      </w:r>
      <w:r w:rsidR="002A075D">
        <w:rPr>
          <w:lang w:eastAsia="zh-CN"/>
        </w:rPr>
        <w:t xml:space="preserve"> </w:t>
      </w:r>
      <w:r w:rsidR="002A075D" w:rsidRPr="002A075D">
        <w:rPr>
          <w:lang w:eastAsia="zh-CN"/>
        </w:rPr>
        <w:t>a</w:t>
      </w:r>
      <w:r w:rsidR="002A075D">
        <w:rPr>
          <w:lang w:eastAsia="zh-CN"/>
        </w:rPr>
        <w:t xml:space="preserve"> </w:t>
      </w:r>
      <w:r w:rsidR="002A075D" w:rsidRPr="002A075D">
        <w:rPr>
          <w:lang w:eastAsia="zh-CN"/>
        </w:rPr>
        <w:t>self-sufficient</w:t>
      </w:r>
      <w:r w:rsidR="002A075D">
        <w:rPr>
          <w:lang w:eastAsia="zh-CN"/>
        </w:rPr>
        <w:t xml:space="preserve"> </w:t>
      </w:r>
      <w:r w:rsidR="002A075D" w:rsidRPr="002A075D">
        <w:rPr>
          <w:lang w:eastAsia="zh-CN"/>
        </w:rPr>
        <w:t>industrialised</w:t>
      </w:r>
      <w:r w:rsidR="002A075D">
        <w:rPr>
          <w:lang w:eastAsia="zh-CN"/>
        </w:rPr>
        <w:t xml:space="preserve"> </w:t>
      </w:r>
      <w:r w:rsidR="002A075D" w:rsidRPr="002A075D">
        <w:rPr>
          <w:lang w:eastAsia="zh-CN"/>
        </w:rPr>
        <w:t>nation</w:t>
      </w:r>
      <w:r w:rsidR="002A075D">
        <w:rPr>
          <w:lang w:eastAsia="zh-CN"/>
        </w:rPr>
        <w:t xml:space="preserve"> </w:t>
      </w:r>
      <w:r w:rsidR="002A075D" w:rsidRPr="002A075D">
        <w:rPr>
          <w:lang w:eastAsia="zh-CN"/>
        </w:rPr>
        <w:t>by</w:t>
      </w:r>
      <w:r w:rsidR="002A075D">
        <w:rPr>
          <w:lang w:eastAsia="zh-CN"/>
        </w:rPr>
        <w:t xml:space="preserve"> </w:t>
      </w:r>
      <w:r w:rsidR="002A075D" w:rsidRPr="002A075D">
        <w:rPr>
          <w:lang w:eastAsia="zh-CN"/>
        </w:rPr>
        <w:t>the</w:t>
      </w:r>
      <w:r w:rsidR="002A075D">
        <w:rPr>
          <w:lang w:eastAsia="zh-CN"/>
        </w:rPr>
        <w:t xml:space="preserve"> </w:t>
      </w:r>
      <w:r w:rsidR="002A075D" w:rsidRPr="002A075D">
        <w:rPr>
          <w:lang w:eastAsia="zh-CN"/>
        </w:rPr>
        <w:t>year</w:t>
      </w:r>
      <w:r w:rsidR="00CF341D">
        <w:rPr>
          <w:lang w:eastAsia="zh-CN"/>
        </w:rPr>
        <w:t xml:space="preserve"> of</w:t>
      </w:r>
      <w:r w:rsidR="002A075D">
        <w:rPr>
          <w:lang w:eastAsia="zh-CN"/>
        </w:rPr>
        <w:t xml:space="preserve"> </w:t>
      </w:r>
      <w:r w:rsidR="002A075D" w:rsidRPr="002A075D">
        <w:rPr>
          <w:lang w:eastAsia="zh-CN"/>
        </w:rPr>
        <w:t>2020.</w:t>
      </w:r>
      <w:r w:rsidR="002A075D">
        <w:rPr>
          <w:lang w:eastAsia="zh-CN"/>
        </w:rPr>
        <w:t xml:space="preserve"> </w:t>
      </w:r>
      <w:r w:rsidR="00CF341D">
        <w:rPr>
          <w:lang w:eastAsia="zh-CN"/>
        </w:rPr>
        <w:t>Vision 2020 covers</w:t>
      </w:r>
      <w:r w:rsidR="002A075D">
        <w:rPr>
          <w:lang w:eastAsia="zh-CN"/>
        </w:rPr>
        <w:t xml:space="preserve"> </w:t>
      </w:r>
      <w:r w:rsidR="002A075D" w:rsidRPr="002A075D">
        <w:rPr>
          <w:lang w:eastAsia="zh-CN"/>
        </w:rPr>
        <w:t>all</w:t>
      </w:r>
      <w:r w:rsidR="002A075D">
        <w:rPr>
          <w:lang w:eastAsia="zh-CN"/>
        </w:rPr>
        <w:t xml:space="preserve"> </w:t>
      </w:r>
      <w:r w:rsidR="002A075D" w:rsidRPr="002A075D">
        <w:rPr>
          <w:lang w:eastAsia="zh-CN"/>
        </w:rPr>
        <w:t>aspects</w:t>
      </w:r>
      <w:r w:rsidR="002A075D">
        <w:rPr>
          <w:lang w:eastAsia="zh-CN"/>
        </w:rPr>
        <w:t xml:space="preserve"> </w:t>
      </w:r>
      <w:r w:rsidR="002A075D" w:rsidRPr="002A075D">
        <w:rPr>
          <w:lang w:eastAsia="zh-CN"/>
        </w:rPr>
        <w:t>of</w:t>
      </w:r>
      <w:r w:rsidR="002A075D">
        <w:rPr>
          <w:lang w:eastAsia="zh-CN"/>
        </w:rPr>
        <w:t xml:space="preserve"> </w:t>
      </w:r>
      <w:r w:rsidR="002A075D" w:rsidRPr="002A075D">
        <w:rPr>
          <w:lang w:eastAsia="zh-CN"/>
        </w:rPr>
        <w:t>life</w:t>
      </w:r>
      <w:r w:rsidR="00CF341D">
        <w:rPr>
          <w:lang w:eastAsia="zh-CN"/>
        </w:rPr>
        <w:t xml:space="preserve"> including </w:t>
      </w:r>
      <w:r w:rsidR="002A075D" w:rsidRPr="002A075D">
        <w:rPr>
          <w:lang w:eastAsia="zh-CN"/>
        </w:rPr>
        <w:t>economic</w:t>
      </w:r>
      <w:r w:rsidR="002A075D">
        <w:rPr>
          <w:lang w:eastAsia="zh-CN"/>
        </w:rPr>
        <w:t xml:space="preserve"> </w:t>
      </w:r>
      <w:r w:rsidR="002A075D" w:rsidRPr="002A075D">
        <w:rPr>
          <w:lang w:eastAsia="zh-CN"/>
        </w:rPr>
        <w:t>prosperity,</w:t>
      </w:r>
      <w:r w:rsidR="002A075D">
        <w:rPr>
          <w:lang w:eastAsia="zh-CN"/>
        </w:rPr>
        <w:t xml:space="preserve"> </w:t>
      </w:r>
      <w:r w:rsidR="002A075D" w:rsidRPr="002A075D">
        <w:rPr>
          <w:lang w:eastAsia="zh-CN"/>
        </w:rPr>
        <w:t>social</w:t>
      </w:r>
      <w:r w:rsidR="002A075D">
        <w:rPr>
          <w:lang w:eastAsia="zh-CN"/>
        </w:rPr>
        <w:t xml:space="preserve"> </w:t>
      </w:r>
      <w:r w:rsidR="002A075D" w:rsidRPr="002A075D">
        <w:rPr>
          <w:lang w:eastAsia="zh-CN"/>
        </w:rPr>
        <w:t>well-being,</w:t>
      </w:r>
      <w:r w:rsidR="002A075D">
        <w:rPr>
          <w:lang w:eastAsia="zh-CN"/>
        </w:rPr>
        <w:t xml:space="preserve"> </w:t>
      </w:r>
      <w:r w:rsidR="002A075D" w:rsidRPr="002A075D">
        <w:rPr>
          <w:lang w:eastAsia="zh-CN"/>
        </w:rPr>
        <w:t>educational</w:t>
      </w:r>
      <w:r w:rsidR="002A075D">
        <w:rPr>
          <w:lang w:eastAsia="zh-CN"/>
        </w:rPr>
        <w:t xml:space="preserve"> </w:t>
      </w:r>
      <w:r w:rsidR="002A075D" w:rsidRPr="002A075D">
        <w:rPr>
          <w:lang w:eastAsia="zh-CN"/>
        </w:rPr>
        <w:t>world-class,</w:t>
      </w:r>
      <w:r w:rsidR="002A075D">
        <w:rPr>
          <w:lang w:eastAsia="zh-CN"/>
        </w:rPr>
        <w:t xml:space="preserve"> </w:t>
      </w:r>
      <w:r w:rsidR="002A075D" w:rsidRPr="002A075D">
        <w:rPr>
          <w:lang w:eastAsia="zh-CN"/>
        </w:rPr>
        <w:t>political</w:t>
      </w:r>
      <w:r w:rsidR="002A075D">
        <w:rPr>
          <w:lang w:eastAsia="zh-CN"/>
        </w:rPr>
        <w:t xml:space="preserve"> </w:t>
      </w:r>
      <w:r w:rsidR="002A075D" w:rsidRPr="002A075D">
        <w:rPr>
          <w:lang w:eastAsia="zh-CN"/>
        </w:rPr>
        <w:t>stability</w:t>
      </w:r>
      <w:r w:rsidR="002A075D">
        <w:rPr>
          <w:lang w:eastAsia="zh-CN"/>
        </w:rPr>
        <w:t xml:space="preserve"> </w:t>
      </w:r>
      <w:r w:rsidR="002A075D" w:rsidRPr="002A075D">
        <w:rPr>
          <w:lang w:eastAsia="zh-CN"/>
        </w:rPr>
        <w:t>and</w:t>
      </w:r>
      <w:r w:rsidR="002A075D">
        <w:rPr>
          <w:lang w:eastAsia="zh-CN"/>
        </w:rPr>
        <w:t xml:space="preserve"> </w:t>
      </w:r>
      <w:r w:rsidR="002A075D" w:rsidRPr="002A075D">
        <w:rPr>
          <w:lang w:eastAsia="zh-CN"/>
        </w:rPr>
        <w:t>psychological</w:t>
      </w:r>
      <w:r w:rsidR="002A075D">
        <w:rPr>
          <w:lang w:eastAsia="zh-CN"/>
        </w:rPr>
        <w:t xml:space="preserve"> </w:t>
      </w:r>
      <w:r w:rsidR="002A075D" w:rsidRPr="002A075D">
        <w:rPr>
          <w:lang w:eastAsia="zh-CN"/>
        </w:rPr>
        <w:t>balance</w:t>
      </w:r>
      <w:r w:rsidR="002A075D">
        <w:rPr>
          <w:lang w:eastAsia="zh-CN"/>
        </w:rPr>
        <w:t xml:space="preserve"> </w:t>
      </w:r>
      <w:r w:rsidR="002A075D">
        <w:rPr>
          <w:lang w:eastAsia="zh-CN"/>
        </w:rPr>
        <w:fldChar w:fldCharType="begin"/>
      </w:r>
      <w:r w:rsidR="002A075D">
        <w:rPr>
          <w:lang w:eastAsia="zh-CN"/>
        </w:rPr>
        <w:instrText xml:space="preserve"> ADDIN EN.CITE &lt;EndNote&gt;&lt;Cite&gt;&lt;Author&gt;Edrak&lt;/Author&gt;&lt;Year&gt;2022&lt;/Year&gt;&lt;RecNum&gt;225&lt;/RecNum&gt;&lt;DisplayText&gt;(Edrak et al., 2022)&lt;/DisplayText&gt;&lt;record&gt;&lt;rec-number&gt;225&lt;/rec-number&gt;&lt;foreign-keys&gt;&lt;key app="EN" db-id="zfst2a5egvpseaef2s6590xafaww5s0e0d2x" timestamp="1735126194" guid="07a17717-f9d7-49c5-98cc-3791cab4ada9"&gt;225&lt;/key&gt;&lt;/foreign-keys&gt;&lt;ref-type name="Journal Article"&gt;17&lt;/ref-type&gt;&lt;contributors&gt;&lt;authors&gt;&lt;author&gt;Edrak, Bahrulmazi&lt;/author&gt;&lt;author&gt;Nor, Zaamah Mohd&lt;/author&gt;&lt;author&gt;Shaik, Abdul Rahman&lt;/author&gt;&lt;/authors&gt;&lt;/contributors&gt;&lt;titles&gt;&lt;title&gt;The Readiness of Malaysia Digital Economy: A Study of Three Government Policies from 1991 to 2020&lt;/title&gt;&lt;secondary-title&gt;International Journal of Economics and Finance&lt;/secondary-title&gt;&lt;/titles&gt;&lt;periodical&gt;&lt;full-title&gt;International Journal of Economics and Finance&lt;/full-title&gt;&lt;/periodical&gt;&lt;pages&gt;84&lt;/pages&gt;&lt;volume&gt;14&lt;/volume&gt;&lt;number&gt;12&lt;/number&gt;&lt;dates&gt;&lt;year&gt;2022&lt;/year&gt;&lt;pub-dates&gt;&lt;date&gt;2022-11-30&lt;/date&gt;&lt;/pub-dates&gt;&lt;/dates&gt;&lt;publisher&gt;Canadian Center of Science and Education&lt;/publisher&gt;&lt;isbn&gt;1916-9728&lt;/isbn&gt;&lt;urls&gt;&lt;/urls&gt;&lt;electronic-resource-num&gt;10.5539/ijef.v14n12p84&lt;/electronic-resource-num&gt;&lt;access-date&gt;2024-12-25T11:26:48&lt;/access-date&gt;&lt;/record&gt;&lt;/Cite&gt;&lt;/EndNote&gt;</w:instrText>
      </w:r>
      <w:r w:rsidR="002A075D">
        <w:rPr>
          <w:lang w:eastAsia="zh-CN"/>
        </w:rPr>
        <w:fldChar w:fldCharType="separate"/>
      </w:r>
      <w:r w:rsidR="002A075D">
        <w:rPr>
          <w:noProof/>
          <w:lang w:eastAsia="zh-CN"/>
        </w:rPr>
        <w:t>(Edrak et al., 2022)</w:t>
      </w:r>
      <w:r w:rsidR="002A075D">
        <w:rPr>
          <w:lang w:eastAsia="zh-CN"/>
        </w:rPr>
        <w:fldChar w:fldCharType="end"/>
      </w:r>
      <w:r w:rsidR="002A075D">
        <w:rPr>
          <w:lang w:eastAsia="zh-CN"/>
        </w:rPr>
        <w:t xml:space="preserve">. </w:t>
      </w:r>
      <w:r w:rsidR="002A075D">
        <w:rPr>
          <w:lang w:eastAsia="zh-CN"/>
        </w:rPr>
        <w:lastRenderedPageBreak/>
        <w:t>During that great time, Malaysia</w:t>
      </w:r>
      <w:r w:rsidRPr="00C471B7">
        <w:rPr>
          <w:lang w:eastAsia="zh-CN"/>
        </w:rPr>
        <w:t xml:space="preserve"> </w:t>
      </w:r>
      <w:r w:rsidR="00CF341D">
        <w:rPr>
          <w:lang w:eastAsia="zh-CN"/>
        </w:rPr>
        <w:t>had the potential to position</w:t>
      </w:r>
      <w:r w:rsidRPr="00C471B7">
        <w:rPr>
          <w:lang w:eastAsia="zh-CN"/>
        </w:rPr>
        <w:t xml:space="preserve"> itself</w:t>
      </w:r>
      <w:r w:rsidR="00396232">
        <w:rPr>
          <w:rFonts w:hint="eastAsia"/>
          <w:lang w:eastAsia="zh-CN"/>
        </w:rPr>
        <w:t xml:space="preserve"> to be an</w:t>
      </w:r>
      <w:r w:rsidRPr="00C471B7">
        <w:rPr>
          <w:lang w:eastAsia="zh-CN"/>
        </w:rPr>
        <w:t xml:space="preserve"> 'Asian Tiger.' However, the Asian Financial Crisis of 1997</w:t>
      </w:r>
      <w:r w:rsidR="00396232">
        <w:rPr>
          <w:rFonts w:hint="eastAsia"/>
          <w:lang w:eastAsia="zh-CN"/>
        </w:rPr>
        <w:t xml:space="preserve"> - 19</w:t>
      </w:r>
      <w:r w:rsidRPr="00C471B7">
        <w:rPr>
          <w:lang w:eastAsia="zh-CN"/>
        </w:rPr>
        <w:t>98</w:t>
      </w:r>
      <w:r w:rsidR="002A075D">
        <w:rPr>
          <w:lang w:eastAsia="zh-CN"/>
        </w:rPr>
        <w:t xml:space="preserve"> </w:t>
      </w:r>
      <w:r w:rsidRPr="00C471B7">
        <w:rPr>
          <w:lang w:eastAsia="zh-CN"/>
        </w:rPr>
        <w:t>severely impacted the economy</w:t>
      </w:r>
      <w:r w:rsidR="00396232">
        <w:rPr>
          <w:rFonts w:hint="eastAsia"/>
          <w:lang w:eastAsia="zh-CN"/>
        </w:rPr>
        <w:t xml:space="preserve"> and </w:t>
      </w:r>
      <w:r w:rsidR="00CF341D">
        <w:rPr>
          <w:lang w:eastAsia="zh-CN"/>
        </w:rPr>
        <w:t xml:space="preserve">it </w:t>
      </w:r>
      <w:r w:rsidR="00396232">
        <w:rPr>
          <w:rFonts w:hint="eastAsia"/>
          <w:lang w:eastAsia="zh-CN"/>
        </w:rPr>
        <w:t>triggered</w:t>
      </w:r>
      <w:r w:rsidRPr="00C471B7">
        <w:rPr>
          <w:lang w:eastAsia="zh-CN"/>
        </w:rPr>
        <w:t xml:space="preserve"> the need for structural reforms</w:t>
      </w:r>
      <w:hyperlink r:id="rId18" w:anchor="result-3" w:history="1"/>
      <w:r w:rsidR="00930065" w:rsidRPr="00930065">
        <w:rPr>
          <w:rStyle w:val="Hyperlink"/>
          <w:rFonts w:hint="eastAsia"/>
          <w:color w:val="000000" w:themeColor="text1"/>
          <w:u w:val="none"/>
          <w:lang w:eastAsia="zh-CN"/>
        </w:rPr>
        <w:t xml:space="preserve"> </w:t>
      </w:r>
      <w:r w:rsidR="00930065" w:rsidRPr="00930065">
        <w:rPr>
          <w:rStyle w:val="Hyperlink"/>
          <w:color w:val="000000" w:themeColor="text1"/>
          <w:u w:val="none"/>
          <w:lang w:eastAsia="zh-CN"/>
        </w:rPr>
        <w:fldChar w:fldCharType="begin"/>
      </w:r>
      <w:r w:rsidR="006D30BE">
        <w:rPr>
          <w:rStyle w:val="Hyperlink"/>
          <w:color w:val="000000" w:themeColor="text1"/>
          <w:u w:val="none"/>
          <w:lang w:eastAsia="zh-CN"/>
        </w:rPr>
        <w:instrText xml:space="preserve"> ADDIN EN.CITE &lt;EndNote&gt;&lt;Cite&gt;&lt;Author&gt;Abidin&lt;/Author&gt;&lt;Year&gt;2020&lt;/Year&gt;&lt;RecNum&gt;219&lt;/RecNum&gt;&lt;DisplayText&gt;(Abidin, 2020)&lt;/DisplayText&gt;&lt;record&gt;&lt;rec-number&gt;219&lt;/rec-number&gt;&lt;foreign-keys&gt;&lt;key app="EN" db-id="zfst2a5egvpseaef2s6590xafaww5s0e0d2x" timestamp="1734279674" guid="4fb5adf4-43cb-4ec2-ad0b-b5d66e0fcb20"&gt;219&lt;/key&gt;&lt;/foreign-keys&gt;&lt;ref-type name="Journal Article"&gt;17&lt;/ref-type&gt;&lt;contributors&gt;&lt;authors&gt;&lt;author&gt;Abidin, Irwan Shah Zainal&lt;/author&gt;&lt;/authors&gt;&lt;/contributors&gt;&lt;titles&gt;&lt;title&gt;Evaluating the Malaysian economy 2009-2018: growth, development and policies&lt;/title&gt;&lt;/titles&gt;&lt;dates&gt;&lt;year&gt;2020&lt;/year&gt;&lt;/dates&gt;&lt;urls&gt;&lt;related-urls&gt;&lt;url&gt;https://consensus.app/papers/evaluating-the-malaysian-economy-20092018-growth-abidin/80cedb6c46d1595789611b442dd9ae99/&lt;/url&gt;&lt;/related-urls&gt;&lt;/urls&gt;&lt;electronic-resource-num&gt;10.32890/9789672363149&lt;/electronic-resource-num&gt;&lt;/record&gt;&lt;/Cite&gt;&lt;/EndNote&gt;</w:instrText>
      </w:r>
      <w:r w:rsidR="00930065" w:rsidRPr="00930065">
        <w:rPr>
          <w:rStyle w:val="Hyperlink"/>
          <w:color w:val="000000" w:themeColor="text1"/>
          <w:u w:val="none"/>
          <w:lang w:eastAsia="zh-CN"/>
        </w:rPr>
        <w:fldChar w:fldCharType="separate"/>
      </w:r>
      <w:r w:rsidR="00930065" w:rsidRPr="00930065">
        <w:rPr>
          <w:rStyle w:val="Hyperlink"/>
          <w:noProof/>
          <w:color w:val="000000" w:themeColor="text1"/>
          <w:u w:val="none"/>
          <w:lang w:eastAsia="zh-CN"/>
        </w:rPr>
        <w:t>(Abidin, 2020)</w:t>
      </w:r>
      <w:r w:rsidR="00930065" w:rsidRPr="00930065">
        <w:rPr>
          <w:rStyle w:val="Hyperlink"/>
          <w:color w:val="000000" w:themeColor="text1"/>
          <w:u w:val="none"/>
          <w:lang w:eastAsia="zh-CN"/>
        </w:rPr>
        <w:fldChar w:fldCharType="end"/>
      </w:r>
      <w:r w:rsidR="00300494">
        <w:rPr>
          <w:rStyle w:val="Hyperlink"/>
          <w:rFonts w:hint="eastAsia"/>
          <w:color w:val="000000" w:themeColor="text1"/>
          <w:u w:val="none"/>
          <w:lang w:eastAsia="zh-CN"/>
        </w:rPr>
        <w:t>.</w:t>
      </w:r>
      <w:r w:rsidR="00FE745E">
        <w:rPr>
          <w:lang w:eastAsia="zh-CN"/>
        </w:rPr>
        <w:t xml:space="preserve"> </w:t>
      </w:r>
    </w:p>
    <w:p w14:paraId="60576BDD" w14:textId="7D8EA406" w:rsidR="00FE745E" w:rsidRDefault="00BB61D1" w:rsidP="002A075D">
      <w:pPr>
        <w:rPr>
          <w:lang w:eastAsia="zh-CN"/>
        </w:rPr>
      </w:pPr>
      <w:r>
        <w:rPr>
          <w:rFonts w:hint="eastAsia"/>
          <w:lang w:eastAsia="zh-CN"/>
        </w:rPr>
        <w:t>Stepping into</w:t>
      </w:r>
      <w:r w:rsidR="00C471B7" w:rsidRPr="00C471B7">
        <w:rPr>
          <w:lang w:eastAsia="zh-CN"/>
        </w:rPr>
        <w:t xml:space="preserve"> the 21st century, Malaysia aimed to </w:t>
      </w:r>
      <w:r w:rsidR="00396232">
        <w:rPr>
          <w:rFonts w:hint="eastAsia"/>
          <w:lang w:eastAsia="zh-CN"/>
        </w:rPr>
        <w:t>transform</w:t>
      </w:r>
      <w:r w:rsidR="00C471B7" w:rsidRPr="00C471B7">
        <w:rPr>
          <w:lang w:eastAsia="zh-CN"/>
        </w:rPr>
        <w:t xml:space="preserve"> to a knowledge-based economy</w:t>
      </w:r>
      <w:r w:rsidR="00396232">
        <w:rPr>
          <w:rFonts w:hint="eastAsia"/>
          <w:lang w:eastAsia="zh-CN"/>
        </w:rPr>
        <w:t xml:space="preserve"> which focuses more</w:t>
      </w:r>
      <w:r w:rsidR="00C471B7" w:rsidRPr="00C471B7">
        <w:rPr>
          <w:lang w:eastAsia="zh-CN"/>
        </w:rPr>
        <w:t xml:space="preserve"> on </w:t>
      </w:r>
      <w:r w:rsidR="00396232">
        <w:rPr>
          <w:rFonts w:hint="eastAsia"/>
          <w:lang w:eastAsia="zh-CN"/>
        </w:rPr>
        <w:t xml:space="preserve">the </w:t>
      </w:r>
      <w:r w:rsidR="00C471B7" w:rsidRPr="00C471B7">
        <w:rPr>
          <w:lang w:eastAsia="zh-CN"/>
        </w:rPr>
        <w:t>innovation and human capital development</w:t>
      </w:r>
      <w:r>
        <w:rPr>
          <w:rFonts w:hint="eastAsia"/>
          <w:lang w:eastAsia="zh-CN"/>
        </w:rPr>
        <w:t xml:space="preserve"> </w:t>
      </w:r>
      <w:r>
        <w:rPr>
          <w:lang w:eastAsia="zh-CN"/>
        </w:rPr>
        <w:fldChar w:fldCharType="begin"/>
      </w:r>
      <w:r>
        <w:rPr>
          <w:lang w:eastAsia="zh-CN"/>
        </w:rPr>
        <w:instrText xml:space="preserve"> ADDIN EN.CITE &lt;EndNote&gt;&lt;Cite&gt;&lt;Author&gt;Kamyshnikova&lt;/Author&gt;&lt;Year&gt;2023&lt;/Year&gt;&lt;RecNum&gt;223&lt;/RecNum&gt;&lt;DisplayText&gt;(Kamyshnikova, 2023)&lt;/DisplayText&gt;&lt;record&gt;&lt;rec-number&gt;223&lt;/rec-number&gt;&lt;foreign-keys&gt;&lt;key app="EN" db-id="zfst2a5egvpseaef2s6590xafaww5s0e0d2x" timestamp="1734280211" guid="573229db-2bb9-4ca6-9ba9-32aa6be67462"&gt;223&lt;/key&gt;&lt;/foreign-keys&gt;&lt;ref-type name="Journal Article"&gt;17&lt;/ref-type&gt;&lt;contributors&gt;&lt;authors&gt;&lt;author&gt;Kamyshnikova, Daria&lt;/author&gt;&lt;/authors&gt;&lt;/contributors&gt;&lt;titles&gt;&lt;title&gt;Malaysia. Characteristics of the Economy in the Context of the Transition to a Knowledge-Based Model&lt;/title&gt;&lt;secondary-title&gt;Asia and Africa Today&lt;/secondary-title&gt;&lt;/titles&gt;&lt;periodical&gt;&lt;full-title&gt;Asia and Africa Today&lt;/full-title&gt;&lt;/periodical&gt;&lt;dates&gt;&lt;year&gt;2023&lt;/year&gt;&lt;/dates&gt;&lt;urls&gt;&lt;related-urls&gt;&lt;url&gt;https://consensus.app/papers/malaysia-characteristics-of-the-economy-in-the-context-of-kamyshnikova/6b73b0d72a89515c958ebb2687ae491f/&lt;/url&gt;&lt;/related-urls&gt;&lt;/urls&gt;&lt;electronic-resource-num&gt;10.31857/s032150750027156-3&lt;/electronic-resource-num&gt;&lt;/record&gt;&lt;/Cite&gt;&lt;/EndNote&gt;</w:instrText>
      </w:r>
      <w:r>
        <w:rPr>
          <w:lang w:eastAsia="zh-CN"/>
        </w:rPr>
        <w:fldChar w:fldCharType="separate"/>
      </w:r>
      <w:r>
        <w:rPr>
          <w:noProof/>
          <w:lang w:eastAsia="zh-CN"/>
        </w:rPr>
        <w:t>(Kamyshnikova, 2023)</w:t>
      </w:r>
      <w:r>
        <w:rPr>
          <w:lang w:eastAsia="zh-CN"/>
        </w:rPr>
        <w:fldChar w:fldCharType="end"/>
      </w:r>
      <w:r>
        <w:rPr>
          <w:rFonts w:hint="eastAsia"/>
          <w:lang w:eastAsia="zh-CN"/>
        </w:rPr>
        <w:t>.</w:t>
      </w:r>
      <w:r w:rsidR="00C471B7" w:rsidRPr="00C471B7">
        <w:rPr>
          <w:lang w:eastAsia="zh-CN"/>
        </w:rPr>
        <w:t xml:space="preserve"> </w:t>
      </w:r>
      <w:r w:rsidR="00396232">
        <w:rPr>
          <w:rFonts w:hint="eastAsia"/>
          <w:lang w:eastAsia="zh-CN"/>
        </w:rPr>
        <w:t>Again, t</w:t>
      </w:r>
      <w:r w:rsidR="00C471B7" w:rsidRPr="00C471B7">
        <w:rPr>
          <w:lang w:eastAsia="zh-CN"/>
        </w:rPr>
        <w:t xml:space="preserve">he global financial crisis of 2008 further tested the </w:t>
      </w:r>
      <w:r w:rsidR="00300494">
        <w:rPr>
          <w:rFonts w:hint="eastAsia"/>
          <w:lang w:eastAsia="zh-CN"/>
        </w:rPr>
        <w:t>economy</w:t>
      </w:r>
      <w:r w:rsidR="00FE745E">
        <w:rPr>
          <w:lang w:eastAsia="zh-CN"/>
        </w:rPr>
        <w:t>. A</w:t>
      </w:r>
      <w:r w:rsidR="00396232">
        <w:rPr>
          <w:rFonts w:hint="eastAsia"/>
          <w:lang w:eastAsia="zh-CN"/>
        </w:rPr>
        <w:t xml:space="preserve">t </w:t>
      </w:r>
      <w:r w:rsidR="00396232">
        <w:rPr>
          <w:lang w:eastAsia="zh-CN"/>
        </w:rPr>
        <w:t>this</w:t>
      </w:r>
      <w:r w:rsidR="00396232">
        <w:rPr>
          <w:rFonts w:hint="eastAsia"/>
          <w:lang w:eastAsia="zh-CN"/>
        </w:rPr>
        <w:t xml:space="preserve"> time, it </w:t>
      </w:r>
      <w:r w:rsidR="00300494">
        <w:rPr>
          <w:rFonts w:hint="eastAsia"/>
          <w:lang w:eastAsia="zh-CN"/>
        </w:rPr>
        <w:t>prompted</w:t>
      </w:r>
      <w:r w:rsidR="00C471B7" w:rsidRPr="00C471B7">
        <w:rPr>
          <w:lang w:eastAsia="zh-CN"/>
        </w:rPr>
        <w:t xml:space="preserve"> the </w:t>
      </w:r>
      <w:r w:rsidR="00FE745E">
        <w:rPr>
          <w:lang w:eastAsia="zh-CN"/>
        </w:rPr>
        <w:t>government to launch</w:t>
      </w:r>
      <w:r w:rsidR="00C471B7" w:rsidRPr="00C471B7">
        <w:rPr>
          <w:lang w:eastAsia="zh-CN"/>
        </w:rPr>
        <w:t xml:space="preserve"> </w:t>
      </w:r>
      <w:r w:rsidR="00FE745E" w:rsidRPr="00FE745E">
        <w:rPr>
          <w:lang w:eastAsia="zh-CN"/>
        </w:rPr>
        <w:t xml:space="preserve">the Government Transformation Programme (GTP) and subsequently the Economic Transformation Programme (ETP), </w:t>
      </w:r>
      <w:r w:rsidR="00FE745E">
        <w:rPr>
          <w:lang w:eastAsia="zh-CN"/>
        </w:rPr>
        <w:t xml:space="preserve">both aimed to develop </w:t>
      </w:r>
      <w:r w:rsidR="00FE745E" w:rsidRPr="00FE745E">
        <w:rPr>
          <w:lang w:eastAsia="zh-CN"/>
        </w:rPr>
        <w:t>a</w:t>
      </w:r>
      <w:r w:rsidR="00FE745E">
        <w:rPr>
          <w:lang w:eastAsia="zh-CN"/>
        </w:rPr>
        <w:t xml:space="preserve"> more</w:t>
      </w:r>
      <w:r w:rsidR="00FE745E" w:rsidRPr="00FE745E">
        <w:rPr>
          <w:lang w:eastAsia="zh-CN"/>
        </w:rPr>
        <w:t xml:space="preserve"> sustainable future </w:t>
      </w:r>
      <w:r w:rsidR="00CF341D">
        <w:rPr>
          <w:lang w:eastAsia="zh-CN"/>
        </w:rPr>
        <w:t xml:space="preserve">and improve Malaysians’ quality of life. </w:t>
      </w:r>
      <w:r w:rsidR="00FE745E" w:rsidRPr="00FE745E">
        <w:rPr>
          <w:lang w:eastAsia="zh-CN"/>
        </w:rPr>
        <w:t xml:space="preserve">There are six pillars or National Key Result Areas (NKRAs) in the GTP </w:t>
      </w:r>
      <w:r w:rsidR="00FE745E">
        <w:rPr>
          <w:lang w:eastAsia="zh-CN"/>
        </w:rPr>
        <w:t xml:space="preserve">which are </w:t>
      </w:r>
      <w:r w:rsidR="00FE745E" w:rsidRPr="00FE745E">
        <w:rPr>
          <w:lang w:eastAsia="zh-CN"/>
        </w:rPr>
        <w:t>Reducing Crime, Fighting Corruption, Improving Student Outcomes, Raising Living Standards of Low-Income Households, Improving Rural Basic Infrastructure and Improving Urban Public Transport</w:t>
      </w:r>
      <w:r w:rsidR="000A0473">
        <w:rPr>
          <w:lang w:eastAsia="zh-CN"/>
        </w:rPr>
        <w:t xml:space="preserve"> </w:t>
      </w:r>
      <w:r w:rsidR="000A0473">
        <w:rPr>
          <w:lang w:eastAsia="zh-CN"/>
        </w:rPr>
        <w:fldChar w:fldCharType="begin"/>
      </w:r>
      <w:r w:rsidR="0076656E">
        <w:rPr>
          <w:lang w:eastAsia="zh-CN"/>
        </w:rPr>
        <w:instrText xml:space="preserve"> ADDIN EN.CITE &lt;EndNote&gt;&lt;Cite&gt;&lt;Author&gt;PMO&lt;/Author&gt;&lt;Year&gt;2011&lt;/Year&gt;&lt;RecNum&gt;233&lt;/RecNum&gt;&lt;DisplayText&gt;(PMO, 2011)&lt;/DisplayText&gt;&lt;record&gt;&lt;rec-number&gt;233&lt;/rec-number&gt;&lt;foreign-keys&gt;&lt;key app="EN" db-id="zfst2a5egvpseaef2s6590xafaww5s0e0d2x" timestamp="1735127700" guid="8fd409bc-e1fc-403b-b5d0-3e58710c6811"&gt;233&lt;/key&gt;&lt;/foreign-keys&gt;&lt;ref-type name="Report"&gt;27&lt;/ref-type&gt;&lt;contributors&gt;&lt;authors&gt;&lt;author&gt;PMO&lt;/author&gt;&lt;/authors&gt;&lt;tertiary-authors&gt;&lt;author&gt;PMO&lt;/author&gt;&lt;/tertiary-authors&gt;&lt;/contributors&gt;&lt;titles&gt;&lt;title&gt;Government Transformation Programme Annual Report 2010 Executive Summary&lt;/title&gt;&lt;/titles&gt;&lt;dates&gt;&lt;year&gt;2011&lt;/year&gt;&lt;/dates&gt;&lt;urls&gt;&lt;related-urls&gt;&lt;url&gt;http://lib.perdana.org.my/PLF/GOVERNMENT%20PUBLICATION/Government%20Transformation%20Programme/8f5f9018-a839-44ac-bf57-f3695f0d2502.pdf&lt;/url&gt;&lt;/related-urls&gt;&lt;/urls&gt;&lt;/record&gt;&lt;/Cite&gt;&lt;/EndNote&gt;</w:instrText>
      </w:r>
      <w:r w:rsidR="000A0473">
        <w:rPr>
          <w:lang w:eastAsia="zh-CN"/>
        </w:rPr>
        <w:fldChar w:fldCharType="separate"/>
      </w:r>
      <w:r w:rsidR="0076656E">
        <w:rPr>
          <w:noProof/>
          <w:lang w:eastAsia="zh-CN"/>
        </w:rPr>
        <w:t>(PMO, 2011)</w:t>
      </w:r>
      <w:r w:rsidR="000A0473">
        <w:rPr>
          <w:lang w:eastAsia="zh-CN"/>
        </w:rPr>
        <w:fldChar w:fldCharType="end"/>
      </w:r>
      <w:r w:rsidR="00FE745E" w:rsidRPr="00FE745E">
        <w:rPr>
          <w:lang w:eastAsia="zh-CN"/>
        </w:rPr>
        <w:t>.</w:t>
      </w:r>
    </w:p>
    <w:p w14:paraId="0F60E94A" w14:textId="5C89AA06" w:rsidR="00540607" w:rsidRDefault="00540607" w:rsidP="00C0656B">
      <w:pPr>
        <w:rPr>
          <w:lang w:eastAsia="zh-CN"/>
        </w:rPr>
      </w:pPr>
      <w:r>
        <w:rPr>
          <w:lang w:eastAsia="zh-CN"/>
        </w:rPr>
        <w:t>I</w:t>
      </w:r>
      <w:r w:rsidRPr="00540607">
        <w:rPr>
          <w:lang w:eastAsia="zh-CN"/>
        </w:rPr>
        <w:t xml:space="preserve">n recent years, advancements in information and communication technology (ICT) have </w:t>
      </w:r>
      <w:r w:rsidR="00504B5A">
        <w:rPr>
          <w:lang w:eastAsia="zh-CN"/>
        </w:rPr>
        <w:t xml:space="preserve">led to </w:t>
      </w:r>
      <w:r w:rsidRPr="00540607">
        <w:rPr>
          <w:lang w:eastAsia="zh-CN"/>
        </w:rPr>
        <w:t xml:space="preserve">the era of the Industrial Revolution 4.0 and the digital economy. </w:t>
      </w:r>
      <w:r w:rsidR="00504B5A" w:rsidRPr="00540607">
        <w:rPr>
          <w:lang w:eastAsia="zh-CN"/>
        </w:rPr>
        <w:t xml:space="preserve">Digital transformation has revolutionised </w:t>
      </w:r>
      <w:r w:rsidR="00504B5A">
        <w:rPr>
          <w:lang w:eastAsia="zh-CN"/>
        </w:rPr>
        <w:t xml:space="preserve">the </w:t>
      </w:r>
      <w:r w:rsidR="00504B5A" w:rsidRPr="00540607">
        <w:rPr>
          <w:lang w:eastAsia="zh-CN"/>
        </w:rPr>
        <w:t>business processes</w:t>
      </w:r>
      <w:r w:rsidR="00504B5A">
        <w:rPr>
          <w:lang w:eastAsia="zh-CN"/>
        </w:rPr>
        <w:t xml:space="preserve">, </w:t>
      </w:r>
      <w:r w:rsidR="00504B5A" w:rsidRPr="00540607">
        <w:rPr>
          <w:lang w:eastAsia="zh-CN"/>
        </w:rPr>
        <w:t xml:space="preserve">economic activities and societal interactions. </w:t>
      </w:r>
      <w:r w:rsidRPr="00540607">
        <w:rPr>
          <w:lang w:eastAsia="zh-CN"/>
        </w:rPr>
        <w:t>People</w:t>
      </w:r>
      <w:r w:rsidR="00504B5A">
        <w:rPr>
          <w:lang w:eastAsia="zh-CN"/>
        </w:rPr>
        <w:t xml:space="preserve"> are</w:t>
      </w:r>
      <w:r w:rsidRPr="00540607">
        <w:rPr>
          <w:lang w:eastAsia="zh-CN"/>
        </w:rPr>
        <w:t xml:space="preserve"> now meet</w:t>
      </w:r>
      <w:r w:rsidR="00504B5A">
        <w:rPr>
          <w:lang w:eastAsia="zh-CN"/>
        </w:rPr>
        <w:t>ing</w:t>
      </w:r>
      <w:r w:rsidRPr="00540607">
        <w:rPr>
          <w:lang w:eastAsia="zh-CN"/>
        </w:rPr>
        <w:t xml:space="preserve"> their </w:t>
      </w:r>
      <w:r w:rsidR="00504B5A">
        <w:rPr>
          <w:lang w:eastAsia="zh-CN"/>
        </w:rPr>
        <w:t xml:space="preserve">daily </w:t>
      </w:r>
      <w:r w:rsidRPr="00540607">
        <w:rPr>
          <w:lang w:eastAsia="zh-CN"/>
        </w:rPr>
        <w:t>needs via smartphones</w:t>
      </w:r>
      <w:r w:rsidR="00240BA4">
        <w:rPr>
          <w:lang w:eastAsia="zh-CN"/>
        </w:rPr>
        <w:t xml:space="preserve"> where purchases of goods and services can just simply be done at the fingertips within seconds</w:t>
      </w:r>
      <w:r w:rsidRPr="00540607">
        <w:rPr>
          <w:lang w:eastAsia="zh-CN"/>
        </w:rPr>
        <w:t xml:space="preserve">. The Covid-19 pandemic further accelerated the digital economy as face-to-face interactions were discouraged. In Malaysia, digitalisation and technological investment have </w:t>
      </w:r>
      <w:r w:rsidR="00240BA4">
        <w:rPr>
          <w:lang w:eastAsia="zh-CN"/>
        </w:rPr>
        <w:t xml:space="preserve">now </w:t>
      </w:r>
      <w:r w:rsidRPr="00540607">
        <w:rPr>
          <w:lang w:eastAsia="zh-CN"/>
        </w:rPr>
        <w:t xml:space="preserve">been prioritised </w:t>
      </w:r>
      <w:r w:rsidR="00240BA4">
        <w:rPr>
          <w:lang w:eastAsia="zh-CN"/>
        </w:rPr>
        <w:t>as the</w:t>
      </w:r>
      <w:r w:rsidRPr="00540607">
        <w:rPr>
          <w:lang w:eastAsia="zh-CN"/>
        </w:rPr>
        <w:t xml:space="preserve"> key drivers of economic growth. </w:t>
      </w:r>
      <w:r w:rsidR="00930065">
        <w:rPr>
          <w:lang w:eastAsia="zh-CN"/>
        </w:rPr>
        <w:fldChar w:fldCharType="begin"/>
      </w:r>
      <w:r w:rsidR="006D30BE">
        <w:rPr>
          <w:lang w:eastAsia="zh-CN"/>
        </w:rPr>
        <w:instrText xml:space="preserve"> ADDIN EN.CITE &lt;EndNote&gt;&lt;Cite&gt;&lt;Author&gt;Puspaningtyas&lt;/Author&gt;&lt;Year&gt;2022&lt;/Year&gt;&lt;RecNum&gt;224&lt;/RecNum&gt;&lt;DisplayText&gt;(Puspaningtyas, 2022)&lt;/DisplayText&gt;&lt;record&gt;&lt;rec-number&gt;224&lt;/rec-number&gt;&lt;foreign-keys&gt;&lt;key app="EN" db-id="zfst2a5egvpseaef2s6590xafaww5s0e0d2x" timestamp="1734280266" guid="09fb3fb4-0c12-4461-b500-e1f72003327a"&gt;224&lt;/key&gt;&lt;/foreign-keys&gt;&lt;ref-type name="Journal Article"&gt;17&lt;/ref-type&gt;&lt;contributors&gt;&lt;authors&gt;&lt;author&gt;Puspaningtyas, Meinarti&lt;/author&gt;&lt;/authors&gt;&lt;/contributors&gt;&lt;titles&gt;&lt;title&gt;The Role of Technology and Investment in Digitalization and The Economy in Malaysia&lt;/title&gt;&lt;secondary-title&gt;Tamansiswa Management Journal International&lt;/secondary-title&gt;&lt;/titles&gt;&lt;periodical&gt;&lt;full-title&gt;Tamansiswa Management Journal International&lt;/full-title&gt;&lt;/periodical&gt;&lt;dates&gt;&lt;year&gt;2022&lt;/year&gt;&lt;pub-dates&gt;&lt;date&gt;2022-01-31&lt;/date&gt;&lt;/pub-dates&gt;&lt;/dates&gt;&lt;urls&gt;&lt;related-urls&gt;&lt;url&gt;https://consensus.app/papers/the-role-of-technology-and-investment-in-digitalization-puspaningtyas/b26e94187c705ead987a3db91e7e6f86/&lt;/url&gt;&lt;/related-urls&gt;&lt;/urls&gt;&lt;electronic-resource-num&gt;10.54204/tmji/vol412022006&lt;/electronic-resource-num&gt;&lt;/record&gt;&lt;/Cite&gt;&lt;/EndNote&gt;</w:instrText>
      </w:r>
      <w:r w:rsidR="00930065">
        <w:rPr>
          <w:lang w:eastAsia="zh-CN"/>
        </w:rPr>
        <w:fldChar w:fldCharType="separate"/>
      </w:r>
      <w:r w:rsidR="00930065">
        <w:rPr>
          <w:noProof/>
          <w:lang w:eastAsia="zh-CN"/>
        </w:rPr>
        <w:t>(Puspaningtyas, 2022)</w:t>
      </w:r>
      <w:r w:rsidR="00930065">
        <w:rPr>
          <w:lang w:eastAsia="zh-CN"/>
        </w:rPr>
        <w:fldChar w:fldCharType="end"/>
      </w:r>
      <w:r w:rsidR="00930065">
        <w:rPr>
          <w:rFonts w:hint="eastAsia"/>
          <w:lang w:eastAsia="zh-CN"/>
        </w:rPr>
        <w:t xml:space="preserve">. </w:t>
      </w:r>
    </w:p>
    <w:p w14:paraId="2E1B6C52" w14:textId="6B806003" w:rsidR="00C471B7" w:rsidRDefault="00C471B7" w:rsidP="002A103F">
      <w:pPr>
        <w:rPr>
          <w:lang w:eastAsia="zh-CN"/>
        </w:rPr>
      </w:pPr>
      <w:r w:rsidRPr="00C471B7">
        <w:rPr>
          <w:lang w:eastAsia="zh-CN"/>
        </w:rPr>
        <w:t>Malaysia's economic development has been a complex journey marked by significant transitions</w:t>
      </w:r>
      <w:r w:rsidR="00240BA4">
        <w:rPr>
          <w:lang w:eastAsia="zh-CN"/>
        </w:rPr>
        <w:t>. It</w:t>
      </w:r>
      <w:r w:rsidRPr="00C471B7">
        <w:rPr>
          <w:lang w:eastAsia="zh-CN"/>
        </w:rPr>
        <w:t xml:space="preserve"> continues to face challenges such as economic diversification, technological </w:t>
      </w:r>
      <w:r w:rsidR="00240BA4">
        <w:rPr>
          <w:lang w:eastAsia="zh-CN"/>
        </w:rPr>
        <w:t>advancements</w:t>
      </w:r>
      <w:r w:rsidRPr="00C471B7">
        <w:rPr>
          <w:lang w:eastAsia="zh-CN"/>
        </w:rPr>
        <w:t xml:space="preserve"> and managing the impacts of globali</w:t>
      </w:r>
      <w:r w:rsidR="00240BA4">
        <w:rPr>
          <w:lang w:eastAsia="zh-CN"/>
        </w:rPr>
        <w:t>s</w:t>
      </w:r>
      <w:r w:rsidRPr="00C471B7">
        <w:rPr>
          <w:lang w:eastAsia="zh-CN"/>
        </w:rPr>
        <w:t>ation.</w:t>
      </w:r>
    </w:p>
    <w:p w14:paraId="0EF603A7" w14:textId="630D3552" w:rsidR="00601BB5" w:rsidRPr="00D2494C" w:rsidRDefault="00FE3477" w:rsidP="00601BB5">
      <w:pPr>
        <w:pStyle w:val="Heading2"/>
        <w:rPr>
          <w:lang w:eastAsia="zh-CN"/>
        </w:rPr>
      </w:pPr>
      <w:bookmarkStart w:id="23" w:name="_Toc186053075"/>
      <w:r w:rsidRPr="00D2494C">
        <w:rPr>
          <w:lang w:eastAsia="zh-CN"/>
        </w:rPr>
        <w:lastRenderedPageBreak/>
        <w:t>2.</w:t>
      </w:r>
      <w:r w:rsidR="00B75BD2" w:rsidRPr="00D2494C">
        <w:rPr>
          <w:lang w:eastAsia="zh-CN"/>
        </w:rPr>
        <w:t>4</w:t>
      </w:r>
      <w:r w:rsidRPr="00D2494C">
        <w:rPr>
          <w:lang w:eastAsia="zh-CN"/>
        </w:rPr>
        <w:t xml:space="preserve"> </w:t>
      </w:r>
      <w:r w:rsidR="00193715" w:rsidRPr="00D2494C">
        <w:rPr>
          <w:lang w:eastAsia="zh-CN"/>
        </w:rPr>
        <w:t xml:space="preserve">Macroeconomic </w:t>
      </w:r>
      <w:r w:rsidR="00194CEE" w:rsidRPr="00D2494C">
        <w:rPr>
          <w:lang w:eastAsia="zh-CN"/>
        </w:rPr>
        <w:t>Factors</w:t>
      </w:r>
      <w:bookmarkEnd w:id="23"/>
    </w:p>
    <w:p w14:paraId="5382C013" w14:textId="544CDC5D" w:rsidR="00194CEE" w:rsidRPr="00D2494C" w:rsidRDefault="00194CEE" w:rsidP="00194CEE">
      <w:pPr>
        <w:rPr>
          <w:lang w:eastAsia="zh-CN"/>
        </w:rPr>
      </w:pPr>
      <w:r w:rsidRPr="00D2494C">
        <w:rPr>
          <w:lang w:eastAsia="zh-CN"/>
        </w:rPr>
        <w:t xml:space="preserve">Macroeconomic factors were believed to have large impacts on economy which might comprise of factors related to economic, social and political activities. </w:t>
      </w:r>
      <w:r w:rsidR="00F265DA" w:rsidRPr="00D2494C">
        <w:rPr>
          <w:lang w:eastAsia="zh-CN"/>
        </w:rPr>
        <w:t>In the</w:t>
      </w:r>
      <w:r w:rsidR="002A103F">
        <w:rPr>
          <w:lang w:eastAsia="zh-CN"/>
        </w:rPr>
        <w:t xml:space="preserve"> previous</w:t>
      </w:r>
      <w:r w:rsidR="00F265DA" w:rsidRPr="00D2494C">
        <w:rPr>
          <w:lang w:eastAsia="zh-CN"/>
        </w:rPr>
        <w:t xml:space="preserve"> literature, researchers</w:t>
      </w:r>
      <w:r w:rsidR="00D35DDF">
        <w:rPr>
          <w:lang w:eastAsia="zh-CN"/>
        </w:rPr>
        <w:t xml:space="preserve"> have</w:t>
      </w:r>
      <w:r w:rsidR="00F265DA" w:rsidRPr="00D2494C">
        <w:rPr>
          <w:lang w:eastAsia="zh-CN"/>
        </w:rPr>
        <w:t xml:space="preserve"> </w:t>
      </w:r>
      <w:r w:rsidR="00D35DDF">
        <w:rPr>
          <w:lang w:eastAsia="zh-CN"/>
        </w:rPr>
        <w:t>identified</w:t>
      </w:r>
      <w:r w:rsidR="00F265DA" w:rsidRPr="00D2494C">
        <w:rPr>
          <w:lang w:eastAsia="zh-CN"/>
        </w:rPr>
        <w:t xml:space="preserve"> several fundamental and technical factors </w:t>
      </w:r>
      <w:r w:rsidR="00D35DDF">
        <w:rPr>
          <w:lang w:eastAsia="zh-CN"/>
        </w:rPr>
        <w:t>that cause</w:t>
      </w:r>
      <w:r w:rsidR="00F265DA" w:rsidRPr="00D2494C">
        <w:rPr>
          <w:lang w:eastAsia="zh-CN"/>
        </w:rPr>
        <w:t xml:space="preserve"> exchange rate volatility. </w:t>
      </w:r>
      <w:r w:rsidR="00D35DDF">
        <w:rPr>
          <w:lang w:eastAsia="zh-CN"/>
        </w:rPr>
        <w:t xml:space="preserve">Each </w:t>
      </w:r>
      <w:r w:rsidRPr="00D2494C">
        <w:rPr>
          <w:lang w:eastAsia="zh-CN"/>
        </w:rPr>
        <w:t>of them will be discussed in the next sub-sections.</w:t>
      </w:r>
    </w:p>
    <w:p w14:paraId="161FB5F6" w14:textId="40C15199" w:rsidR="00270154" w:rsidRPr="00D04A14" w:rsidRDefault="00270154" w:rsidP="00C6133E">
      <w:pPr>
        <w:pStyle w:val="Heading3"/>
        <w:rPr>
          <w:lang w:eastAsia="zh-CN"/>
        </w:rPr>
      </w:pPr>
      <w:bookmarkStart w:id="24" w:name="_Toc186053076"/>
      <w:r w:rsidRPr="00D04A14">
        <w:rPr>
          <w:lang w:eastAsia="zh-CN"/>
        </w:rPr>
        <w:t>2.</w:t>
      </w:r>
      <w:r w:rsidR="00B75BD2" w:rsidRPr="00D04A14">
        <w:rPr>
          <w:lang w:eastAsia="zh-CN"/>
        </w:rPr>
        <w:t>4</w:t>
      </w:r>
      <w:r w:rsidRPr="00D04A14">
        <w:rPr>
          <w:lang w:eastAsia="zh-CN"/>
        </w:rPr>
        <w:t xml:space="preserve">.1 </w:t>
      </w:r>
      <w:r w:rsidR="00B75BD2" w:rsidRPr="00D04A14">
        <w:rPr>
          <w:lang w:eastAsia="zh-CN"/>
        </w:rPr>
        <w:t>Crude Oil Prices</w:t>
      </w:r>
      <w:bookmarkEnd w:id="24"/>
    </w:p>
    <w:p w14:paraId="03F2F229" w14:textId="5E60B1FF" w:rsidR="00CF4444" w:rsidRPr="00D04A14" w:rsidRDefault="000C32E4" w:rsidP="00CF4444">
      <w:pPr>
        <w:rPr>
          <w:color w:val="000000" w:themeColor="text1"/>
          <w:lang w:eastAsia="zh-CN"/>
        </w:rPr>
      </w:pPr>
      <w:r w:rsidRPr="00D04A14">
        <w:rPr>
          <w:color w:val="000000" w:themeColor="text1"/>
          <w:lang w:eastAsia="zh-CN"/>
        </w:rPr>
        <w:t>Crude oil is</w:t>
      </w:r>
      <w:r w:rsidRPr="00D04A14">
        <w:rPr>
          <w:rFonts w:hint="eastAsia"/>
          <w:color w:val="000000" w:themeColor="text1"/>
          <w:lang w:eastAsia="zh-CN"/>
        </w:rPr>
        <w:t xml:space="preserve"> </w:t>
      </w:r>
      <w:r w:rsidRPr="00D04A14">
        <w:rPr>
          <w:color w:val="000000" w:themeColor="text1"/>
          <w:lang w:eastAsia="zh-CN"/>
        </w:rPr>
        <w:t xml:space="preserve">making up about </w:t>
      </w:r>
      <w:r w:rsidRPr="00D04A14">
        <w:rPr>
          <w:rFonts w:hint="eastAsia"/>
          <w:color w:val="000000" w:themeColor="text1"/>
          <w:lang w:eastAsia="zh-CN"/>
        </w:rPr>
        <w:t>one-</w:t>
      </w:r>
      <w:r w:rsidRPr="00D04A14">
        <w:rPr>
          <w:color w:val="000000" w:themeColor="text1"/>
          <w:lang w:eastAsia="zh-CN"/>
        </w:rPr>
        <w:t>third of global energy use</w:t>
      </w:r>
      <w:r w:rsidRPr="00D04A14">
        <w:rPr>
          <w:rFonts w:hint="eastAsia"/>
          <w:color w:val="000000" w:themeColor="text1"/>
          <w:lang w:eastAsia="zh-CN"/>
        </w:rPr>
        <w:t xml:space="preserve"> and considered</w:t>
      </w:r>
      <w:r w:rsidRPr="00D04A14">
        <w:rPr>
          <w:color w:val="000000" w:themeColor="text1"/>
          <w:lang w:eastAsia="zh-CN"/>
        </w:rPr>
        <w:t xml:space="preserve"> the world's </w:t>
      </w:r>
      <w:r w:rsidRPr="00D04A14">
        <w:rPr>
          <w:rFonts w:hint="eastAsia"/>
          <w:color w:val="000000" w:themeColor="text1"/>
          <w:lang w:eastAsia="zh-CN"/>
        </w:rPr>
        <w:t>core</w:t>
      </w:r>
      <w:r w:rsidRPr="00D04A14">
        <w:rPr>
          <w:color w:val="000000" w:themeColor="text1"/>
          <w:lang w:eastAsia="zh-CN"/>
        </w:rPr>
        <w:t xml:space="preserve"> energy source</w:t>
      </w:r>
      <w:r w:rsidRPr="00D04A14">
        <w:rPr>
          <w:rFonts w:hint="eastAsia"/>
          <w:color w:val="000000" w:themeColor="text1"/>
          <w:lang w:eastAsia="zh-CN"/>
        </w:rPr>
        <w:t>.</w:t>
      </w:r>
      <w:r w:rsidRPr="00D04A14">
        <w:rPr>
          <w:color w:val="000000" w:themeColor="text1"/>
          <w:lang w:eastAsia="zh-CN"/>
        </w:rPr>
        <w:t xml:space="preserve"> </w:t>
      </w:r>
      <w:r w:rsidRPr="00D04A14">
        <w:rPr>
          <w:rFonts w:hint="eastAsia"/>
          <w:color w:val="000000" w:themeColor="text1"/>
          <w:lang w:eastAsia="zh-CN"/>
        </w:rPr>
        <w:t>Aside from fuel, its</w:t>
      </w:r>
      <w:r w:rsidRPr="00D04A14">
        <w:rPr>
          <w:color w:val="000000" w:themeColor="text1"/>
          <w:lang w:eastAsia="zh-CN"/>
        </w:rPr>
        <w:t xml:space="preserve"> byproducts</w:t>
      </w:r>
      <w:r w:rsidRPr="00D04A14">
        <w:rPr>
          <w:rFonts w:hint="eastAsia"/>
          <w:color w:val="000000" w:themeColor="text1"/>
          <w:lang w:eastAsia="zh-CN"/>
        </w:rPr>
        <w:t xml:space="preserve"> such as </w:t>
      </w:r>
      <w:r w:rsidRPr="00D04A14">
        <w:rPr>
          <w:color w:val="000000" w:themeColor="text1"/>
          <w:lang w:eastAsia="zh-CN"/>
        </w:rPr>
        <w:t>gasoline, plastics and even some medicines</w:t>
      </w:r>
      <w:r w:rsidRPr="00D04A14">
        <w:rPr>
          <w:rFonts w:hint="eastAsia"/>
          <w:color w:val="000000" w:themeColor="text1"/>
          <w:lang w:eastAsia="zh-CN"/>
        </w:rPr>
        <w:t xml:space="preserve"> are widely used</w:t>
      </w:r>
      <w:r w:rsidRPr="00D04A14">
        <w:rPr>
          <w:color w:val="000000" w:themeColor="text1"/>
          <w:lang w:eastAsia="zh-CN"/>
        </w:rPr>
        <w:t xml:space="preserve"> in our everyday lives and in modern economies</w:t>
      </w:r>
      <w:r w:rsidRPr="00D04A14">
        <w:rPr>
          <w:rFonts w:hint="eastAsia"/>
          <w:color w:val="000000" w:themeColor="text1"/>
          <w:lang w:eastAsia="zh-CN"/>
        </w:rPr>
        <w:t xml:space="preserve"> </w:t>
      </w:r>
      <w:r w:rsidR="00FE5F74" w:rsidRPr="00D04A14">
        <w:rPr>
          <w:color w:val="000000" w:themeColor="text1"/>
          <w:lang w:eastAsia="zh-CN"/>
        </w:rPr>
        <w:fldChar w:fldCharType="begin"/>
      </w:r>
      <w:r w:rsidR="00214552" w:rsidRPr="00D04A14">
        <w:rPr>
          <w:color w:val="000000" w:themeColor="text1"/>
          <w:lang w:eastAsia="zh-CN"/>
        </w:rPr>
        <w:instrText xml:space="preserve"> ADDIN EN.CITE &lt;EndNote&gt;&lt;Cite&gt;&lt;Author&gt;Shahnazi&lt;/Author&gt;&lt;Year&gt;2023&lt;/Year&gt;&lt;RecNum&gt;210&lt;/RecNum&gt;&lt;DisplayText&gt;(Shahnazi et al., 2023)&lt;/DisplayText&gt;&lt;record&gt;&lt;rec-number&gt;210&lt;/rec-number&gt;&lt;foreign-keys&gt;&lt;key app="EN" db-id="zfst2a5egvpseaef2s6590xafaww5s0e0d2x" timestamp="1733846976" guid="4eafe607-d0d3-4956-b98e-ab1a8e47c854"&gt;210&lt;/key&gt;&lt;/foreign-keys&gt;&lt;ref-type name="Journal Article"&gt;17&lt;/ref-type&gt;&lt;contributors&gt;&lt;authors&gt;&lt;author&gt;Shahnazi, Rouhollah&lt;/author&gt;&lt;author&gt;Sajedianfard, Najmeh&lt;/author&gt;&lt;author&gt;Melatos, Mark&lt;/author&gt;&lt;/authors&gt;&lt;/contributors&gt;&lt;titles&gt;&lt;title&gt;Import and export resilience of the global oil trade network&lt;/title&gt;&lt;secondary-title&gt;Energy Reports&lt;/secondary-title&gt;&lt;/titles&gt;&lt;periodical&gt;&lt;full-title&gt;Energy Reports&lt;/full-title&gt;&lt;/periodical&gt;&lt;pages&gt;2017-2035&lt;/pages&gt;&lt;volume&gt;10&lt;/volume&gt;&lt;keywords&gt;&lt;keyword&gt;Global oil trade&lt;/keyword&gt;&lt;keyword&gt;Resilience&lt;/keyword&gt;&lt;keyword&gt;Network efficiency&lt;/keyword&gt;&lt;keyword&gt;Complex network analysis&lt;/keyword&gt;&lt;/keywords&gt;&lt;dates&gt;&lt;year&gt;2023&lt;/year&gt;&lt;pub-dates&gt;&lt;date&gt;2023/11/01/&lt;/date&gt;&lt;/pub-dates&gt;&lt;/dates&gt;&lt;isbn&gt;2352-4847&lt;/isbn&gt;&lt;urls&gt;&lt;related-urls&gt;&lt;url&gt;https://www.sciencedirect.com/science/article/pii/S2352484723012088&lt;/url&gt;&lt;/related-urls&gt;&lt;/urls&gt;&lt;electronic-resource-num&gt;https://doi.org/10.1016/j.egyr.2023.08.065&lt;/electronic-resource-num&gt;&lt;/record&gt;&lt;/Cite&gt;&lt;/EndNote&gt;</w:instrText>
      </w:r>
      <w:r w:rsidR="00FE5F74" w:rsidRPr="00D04A14">
        <w:rPr>
          <w:color w:val="000000" w:themeColor="text1"/>
          <w:lang w:eastAsia="zh-CN"/>
        </w:rPr>
        <w:fldChar w:fldCharType="separate"/>
      </w:r>
      <w:r w:rsidR="00FE5F74" w:rsidRPr="00D04A14">
        <w:rPr>
          <w:noProof/>
          <w:color w:val="000000" w:themeColor="text1"/>
          <w:lang w:eastAsia="zh-CN"/>
        </w:rPr>
        <w:t>(Shahnazi et al., 2023)</w:t>
      </w:r>
      <w:r w:rsidR="00FE5F74" w:rsidRPr="00D04A14">
        <w:rPr>
          <w:color w:val="000000" w:themeColor="text1"/>
          <w:lang w:eastAsia="zh-CN"/>
        </w:rPr>
        <w:fldChar w:fldCharType="end"/>
      </w:r>
      <w:r w:rsidR="00FE5F74" w:rsidRPr="00D04A14">
        <w:rPr>
          <w:rFonts w:hint="eastAsia"/>
          <w:color w:val="000000" w:themeColor="text1"/>
          <w:lang w:eastAsia="zh-CN"/>
        </w:rPr>
        <w:t xml:space="preserve">. </w:t>
      </w:r>
      <w:r w:rsidRPr="00D04A14">
        <w:rPr>
          <w:rFonts w:hint="eastAsia"/>
          <w:color w:val="000000" w:themeColor="text1"/>
          <w:lang w:eastAsia="zh-CN"/>
        </w:rPr>
        <w:t>I</w:t>
      </w:r>
      <w:r w:rsidRPr="00D04A14">
        <w:rPr>
          <w:color w:val="000000" w:themeColor="text1"/>
          <w:lang w:eastAsia="zh-CN"/>
        </w:rPr>
        <w:t>n commodity-exporting economies</w:t>
      </w:r>
      <w:r w:rsidRPr="00D04A14">
        <w:rPr>
          <w:rFonts w:hint="eastAsia"/>
          <w:color w:val="000000" w:themeColor="text1"/>
          <w:lang w:eastAsia="zh-CN"/>
        </w:rPr>
        <w:t>, t</w:t>
      </w:r>
      <w:r w:rsidR="001D4519" w:rsidRPr="00D04A14">
        <w:rPr>
          <w:color w:val="000000" w:themeColor="text1"/>
          <w:lang w:eastAsia="zh-CN"/>
        </w:rPr>
        <w:t xml:space="preserve">he price of crude oil is a significant factor influencing exchange rates. This </w:t>
      </w:r>
      <w:r w:rsidRPr="00D04A14">
        <w:rPr>
          <w:rFonts w:hint="eastAsia"/>
          <w:color w:val="000000" w:themeColor="text1"/>
          <w:lang w:eastAsia="zh-CN"/>
        </w:rPr>
        <w:t xml:space="preserve">was proven </w:t>
      </w:r>
      <w:r w:rsidR="001D4519" w:rsidRPr="00D04A14">
        <w:rPr>
          <w:color w:val="000000" w:themeColor="text1"/>
          <w:lang w:eastAsia="zh-CN"/>
        </w:rPr>
        <w:t>true for countries like Canada</w:t>
      </w:r>
      <w:r w:rsidR="00C45F77" w:rsidRPr="00D04A14">
        <w:rPr>
          <w:rFonts w:hint="eastAsia"/>
          <w:color w:val="000000" w:themeColor="text1"/>
          <w:lang w:eastAsia="zh-CN"/>
        </w:rPr>
        <w:t xml:space="preserve"> </w:t>
      </w:r>
      <w:r w:rsidR="001D4519" w:rsidRPr="00D04A14">
        <w:rPr>
          <w:color w:val="000000" w:themeColor="text1"/>
          <w:lang w:eastAsia="zh-CN"/>
        </w:rPr>
        <w:t>where crude oil constitutes a considerable share of exports. Canada's crude oil exports have grown substantially</w:t>
      </w:r>
      <w:r w:rsidR="00CF4444" w:rsidRPr="00D04A14">
        <w:rPr>
          <w:rFonts w:hint="eastAsia"/>
          <w:color w:val="000000" w:themeColor="text1"/>
          <w:lang w:eastAsia="zh-CN"/>
        </w:rPr>
        <w:t xml:space="preserve"> in which it had </w:t>
      </w:r>
      <w:r w:rsidR="001D4519" w:rsidRPr="00D04A14">
        <w:rPr>
          <w:color w:val="000000" w:themeColor="text1"/>
          <w:lang w:eastAsia="zh-CN"/>
        </w:rPr>
        <w:t>reach</w:t>
      </w:r>
      <w:r w:rsidRPr="00D04A14">
        <w:rPr>
          <w:rFonts w:hint="eastAsia"/>
          <w:color w:val="000000" w:themeColor="text1"/>
          <w:lang w:eastAsia="zh-CN"/>
        </w:rPr>
        <w:t>ed</w:t>
      </w:r>
      <w:r w:rsidR="001D4519" w:rsidRPr="00D04A14">
        <w:rPr>
          <w:color w:val="000000" w:themeColor="text1"/>
          <w:lang w:eastAsia="zh-CN"/>
        </w:rPr>
        <w:t xml:space="preserve"> 14.1% of total exports</w:t>
      </w:r>
      <w:r w:rsidR="00CF4444" w:rsidRPr="00D04A14">
        <w:rPr>
          <w:rFonts w:hint="eastAsia"/>
          <w:color w:val="000000" w:themeColor="text1"/>
          <w:lang w:eastAsia="zh-CN"/>
        </w:rPr>
        <w:t xml:space="preserve"> in 2019 </w:t>
      </w:r>
      <w:r w:rsidRPr="00D04A14">
        <w:rPr>
          <w:rFonts w:hint="eastAsia"/>
          <w:color w:val="000000" w:themeColor="text1"/>
          <w:lang w:eastAsia="zh-CN"/>
        </w:rPr>
        <w:t xml:space="preserve">and made </w:t>
      </w:r>
      <w:r w:rsidR="001D4519" w:rsidRPr="00D04A14">
        <w:rPr>
          <w:color w:val="000000" w:themeColor="text1"/>
          <w:lang w:eastAsia="zh-CN"/>
        </w:rPr>
        <w:t xml:space="preserve">Canada the largest supplier of crude oil to the U.S. </w:t>
      </w:r>
      <w:r w:rsidR="001871CA" w:rsidRPr="00D04A14">
        <w:rPr>
          <w:color w:val="000000" w:themeColor="text1"/>
          <w:lang w:eastAsia="zh-CN"/>
        </w:rPr>
        <w:fldChar w:fldCharType="begin"/>
      </w:r>
      <w:r w:rsidR="0080458D" w:rsidRPr="00D04A14">
        <w:rPr>
          <w:color w:val="000000" w:themeColor="text1"/>
          <w:lang w:eastAsia="zh-CN"/>
        </w:rPr>
        <w:instrText xml:space="preserve"> ADDIN EN.CITE &lt;EndNote&gt;&lt;Cite&gt;&lt;Author&gt;Pirayesh Neghab&lt;/Author&gt;&lt;Year&gt;2023&lt;/Year&gt;&lt;RecNum&gt;165&lt;/RecNum&gt;&lt;DisplayText&gt;(Pirayesh Neghab et al., 2023)&lt;/DisplayText&gt;&lt;record&gt;&lt;rec-number&gt;165&lt;/rec-number&gt;&lt;foreign-keys&gt;&lt;key app="EN" db-id="zfst2a5egvpseaef2s6590xafaww5s0e0d2x" timestamp="1732441115" guid="c4b493f6-cebd-49a3-aa78-fcb5c7b92c43"&gt;165&lt;/key&gt;&lt;/foreign-keys&gt;&lt;ref-type name="Electronic Article"&gt;43&lt;/ref-type&gt;&lt;contributors&gt;&lt;authors&gt;&lt;author&gt;Pirayesh Neghab, Davood&lt;/author&gt;&lt;author&gt;Cevik, Mucahit&lt;/author&gt;&lt;author&gt;Wahab, M. I. M.&lt;/author&gt;&lt;/authors&gt;&lt;/contributors&gt;&lt;titles&gt;&lt;title&gt;Explaining Exchange Rate Forecasts with Macroeconomic Fundamentals Using Interpretive Machine Learning&lt;/title&gt;&lt;/titles&gt;&lt;pages&gt;arXiv:2303.16149&lt;/pages&gt;&lt;keywords&gt;&lt;keyword&gt;Quantitative Finance - Statistical Finance&lt;/keyword&gt;&lt;keyword&gt;Computer Science -&lt;/keyword&gt;&lt;keyword&gt;Machine Learning&lt;/keyword&gt;&lt;/keywords&gt;&lt;dates&gt;&lt;year&gt;2023&lt;/year&gt;&lt;pub-dates&gt;&lt;date&gt;March 01, 2023&lt;/date&gt;&lt;/pub-dates&gt;&lt;/dates&gt;&lt;urls&gt;&lt;related-urls&gt;&lt;url&gt;https://ui.adsabs.harvard.edu/abs/2023arXiv230316149P&lt;/url&gt;&lt;/related-urls&gt;&lt;/urls&gt;&lt;electronic-resource-num&gt;10.48550/arXiv.2303.16149&lt;/electronic-resource-num&gt;&lt;/record&gt;&lt;/Cite&gt;&lt;/EndNote&gt;</w:instrText>
      </w:r>
      <w:r w:rsidR="001871CA" w:rsidRPr="00D04A14">
        <w:rPr>
          <w:color w:val="000000" w:themeColor="text1"/>
          <w:lang w:eastAsia="zh-CN"/>
        </w:rPr>
        <w:fldChar w:fldCharType="separate"/>
      </w:r>
      <w:r w:rsidR="001871CA" w:rsidRPr="00D04A14">
        <w:rPr>
          <w:noProof/>
          <w:color w:val="000000" w:themeColor="text1"/>
          <w:lang w:eastAsia="zh-CN"/>
        </w:rPr>
        <w:t>(Pirayesh Neghab et al., 2023)</w:t>
      </w:r>
      <w:r w:rsidR="001871CA" w:rsidRPr="00D04A14">
        <w:rPr>
          <w:color w:val="000000" w:themeColor="text1"/>
          <w:lang w:eastAsia="zh-CN"/>
        </w:rPr>
        <w:fldChar w:fldCharType="end"/>
      </w:r>
      <w:r w:rsidR="00B810CC" w:rsidRPr="00D04A14">
        <w:rPr>
          <w:color w:val="000000" w:themeColor="text1"/>
          <w:lang w:eastAsia="zh-CN"/>
        </w:rPr>
        <w:t>.</w:t>
      </w:r>
      <w:r w:rsidR="00CF4444" w:rsidRPr="00D04A14">
        <w:rPr>
          <w:rFonts w:hint="eastAsia"/>
          <w:color w:val="000000" w:themeColor="text1"/>
          <w:lang w:eastAsia="zh-CN"/>
        </w:rPr>
        <w:t xml:space="preserve"> </w:t>
      </w:r>
      <w:r w:rsidR="00CF4444" w:rsidRPr="00D04A14">
        <w:rPr>
          <w:color w:val="000000" w:themeColor="text1"/>
          <w:lang w:eastAsia="zh-CN"/>
        </w:rPr>
        <w:t>As crude oil prices increase, the value of the Canadian dollars tends to rise as well</w:t>
      </w:r>
      <w:r w:rsidR="00CF4444" w:rsidRPr="00D04A14">
        <w:rPr>
          <w:rFonts w:hint="eastAsia"/>
          <w:color w:val="000000" w:themeColor="text1"/>
          <w:lang w:eastAsia="zh-CN"/>
        </w:rPr>
        <w:t xml:space="preserve"> since more </w:t>
      </w:r>
      <w:r w:rsidR="00CF4444" w:rsidRPr="00D04A14">
        <w:rPr>
          <w:color w:val="000000" w:themeColor="text1"/>
          <w:lang w:eastAsia="zh-CN"/>
        </w:rPr>
        <w:t>buyers seek to purchase Canadian oil</w:t>
      </w:r>
      <w:r w:rsidR="00353CC9" w:rsidRPr="00D04A14">
        <w:rPr>
          <w:rFonts w:hint="eastAsia"/>
          <w:color w:val="000000" w:themeColor="text1"/>
          <w:lang w:eastAsia="zh-CN"/>
        </w:rPr>
        <w:t xml:space="preserve">. </w:t>
      </w:r>
      <w:r w:rsidR="00CF4444" w:rsidRPr="00D04A14">
        <w:rPr>
          <w:color w:val="000000" w:themeColor="text1"/>
          <w:lang w:eastAsia="zh-CN"/>
        </w:rPr>
        <w:t>Conversely, when crude oil prices decline, the CAD tends to weaken</w:t>
      </w:r>
      <w:r w:rsidR="00353CC9" w:rsidRPr="00D04A14">
        <w:rPr>
          <w:rFonts w:hint="eastAsia"/>
          <w:color w:val="000000" w:themeColor="text1"/>
          <w:lang w:eastAsia="zh-CN"/>
        </w:rPr>
        <w:t xml:space="preserve"> </w:t>
      </w:r>
      <w:r w:rsidR="00353CC9" w:rsidRPr="00D04A14">
        <w:rPr>
          <w:color w:val="000000" w:themeColor="text1"/>
          <w:lang w:eastAsia="zh-CN"/>
        </w:rPr>
        <w:fldChar w:fldCharType="begin"/>
      </w:r>
      <w:r w:rsidR="00353CC9" w:rsidRPr="00D04A14">
        <w:rPr>
          <w:color w:val="000000" w:themeColor="text1"/>
          <w:lang w:eastAsia="zh-CN"/>
        </w:rPr>
        <w:instrText xml:space="preserve"> ADDIN EN.CITE &lt;EndNote&gt;&lt;Cite&gt;&lt;Author&gt;Davood Pirayesh&lt;/Author&gt;&lt;Year&gt;2024&lt;/Year&gt;&lt;RecNum&gt;211&lt;/RecNum&gt;&lt;DisplayText&gt;(Davood Pirayesh et al., 2024)&lt;/DisplayText&gt;&lt;record&gt;&lt;rec-number&gt;211&lt;/rec-number&gt;&lt;foreign-keys&gt;&lt;key app="EN" db-id="zfst2a5egvpseaef2s6590xafaww5s0e0d2x" timestamp="1733929412" guid="3133bf33-774c-4d6a-a48b-5c177601b541"&gt;211&lt;/key&gt;&lt;/foreign-keys&gt;&lt;ref-type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353CC9" w:rsidRPr="00D04A14">
        <w:rPr>
          <w:color w:val="000000" w:themeColor="text1"/>
          <w:lang w:eastAsia="zh-CN"/>
        </w:rPr>
        <w:fldChar w:fldCharType="separate"/>
      </w:r>
      <w:r w:rsidR="00353CC9" w:rsidRPr="00D04A14">
        <w:rPr>
          <w:noProof/>
          <w:color w:val="000000" w:themeColor="text1"/>
          <w:lang w:eastAsia="zh-CN"/>
        </w:rPr>
        <w:t>(Davood Pirayesh et al., 2024)</w:t>
      </w:r>
      <w:r w:rsidR="00353CC9" w:rsidRPr="00D04A14">
        <w:rPr>
          <w:color w:val="000000" w:themeColor="text1"/>
          <w:lang w:eastAsia="zh-CN"/>
        </w:rPr>
        <w:fldChar w:fldCharType="end"/>
      </w:r>
      <w:r w:rsidR="00353CC9" w:rsidRPr="00D04A14">
        <w:rPr>
          <w:rFonts w:hint="eastAsia"/>
          <w:color w:val="000000" w:themeColor="text1"/>
          <w:lang w:eastAsia="zh-CN"/>
        </w:rPr>
        <w:t xml:space="preserve">. </w:t>
      </w:r>
      <w:r w:rsidR="00D80405" w:rsidRPr="00D04A14">
        <w:rPr>
          <w:rFonts w:hint="eastAsia"/>
          <w:color w:val="000000" w:themeColor="text1"/>
          <w:lang w:eastAsia="zh-CN"/>
        </w:rPr>
        <w:t>This was also observed in</w:t>
      </w:r>
      <w:r w:rsidR="00D80405" w:rsidRPr="00D04A14">
        <w:rPr>
          <w:color w:val="000000" w:themeColor="text1"/>
          <w:lang w:eastAsia="zh-CN"/>
        </w:rPr>
        <w:t xml:space="preserve"> net oil-importing countries like Bangladesh</w:t>
      </w:r>
      <w:r w:rsidR="00D80405" w:rsidRPr="00D04A14">
        <w:rPr>
          <w:rFonts w:hint="eastAsia"/>
          <w:color w:val="000000" w:themeColor="text1"/>
          <w:lang w:eastAsia="zh-CN"/>
        </w:rPr>
        <w:t>. R</w:t>
      </w:r>
      <w:r w:rsidR="00D80405" w:rsidRPr="00D04A14">
        <w:rPr>
          <w:color w:val="000000" w:themeColor="text1"/>
          <w:lang w:eastAsia="zh-CN"/>
        </w:rPr>
        <w:t>ising oil prices often result in currency depreciation</w:t>
      </w:r>
      <w:r w:rsidR="009C47B3" w:rsidRPr="00D04A14">
        <w:rPr>
          <w:rFonts w:hint="eastAsia"/>
          <w:color w:val="000000" w:themeColor="text1"/>
          <w:lang w:eastAsia="zh-CN"/>
        </w:rPr>
        <w:t xml:space="preserve"> due to </w:t>
      </w:r>
      <w:r w:rsidR="00D80405" w:rsidRPr="00D04A14">
        <w:rPr>
          <w:color w:val="000000" w:themeColor="text1"/>
          <w:lang w:eastAsia="zh-CN"/>
        </w:rPr>
        <w:t>increased import costs</w:t>
      </w:r>
      <w:r w:rsidR="009C47B3" w:rsidRPr="00D04A14">
        <w:rPr>
          <w:rFonts w:hint="eastAsia"/>
          <w:color w:val="000000" w:themeColor="text1"/>
          <w:lang w:eastAsia="zh-CN"/>
        </w:rPr>
        <w:t xml:space="preserve"> which</w:t>
      </w:r>
      <w:r w:rsidR="00D80405" w:rsidRPr="00D04A14">
        <w:rPr>
          <w:color w:val="000000" w:themeColor="text1"/>
          <w:lang w:eastAsia="zh-CN"/>
        </w:rPr>
        <w:t xml:space="preserve"> lead to a negative impact on the exchange rate</w:t>
      </w:r>
      <w:r w:rsidR="009C47B3" w:rsidRPr="00D04A14">
        <w:rPr>
          <w:rFonts w:hint="eastAsia"/>
          <w:color w:val="000000" w:themeColor="text1"/>
          <w:lang w:eastAsia="zh-CN"/>
        </w:rPr>
        <w:t>s</w:t>
      </w:r>
      <w:r w:rsidR="00D80405" w:rsidRPr="00D04A14">
        <w:rPr>
          <w:rFonts w:hint="eastAsia"/>
          <w:color w:val="000000" w:themeColor="text1"/>
          <w:lang w:eastAsia="zh-CN"/>
        </w:rPr>
        <w:t xml:space="preserve"> </w:t>
      </w:r>
      <w:r w:rsidR="009C47B3" w:rsidRPr="00D04A14">
        <w:rPr>
          <w:color w:val="000000" w:themeColor="text1"/>
          <w:lang w:eastAsia="zh-CN"/>
        </w:rPr>
        <w:fldChar w:fldCharType="begin"/>
      </w:r>
      <w:r w:rsidR="006333D2" w:rsidRPr="00D04A14">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9C47B3" w:rsidRPr="00D04A14">
        <w:rPr>
          <w:color w:val="000000" w:themeColor="text1"/>
          <w:lang w:eastAsia="zh-CN"/>
        </w:rPr>
        <w:fldChar w:fldCharType="separate"/>
      </w:r>
      <w:r w:rsidR="009C47B3" w:rsidRPr="00D04A14">
        <w:rPr>
          <w:noProof/>
          <w:color w:val="000000" w:themeColor="text1"/>
          <w:lang w:eastAsia="zh-CN"/>
        </w:rPr>
        <w:t>(Nandi et al., 2024)</w:t>
      </w:r>
      <w:r w:rsidR="009C47B3" w:rsidRPr="00D04A14">
        <w:rPr>
          <w:color w:val="000000" w:themeColor="text1"/>
          <w:lang w:eastAsia="zh-CN"/>
        </w:rPr>
        <w:fldChar w:fldCharType="end"/>
      </w:r>
      <w:r w:rsidR="009C47B3" w:rsidRPr="00D04A14">
        <w:rPr>
          <w:rFonts w:hint="eastAsia"/>
          <w:color w:val="000000" w:themeColor="text1"/>
          <w:lang w:eastAsia="zh-CN"/>
        </w:rPr>
        <w:t>.</w:t>
      </w:r>
    </w:p>
    <w:p w14:paraId="1CEB3A1F" w14:textId="0ED71642" w:rsidR="001218FF" w:rsidRPr="00D04A14" w:rsidRDefault="001218FF" w:rsidP="00D04A14">
      <w:pPr>
        <w:rPr>
          <w:color w:val="000000" w:themeColor="text1"/>
          <w:lang w:eastAsia="zh-CN"/>
        </w:rPr>
      </w:pPr>
      <w:r w:rsidRPr="00D04A14">
        <w:rPr>
          <w:color w:val="000000" w:themeColor="text1"/>
          <w:lang w:eastAsia="zh-CN"/>
        </w:rPr>
        <w:t xml:space="preserve">As crude oil is a major export </w:t>
      </w:r>
      <w:r w:rsidR="009C47B3" w:rsidRPr="00D04A14">
        <w:rPr>
          <w:rFonts w:hint="eastAsia"/>
          <w:color w:val="000000" w:themeColor="text1"/>
          <w:lang w:eastAsia="zh-CN"/>
        </w:rPr>
        <w:t xml:space="preserve">and import </w:t>
      </w:r>
      <w:r w:rsidRPr="00D04A14">
        <w:rPr>
          <w:color w:val="000000" w:themeColor="text1"/>
          <w:lang w:eastAsia="zh-CN"/>
        </w:rPr>
        <w:t>commodity for many countries, changes in its price can significantly affect their trade balances. A rise in crude oil prices can lead to a trade surplus for oil-exporting countries, further strengthening their currencies.</w:t>
      </w:r>
      <w:r w:rsidR="006333D2" w:rsidRPr="00D04A14">
        <w:rPr>
          <w:rFonts w:hint="eastAsia"/>
          <w:color w:val="000000" w:themeColor="text1"/>
          <w:lang w:eastAsia="zh-CN"/>
        </w:rPr>
        <w:t xml:space="preserve"> A</w:t>
      </w:r>
      <w:r w:rsidR="006333D2" w:rsidRPr="00D04A14">
        <w:rPr>
          <w:color w:val="000000" w:themeColor="text1"/>
          <w:lang w:eastAsia="zh-CN"/>
        </w:rPr>
        <w:t xml:space="preserve"> decline in crude oil prices can weaken their currencies due to a decrease in export revenue and a potential trade deficit.</w:t>
      </w:r>
      <w:r w:rsidRPr="00D04A14">
        <w:rPr>
          <w:color w:val="000000" w:themeColor="text1"/>
          <w:lang w:eastAsia="zh-CN"/>
        </w:rPr>
        <w:t xml:space="preserve"> On the flip side, </w:t>
      </w:r>
      <w:r w:rsidR="006333D2" w:rsidRPr="00D04A14">
        <w:rPr>
          <w:rFonts w:hint="eastAsia"/>
          <w:color w:val="000000" w:themeColor="text1"/>
          <w:lang w:eastAsia="zh-CN"/>
        </w:rPr>
        <w:t xml:space="preserve">elevating </w:t>
      </w:r>
      <w:r w:rsidRPr="00D04A14">
        <w:rPr>
          <w:color w:val="000000" w:themeColor="text1"/>
          <w:lang w:eastAsia="zh-CN"/>
        </w:rPr>
        <w:t xml:space="preserve">crude oil prices can negatively </w:t>
      </w:r>
      <w:r w:rsidRPr="00D04A14">
        <w:rPr>
          <w:color w:val="000000" w:themeColor="text1"/>
          <w:lang w:eastAsia="zh-CN"/>
        </w:rPr>
        <w:lastRenderedPageBreak/>
        <w:t>impact oil-importing countries by increasing their import costs</w:t>
      </w:r>
      <w:r w:rsidR="006333D2" w:rsidRPr="00D04A14">
        <w:rPr>
          <w:rFonts w:hint="eastAsia"/>
          <w:color w:val="000000" w:themeColor="text1"/>
          <w:lang w:eastAsia="zh-CN"/>
        </w:rPr>
        <w:t xml:space="preserve"> </w:t>
      </w:r>
      <w:r w:rsidR="006333D2" w:rsidRPr="00D04A14">
        <w:rPr>
          <w:color w:val="000000" w:themeColor="text1"/>
          <w:lang w:eastAsia="zh-CN"/>
        </w:rPr>
        <w:fldChar w:fldCharType="begin"/>
      </w:r>
      <w:r w:rsidR="00FF687F" w:rsidRPr="00D04A14">
        <w:rPr>
          <w:color w:val="000000" w:themeColor="text1"/>
          <w:lang w:eastAsia="zh-CN"/>
        </w:rPr>
        <w:instrText xml:space="preserve"> ADDIN EN.CITE &lt;EndNote&gt;&lt;Cite&gt;&lt;Author&gt;Moshiri&lt;/Author&gt;&lt;Year&gt;2024&lt;/Year&gt;&lt;RecNum&gt;216&lt;/RecNum&gt;&lt;DisplayText&gt;(Moshiri &amp;amp; Kheirandish, 2024)&lt;/DisplayText&gt;&lt;record&gt;&lt;rec-number&gt;216&lt;/rec-number&gt;&lt;foreign-keys&gt;&lt;key app="EN" db-id="zfst2a5egvpseaef2s6590xafaww5s0e0d2x" timestamp="1734013161" guid="2f79f379-e432-471c-b097-ce5c00766c8a"&gt;216&lt;/key&gt;&lt;/foreign-keys&gt;&lt;ref-type name="Journal Article"&gt;17&lt;/ref-type&gt;&lt;contributors&gt;&lt;authors&gt;&lt;author&gt;Moshiri, Saeed&lt;/author&gt;&lt;author&gt;Kheirandish, Elham&lt;/author&gt;&lt;/authors&gt;&lt;/contributors&gt;&lt;titles&gt;&lt;title&gt;Global impacts of oil price shocks: the trade effect&lt;/title&gt;&lt;secondary-title&gt;Journal of Economic Studies&lt;/secondary-title&gt;&lt;/titles&gt;&lt;periodical&gt;&lt;full-title&gt;Journal of Economic Studies&lt;/full-title&gt;&lt;/periodical&gt;&lt;pages&gt;126-144&lt;/pages&gt;&lt;volume&gt;51&lt;/volume&gt;&lt;number&gt;1&lt;/number&gt;&lt;dates&gt;&lt;year&gt;2024&lt;/year&gt;&lt;/dates&gt;&lt;publisher&gt;Emerald Publishing Limited&lt;/publisher&gt;&lt;isbn&gt;0144-3585&lt;/isbn&gt;&lt;urls&gt;&lt;related-urls&gt;&lt;url&gt;https://doi.org/10.1108/JES-08-2022-0455&lt;/url&gt;&lt;/related-urls&gt;&lt;/urls&gt;&lt;electronic-resource-num&gt;10.1108/JES-08-2022-0455&lt;/electronic-resource-num&gt;&lt;access-date&gt;2024/12/12&lt;/access-date&gt;&lt;/record&gt;&lt;/Cite&gt;&lt;/EndNote&gt;</w:instrText>
      </w:r>
      <w:r w:rsidR="006333D2" w:rsidRPr="00D04A14">
        <w:rPr>
          <w:color w:val="000000" w:themeColor="text1"/>
          <w:lang w:eastAsia="zh-CN"/>
        </w:rPr>
        <w:fldChar w:fldCharType="separate"/>
      </w:r>
      <w:r w:rsidR="006333D2" w:rsidRPr="00D04A14">
        <w:rPr>
          <w:noProof/>
          <w:color w:val="000000" w:themeColor="text1"/>
          <w:lang w:eastAsia="zh-CN"/>
        </w:rPr>
        <w:t>(Moshiri &amp; Kheirandish, 2024)</w:t>
      </w:r>
      <w:r w:rsidR="006333D2" w:rsidRPr="00D04A14">
        <w:rPr>
          <w:color w:val="000000" w:themeColor="text1"/>
          <w:lang w:eastAsia="zh-CN"/>
        </w:rPr>
        <w:fldChar w:fldCharType="end"/>
      </w:r>
      <w:r w:rsidRPr="00D04A14">
        <w:rPr>
          <w:color w:val="000000" w:themeColor="text1"/>
          <w:lang w:eastAsia="zh-CN"/>
        </w:rPr>
        <w:t>.</w:t>
      </w:r>
      <w:r w:rsidR="006333D2" w:rsidRPr="00D04A14">
        <w:rPr>
          <w:rFonts w:hint="eastAsia"/>
          <w:color w:val="000000" w:themeColor="text1"/>
          <w:lang w:eastAsia="zh-CN"/>
        </w:rPr>
        <w:t xml:space="preserve"> Indirectly, this can</w:t>
      </w:r>
      <w:r w:rsidRPr="00D04A14">
        <w:rPr>
          <w:color w:val="000000" w:themeColor="text1"/>
          <w:lang w:eastAsia="zh-CN"/>
        </w:rPr>
        <w:t xml:space="preserve"> </w:t>
      </w:r>
      <w:r w:rsidR="006333D2" w:rsidRPr="00D04A14">
        <w:rPr>
          <w:color w:val="000000" w:themeColor="text1"/>
          <w:lang w:eastAsia="zh-CN"/>
        </w:rPr>
        <w:t xml:space="preserve">contribute to inflation as the increased cost of oil affects transportation costs and the prices of goods and services. </w:t>
      </w:r>
      <w:r w:rsidR="006333D2" w:rsidRPr="00D04A14">
        <w:rPr>
          <w:rFonts w:hint="eastAsia"/>
          <w:color w:val="000000" w:themeColor="text1"/>
          <w:lang w:eastAsia="zh-CN"/>
        </w:rPr>
        <w:t>Eventually, it</w:t>
      </w:r>
      <w:r w:rsidRPr="00D04A14">
        <w:rPr>
          <w:color w:val="000000" w:themeColor="text1"/>
          <w:lang w:eastAsia="zh-CN"/>
        </w:rPr>
        <w:t xml:space="preserve"> can lead to a depreciation of their currencies as they need more of their domestic currency to purchase the same amount of oil</w:t>
      </w:r>
      <w:r w:rsidR="006333D2" w:rsidRPr="00D04A14">
        <w:rPr>
          <w:rFonts w:hint="eastAsia"/>
          <w:color w:val="000000" w:themeColor="text1"/>
          <w:lang w:eastAsia="zh-CN"/>
        </w:rPr>
        <w:t>.</w:t>
      </w:r>
    </w:p>
    <w:p w14:paraId="17B4F914" w14:textId="05D604E3" w:rsidR="001218FF" w:rsidRPr="00D04A14" w:rsidRDefault="001218FF" w:rsidP="00CF4444">
      <w:pPr>
        <w:rPr>
          <w:color w:val="000000" w:themeColor="text1"/>
          <w:lang w:eastAsia="zh-CN"/>
        </w:rPr>
      </w:pPr>
      <w:r w:rsidRPr="00D04A14">
        <w:rPr>
          <w:color w:val="000000" w:themeColor="text1"/>
          <w:lang w:eastAsia="zh-CN"/>
        </w:rPr>
        <w:t>For oil-exporting countries like Saudi Arabia, Russia and Iraq</w:t>
      </w:r>
      <w:r w:rsidR="006333D2" w:rsidRPr="00D04A14">
        <w:rPr>
          <w:rFonts w:hint="eastAsia"/>
          <w:color w:val="000000" w:themeColor="text1"/>
          <w:lang w:eastAsia="zh-CN"/>
        </w:rPr>
        <w:t xml:space="preserve">, higher </w:t>
      </w:r>
      <w:r w:rsidRPr="00D04A14">
        <w:rPr>
          <w:color w:val="000000" w:themeColor="text1"/>
          <w:lang w:eastAsia="zh-CN"/>
        </w:rPr>
        <w:t xml:space="preserve">oil prices would </w:t>
      </w:r>
      <w:r w:rsidR="009C47B3" w:rsidRPr="00D04A14">
        <w:rPr>
          <w:color w:val="000000" w:themeColor="text1"/>
          <w:lang w:eastAsia="zh-CN"/>
        </w:rPr>
        <w:t>induce</w:t>
      </w:r>
      <w:r w:rsidRPr="00D04A14">
        <w:rPr>
          <w:color w:val="000000" w:themeColor="text1"/>
          <w:lang w:eastAsia="zh-CN"/>
        </w:rPr>
        <w:t xml:space="preserve"> the economic growth and the vice versa for oil-importing countries.</w:t>
      </w:r>
      <w:r w:rsidR="006333D2" w:rsidRPr="00D04A14">
        <w:rPr>
          <w:rFonts w:hint="eastAsia"/>
          <w:color w:val="000000" w:themeColor="text1"/>
          <w:lang w:eastAsia="zh-CN"/>
        </w:rPr>
        <w:t xml:space="preserve"> </w:t>
      </w:r>
      <w:r w:rsidR="006333D2" w:rsidRPr="00D04A14">
        <w:rPr>
          <w:color w:val="000000" w:themeColor="text1"/>
          <w:lang w:eastAsia="zh-CN"/>
        </w:rPr>
        <w:t>Oil price shocks can cause long-lasting volatility in exchange rates, with negative shocks resulting in greater volatility than positive ones</w:t>
      </w:r>
      <w:r w:rsidR="006333D2" w:rsidRPr="00D04A14">
        <w:rPr>
          <w:rFonts w:hint="eastAsia"/>
          <w:color w:val="000000" w:themeColor="text1"/>
          <w:lang w:eastAsia="zh-CN"/>
        </w:rPr>
        <w:t xml:space="preserve"> </w:t>
      </w:r>
      <w:r w:rsidR="006333D2" w:rsidRPr="00D04A14">
        <w:rPr>
          <w:color w:val="000000" w:themeColor="text1"/>
          <w:lang w:eastAsia="zh-CN"/>
        </w:rPr>
        <w:fldChar w:fldCharType="begin"/>
      </w:r>
      <w:r w:rsidR="006333D2" w:rsidRPr="00D04A14">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6333D2" w:rsidRPr="00D04A14">
        <w:rPr>
          <w:color w:val="000000" w:themeColor="text1"/>
          <w:lang w:eastAsia="zh-CN"/>
        </w:rPr>
        <w:fldChar w:fldCharType="separate"/>
      </w:r>
      <w:r w:rsidR="006333D2" w:rsidRPr="00D04A14">
        <w:rPr>
          <w:noProof/>
          <w:color w:val="000000" w:themeColor="text1"/>
          <w:lang w:eastAsia="zh-CN"/>
        </w:rPr>
        <w:t>(Nandi et al., 2024)</w:t>
      </w:r>
      <w:r w:rsidR="006333D2" w:rsidRPr="00D04A14">
        <w:rPr>
          <w:color w:val="000000" w:themeColor="text1"/>
          <w:lang w:eastAsia="zh-CN"/>
        </w:rPr>
        <w:fldChar w:fldCharType="end"/>
      </w:r>
      <w:r w:rsidR="006333D2" w:rsidRPr="00D04A14">
        <w:rPr>
          <w:rFonts w:hint="eastAsia"/>
          <w:color w:val="000000" w:themeColor="text1"/>
          <w:lang w:eastAsia="zh-CN"/>
        </w:rPr>
        <w:t>.</w:t>
      </w:r>
    </w:p>
    <w:p w14:paraId="611E17E0" w14:textId="45B4CAFC" w:rsidR="00194CEE" w:rsidRPr="00D04A14" w:rsidRDefault="00194CEE" w:rsidP="00194CEE">
      <w:pPr>
        <w:pStyle w:val="Heading3"/>
        <w:rPr>
          <w:lang w:eastAsia="zh-CN"/>
        </w:rPr>
      </w:pPr>
      <w:bookmarkStart w:id="25" w:name="_Toc186053077"/>
      <w:r w:rsidRPr="00D04A14">
        <w:rPr>
          <w:lang w:eastAsia="zh-CN"/>
        </w:rPr>
        <w:t>2.</w:t>
      </w:r>
      <w:r w:rsidR="00B75BD2" w:rsidRPr="00D04A14">
        <w:rPr>
          <w:lang w:eastAsia="zh-CN"/>
        </w:rPr>
        <w:t>4</w:t>
      </w:r>
      <w:r w:rsidRPr="00D04A14">
        <w:rPr>
          <w:lang w:eastAsia="zh-CN"/>
        </w:rPr>
        <w:t>.</w:t>
      </w:r>
      <w:r w:rsidR="00B75BD2" w:rsidRPr="00D04A14">
        <w:rPr>
          <w:lang w:eastAsia="zh-CN"/>
        </w:rPr>
        <w:t>2</w:t>
      </w:r>
      <w:r w:rsidRPr="00D04A14">
        <w:rPr>
          <w:lang w:eastAsia="zh-CN"/>
        </w:rPr>
        <w:t xml:space="preserve"> Stock Index</w:t>
      </w:r>
      <w:bookmarkEnd w:id="25"/>
    </w:p>
    <w:p w14:paraId="4EBD9CA4" w14:textId="77777777" w:rsidR="00D04A14" w:rsidRPr="00D04A14" w:rsidRDefault="00A954B3" w:rsidP="00D04A14">
      <w:pPr>
        <w:rPr>
          <w:lang w:eastAsia="zh-CN"/>
        </w:rPr>
      </w:pPr>
      <w:r w:rsidRPr="00D04A14">
        <w:rPr>
          <w:lang w:eastAsia="zh-CN"/>
        </w:rPr>
        <w:t>A stock index measures the performance of an entire stock market or a group of related stocks</w:t>
      </w:r>
      <w:r w:rsidR="003D041E" w:rsidRPr="00D04A14">
        <w:rPr>
          <w:lang w:eastAsia="zh-CN"/>
        </w:rPr>
        <w:t xml:space="preserve">, bonds or other securities which is </w:t>
      </w:r>
      <w:r w:rsidRPr="00D04A14">
        <w:rPr>
          <w:lang w:eastAsia="zh-CN"/>
        </w:rPr>
        <w:t>often associated with specific stock exchanges or industries. It serves as an indicator of market fluctuations and trends</w:t>
      </w:r>
      <w:r w:rsidR="003D041E" w:rsidRPr="00D04A14">
        <w:rPr>
          <w:lang w:eastAsia="zh-CN"/>
        </w:rPr>
        <w:t xml:space="preserve"> to guide</w:t>
      </w:r>
      <w:r w:rsidRPr="00D04A14">
        <w:rPr>
          <w:lang w:eastAsia="zh-CN"/>
        </w:rPr>
        <w:t xml:space="preserve"> investors in decision-making </w:t>
      </w:r>
      <w:r w:rsidRPr="00D04A14">
        <w:rPr>
          <w:lang w:eastAsia="zh-CN"/>
        </w:rPr>
        <w:fldChar w:fldCharType="begin"/>
      </w:r>
      <w:r w:rsidR="00EC6666" w:rsidRPr="00D04A14">
        <w:rPr>
          <w:lang w:eastAsia="zh-CN"/>
        </w:rPr>
        <w:instrText xml:space="preserve"> ADDIN EN.CITE &lt;EndNote&gt;&lt;Cite&gt;&lt;Author&gt;Lv&lt;/Author&gt;&lt;Year&gt;2022&lt;/Year&gt;&lt;RecNum&gt;173&lt;/RecNum&gt;&lt;DisplayText&gt;(Lv et al., 2022)&lt;/DisplayText&gt;&lt;record&gt;&lt;rec-number&gt;173&lt;/rec-number&gt;&lt;foreign-keys&gt;&lt;key app="EN" db-id="zfst2a5egvpseaef2s6590xafaww5s0e0d2x" timestamp="1733573110" guid="981dd223-cf35-4e11-9613-8211f6ce5caa"&gt;173&lt;/key&gt;&lt;/foreign-keys&gt;&lt;ref-type name="Journal Article"&gt;17&lt;/ref-type&gt;&lt;contributors&gt;&lt;authors&gt;&lt;author&gt;Lv, Pin&lt;/author&gt;&lt;author&gt;Wu, Qinjuan&lt;/author&gt;&lt;author&gt;Xu, Jia&lt;/author&gt;&lt;author&gt;Shu, Yating&lt;/author&gt;&lt;/authors&gt;&lt;/contributors&gt;&lt;titles&gt;&lt;title&gt;Stock Index Prediction Based on Time Series Decomposition and Hybrid Model&lt;/title&gt;&lt;secondary-title&gt;Entropy&lt;/secondary-title&gt;&lt;/titles&gt;&lt;periodical&gt;&lt;full-title&gt;Entropy&lt;/full-title&gt;&lt;/periodical&gt;&lt;pages&gt;146&lt;/pages&gt;&lt;volume&gt;24&lt;/volume&gt;&lt;number&gt;2&lt;/number&gt;&lt;dates&gt;&lt;year&gt;2022&lt;/year&gt;&lt;/dates&gt;&lt;isbn&gt;1099-4300&lt;/isbn&gt;&lt;accession-num&gt;doi:10.3390/e24020146&lt;/accession-num&gt;&lt;urls&gt;&lt;related-urls&gt;&lt;url&gt;https://www.mdpi.com/1099-4300/24/2/146&lt;/url&gt;&lt;/related-urls&gt;&lt;/urls&gt;&lt;/record&gt;&lt;/Cite&gt;&lt;/EndNote&gt;</w:instrText>
      </w:r>
      <w:r w:rsidRPr="00D04A14">
        <w:rPr>
          <w:lang w:eastAsia="zh-CN"/>
        </w:rPr>
        <w:fldChar w:fldCharType="separate"/>
      </w:r>
      <w:r w:rsidRPr="00D04A14">
        <w:rPr>
          <w:noProof/>
          <w:lang w:eastAsia="zh-CN"/>
        </w:rPr>
        <w:t>(Lv et al., 2022)</w:t>
      </w:r>
      <w:r w:rsidRPr="00D04A14">
        <w:rPr>
          <w:lang w:eastAsia="zh-CN"/>
        </w:rPr>
        <w:fldChar w:fldCharType="end"/>
      </w:r>
      <w:r w:rsidRPr="00D04A14">
        <w:rPr>
          <w:lang w:eastAsia="zh-CN"/>
        </w:rPr>
        <w:t xml:space="preserve">. </w:t>
      </w:r>
      <w:r w:rsidR="00E47DFB" w:rsidRPr="00D04A14">
        <w:rPr>
          <w:lang w:eastAsia="zh-CN"/>
        </w:rPr>
        <w:t>The relationship between stock ind</w:t>
      </w:r>
      <w:r w:rsidR="00C5354C" w:rsidRPr="00D04A14">
        <w:rPr>
          <w:lang w:eastAsia="zh-CN"/>
        </w:rPr>
        <w:t>ex</w:t>
      </w:r>
      <w:r w:rsidR="00E47DFB" w:rsidRPr="00D04A14">
        <w:rPr>
          <w:lang w:eastAsia="zh-CN"/>
        </w:rPr>
        <w:t xml:space="preserve"> and currency exchange rates is complex and varies across different contexts. </w:t>
      </w:r>
      <w:r w:rsidR="003D041E" w:rsidRPr="00D04A14">
        <w:rPr>
          <w:lang w:eastAsia="zh-CN"/>
        </w:rPr>
        <w:t xml:space="preserve">Stock indices impact national economies by affecting the value of securities and financial instruments which in turn influence currency rates </w:t>
      </w:r>
      <w:r w:rsidR="003D041E" w:rsidRPr="00D04A14">
        <w:rPr>
          <w:lang w:eastAsia="zh-CN"/>
        </w:rPr>
        <w:fldChar w:fldCharType="begin"/>
      </w:r>
      <w:r w:rsidR="00EC6666" w:rsidRPr="00D04A14">
        <w:rPr>
          <w:lang w:eastAsia="zh-CN"/>
        </w:rPr>
        <w:instrText xml:space="preserve"> ADDIN EN.CITE &lt;EndNote&gt;&lt;Cite&gt;&lt;Author&gt;Horbanevych&lt;/Author&gt;&lt;Year&gt;2021&lt;/Year&gt;&lt;RecNum&gt;174&lt;/RecNum&gt;&lt;DisplayText&gt;(Horbanevych &amp;amp; Ivanyuta, 2021)&lt;/DisplayText&gt;&lt;record&gt;&lt;rec-number&gt;174&lt;/rec-number&gt;&lt;foreign-keys&gt;&lt;key app="EN" db-id="zfst2a5egvpseaef2s6590xafaww5s0e0d2x" timestamp="1733573486" guid="eeb4bdb2-5e40-49c2-9d18-ffe5e83226bb"&gt;174&lt;/key&gt;&lt;/foreign-keys&gt;&lt;ref-type name="Journal Article"&gt;17&lt;/ref-type&gt;&lt;contributors&gt;&lt;authors&gt;&lt;author&gt;Horbanevych, Vitaliy&lt;/author&gt;&lt;author&gt;Ivanyuta, Pavlo&lt;/author&gt;&lt;/authors&gt;&lt;/contributors&gt;&lt;titles&gt;&lt;title&gt;Features Application of Stock Index in the Operations with Securities and Financial Instruments&lt;/title&gt;&lt;secondary-title&gt;Economic scope&lt;/secondary-title&gt;&lt;/titles&gt;&lt;periodical&gt;&lt;full-title&gt;Economic scope&lt;/full-title&gt;&lt;/periodical&gt;&lt;dates&gt;&lt;year&gt;2021&lt;/year&gt;&lt;/dates&gt;&lt;urls&gt;&lt;/urls&gt;&lt;/record&gt;&lt;/Cite&gt;&lt;/EndNote&gt;</w:instrText>
      </w:r>
      <w:r w:rsidR="003D041E" w:rsidRPr="00D04A14">
        <w:rPr>
          <w:lang w:eastAsia="zh-CN"/>
        </w:rPr>
        <w:fldChar w:fldCharType="separate"/>
      </w:r>
      <w:r w:rsidR="003D041E" w:rsidRPr="00D04A14">
        <w:rPr>
          <w:noProof/>
          <w:lang w:eastAsia="zh-CN"/>
        </w:rPr>
        <w:t>(Horbanevych &amp; Ivanyuta, 2021)</w:t>
      </w:r>
      <w:r w:rsidR="003D041E" w:rsidRPr="00D04A14">
        <w:rPr>
          <w:lang w:eastAsia="zh-CN"/>
        </w:rPr>
        <w:fldChar w:fldCharType="end"/>
      </w:r>
      <w:r w:rsidR="003D041E" w:rsidRPr="00D04A14">
        <w:rPr>
          <w:lang w:eastAsia="zh-CN"/>
        </w:rPr>
        <w:t xml:space="preserve">. </w:t>
      </w:r>
    </w:p>
    <w:p w14:paraId="26738A21" w14:textId="20F0BE34" w:rsidR="00C5354C" w:rsidRPr="00D04A14" w:rsidRDefault="005511B5" w:rsidP="00D04A14">
      <w:pPr>
        <w:rPr>
          <w:lang w:eastAsia="zh-CN"/>
        </w:rPr>
      </w:pPr>
      <w:r w:rsidRPr="00D04A14">
        <w:rPr>
          <w:lang w:eastAsia="zh-CN"/>
        </w:rPr>
        <w:t>Studies</w:t>
      </w:r>
      <w:r w:rsidR="00E47DFB" w:rsidRPr="00D04A14">
        <w:rPr>
          <w:lang w:eastAsia="zh-CN"/>
        </w:rPr>
        <w:t xml:space="preserve"> indicate that fluctuations in exchange rates </w:t>
      </w:r>
      <w:r w:rsidRPr="00D04A14">
        <w:rPr>
          <w:lang w:eastAsia="zh-CN"/>
        </w:rPr>
        <w:t xml:space="preserve">and </w:t>
      </w:r>
      <w:r w:rsidR="00E47DFB" w:rsidRPr="00D04A14">
        <w:rPr>
          <w:lang w:eastAsia="zh-CN"/>
        </w:rPr>
        <w:t>stock market performance</w:t>
      </w:r>
      <w:r w:rsidRPr="00D04A14">
        <w:rPr>
          <w:lang w:eastAsia="zh-CN"/>
        </w:rPr>
        <w:t xml:space="preserve"> can influence each other</w:t>
      </w:r>
      <w:r w:rsidR="00E47DFB" w:rsidRPr="00D04A14">
        <w:rPr>
          <w:lang w:eastAsia="zh-CN"/>
        </w:rPr>
        <w:t>, particularly in emerging economie</w:t>
      </w:r>
      <w:r w:rsidRPr="00D04A14">
        <w:rPr>
          <w:lang w:eastAsia="zh-CN"/>
        </w:rPr>
        <w:t xml:space="preserve">s. According to </w:t>
      </w:r>
      <w:r w:rsidRPr="00D04A14">
        <w:rPr>
          <w:lang w:eastAsia="zh-CN"/>
        </w:rPr>
        <w:fldChar w:fldCharType="begin"/>
      </w:r>
      <w:r w:rsidR="00EC6666" w:rsidRPr="00D04A14">
        <w:rPr>
          <w:lang w:eastAsia="zh-CN"/>
        </w:rPr>
        <w:instrText xml:space="preserve"> ADDIN EN.CITE &lt;EndNote&gt;&lt;Cite&gt;&lt;Author&gt;Suri&lt;/Author&gt;&lt;Year&gt;2024&lt;/Year&gt;&lt;RecNum&gt;167&lt;/RecNum&gt;&lt;DisplayText&gt;(Suri et al., 2024)&lt;/DisplayText&gt;&lt;record&gt;&lt;rec-number&gt;167&lt;/rec-number&gt;&lt;foreign-keys&gt;&lt;key app="EN" db-id="zfst2a5egvpseaef2s6590xafaww5s0e0d2x" timestamp="1733567978" guid="09c99ca6-efb2-4e0a-b1f3-e8358f7b1007"&gt;167&lt;/key&gt;&lt;/foreign-keys&gt;&lt;ref-type name="Journal Article"&gt;17&lt;/ref-type&gt;&lt;contributors&gt;&lt;authors&gt;&lt;author&gt;Suri, Ritu&lt;/author&gt;&lt;author&gt;Gauba, Sucheta&lt;/author&gt;&lt;author&gt;Chandran, A.&lt;/author&gt;&lt;/authors&gt;&lt;/contributors&gt;&lt;titles&gt;&lt;title&gt;Co-movements between Stock Markets and Exchange Rates: Empirical Evidence from the G20 Nations&lt;/title&gt;&lt;secondary-title&gt;International Journal of Finance Research&lt;/secondary-title&gt;&lt;/titles&gt;&lt;periodical&gt;&lt;full-title&gt;International Journal of Finance Research&lt;/full-title&gt;&lt;/periodical&gt;&lt;pages&gt;252-269&lt;/pages&gt;&lt;volume&gt;5&lt;/volume&gt;&lt;dates&gt;&lt;year&gt;2024&lt;/year&gt;&lt;pub-dates&gt;&lt;date&gt;09/03&lt;/date&gt;&lt;/pub-dates&gt;&lt;/dates&gt;&lt;urls&gt;&lt;/urls&gt;&lt;electronic-resource-num&gt;10.47747/ijfr.v5i3.1934&lt;/electronic-resource-num&gt;&lt;/record&gt;&lt;/Cite&gt;&lt;/EndNote&gt;</w:instrText>
      </w:r>
      <w:r w:rsidRPr="00D04A14">
        <w:rPr>
          <w:lang w:eastAsia="zh-CN"/>
        </w:rPr>
        <w:fldChar w:fldCharType="separate"/>
      </w:r>
      <w:r w:rsidRPr="00D04A14">
        <w:rPr>
          <w:noProof/>
          <w:lang w:eastAsia="zh-CN"/>
        </w:rPr>
        <w:t>(Suri et al., 2024)</w:t>
      </w:r>
      <w:r w:rsidRPr="00D04A14">
        <w:rPr>
          <w:lang w:eastAsia="zh-CN"/>
        </w:rPr>
        <w:fldChar w:fldCharType="end"/>
      </w:r>
      <w:r w:rsidRPr="00D04A14">
        <w:rPr>
          <w:lang w:eastAsia="zh-CN"/>
        </w:rPr>
        <w:t>, a</w:t>
      </w:r>
      <w:r w:rsidR="00E47DFB" w:rsidRPr="00D04A14">
        <w:rPr>
          <w:lang w:eastAsia="zh-CN"/>
        </w:rPr>
        <w:t xml:space="preserve"> stable positive relationship exists between stock markets and exchange rates in the long run, as evidenced in G20 nations. Th</w:t>
      </w:r>
      <w:r w:rsidR="006053A7" w:rsidRPr="00D04A14">
        <w:rPr>
          <w:lang w:eastAsia="zh-CN"/>
        </w:rPr>
        <w:t xml:space="preserve">e study by </w:t>
      </w:r>
      <w:r w:rsidR="006053A7" w:rsidRPr="00D04A14">
        <w:rPr>
          <w:lang w:eastAsia="zh-CN"/>
        </w:rPr>
        <w:fldChar w:fldCharType="begin"/>
      </w:r>
      <w:r w:rsidR="00EC6666" w:rsidRPr="00D04A14">
        <w:rPr>
          <w:lang w:eastAsia="zh-CN"/>
        </w:rPr>
        <w:instrText xml:space="preserve"> ADDIN EN.CITE &lt;EndNote&gt;&lt;Cite&gt;&lt;Author&gt;Rao&lt;/Author&gt;&lt;Year&gt;2024&lt;/Year&gt;&lt;RecNum&gt;169&lt;/RecNum&gt;&lt;DisplayText&gt;(Rao et al., 2024)&lt;/DisplayText&gt;&lt;record&gt;&lt;rec-number&gt;169&lt;/rec-number&gt;&lt;foreign-keys&gt;&lt;key app="EN" db-id="zfst2a5egvpseaef2s6590xafaww5s0e0d2x" timestamp="1733569002" guid="7b0564eb-9ebc-4e30-ab09-03f54b8fc9a2"&gt;169&lt;/key&gt;&lt;/foreign-keys&gt;&lt;ref-type name="Journal Article"&gt;17&lt;/ref-type&gt;&lt;contributors&gt;&lt;authors&gt;&lt;author&gt;Rao, B. R.&lt;/author&gt;&lt;author&gt;Kundekar, G.&lt;/author&gt;&lt;author&gt;Pallavi, V. P.&lt;/author&gt;&lt;author&gt;Rakshana, S.&lt;/author&gt;&lt;author&gt;Smruthi, K.&lt;/author&gt;&lt;author&gt;Mridu, V.&lt;/author&gt;&lt;author&gt;Ananya P. R. &lt;/author&gt;&lt;author&gt;Samarth, G. K.&lt;/author&gt;&lt;author&gt;Sumanth, S.&lt;/author&gt;&lt;/authors&gt;&lt;/contributors&gt;&lt;titles&gt;&lt;title&gt;The Correlation Dynamics Between Sensex 30 Returns and INR/USD Exchange Rate Movements&lt;/title&gt;&lt;secondary-title&gt;International Journal of Scientific Research in Engineering and Management&lt;/secondary-title&gt;&lt;/titles&gt;&lt;periodical&gt;&lt;full-title&gt;International Journal of Scientific Research in Engineering and Management&lt;/full-title&gt;&lt;/periodical&gt;&lt;dates&gt;&lt;year&gt;2024&lt;/year&gt;&lt;/dates&gt;&lt;urls&gt;&lt;/urls&gt;&lt;electronic-resource-num&gt;https://doi.org/10.55041/IJSREM37610&lt;/electronic-resource-num&gt;&lt;/record&gt;&lt;/Cite&gt;&lt;/EndNote&gt;</w:instrText>
      </w:r>
      <w:r w:rsidR="006053A7" w:rsidRPr="00D04A14">
        <w:rPr>
          <w:lang w:eastAsia="zh-CN"/>
        </w:rPr>
        <w:fldChar w:fldCharType="separate"/>
      </w:r>
      <w:r w:rsidR="006053A7" w:rsidRPr="00D04A14">
        <w:rPr>
          <w:noProof/>
          <w:lang w:eastAsia="zh-CN"/>
        </w:rPr>
        <w:t>(Rao et al., 2024)</w:t>
      </w:r>
      <w:r w:rsidR="006053A7" w:rsidRPr="00D04A14">
        <w:rPr>
          <w:lang w:eastAsia="zh-CN"/>
        </w:rPr>
        <w:fldChar w:fldCharType="end"/>
      </w:r>
      <w:r w:rsidRPr="00D04A14">
        <w:rPr>
          <w:lang w:eastAsia="zh-CN"/>
        </w:rPr>
        <w:t xml:space="preserve"> which</w:t>
      </w:r>
      <w:r w:rsidR="006053A7" w:rsidRPr="00D04A14">
        <w:rPr>
          <w:lang w:eastAsia="zh-CN"/>
        </w:rPr>
        <w:t xml:space="preserve"> </w:t>
      </w:r>
      <w:r w:rsidR="00E47DFB" w:rsidRPr="00D04A14">
        <w:rPr>
          <w:lang w:eastAsia="zh-CN"/>
        </w:rPr>
        <w:t>examine</w:t>
      </w:r>
      <w:r w:rsidR="006053A7" w:rsidRPr="00D04A14">
        <w:rPr>
          <w:lang w:eastAsia="zh-CN"/>
        </w:rPr>
        <w:t>d</w:t>
      </w:r>
      <w:r w:rsidR="00E47DFB" w:rsidRPr="00D04A14">
        <w:rPr>
          <w:lang w:eastAsia="zh-CN"/>
        </w:rPr>
        <w:t xml:space="preserve"> the correlation between the S</w:t>
      </w:r>
      <w:r w:rsidR="003D041E" w:rsidRPr="00D04A14">
        <w:rPr>
          <w:lang w:eastAsia="zh-CN"/>
        </w:rPr>
        <w:t>ENSEX</w:t>
      </w:r>
      <w:r w:rsidR="00E47DFB" w:rsidRPr="00D04A14">
        <w:rPr>
          <w:lang w:eastAsia="zh-CN"/>
        </w:rPr>
        <w:t xml:space="preserve"> 30 returns and INR/USD exchange rate movements from 2014 to 202</w:t>
      </w:r>
      <w:r w:rsidRPr="00D04A14">
        <w:rPr>
          <w:lang w:eastAsia="zh-CN"/>
        </w:rPr>
        <w:t>4 did also achieved</w:t>
      </w:r>
      <w:r w:rsidR="00E47DFB" w:rsidRPr="00D04A14">
        <w:rPr>
          <w:lang w:eastAsia="zh-CN"/>
        </w:rPr>
        <w:t xml:space="preserve"> a strong positive correlation</w:t>
      </w:r>
      <w:r w:rsidRPr="00D04A14">
        <w:rPr>
          <w:lang w:eastAsia="zh-CN"/>
        </w:rPr>
        <w:t xml:space="preserve">. A </w:t>
      </w:r>
      <w:r w:rsidR="00E47DFB" w:rsidRPr="00D04A14">
        <w:rPr>
          <w:lang w:eastAsia="zh-CN"/>
        </w:rPr>
        <w:t xml:space="preserve">1% increase in the exchange rate </w:t>
      </w:r>
      <w:r w:rsidRPr="00D04A14">
        <w:rPr>
          <w:lang w:eastAsia="zh-CN"/>
        </w:rPr>
        <w:t>corresponded</w:t>
      </w:r>
      <w:r w:rsidR="00E47DFB" w:rsidRPr="00D04A14">
        <w:rPr>
          <w:lang w:eastAsia="zh-CN"/>
        </w:rPr>
        <w:t xml:space="preserve"> to a 0.90% increase in </w:t>
      </w:r>
      <w:r w:rsidR="003D041E" w:rsidRPr="00D04A14">
        <w:rPr>
          <w:lang w:eastAsia="zh-CN"/>
        </w:rPr>
        <w:t>SENSEX</w:t>
      </w:r>
      <w:r w:rsidR="00E47DFB" w:rsidRPr="00D04A14">
        <w:rPr>
          <w:lang w:eastAsia="zh-CN"/>
        </w:rPr>
        <w:t xml:space="preserve"> 30 returns</w:t>
      </w:r>
      <w:r w:rsidRPr="00D04A14">
        <w:rPr>
          <w:lang w:eastAsia="zh-CN"/>
        </w:rPr>
        <w:t>.</w:t>
      </w:r>
      <w:r w:rsidR="00C5354C" w:rsidRPr="00D04A14">
        <w:rPr>
          <w:lang w:eastAsia="zh-CN"/>
        </w:rPr>
        <w:t xml:space="preserve"> </w:t>
      </w:r>
      <w:r w:rsidRPr="00D04A14">
        <w:rPr>
          <w:lang w:eastAsia="zh-CN"/>
        </w:rPr>
        <w:t xml:space="preserve">It was </w:t>
      </w:r>
      <w:r w:rsidR="00A954B3" w:rsidRPr="00D04A14">
        <w:rPr>
          <w:lang w:eastAsia="zh-CN"/>
        </w:rPr>
        <w:t xml:space="preserve">also </w:t>
      </w:r>
      <w:r w:rsidRPr="00D04A14">
        <w:rPr>
          <w:lang w:eastAsia="zh-CN"/>
        </w:rPr>
        <w:t xml:space="preserve">discovered by </w:t>
      </w:r>
      <w:r w:rsidRPr="00D04A14">
        <w:rPr>
          <w:lang w:eastAsia="zh-CN"/>
        </w:rPr>
        <w:fldChar w:fldCharType="begin"/>
      </w:r>
      <w:r w:rsidR="00EC6666" w:rsidRPr="00D04A14">
        <w:rPr>
          <w:lang w:eastAsia="zh-CN"/>
        </w:rPr>
        <w:instrText xml:space="preserve"> ADDIN EN.CITE &lt;EndNote&gt;&lt;Cite&gt;&lt;Author&gt;Tabash&lt;/Author&gt;&lt;Year&gt;2022&lt;/Year&gt;&lt;RecNum&gt;171&lt;/RecNum&gt;&lt;DisplayText&gt;(Tabash et al., 2022)&lt;/DisplayText&gt;&lt;record&gt;&lt;rec-number&gt;171&lt;/rec-number&gt;&lt;foreign-keys&gt;&lt;key app="EN" db-id="zfst2a5egvpseaef2s6590xafaww5s0e0d2x" timestamp="1733570659" guid="4d4f8302-50bd-48a8-a8a1-26ff80549774"&gt;171&lt;/key&gt;&lt;/foreign-keys&gt;&lt;ref-type name="Journal Article"&gt;17&lt;/ref-type&gt;&lt;contributors&gt;&lt;authors&gt;&lt;author&gt;Tabash, Mosab I.&lt;/author&gt;&lt;author&gt;Asad, Muzaffar&lt;/author&gt;&lt;author&gt;Khan, Ather Azim&lt;/author&gt;&lt;author&gt;Sheikh, Umaid A.&lt;/author&gt;&lt;author&gt;Babar, Zaheerudin&lt;/author&gt;&lt;/authors&gt;&lt;/contributors&gt;&lt;titles&gt;&lt;title&gt;Role of 2008 financial contagion in effecting the mediating role of stock market indices between the exchange rates and oil prices: Application of the unrestricted VAR&lt;/title&gt;&lt;secondary-title&gt;Cogent Economics &amp;amp; Finance&lt;/secondary-title&gt;&lt;/titles&gt;&lt;periodical&gt;&lt;full-title&gt;Cogent Economics &amp;amp; Finance&lt;/full-title&gt;&lt;/periodical&gt;&lt;pages&gt;2139884&lt;/pages&gt;&lt;volume&gt;10&lt;/volume&gt;&lt;number&gt;1&lt;/number&gt;&lt;dates&gt;&lt;year&gt;2022&lt;/year&gt;&lt;pub-dates&gt;&lt;date&gt;2022/12/31&lt;/date&gt;&lt;/pub-dates&gt;&lt;/dates&gt;&lt;publisher&gt;Cogent OA&lt;/publisher&gt;&lt;isbn&gt;null&lt;/isbn&gt;&lt;urls&gt;&lt;related-urls&gt;&lt;url&gt;https://doi.org/10.1080/23322039.2022.2139884&lt;/url&gt;&lt;/related-urls&gt;&lt;/urls&gt;&lt;electronic-resource-num&gt;10.1080/23322039.2022.2139884&lt;/electronic-resource-num&gt;&lt;/record&gt;&lt;/Cite&gt;&lt;/EndNote&gt;</w:instrText>
      </w:r>
      <w:r w:rsidRPr="00D04A14">
        <w:rPr>
          <w:lang w:eastAsia="zh-CN"/>
        </w:rPr>
        <w:fldChar w:fldCharType="separate"/>
      </w:r>
      <w:r w:rsidRPr="00D04A14">
        <w:rPr>
          <w:noProof/>
          <w:lang w:eastAsia="zh-CN"/>
        </w:rPr>
        <w:t>(Tabash et al., 2022)</w:t>
      </w:r>
      <w:r w:rsidRPr="00D04A14">
        <w:rPr>
          <w:lang w:eastAsia="zh-CN"/>
        </w:rPr>
        <w:fldChar w:fldCharType="end"/>
      </w:r>
      <w:r w:rsidRPr="00D04A14">
        <w:rPr>
          <w:lang w:eastAsia="zh-CN"/>
        </w:rPr>
        <w:t xml:space="preserve"> </w:t>
      </w:r>
      <w:r w:rsidR="00C5354C" w:rsidRPr="00D04A14">
        <w:rPr>
          <w:lang w:eastAsia="zh-CN"/>
        </w:rPr>
        <w:t xml:space="preserve">that stock market indexes </w:t>
      </w:r>
      <w:r w:rsidRPr="00D04A14">
        <w:rPr>
          <w:lang w:eastAsia="zh-CN"/>
        </w:rPr>
        <w:t xml:space="preserve">significantly </w:t>
      </w:r>
      <w:r w:rsidR="00C5354C" w:rsidRPr="00D04A14">
        <w:rPr>
          <w:lang w:eastAsia="zh-CN"/>
        </w:rPr>
        <w:t xml:space="preserve">transmit </w:t>
      </w:r>
      <w:r w:rsidR="00C5354C" w:rsidRPr="00D04A14">
        <w:rPr>
          <w:lang w:eastAsia="zh-CN"/>
        </w:rPr>
        <w:lastRenderedPageBreak/>
        <w:t xml:space="preserve">economic shocks to </w:t>
      </w:r>
      <w:r w:rsidRPr="00D04A14">
        <w:rPr>
          <w:lang w:eastAsia="zh-CN"/>
        </w:rPr>
        <w:t>currency valuation during both pre and post-financial recession periods.</w:t>
      </w:r>
    </w:p>
    <w:p w14:paraId="17A53379" w14:textId="7899D02D" w:rsidR="00194CEE" w:rsidRPr="00D04A14" w:rsidRDefault="00194CEE" w:rsidP="00194CEE">
      <w:pPr>
        <w:pStyle w:val="Heading3"/>
        <w:rPr>
          <w:lang w:eastAsia="zh-CN"/>
        </w:rPr>
      </w:pPr>
      <w:bookmarkStart w:id="26" w:name="_Toc186053078"/>
      <w:r w:rsidRPr="00D04A14">
        <w:rPr>
          <w:lang w:eastAsia="zh-CN"/>
        </w:rPr>
        <w:t>2.</w:t>
      </w:r>
      <w:r w:rsidR="00B75BD2" w:rsidRPr="00D04A14">
        <w:rPr>
          <w:lang w:eastAsia="zh-CN"/>
        </w:rPr>
        <w:t>4</w:t>
      </w:r>
      <w:r w:rsidRPr="00D04A14">
        <w:rPr>
          <w:lang w:eastAsia="zh-CN"/>
        </w:rPr>
        <w:t>.</w:t>
      </w:r>
      <w:r w:rsidR="00B75BD2" w:rsidRPr="00D04A14">
        <w:rPr>
          <w:lang w:eastAsia="zh-CN"/>
        </w:rPr>
        <w:t>3</w:t>
      </w:r>
      <w:r w:rsidRPr="00D04A14">
        <w:rPr>
          <w:lang w:eastAsia="zh-CN"/>
        </w:rPr>
        <w:t xml:space="preserve"> </w:t>
      </w:r>
      <w:r w:rsidR="00B75BD2" w:rsidRPr="00D04A14">
        <w:rPr>
          <w:lang w:eastAsia="zh-CN"/>
        </w:rPr>
        <w:t>Exports</w:t>
      </w:r>
      <w:bookmarkEnd w:id="26"/>
    </w:p>
    <w:p w14:paraId="43A6F349" w14:textId="30B493A2" w:rsidR="00D339F0" w:rsidRPr="00D04A14" w:rsidRDefault="00195DCD" w:rsidP="00D339F0">
      <w:pPr>
        <w:rPr>
          <w:lang w:eastAsia="zh-CN"/>
        </w:rPr>
      </w:pPr>
      <w:r w:rsidRPr="00D04A14">
        <w:rPr>
          <w:lang w:eastAsia="zh-CN"/>
        </w:rPr>
        <w:t xml:space="preserve">Exports significantly influence currency exchange rates through various mechanisms, primarily by affecting the demand for a country's currency. </w:t>
      </w:r>
      <w:r w:rsidR="00283A14" w:rsidRPr="00D04A14">
        <w:rPr>
          <w:lang w:eastAsia="zh-CN"/>
        </w:rPr>
        <w:t>Theoretically w</w:t>
      </w:r>
      <w:r w:rsidRPr="00D04A14">
        <w:rPr>
          <w:lang w:eastAsia="zh-CN"/>
        </w:rPr>
        <w:t>hen exports increase, foreign buyers need to purchase the exporting country's currency to pay for goods</w:t>
      </w:r>
      <w:r w:rsidR="00283A14" w:rsidRPr="00D04A14">
        <w:rPr>
          <w:lang w:eastAsia="zh-CN"/>
        </w:rPr>
        <w:t xml:space="preserve"> which can</w:t>
      </w:r>
      <w:r w:rsidRPr="00D04A14">
        <w:rPr>
          <w:lang w:eastAsia="zh-CN"/>
        </w:rPr>
        <w:t xml:space="preserve"> to appreciation of that currency. Conversely, a decline in exports can result in depreciation. Exports contribute positively to a nation's foreign exchange reserves, which can stabili</w:t>
      </w:r>
      <w:r w:rsidR="008D31D6" w:rsidRPr="00D04A14">
        <w:rPr>
          <w:lang w:eastAsia="zh-CN"/>
        </w:rPr>
        <w:t>s</w:t>
      </w:r>
      <w:r w:rsidRPr="00D04A14">
        <w:rPr>
          <w:lang w:eastAsia="zh-CN"/>
        </w:rPr>
        <w:t>e the currency against external shocks</w:t>
      </w:r>
      <w:r w:rsidR="008D31D6" w:rsidRPr="00D04A14">
        <w:rPr>
          <w:lang w:eastAsia="zh-CN"/>
        </w:rPr>
        <w:t xml:space="preserve"> </w:t>
      </w:r>
      <w:r w:rsidR="008D31D6" w:rsidRPr="00D04A14">
        <w:rPr>
          <w:lang w:eastAsia="zh-CN"/>
        </w:rPr>
        <w:fldChar w:fldCharType="begin"/>
      </w:r>
      <w:r w:rsidR="00EC6666" w:rsidRPr="00D04A14">
        <w:rPr>
          <w:lang w:eastAsia="zh-CN"/>
        </w:rPr>
        <w:instrText xml:space="preserve"> ADDIN EN.CITE &lt;EndNote&gt;&lt;Cite&gt;&lt;Author&gt;Rijoly&lt;/Author&gt;&lt;Year&gt;2023&lt;/Year&gt;&lt;RecNum&gt;175&lt;/RecNum&gt;&lt;DisplayText&gt;(Rijoly et al., 2023)&lt;/DisplayText&gt;&lt;record&gt;&lt;rec-number&gt;175&lt;/rec-number&gt;&lt;foreign-keys&gt;&lt;key app="EN" db-id="zfst2a5egvpseaef2s6590xafaww5s0e0d2x" timestamp="1733583435" guid="97cbba51-1012-4025-98c4-1a6321ac842c"&gt;175&lt;/key&gt;&lt;/foreign-keys&gt;&lt;ref-type name="Journal Article"&gt;17&lt;/ref-type&gt;&lt;contributors&gt;&lt;authors&gt;&lt;author&gt;Rijoly, Jacobus Cliff Diky&lt;/author&gt;&lt;author&gt;Louhenapessy, Desry Jonelda&lt;/author&gt;&lt;author&gt;Panggabean, Jodi Aleksander&lt;/author&gt;&lt;/authors&gt;&lt;/contributors&gt;&lt;titles&gt;&lt;title&gt;The Autoregressive Analysis of Indonesian National Foreign Exchange Reserves 2000-2019 Period&lt;/title&gt;&lt;secondary-title&gt;Media Trend&lt;/secondary-title&gt;&lt;/titles&gt;&lt;periodical&gt;&lt;full-title&gt;Media Trend&lt;/full-title&gt;&lt;/periodical&gt;&lt;pages&gt;164-177&lt;/pages&gt;&lt;volume&gt;18&lt;/volume&gt;&lt;number&gt;1&lt;/number&gt;&lt;dates&gt;&lt;year&gt;2023&lt;/year&gt;&lt;/dates&gt;&lt;isbn&gt;2460-7649&lt;/isbn&gt;&lt;urls&gt;&lt;/urls&gt;&lt;/record&gt;&lt;/Cite&gt;&lt;/EndNote&gt;</w:instrText>
      </w:r>
      <w:r w:rsidR="008D31D6" w:rsidRPr="00D04A14">
        <w:rPr>
          <w:lang w:eastAsia="zh-CN"/>
        </w:rPr>
        <w:fldChar w:fldCharType="separate"/>
      </w:r>
      <w:r w:rsidR="0023278D" w:rsidRPr="00D04A14">
        <w:rPr>
          <w:noProof/>
          <w:lang w:eastAsia="zh-CN"/>
        </w:rPr>
        <w:t>(Rijoly et al., 2023)</w:t>
      </w:r>
      <w:r w:rsidR="008D31D6" w:rsidRPr="00D04A14">
        <w:rPr>
          <w:lang w:eastAsia="zh-CN"/>
        </w:rPr>
        <w:fldChar w:fldCharType="end"/>
      </w:r>
      <w:r w:rsidRPr="00D04A14">
        <w:rPr>
          <w:lang w:eastAsia="zh-CN"/>
        </w:rPr>
        <w:t>.</w:t>
      </w:r>
      <w:r w:rsidR="00D339F0" w:rsidRPr="00D04A14">
        <w:rPr>
          <w:lang w:eastAsia="zh-CN"/>
        </w:rPr>
        <w:t xml:space="preserve"> The study by </w:t>
      </w:r>
      <w:r w:rsidR="00D339F0" w:rsidRPr="00D04A14">
        <w:rPr>
          <w:lang w:eastAsia="zh-CN"/>
        </w:rPr>
        <w:fldChar w:fldCharType="begin"/>
      </w:r>
      <w:r w:rsidR="00EC6666" w:rsidRPr="00D04A14">
        <w:rPr>
          <w:lang w:eastAsia="zh-CN"/>
        </w:rPr>
        <w:instrText xml:space="preserve"> ADDIN EN.CITE &lt;EndNote&gt;&lt;Cite&gt;&lt;Author&gt;A Rebello&lt;/Author&gt;&lt;Year&gt;2018&lt;/Year&gt;&lt;RecNum&gt;178&lt;/RecNum&gt;&lt;DisplayText&gt;(A Rebello, 2018)&lt;/DisplayText&gt;&lt;record&gt;&lt;rec-number&gt;178&lt;/rec-number&gt;&lt;foreign-keys&gt;&lt;key app="EN" db-id="zfst2a5egvpseaef2s6590xafaww5s0e0d2x" timestamp="1733584455" guid="4addd91b-a19a-49a0-8b3f-c9691f20f38e"&gt;178&lt;/key&gt;&lt;/foreign-keys&gt;&lt;ref-type name="Journal Article"&gt;17&lt;/ref-type&gt;&lt;contributors&gt;&lt;authors&gt;&lt;author&gt;A Rebello, Savina&lt;/author&gt;&lt;/authors&gt;&lt;/contributors&gt;&lt;titles&gt;&lt;title&gt;Impact of Exports and Imports on USD, EURO, GBP and JPY Exchange Rates in India&lt;/title&gt;&lt;secondary-title&gt;International Journal of Enhanced Research in Management &amp;amp; Computer Applications&lt;/secondary-title&gt;&lt;/titles&gt;&lt;periodical&gt;&lt;full-title&gt;International Journal of Enhanced Research in Management &amp;amp; Computer Applications&lt;/full-title&gt;&lt;/periodical&gt;&lt;pages&gt;381-386&lt;/pages&gt;&lt;volume&gt;7&lt;/volume&gt;&lt;number&gt;2&lt;/number&gt;&lt;dates&gt;&lt;year&gt;2018&lt;/year&gt;&lt;/dates&gt;&lt;urls&gt;&lt;/urls&gt;&lt;/record&gt;&lt;/Cite&gt;&lt;/EndNote&gt;</w:instrText>
      </w:r>
      <w:r w:rsidR="00D339F0" w:rsidRPr="00D04A14">
        <w:rPr>
          <w:lang w:eastAsia="zh-CN"/>
        </w:rPr>
        <w:fldChar w:fldCharType="separate"/>
      </w:r>
      <w:r w:rsidR="00D339F0" w:rsidRPr="00D04A14">
        <w:rPr>
          <w:noProof/>
          <w:lang w:eastAsia="zh-CN"/>
        </w:rPr>
        <w:t>(A Rebello, 2018)</w:t>
      </w:r>
      <w:r w:rsidR="00D339F0" w:rsidRPr="00D04A14">
        <w:rPr>
          <w:lang w:eastAsia="zh-CN"/>
        </w:rPr>
        <w:fldChar w:fldCharType="end"/>
      </w:r>
      <w:r w:rsidR="00D339F0" w:rsidRPr="00D04A14">
        <w:rPr>
          <w:lang w:eastAsia="zh-CN"/>
        </w:rPr>
        <w:t xml:space="preserve"> found a positive correlation between exports and each of the exchange rates. Regression analysis showed that a 1% increase in Indian exports led to a 0.016% increase in the euro, a 0.0164% increase in the US dollar, a 0.0155% increase in the British pound and a 0.0001% increase in the Japanese yen.</w:t>
      </w:r>
      <w:r w:rsidR="00B810CC" w:rsidRPr="00D04A14">
        <w:rPr>
          <w:lang w:eastAsia="zh-CN"/>
        </w:rPr>
        <w:t xml:space="preserve"> </w:t>
      </w:r>
    </w:p>
    <w:p w14:paraId="6BCE4870" w14:textId="6A418462" w:rsidR="00194CEE" w:rsidRPr="00D04A14" w:rsidRDefault="00194CEE" w:rsidP="00B810CC">
      <w:pPr>
        <w:pStyle w:val="Heading3"/>
        <w:ind w:left="0" w:firstLine="0"/>
        <w:rPr>
          <w:lang w:eastAsia="zh-CN"/>
        </w:rPr>
      </w:pPr>
      <w:bookmarkStart w:id="27" w:name="_Toc186053079"/>
      <w:r w:rsidRPr="00D04A14">
        <w:rPr>
          <w:lang w:eastAsia="zh-CN"/>
        </w:rPr>
        <w:t>2.</w:t>
      </w:r>
      <w:r w:rsidR="00B75BD2" w:rsidRPr="00D04A14">
        <w:rPr>
          <w:lang w:eastAsia="zh-CN"/>
        </w:rPr>
        <w:t>4</w:t>
      </w:r>
      <w:r w:rsidRPr="00D04A14">
        <w:rPr>
          <w:lang w:eastAsia="zh-CN"/>
        </w:rPr>
        <w:t>.</w:t>
      </w:r>
      <w:r w:rsidR="00B75BD2" w:rsidRPr="00D04A14">
        <w:rPr>
          <w:lang w:eastAsia="zh-CN"/>
        </w:rPr>
        <w:t>4</w:t>
      </w:r>
      <w:r w:rsidRPr="00D04A14">
        <w:rPr>
          <w:lang w:eastAsia="zh-CN"/>
        </w:rPr>
        <w:t xml:space="preserve"> </w:t>
      </w:r>
      <w:r w:rsidR="00B75BD2" w:rsidRPr="00D04A14">
        <w:rPr>
          <w:lang w:eastAsia="zh-CN"/>
        </w:rPr>
        <w:t>Imports</w:t>
      </w:r>
      <w:bookmarkEnd w:id="27"/>
    </w:p>
    <w:p w14:paraId="0D9E2DDA" w14:textId="36C4CF82" w:rsidR="00B810CC" w:rsidRPr="00D04A14" w:rsidRDefault="00B810CC" w:rsidP="00B810CC">
      <w:pPr>
        <w:rPr>
          <w:lang w:eastAsia="zh-CN"/>
        </w:rPr>
      </w:pPr>
      <w:r w:rsidRPr="00D04A14">
        <w:rPr>
          <w:lang w:eastAsia="zh-CN"/>
        </w:rPr>
        <w:t xml:space="preserve">When a country imports more, it needs more foreign currency to pay for these goods, which can lead to a depreciation of its own currency. This is because the demand for foreign currency increases while the demand for the domestic currency decreases </w:t>
      </w:r>
      <w:r w:rsidR="0023278D" w:rsidRPr="00D04A14">
        <w:rPr>
          <w:lang w:eastAsia="zh-CN"/>
        </w:rPr>
        <w:fldChar w:fldCharType="begin"/>
      </w:r>
      <w:r w:rsidR="00EC6666" w:rsidRPr="00D04A14">
        <w:rPr>
          <w:lang w:eastAsia="zh-CN"/>
        </w:rPr>
        <w:instrText xml:space="preserve"> ADDIN EN.CITE &lt;EndNote&gt;&lt;Cite&gt;&lt;Author&gt;Nurjanah&lt;/Author&gt;&lt;Year&gt;2021&lt;/Year&gt;&lt;RecNum&gt;179&lt;/RecNum&gt;&lt;DisplayText&gt;(Nurjanah &amp;amp; Mustika, 2021; Rijoly et al., 2023)&lt;/DisplayText&gt;&lt;record&gt;&lt;rec-number&gt;179&lt;/rec-number&gt;&lt;foreign-keys&gt;&lt;key app="EN" db-id="zfst2a5egvpseaef2s6590xafaww5s0e0d2x" timestamp="1733587540" guid="32412a58-8afe-4c67-bacc-4bd4de61e0e9"&gt;179&lt;/key&gt;&lt;/foreign-keys&gt;&lt;ref-type name="Journal Article"&gt;17&lt;/ref-type&gt;&lt;contributors&gt;&lt;authors&gt;&lt;author&gt;Nurjanah, Rahma&lt;/author&gt;&lt;author&gt;Mustika, Candra&lt;/author&gt;&lt;/authors&gt;&lt;/contributors&gt;&lt;titles&gt;&lt;title&gt;The influence of imports, foreign exchange reserves, external debt, and interest rates on the currency exchange rates against the United States Dollar in Southeast Asia Countries&lt;/title&gt;&lt;secondary-title&gt;Jurnal Perspektif Pembiayaan dan Pembangunan Daerah&lt;/secondary-title&gt;&lt;/titles&gt;&lt;periodical&gt;&lt;full-title&gt;Jurnal Perspektif Pembiayaan dan Pembangunan Daerah&lt;/full-title&gt;&lt;/periodical&gt;&lt;dates&gt;&lt;year&gt;2021&lt;/year&gt;&lt;/dates&gt;&lt;urls&gt;&lt;/urls&gt;&lt;/record&gt;&lt;/Cite&gt;&lt;Cite&gt;&lt;Author&gt;Rijoly&lt;/Author&gt;&lt;Year&gt;2023&lt;/Year&gt;&lt;RecNum&gt;175&lt;/RecNum&gt;&lt;record&gt;&lt;rec-number&gt;175&lt;/rec-number&gt;&lt;foreign-keys&gt;&lt;key app="EN" db-id="zfst2a5egvpseaef2s6590xafaww5s0e0d2x" timestamp="1733583435" guid="97cbba51-1012-4025-98c4-1a6321ac842c"&gt;175&lt;/key&gt;&lt;/foreign-keys&gt;&lt;ref-type name="Journal Article"&gt;17&lt;/ref-type&gt;&lt;contributors&gt;&lt;authors&gt;&lt;author&gt;Rijoly, Jacobus Cliff Diky&lt;/author&gt;&lt;author&gt;Louhenapessy, Desry Jonelda&lt;/author&gt;&lt;author&gt;Panggabean, Jodi Aleksander&lt;/author&gt;&lt;/authors&gt;&lt;/contributors&gt;&lt;titles&gt;&lt;title&gt;The Autoregressive Analysis of Indonesian National Foreign Exchange Reserves 2000-2019 Period&lt;/title&gt;&lt;secondary-title&gt;Media Trend&lt;/secondary-title&gt;&lt;/titles&gt;&lt;periodical&gt;&lt;full-title&gt;Media Trend&lt;/full-title&gt;&lt;/periodical&gt;&lt;pages&gt;164-177&lt;/pages&gt;&lt;volume&gt;18&lt;/volume&gt;&lt;number&gt;1&lt;/number&gt;&lt;dates&gt;&lt;year&gt;2023&lt;/year&gt;&lt;/dates&gt;&lt;isbn&gt;2460-7649&lt;/isbn&gt;&lt;urls&gt;&lt;/urls&gt;&lt;/record&gt;&lt;/Cite&gt;&lt;/EndNote&gt;</w:instrText>
      </w:r>
      <w:r w:rsidR="0023278D" w:rsidRPr="00D04A14">
        <w:rPr>
          <w:lang w:eastAsia="zh-CN"/>
        </w:rPr>
        <w:fldChar w:fldCharType="separate"/>
      </w:r>
      <w:r w:rsidR="0023278D" w:rsidRPr="00D04A14">
        <w:rPr>
          <w:noProof/>
          <w:lang w:eastAsia="zh-CN"/>
        </w:rPr>
        <w:t>(Nurjanah &amp; Mustika, 2021; Rijoly et al., 2023)</w:t>
      </w:r>
      <w:r w:rsidR="0023278D" w:rsidRPr="00D04A14">
        <w:rPr>
          <w:lang w:eastAsia="zh-CN"/>
        </w:rPr>
        <w:fldChar w:fldCharType="end"/>
      </w:r>
      <w:r w:rsidR="0023278D" w:rsidRPr="00D04A14">
        <w:rPr>
          <w:lang w:eastAsia="zh-CN"/>
        </w:rPr>
        <w:t xml:space="preserve">. </w:t>
      </w:r>
    </w:p>
    <w:p w14:paraId="52E1F77F" w14:textId="53AEDFBD" w:rsidR="00C45F77" w:rsidRPr="00D04A14" w:rsidRDefault="00194CEE" w:rsidP="00C45F77">
      <w:pPr>
        <w:pStyle w:val="Heading3"/>
        <w:rPr>
          <w:lang w:eastAsia="zh-CN"/>
        </w:rPr>
      </w:pPr>
      <w:bookmarkStart w:id="28" w:name="_Toc186053080"/>
      <w:r w:rsidRPr="00D04A14">
        <w:rPr>
          <w:lang w:eastAsia="zh-CN"/>
        </w:rPr>
        <w:t>2.</w:t>
      </w:r>
      <w:r w:rsidR="00B75BD2" w:rsidRPr="00D04A14">
        <w:rPr>
          <w:lang w:eastAsia="zh-CN"/>
        </w:rPr>
        <w:t>4</w:t>
      </w:r>
      <w:r w:rsidRPr="00D04A14">
        <w:rPr>
          <w:lang w:eastAsia="zh-CN"/>
        </w:rPr>
        <w:t>.</w:t>
      </w:r>
      <w:r w:rsidR="00B75BD2" w:rsidRPr="00D04A14">
        <w:rPr>
          <w:lang w:eastAsia="zh-CN"/>
        </w:rPr>
        <w:t>5</w:t>
      </w:r>
      <w:r w:rsidRPr="00D04A14">
        <w:rPr>
          <w:lang w:eastAsia="zh-CN"/>
        </w:rPr>
        <w:t xml:space="preserve"> </w:t>
      </w:r>
      <w:r w:rsidR="00B75BD2" w:rsidRPr="00D04A14">
        <w:rPr>
          <w:lang w:eastAsia="zh-CN"/>
        </w:rPr>
        <w:t>Industrial Production Index (IPI)</w:t>
      </w:r>
      <w:bookmarkEnd w:id="28"/>
    </w:p>
    <w:p w14:paraId="7B1188FC" w14:textId="4B2B34E9" w:rsidR="00C45F77" w:rsidRPr="00D04A14" w:rsidRDefault="00C45F77" w:rsidP="00C45F77">
      <w:pPr>
        <w:rPr>
          <w:lang w:eastAsia="zh-CN"/>
        </w:rPr>
      </w:pPr>
      <w:r w:rsidRPr="00D04A14">
        <w:rPr>
          <w:lang w:eastAsia="zh-CN"/>
        </w:rPr>
        <w:t>The Industrial Production Index (IPI) is an economic indicator that measures the real output of various industries within a country's economy. It is often used to gauge the level of industrial activity and production performance over time. The index is expressed as a percentage relative to a base year, with the base year's production level set to 100.</w:t>
      </w:r>
      <w:r w:rsidRPr="00D04A14">
        <w:rPr>
          <w:rFonts w:hint="eastAsia"/>
          <w:lang w:eastAsia="zh-CN"/>
        </w:rPr>
        <w:t xml:space="preserve"> </w:t>
      </w:r>
      <w:r w:rsidRPr="00D04A14">
        <w:rPr>
          <w:lang w:eastAsia="zh-CN"/>
        </w:rPr>
        <w:t xml:space="preserve">The Industrial Production Index (IPI) can influence currency exchange rates through its impact on economic growth, inflation, and trade balances. </w:t>
      </w:r>
    </w:p>
    <w:p w14:paraId="70C0AC20" w14:textId="197847E1" w:rsidR="00B56EB4" w:rsidRPr="00D04A14" w:rsidRDefault="00C45F77" w:rsidP="00C45F77">
      <w:pPr>
        <w:rPr>
          <w:lang w:eastAsia="zh-CN"/>
        </w:rPr>
      </w:pPr>
      <w:r w:rsidRPr="00D04A14">
        <w:rPr>
          <w:lang w:eastAsia="zh-CN"/>
        </w:rPr>
        <w:lastRenderedPageBreak/>
        <w:t>An increase in the IPI often signals economic growth, which can lead to higher inflation. For instance, in Turkey, a 1% increase in the IPI leads to a 1.04% increase in the Wholesale Price Index (WPI), indicating that industrial growth can drive inflation, which in turn affects exchange rates</w:t>
      </w:r>
      <w:r w:rsidRPr="00D04A14">
        <w:rPr>
          <w:rFonts w:hint="eastAsia"/>
          <w:lang w:eastAsia="zh-CN"/>
        </w:rPr>
        <w:t xml:space="preserve"> </w:t>
      </w:r>
      <w:r w:rsidRPr="00D04A14">
        <w:rPr>
          <w:lang w:eastAsia="zh-CN"/>
        </w:rPr>
        <w:fldChar w:fldCharType="begin"/>
      </w:r>
      <w:r w:rsidR="00FE5F74" w:rsidRPr="00D04A14">
        <w:rPr>
          <w:lang w:eastAsia="zh-CN"/>
        </w:rPr>
        <w:instrText xml:space="preserve"> ADDIN EN.CITE &lt;EndNote&gt;&lt;Cite&gt;&lt;Author&gt;Sanli&lt;/Author&gt;&lt;Year&gt;2022&lt;/Year&gt;&lt;RecNum&gt;208&lt;/RecNum&gt;&lt;DisplayText&gt;(Sanli, 2022)&lt;/DisplayText&gt;&lt;record&gt;&lt;rec-number&gt;208&lt;/rec-number&gt;&lt;foreign-keys&gt;&lt;key app="EN" db-id="zfst2a5egvpseaef2s6590xafaww5s0e0d2x" timestamp="1733844240" guid="682a2930-340e-4c73-87e2-5fb6a73697c7"&gt;208&lt;/key&gt;&lt;/foreign-keys&gt;&lt;ref-type name="Journal Article"&gt;17&lt;/ref-type&gt;&lt;contributors&gt;&lt;authors&gt;&lt;author&gt;Sanli, Orhan&lt;/author&gt;&lt;/authors&gt;&lt;/contributors&gt;&lt;titles&gt;&lt;title&gt;Impact of Exchange Rate Fluctuations On Inflation: The Case of Turkey&lt;/title&gt;&lt;secondary-title&gt;ODÜ Sosyal Bilimler Araştırmaları Dergisi (ODÜSOBİAD)&lt;/secondary-title&gt;&lt;/titles&gt;&lt;periodical&gt;&lt;full-title&gt;ODÜ Sosyal Bilimler Araştırmaları Dergisi (ODÜSOBİAD)&lt;/full-title&gt;&lt;/periodical&gt;&lt;dates&gt;&lt;year&gt;2022&lt;/year&gt;&lt;pub-dates&gt;&lt;date&gt;2022-09-13&lt;/date&gt;&lt;/pub-dates&gt;&lt;/dates&gt;&lt;urls&gt;&lt;related-urls&gt;&lt;url&gt;https://consensus.app/papers/impact-of-exchange-rate-fluctuations-on-inflation-the-case-sanli/93fdc641d751540992edbdac33c43194/&lt;/url&gt;&lt;/related-urls&gt;&lt;/urls&gt;&lt;electronic-resource-num&gt;10.48146/odusobiad.1082470&lt;/electronic-resource-num&gt;&lt;/record&gt;&lt;/Cite&gt;&lt;/EndNote&gt;</w:instrText>
      </w:r>
      <w:r w:rsidRPr="00D04A14">
        <w:rPr>
          <w:lang w:eastAsia="zh-CN"/>
        </w:rPr>
        <w:fldChar w:fldCharType="separate"/>
      </w:r>
      <w:r w:rsidRPr="00D04A14">
        <w:rPr>
          <w:noProof/>
          <w:lang w:eastAsia="zh-CN"/>
        </w:rPr>
        <w:t>(Sanli, 2022)</w:t>
      </w:r>
      <w:r w:rsidRPr="00D04A14">
        <w:rPr>
          <w:lang w:eastAsia="zh-CN"/>
        </w:rPr>
        <w:fldChar w:fldCharType="end"/>
      </w:r>
      <w:r w:rsidRPr="00D04A14">
        <w:rPr>
          <w:lang w:eastAsia="zh-CN"/>
        </w:rPr>
        <w:t>. Similarly, in Malaysia, changes in the real effective exchange rate are linked to changes in economic growth, suggesting that industrial production influences currency value through economic performance</w:t>
      </w:r>
      <w:hyperlink r:id="rId19" w:anchor="result-4" w:history="1"/>
      <w:r w:rsidRPr="00D04A14">
        <w:rPr>
          <w:rFonts w:hint="eastAsia"/>
          <w:lang w:eastAsia="zh-CN"/>
        </w:rPr>
        <w:t xml:space="preserve"> </w:t>
      </w:r>
      <w:r w:rsidRPr="00D04A14">
        <w:rPr>
          <w:lang w:eastAsia="zh-CN"/>
        </w:rPr>
        <w:fldChar w:fldCharType="begin"/>
      </w:r>
      <w:r w:rsidR="00FE5F74" w:rsidRPr="00D04A14">
        <w:rPr>
          <w:lang w:eastAsia="zh-CN"/>
        </w:rPr>
        <w:instrText xml:space="preserve"> ADDIN EN.CITE &lt;EndNote&gt;&lt;Cite&gt;&lt;Author&gt;Cheng&lt;/Author&gt;&lt;Year&gt;2024&lt;/Year&gt;&lt;RecNum&gt;209&lt;/RecNum&gt;&lt;DisplayText&gt;(Cheng et al., 2024)&lt;/DisplayText&gt;&lt;record&gt;&lt;rec-number&gt;209&lt;/rec-number&gt;&lt;foreign-keys&gt;&lt;key app="EN" db-id="zfst2a5egvpseaef2s6590xafaww5s0e0d2x" timestamp="1733844284" guid="79a03015-9065-40ec-a6e9-4e42a57d0cd7"&gt;209&lt;/key&gt;&lt;/foreign-keys&gt;&lt;ref-type name="Journal Article"&gt;17&lt;/ref-type&gt;&lt;contributors&gt;&lt;authors&gt;&lt;author&gt;Cheng, Su&lt;/author&gt;&lt;author&gt;Birau, Ramona&lt;/author&gt;&lt;author&gt;Popescu, Jenica&lt;/author&gt;&lt;author&gt;T, Pai&lt;/author&gt;&lt;author&gt;Pricină, G.&lt;/author&gt;&lt;author&gt;Pricină, Cosmin Mihai&lt;/author&gt;&lt;/authors&gt;&lt;/contributors&gt;&lt;titles&gt;&lt;title&gt;Exchange rate fluctuations and industrial production in Malaysia: evidence from dynamic simulated ARDL analysis&lt;/title&gt;&lt;secondary-title&gt;Industria Textila&lt;/secondary-title&gt;&lt;/titles&gt;&lt;periodical&gt;&lt;full-title&gt;Industria Textila&lt;/full-title&gt;&lt;/periodical&gt;&lt;dates&gt;&lt;year&gt;2024&lt;/year&gt;&lt;pub-dates&gt;&lt;date&gt;2024-10-24&lt;/date&gt;&lt;/pub-dates&gt;&lt;/dates&gt;&lt;urls&gt;&lt;related-urls&gt;&lt;url&gt;https://consensus.app/papers/exchange-rate-fluctuations-and-industrial-production-in-cheng-birau/9aed42546e575d3cb9efa690e92a7081/&lt;/url&gt;&lt;/related-urls&gt;&lt;/urls&gt;&lt;electronic-resource-num&gt;10.35530/it.075.05.2024128&lt;/electronic-resource-num&gt;&lt;/record&gt;&lt;/Cite&gt;&lt;/EndNote&gt;</w:instrText>
      </w:r>
      <w:r w:rsidRPr="00D04A14">
        <w:rPr>
          <w:lang w:eastAsia="zh-CN"/>
        </w:rPr>
        <w:fldChar w:fldCharType="separate"/>
      </w:r>
      <w:r w:rsidRPr="00D04A14">
        <w:rPr>
          <w:noProof/>
          <w:lang w:eastAsia="zh-CN"/>
        </w:rPr>
        <w:t>(Cheng et al., 2024)</w:t>
      </w:r>
      <w:r w:rsidRPr="00D04A14">
        <w:rPr>
          <w:lang w:eastAsia="zh-CN"/>
        </w:rPr>
        <w:fldChar w:fldCharType="end"/>
      </w:r>
      <w:r w:rsidRPr="00D04A14">
        <w:rPr>
          <w:lang w:eastAsia="zh-CN"/>
        </w:rPr>
        <w:t>.</w:t>
      </w:r>
    </w:p>
    <w:p w14:paraId="5741F01B" w14:textId="6D7862EF" w:rsidR="00194CEE" w:rsidRPr="00D04A14" w:rsidRDefault="00194CEE" w:rsidP="00B75BD2">
      <w:pPr>
        <w:pStyle w:val="Heading3"/>
        <w:rPr>
          <w:lang w:eastAsia="zh-CN"/>
        </w:rPr>
      </w:pPr>
      <w:bookmarkStart w:id="29" w:name="_Toc186053081"/>
      <w:r w:rsidRPr="00D04A14">
        <w:rPr>
          <w:lang w:eastAsia="zh-CN"/>
        </w:rPr>
        <w:t>2.</w:t>
      </w:r>
      <w:r w:rsidR="00B75BD2" w:rsidRPr="00D04A14">
        <w:rPr>
          <w:lang w:eastAsia="zh-CN"/>
        </w:rPr>
        <w:t>4</w:t>
      </w:r>
      <w:r w:rsidRPr="00D04A14">
        <w:rPr>
          <w:lang w:eastAsia="zh-CN"/>
        </w:rPr>
        <w:t>.</w:t>
      </w:r>
      <w:r w:rsidR="00B75BD2" w:rsidRPr="00D04A14">
        <w:rPr>
          <w:lang w:eastAsia="zh-CN"/>
        </w:rPr>
        <w:t>6</w:t>
      </w:r>
      <w:r w:rsidRPr="00D04A14">
        <w:rPr>
          <w:lang w:eastAsia="zh-CN"/>
        </w:rPr>
        <w:t xml:space="preserve"> </w:t>
      </w:r>
      <w:r w:rsidR="00B75BD2" w:rsidRPr="00D04A14">
        <w:rPr>
          <w:lang w:eastAsia="zh-CN"/>
        </w:rPr>
        <w:t>Consumer Price Index (CPI)</w:t>
      </w:r>
      <w:bookmarkEnd w:id="29"/>
    </w:p>
    <w:p w14:paraId="3560BDC6" w14:textId="4EC4CEE1" w:rsidR="00FC6BE8" w:rsidRPr="00D04A14" w:rsidRDefault="00FC6BE8" w:rsidP="002853DF">
      <w:pPr>
        <w:rPr>
          <w:lang w:eastAsia="zh-CN"/>
        </w:rPr>
      </w:pPr>
      <w:r w:rsidRPr="00D04A14">
        <w:rPr>
          <w:lang w:eastAsia="zh-CN"/>
        </w:rPr>
        <w:t>The Consumer Price Index measures the overall change in consumer prices based on a representative basket of goods and services over time.</w:t>
      </w:r>
      <w:r w:rsidRPr="00D04A14">
        <w:rPr>
          <w:rFonts w:hint="eastAsia"/>
          <w:lang w:eastAsia="zh-CN"/>
        </w:rPr>
        <w:t xml:space="preserve"> </w:t>
      </w:r>
      <w:r w:rsidRPr="00D04A14">
        <w:rPr>
          <w:lang w:eastAsia="zh-CN"/>
        </w:rPr>
        <w:t>The CPI is a widely used measure of inflation, closely followed by policymakers, financial markets, businesses, and consumers.</w:t>
      </w:r>
    </w:p>
    <w:p w14:paraId="1ADA43C5" w14:textId="2C4A527F" w:rsidR="002853DF" w:rsidRPr="00D04A14" w:rsidRDefault="002853DF" w:rsidP="002853DF">
      <w:pPr>
        <w:rPr>
          <w:lang w:eastAsia="zh-CN"/>
        </w:rPr>
      </w:pPr>
      <w:r w:rsidRPr="00D04A14">
        <w:rPr>
          <w:lang w:eastAsia="zh-CN"/>
        </w:rPr>
        <w:t>One of the key concepts linking CPI to exchange rates is the theory of purchasing power parity (PPP). PPP suggests that in the long run, exchange rates should adjust to equali</w:t>
      </w:r>
      <w:r w:rsidRPr="00D04A14">
        <w:rPr>
          <w:rFonts w:hint="eastAsia"/>
          <w:lang w:eastAsia="zh-CN"/>
        </w:rPr>
        <w:t>s</w:t>
      </w:r>
      <w:r w:rsidRPr="00D04A14">
        <w:rPr>
          <w:lang w:eastAsia="zh-CN"/>
        </w:rPr>
        <w:t>e the price of a basket of goods and services in different countries</w:t>
      </w:r>
      <w:r w:rsidR="00426C34" w:rsidRPr="00D04A14">
        <w:rPr>
          <w:rFonts w:hint="eastAsia"/>
          <w:lang w:eastAsia="zh-CN"/>
        </w:rPr>
        <w:t xml:space="preserve"> </w:t>
      </w:r>
      <w:r w:rsidR="00426C34" w:rsidRPr="00D04A14">
        <w:rPr>
          <w:lang w:eastAsia="zh-CN"/>
        </w:rPr>
        <w:fldChar w:fldCharType="begin"/>
      </w:r>
      <w:r w:rsidR="00426C34" w:rsidRPr="00D04A14">
        <w:rPr>
          <w:lang w:eastAsia="zh-CN"/>
        </w:rPr>
        <w:instrText xml:space="preserve"> ADDIN EN.CITE &lt;EndNote&gt;&lt;Cite&gt;&lt;Author&gt;Ali&lt;/Author&gt;&lt;Year&gt;2022&lt;/Year&gt;&lt;RecNum&gt;207&lt;/RecNum&gt;&lt;DisplayText&gt;(Ali et al., 2022)&lt;/DisplayText&gt;&lt;record&gt;&lt;rec-number&gt;207&lt;/rec-number&gt;&lt;foreign-keys&gt;&lt;key app="EN" db-id="zfst2a5egvpseaef2s6590xafaww5s0e0d2x" timestamp="1733839437" guid="502e2f29-bba2-4c69-85fb-ef299bd3edc2"&gt;207&lt;/key&gt;&lt;/foreign-keys&gt;&lt;ref-type name="Journal Article"&gt;17&lt;/ref-type&gt;&lt;contributors&gt;&lt;authors&gt;&lt;author&gt;Ali, Mohd&lt;/author&gt;&lt;author&gt;Syed Mohamad, Sharifah&lt;/author&gt;&lt;author&gt;Yusof, Anis&lt;/author&gt;&lt;author&gt;Ismail, Shahrina&lt;/author&gt;&lt;author&gt;Ibrahim, Noor&lt;/author&gt;&lt;/authors&gt;&lt;/contributors&gt;&lt;titles&gt;&lt;title&gt;A GARCH Study on Exchange Rate Determinants: A Case of Malaysia&lt;/title&gt;&lt;secondary-title&gt;Journal of Statistical Modelling and Analytics&lt;/secondary-title&gt;&lt;/titles&gt;&lt;periodical&gt;&lt;full-title&gt;Journal of Statistical Modelling and Analytics&lt;/full-title&gt;&lt;/periodical&gt;&lt;pages&gt;72-84&lt;/pages&gt;&lt;volume&gt;4&lt;/volume&gt;&lt;dates&gt;&lt;year&gt;2022&lt;/year&gt;&lt;pub-dates&gt;&lt;date&gt;04/20&lt;/date&gt;&lt;/pub-dates&gt;&lt;/dates&gt;&lt;urls&gt;&lt;/urls&gt;&lt;electronic-resource-num&gt;10.22452/josma.vol4no1.6&lt;/electronic-resource-num&gt;&lt;/record&gt;&lt;/Cite&gt;&lt;/EndNote&gt;</w:instrText>
      </w:r>
      <w:r w:rsidR="00426C34" w:rsidRPr="00D04A14">
        <w:rPr>
          <w:lang w:eastAsia="zh-CN"/>
        </w:rPr>
        <w:fldChar w:fldCharType="separate"/>
      </w:r>
      <w:r w:rsidR="00426C34" w:rsidRPr="00D04A14">
        <w:rPr>
          <w:noProof/>
          <w:lang w:eastAsia="zh-CN"/>
        </w:rPr>
        <w:t>(Ali et al., 2022)</w:t>
      </w:r>
      <w:r w:rsidR="00426C34" w:rsidRPr="00D04A14">
        <w:rPr>
          <w:lang w:eastAsia="zh-CN"/>
        </w:rPr>
        <w:fldChar w:fldCharType="end"/>
      </w:r>
      <w:r w:rsidRPr="00D04A14">
        <w:rPr>
          <w:lang w:eastAsia="zh-CN"/>
        </w:rPr>
        <w:t xml:space="preserve">. If a country experiences a higher inflation rate </w:t>
      </w:r>
      <w:r w:rsidR="00426C34" w:rsidRPr="00D04A14">
        <w:rPr>
          <w:rFonts w:hint="eastAsia"/>
          <w:lang w:eastAsia="zh-CN"/>
        </w:rPr>
        <w:t xml:space="preserve">as </w:t>
      </w:r>
      <w:r w:rsidRPr="00D04A14">
        <w:rPr>
          <w:lang w:eastAsia="zh-CN"/>
        </w:rPr>
        <w:t>reflected in a rising CPI compared to another country, its currency is expected to depreciate against the currency of the country with lower inflation. This depreciation occurs because the higher inflation erodes the purchasing power of the currency in the high-inflation country</w:t>
      </w:r>
      <w:r w:rsidR="00426C34" w:rsidRPr="00D04A14">
        <w:rPr>
          <w:rFonts w:hint="eastAsia"/>
          <w:lang w:eastAsia="zh-CN"/>
        </w:rPr>
        <w:t xml:space="preserve"> </w:t>
      </w:r>
      <w:r w:rsidR="00426C34" w:rsidRPr="00D04A14">
        <w:rPr>
          <w:lang w:eastAsia="zh-CN"/>
        </w:rPr>
        <w:fldChar w:fldCharType="begin"/>
      </w:r>
      <w:r w:rsidR="00426C34" w:rsidRPr="00D04A14">
        <w:rPr>
          <w:lang w:eastAsia="zh-CN"/>
        </w:rPr>
        <w:instrText xml:space="preserve"> ADDIN EN.CITE &lt;EndNote&gt;&lt;Cite&gt;&lt;Author&gt;Hasan&lt;/Author&gt;&lt;Year&gt;2023&lt;/Year&gt;&lt;RecNum&gt;153&lt;/RecNum&gt;&lt;DisplayText&gt;(Davood Pirayesh et al., 2024; Hasan &amp;amp; Islam, 2023)&lt;/DisplayText&gt;&lt;record&gt;&lt;rec-number&gt;153&lt;/rec-number&gt;&lt;foreign-keys&gt;&lt;key app="EN" db-id="zfst2a5egvpseaef2s6590xafaww5s0e0d2x" timestamp="1722765861" guid="46a1dcc7-10b6-442b-ad54-1b0188b9924c"&gt;153&lt;/key&gt;&lt;/foreign-keys&gt;&lt;ref-type name="Journal Article"&gt;17&lt;/ref-type&gt;&lt;contributors&gt;&lt;authors&gt;&lt;author&gt;Hasan, Shaikh Masrick&lt;/author&gt;&lt;author&gt;Islam, Roushanara&lt;/author&gt;&lt;/authors&gt;&lt;/contributors&gt;&lt;titles&gt;&lt;title&gt;Influence of macroeconomic variables on exchange rate: a study on Bangladesh&lt;/title&gt;&lt;secondary-title&gt;International Journal of Accounting &amp;amp; Finance Review&lt;/secondary-title&gt;&lt;/titles&gt;&lt;periodical&gt;&lt;full-title&gt;International Journal of Accounting &amp;amp; Finance Review&lt;/full-title&gt;&lt;/periodical&gt;&lt;pages&gt;1-10&lt;/pages&gt;&lt;volume&gt;14&lt;/volume&gt;&lt;number&gt;1&lt;/number&gt;&lt;dates&gt;&lt;year&gt;2023&lt;/year&gt;&lt;/dates&gt;&lt;isbn&gt;2576-1293&lt;/isbn&gt;&lt;urls&gt;&lt;/urls&gt;&lt;/record&gt;&lt;/Cite&gt;&lt;Cite&gt;&lt;Author&gt;Davood Pirayesh&lt;/Author&gt;&lt;Year&gt;2024&lt;/Year&gt;&lt;RecNum&gt;177&lt;/RecNum&gt;&lt;record&gt;&lt;rec-number&gt;177&lt;/rec-number&gt;&lt;foreign-keys&gt;&lt;key app="EN" db-id="zfst2a5egvpseaef2s6590xafaww5s0e0d2x" timestamp="1733584455" guid="b786ef4c-714e-4642-b273-8742181609d0"&gt;177&lt;/key&gt;&lt;/foreign-keys&gt;&lt;ref-type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426C34" w:rsidRPr="00D04A14">
        <w:rPr>
          <w:lang w:eastAsia="zh-CN"/>
        </w:rPr>
        <w:fldChar w:fldCharType="separate"/>
      </w:r>
      <w:r w:rsidR="00426C34" w:rsidRPr="00D04A14">
        <w:rPr>
          <w:noProof/>
          <w:lang w:eastAsia="zh-CN"/>
        </w:rPr>
        <w:t>(Davood Pirayesh et al., 2024; Hasan &amp; Islam, 2023)</w:t>
      </w:r>
      <w:r w:rsidR="00426C34" w:rsidRPr="00D04A14">
        <w:rPr>
          <w:lang w:eastAsia="zh-CN"/>
        </w:rPr>
        <w:fldChar w:fldCharType="end"/>
      </w:r>
    </w:p>
    <w:p w14:paraId="7ED5BCBA" w14:textId="7D6FCCA1" w:rsidR="00FC6BE8" w:rsidRPr="00D04A14" w:rsidRDefault="002853DF" w:rsidP="005C70EE">
      <w:pPr>
        <w:rPr>
          <w:lang w:eastAsia="zh-CN"/>
        </w:rPr>
      </w:pPr>
      <w:r w:rsidRPr="00D04A14">
        <w:rPr>
          <w:lang w:eastAsia="zh-CN"/>
        </w:rPr>
        <w:t>Changes in CPI can influence investor confidence and</w:t>
      </w:r>
      <w:r w:rsidR="00686D99" w:rsidRPr="00D04A14">
        <w:rPr>
          <w:rFonts w:hint="eastAsia"/>
          <w:lang w:eastAsia="zh-CN"/>
        </w:rPr>
        <w:t xml:space="preserve"> c</w:t>
      </w:r>
      <w:r w:rsidRPr="00D04A14">
        <w:rPr>
          <w:lang w:eastAsia="zh-CN"/>
        </w:rPr>
        <w:t>onsequently, currency exchange rates. A rising CPI</w:t>
      </w:r>
      <w:r w:rsidR="00686D99" w:rsidRPr="00D04A14">
        <w:rPr>
          <w:rFonts w:hint="eastAsia"/>
          <w:lang w:eastAsia="zh-CN"/>
        </w:rPr>
        <w:t xml:space="preserve"> signals </w:t>
      </w:r>
      <w:r w:rsidRPr="00D04A14">
        <w:rPr>
          <w:lang w:eastAsia="zh-CN"/>
        </w:rPr>
        <w:t xml:space="preserve">higher </w:t>
      </w:r>
      <w:proofErr w:type="gramStart"/>
      <w:r w:rsidRPr="00D04A14">
        <w:rPr>
          <w:lang w:eastAsia="zh-CN"/>
        </w:rPr>
        <w:t>inflation</w:t>
      </w:r>
      <w:proofErr w:type="gramEnd"/>
      <w:r w:rsidR="00686D99" w:rsidRPr="00D04A14">
        <w:rPr>
          <w:rFonts w:hint="eastAsia"/>
          <w:lang w:eastAsia="zh-CN"/>
        </w:rPr>
        <w:t xml:space="preserve"> and it </w:t>
      </w:r>
      <w:r w:rsidRPr="00D04A14">
        <w:rPr>
          <w:lang w:eastAsia="zh-CN"/>
        </w:rPr>
        <w:t>can lead to decreased confidence in a country's economy and its currency. Investors may perceive a high-inflation environment as risky and may move their investments out of the country, putting downward pressure on the currency</w:t>
      </w:r>
      <w:r w:rsidR="00686D99" w:rsidRPr="00D04A14">
        <w:rPr>
          <w:rFonts w:hint="eastAsia"/>
          <w:lang w:eastAsia="zh-CN"/>
        </w:rPr>
        <w:t xml:space="preserve"> </w:t>
      </w:r>
      <w:r w:rsidR="00686D99" w:rsidRPr="00D04A14">
        <w:rPr>
          <w:lang w:eastAsia="zh-CN"/>
        </w:rPr>
        <w:fldChar w:fldCharType="begin"/>
      </w:r>
      <w:r w:rsidR="00686D99" w:rsidRPr="00D04A14">
        <w:rPr>
          <w:lang w:eastAsia="zh-CN"/>
        </w:rPr>
        <w:instrText xml:space="preserve"> ADDIN EN.CITE &lt;EndNote&gt;&lt;Cite&gt;&lt;Author&gt;Bawuah&lt;/Author&gt;&lt;Year&gt;2023&lt;/Year&gt;&lt;RecNum&gt;124&lt;/RecNum&gt;&lt;DisplayText&gt;(Bawuah et al., 2023)&lt;/DisplayText&gt;&lt;record&gt;&lt;rec-number&gt;124&lt;/rec-number&gt;&lt;foreign-keys&gt;&lt;key app="EN" db-id="zfst2a5egvpseaef2s6590xafaww5s0e0d2x" timestamp="1722092000" guid="34e98752-1c03-475c-8337-8411ee9dfb16"&gt;124&lt;/key&gt;&lt;/foreign-keys&gt;&lt;ref-type name="Journal Article"&gt;17&lt;/ref-type&gt;&lt;contributors&gt;&lt;authors&gt;&lt;author&gt;Bawuah, Bernard&lt;/author&gt;&lt;author&gt;Agyei-Ampomah, Samuel&lt;/author&gt;&lt;author&gt;Owusu-Ansah, Anthony&lt;/author&gt;&lt;author&gt;Atsu, Francis&lt;/author&gt;&lt;/authors&gt;&lt;/contributors&gt;&lt;titles&gt;&lt;title&gt;Currency reform, currency biases and Ghana’s forex market fluctuations: Beyond the macroeconomic fundamentals&lt;/title&gt;&lt;secondary-title&gt;Cogent Economics &amp;amp; Finance&lt;/secondary-title&gt;&lt;/titles&gt;&lt;periodical&gt;&lt;full-title&gt;Cogent Economics &amp;amp; Finance&lt;/full-title&gt;&lt;/periodical&gt;&lt;volume&gt;11&lt;/volume&gt;&lt;number&gt;2&lt;/number&gt;&lt;dates&gt;&lt;year&gt;2023&lt;/year&gt;&lt;pub-dates&gt;&lt;date&gt;2023-10-09&lt;/date&gt;&lt;/pub-dates&gt;&lt;/dates&gt;&lt;publisher&gt;Informa UK Limited&lt;/publisher&gt;&lt;isbn&gt;2332-2039&lt;/isbn&gt;&lt;urls&gt;&lt;/urls&gt;&lt;electronic-resource-num&gt;10.1080/23322039.2023.2276364&lt;/electronic-resource-num&gt;&lt;access-date&gt;2024-07-27T14:43:24&lt;/access-date&gt;&lt;/record&gt;&lt;/Cite&gt;&lt;/EndNote&gt;</w:instrText>
      </w:r>
      <w:r w:rsidR="00686D99" w:rsidRPr="00D04A14">
        <w:rPr>
          <w:lang w:eastAsia="zh-CN"/>
        </w:rPr>
        <w:fldChar w:fldCharType="separate"/>
      </w:r>
      <w:r w:rsidR="00686D99" w:rsidRPr="00D04A14">
        <w:rPr>
          <w:noProof/>
          <w:lang w:eastAsia="zh-CN"/>
        </w:rPr>
        <w:t>(Bawuah et al., 2023)</w:t>
      </w:r>
      <w:r w:rsidR="00686D99" w:rsidRPr="00D04A14">
        <w:rPr>
          <w:lang w:eastAsia="zh-CN"/>
        </w:rPr>
        <w:fldChar w:fldCharType="end"/>
      </w:r>
      <w:r w:rsidRPr="00D04A14">
        <w:rPr>
          <w:lang w:eastAsia="zh-CN"/>
        </w:rPr>
        <w:t>.</w:t>
      </w:r>
      <w:r w:rsidR="00686D99" w:rsidRPr="00D04A14">
        <w:rPr>
          <w:rFonts w:hint="eastAsia"/>
          <w:lang w:eastAsia="zh-CN"/>
        </w:rPr>
        <w:t xml:space="preserve"> Study by </w:t>
      </w:r>
      <w:r w:rsidR="005C70EE" w:rsidRPr="00D04A14">
        <w:rPr>
          <w:lang w:eastAsia="zh-CN"/>
        </w:rPr>
        <w:fldChar w:fldCharType="begin"/>
      </w:r>
      <w:r w:rsidR="005C70EE" w:rsidRPr="00D04A14">
        <w:rPr>
          <w:lang w:eastAsia="zh-CN"/>
        </w:rPr>
        <w:instrText xml:space="preserve"> ADDIN EN.CITE &lt;EndNote&gt;&lt;Cite&gt;&lt;Author&gt;Anuar&lt;/Author&gt;&lt;Year&gt;2022&lt;/Year&gt;&lt;RecNum&gt;204&lt;/RecNum&gt;&lt;DisplayText&gt;(Anuar &amp;amp; Abu Bakar, 2022)&lt;/DisplayText&gt;&lt;record&gt;&lt;rec-number&gt;204&lt;/rec-number&gt;&lt;foreign-keys&gt;&lt;key app="EN" db-id="zfst2a5egvpseaef2s6590xafaww5s0e0d2x" timestamp="1733837884" guid="81a5f4c6-c4be-4cb4-b58a-1af93c991bc7"&gt;204&lt;/key&gt;&lt;/foreign-keys&gt;&lt;ref-type name="Book"&gt;6&lt;/ref-type&gt;&lt;contributors&gt;&lt;authors&gt;&lt;author&gt;Anuar, Nur Aqilla&lt;/author&gt;&lt;author&gt;Abu Bakar, Abu Sufian&lt;/author&gt;&lt;/authors&gt;&lt;/contributors&gt;&lt;titles&gt;&lt;title&gt;The Relationship of Consumer Price Index, Exchange Rate, Gross Domestic Product and Population Growth in ASEAN Countries using Vector Autoregressive Model&lt;/title&gt;&lt;/titles&gt;&lt;dates&gt;&lt;year&gt;2022&lt;/year&gt;&lt;/dates&gt;&lt;urls&gt;&lt;/urls&gt;&lt;/record&gt;&lt;/Cite&gt;&lt;/EndNote&gt;</w:instrText>
      </w:r>
      <w:r w:rsidR="005C70EE" w:rsidRPr="00D04A14">
        <w:rPr>
          <w:lang w:eastAsia="zh-CN"/>
        </w:rPr>
        <w:fldChar w:fldCharType="separate"/>
      </w:r>
      <w:r w:rsidR="005C70EE" w:rsidRPr="00D04A14">
        <w:rPr>
          <w:noProof/>
          <w:lang w:eastAsia="zh-CN"/>
        </w:rPr>
        <w:t xml:space="preserve">(Anuar &amp; Abu Bakar, </w:t>
      </w:r>
      <w:r w:rsidR="005C70EE" w:rsidRPr="00D04A14">
        <w:rPr>
          <w:noProof/>
          <w:lang w:eastAsia="zh-CN"/>
        </w:rPr>
        <w:lastRenderedPageBreak/>
        <w:t>2022)</w:t>
      </w:r>
      <w:r w:rsidR="005C70EE" w:rsidRPr="00D04A14">
        <w:rPr>
          <w:lang w:eastAsia="zh-CN"/>
        </w:rPr>
        <w:fldChar w:fldCharType="end"/>
      </w:r>
      <w:r w:rsidR="00686D99" w:rsidRPr="00D04A14">
        <w:rPr>
          <w:lang w:eastAsia="zh-CN"/>
        </w:rPr>
        <w:t xml:space="preserve"> </w:t>
      </w:r>
      <w:r w:rsidR="00686D99" w:rsidRPr="00D04A14">
        <w:rPr>
          <w:rFonts w:hint="eastAsia"/>
          <w:lang w:eastAsia="zh-CN"/>
        </w:rPr>
        <w:t xml:space="preserve">discovered </w:t>
      </w:r>
      <w:r w:rsidR="00686D99" w:rsidRPr="00D04A14">
        <w:rPr>
          <w:lang w:eastAsia="zh-CN"/>
        </w:rPr>
        <w:t>a causality relationship between exchange rate and CPI for Vietnam,</w:t>
      </w:r>
      <w:r w:rsidR="00686D99" w:rsidRPr="00D04A14">
        <w:rPr>
          <w:rFonts w:hint="eastAsia"/>
          <w:lang w:eastAsia="zh-CN"/>
        </w:rPr>
        <w:t xml:space="preserve"> </w:t>
      </w:r>
      <w:r w:rsidR="00686D99" w:rsidRPr="00D04A14">
        <w:rPr>
          <w:lang w:eastAsia="zh-CN"/>
        </w:rPr>
        <w:t>that is, the exchange rate is affected by CPI</w:t>
      </w:r>
      <w:r w:rsidR="00686D99" w:rsidRPr="00D04A14">
        <w:rPr>
          <w:rFonts w:hint="eastAsia"/>
          <w:lang w:eastAsia="zh-CN"/>
        </w:rPr>
        <w:t>.</w:t>
      </w:r>
      <w:r w:rsidR="005C70EE" w:rsidRPr="00D04A14">
        <w:rPr>
          <w:rFonts w:hint="eastAsia"/>
          <w:lang w:eastAsia="zh-CN"/>
        </w:rPr>
        <w:t xml:space="preserve"> </w:t>
      </w:r>
      <w:r w:rsidR="00FC6BE8" w:rsidRPr="00D04A14">
        <w:rPr>
          <w:lang w:eastAsia="zh-CN"/>
        </w:rPr>
        <w:t>Implementing inflation targeting can reduce inflation inertia, making monetary policy more effective in stabili</w:t>
      </w:r>
      <w:r w:rsidR="00FC6BE8" w:rsidRPr="00D04A14">
        <w:rPr>
          <w:rFonts w:hint="eastAsia"/>
          <w:lang w:eastAsia="zh-CN"/>
        </w:rPr>
        <w:t>s</w:t>
      </w:r>
      <w:r w:rsidR="00FC6BE8" w:rsidRPr="00D04A14">
        <w:rPr>
          <w:lang w:eastAsia="zh-CN"/>
        </w:rPr>
        <w:t>ing CPI and, consequently, exchange rates</w:t>
      </w:r>
      <w:r w:rsidR="00FC6BE8" w:rsidRPr="00D04A14">
        <w:rPr>
          <w:rFonts w:hint="eastAsia"/>
          <w:lang w:eastAsia="zh-CN"/>
        </w:rPr>
        <w:t xml:space="preserve"> </w:t>
      </w:r>
      <w:r w:rsidRPr="00D04A14">
        <w:rPr>
          <w:lang w:eastAsia="zh-CN"/>
        </w:rPr>
        <w:fldChar w:fldCharType="begin"/>
      </w:r>
      <w:r w:rsidRPr="00D04A14">
        <w:rPr>
          <w:lang w:eastAsia="zh-CN"/>
        </w:rPr>
        <w:instrText xml:space="preserve"> ADDIN EN.CITE &lt;EndNote&gt;&lt;Cite&gt;&lt;Author&gt;Kolpashnikov&lt;/Author&gt;&lt;Year&gt;2024&lt;/Year&gt;&lt;RecNum&gt;206&lt;/RecNum&gt;&lt;DisplayText&gt;(Kolpashnikov, 2024)&lt;/DisplayText&gt;&lt;record&gt;&lt;rec-number&gt;206&lt;/rec-number&gt;&lt;foreign-keys&gt;&lt;key app="EN" db-id="zfst2a5egvpseaef2s6590xafaww5s0e0d2x" timestamp="1733838361" guid="defc25aa-216c-4d24-a61e-f54cb4cc6089"&gt;206&lt;/key&gt;&lt;/foreign-keys&gt;&lt;ref-type name="Journal Article"&gt;17&lt;/ref-type&gt;&lt;contributors&gt;&lt;authors&gt;&lt;author&gt;Kolpashnikov, А&lt;/author&gt;&lt;/authors&gt;&lt;/contributors&gt;&lt;titles&gt;&lt;title&gt;Assessment of the Impact of Inflation Targeting on the Exchange Rate Pass-Through and Inflation Inertia&lt;/title&gt;&lt;secondary-title&gt;DEVELOPMENT OF TERRITORIAL SOCIO-ECONOMIC SYSTEMS: QUESTIONS OF THEORY AND PRACTICE&lt;/secondary-title&gt;&lt;/titles&gt;&lt;periodical&gt;&lt;full-title&gt;DEVELOPMENT OF TERRITORIAL SOCIO-ECONOMIC SYSTEMS: QUESTIONS OF THEORY AND PRACTICE&lt;/full-title&gt;&lt;/periodical&gt;&lt;dates&gt;&lt;year&gt;2024&lt;/year&gt;&lt;/dates&gt;&lt;urls&gt;&lt;related-urls&gt;&lt;url&gt;https://consensus.app/papers/assessment-of-the-impact-of-inflation-targeting-on-the-kolpashnikov/76fc2854bae35b9295fc9df4ad2ed668/&lt;/url&gt;&lt;/related-urls&gt;&lt;/urls&gt;&lt;electronic-resource-num&gt;10.17059/mkmu2024-14&lt;/electronic-resource-num&gt;&lt;/record&gt;&lt;/Cite&gt;&lt;/EndNote&gt;</w:instrText>
      </w:r>
      <w:r w:rsidRPr="00D04A14">
        <w:rPr>
          <w:lang w:eastAsia="zh-CN"/>
        </w:rPr>
        <w:fldChar w:fldCharType="separate"/>
      </w:r>
      <w:r w:rsidRPr="00D04A14">
        <w:rPr>
          <w:noProof/>
          <w:lang w:eastAsia="zh-CN"/>
        </w:rPr>
        <w:t>(Kolpashnikov, 2024)</w:t>
      </w:r>
      <w:r w:rsidRPr="00D04A14">
        <w:rPr>
          <w:lang w:eastAsia="zh-CN"/>
        </w:rPr>
        <w:fldChar w:fldCharType="end"/>
      </w:r>
      <w:r w:rsidRPr="00D04A14">
        <w:rPr>
          <w:rFonts w:hint="eastAsia"/>
          <w:lang w:eastAsia="zh-CN"/>
        </w:rPr>
        <w:t>.</w:t>
      </w:r>
    </w:p>
    <w:p w14:paraId="4F8DF444" w14:textId="4C2D7AE9" w:rsidR="00FC6BE8" w:rsidRPr="00D04A14" w:rsidRDefault="00FC6BE8" w:rsidP="00C45F77">
      <w:pPr>
        <w:rPr>
          <w:lang w:eastAsia="zh-CN"/>
        </w:rPr>
      </w:pPr>
      <w:r w:rsidRPr="00D04A14">
        <w:rPr>
          <w:lang w:eastAsia="zh-CN"/>
        </w:rPr>
        <w:t>The relationship between CPI and exchange rates is complex and influenced by various factors, including inflation, global demand shocks, and import ratios. While higher inflation can lead to currency depreciation, exchange rate changes can also significantly impact CPI, especially in economies with high import ratios. Implementing policies like inflation targeting can help stabili</w:t>
      </w:r>
      <w:r w:rsidR="005C70EE" w:rsidRPr="00D04A14">
        <w:rPr>
          <w:rFonts w:hint="eastAsia"/>
          <w:lang w:eastAsia="zh-CN"/>
        </w:rPr>
        <w:t>s</w:t>
      </w:r>
      <w:r w:rsidRPr="00D04A14">
        <w:rPr>
          <w:lang w:eastAsia="zh-CN"/>
        </w:rPr>
        <w:t>e these interactions.</w:t>
      </w:r>
    </w:p>
    <w:p w14:paraId="65B5C749" w14:textId="2B4A4D54" w:rsidR="00B75BD2" w:rsidRPr="00D04A14" w:rsidRDefault="00B75BD2" w:rsidP="00C45F77">
      <w:pPr>
        <w:pStyle w:val="Heading3"/>
        <w:ind w:left="0" w:firstLine="0"/>
        <w:rPr>
          <w:lang w:eastAsia="zh-CN"/>
        </w:rPr>
      </w:pPr>
      <w:bookmarkStart w:id="30" w:name="_Toc186053082"/>
      <w:r w:rsidRPr="00D04A14">
        <w:rPr>
          <w:lang w:eastAsia="zh-CN"/>
        </w:rPr>
        <w:t>2.4.7 Money Supply</w:t>
      </w:r>
      <w:bookmarkEnd w:id="30"/>
    </w:p>
    <w:p w14:paraId="11ECEAC0" w14:textId="235D0B1B" w:rsidR="00055C8B" w:rsidRPr="00D04A14" w:rsidRDefault="00055C8B" w:rsidP="007E4B30">
      <w:pPr>
        <w:rPr>
          <w:lang w:eastAsia="zh-CN"/>
        </w:rPr>
      </w:pPr>
      <w:r w:rsidRPr="00D04A14">
        <w:rPr>
          <w:lang w:eastAsia="zh-CN"/>
        </w:rPr>
        <w:t>The money supply refers to the total amount of money available in an economy at a specific time, encompassing various forms of currency and liquid assets. It is a critical indicator of economic health, influencing inflation, interest rates, and overall economic growth. The money supply can be categorised into different measures, primarily M1 and M2.</w:t>
      </w:r>
      <w:r w:rsidRPr="00D04A14">
        <w:t xml:space="preserve"> </w:t>
      </w:r>
      <w:r w:rsidRPr="00D04A14">
        <w:rPr>
          <w:lang w:eastAsia="zh-CN"/>
        </w:rPr>
        <w:t>M</w:t>
      </w:r>
      <w:r w:rsidRPr="00D04A14">
        <w:rPr>
          <w:rFonts w:hint="eastAsia"/>
          <w:lang w:eastAsia="zh-CN"/>
        </w:rPr>
        <w:t>1 i</w:t>
      </w:r>
      <w:r w:rsidRPr="00D04A14">
        <w:rPr>
          <w:lang w:eastAsia="zh-CN"/>
        </w:rPr>
        <w:t>ncludes currency held by the public and demand deposits</w:t>
      </w:r>
      <w:r w:rsidR="007E4B30" w:rsidRPr="00D04A14">
        <w:rPr>
          <w:rFonts w:hint="eastAsia"/>
          <w:lang w:eastAsia="zh-CN"/>
        </w:rPr>
        <w:t xml:space="preserve"> </w:t>
      </w:r>
      <w:r w:rsidR="007E4B30" w:rsidRPr="00D04A14">
        <w:rPr>
          <w:lang w:eastAsia="zh-CN"/>
        </w:rPr>
        <w:t>which</w:t>
      </w:r>
      <w:r w:rsidR="007E4B30" w:rsidRPr="00D04A14">
        <w:rPr>
          <w:rFonts w:hint="eastAsia"/>
          <w:lang w:eastAsia="zh-CN"/>
        </w:rPr>
        <w:t xml:space="preserve"> represent</w:t>
      </w:r>
      <w:r w:rsidRPr="00D04A14">
        <w:rPr>
          <w:lang w:eastAsia="zh-CN"/>
        </w:rPr>
        <w:t xml:space="preserve"> the most liquid forms of money</w:t>
      </w:r>
      <w:r w:rsidR="001D0929" w:rsidRPr="00D04A14">
        <w:rPr>
          <w:rFonts w:hint="eastAsia"/>
          <w:lang w:eastAsia="zh-CN"/>
        </w:rPr>
        <w:t xml:space="preserve"> </w:t>
      </w:r>
      <w:r w:rsidR="001D0929" w:rsidRPr="00D04A14">
        <w:rPr>
          <w:lang w:eastAsia="zh-CN"/>
        </w:rPr>
        <w:fldChar w:fldCharType="begin"/>
      </w:r>
      <w:r w:rsidR="001D0929" w:rsidRPr="00D04A14">
        <w:rPr>
          <w:lang w:eastAsia="zh-CN"/>
        </w:rPr>
        <w:instrText xml:space="preserve"> ADDIN EN.CITE &lt;EndNote&gt;&lt;Cite&gt;&lt;Author&gt;Bujung&lt;/Author&gt;&lt;Year&gt;2024&lt;/Year&gt;&lt;RecNum&gt;187&lt;/RecNum&gt;&lt;DisplayText&gt;(Bujung et al., 2024)&lt;/DisplayText&gt;&lt;record&gt;&lt;rec-number&gt;187&lt;/rec-number&gt;&lt;foreign-keys&gt;&lt;key app="EN" db-id="zfst2a5egvpseaef2s6590xafaww5s0e0d2x" timestamp="1733748445" guid="bcbe3eec-8d9b-4860-9a39-d849a95df451"&gt;187&lt;/key&gt;&lt;/foreign-keys&gt;&lt;ref-type name="Journal Article"&gt;17&lt;/ref-type&gt;&lt;contributors&gt;&lt;authors&gt;&lt;author&gt;Bujung, Reinhard Eliezer Yusup&lt;/author&gt;&lt;author&gt;Rotinsulu, Tri Oldy&lt;/author&gt;&lt;author&gt;Th. B. Maramis, Mauna&lt;/author&gt;&lt;/authors&gt;&lt;/contributors&gt;&lt;titles&gt;&lt;title&gt;Analysis of the Influence of Non-Cash Payment Systems, Inflation and Interest Rates on the Money Supply (M1) 2013-2022&lt;/title&gt;&lt;secondary-title&gt;Formosa Journal of Applied Sciences&lt;/secondary-title&gt;&lt;/titles&gt;&lt;periodical&gt;&lt;full-title&gt;Formosa Journal of Applied Sciences&lt;/full-title&gt;&lt;/periodical&gt;&lt;pages&gt;81-96&lt;/pages&gt;&lt;volume&gt;3&lt;/volume&gt;&lt;number&gt;1&lt;/number&gt;&lt;dates&gt;&lt;year&gt;2024&lt;/year&gt;&lt;pub-dates&gt;&lt;date&gt;2024-01-20&lt;/date&gt;&lt;/pub-dates&gt;&lt;/dates&gt;&lt;publisher&gt;PT Formosa Cendekia Global&lt;/publisher&gt;&lt;isbn&gt;2962-6447&lt;/isbn&gt;&lt;urls&gt;&lt;/urls&gt;&lt;electronic-resource-num&gt;10.55927/fjas.v3i1.7843&lt;/electronic-resource-num&gt;&lt;access-date&gt;2024-12-09T12:32:45&lt;/access-date&gt;&lt;/record&gt;&lt;/Cite&gt;&lt;/EndNote&gt;</w:instrText>
      </w:r>
      <w:r w:rsidR="001D0929" w:rsidRPr="00D04A14">
        <w:rPr>
          <w:lang w:eastAsia="zh-CN"/>
        </w:rPr>
        <w:fldChar w:fldCharType="separate"/>
      </w:r>
      <w:r w:rsidR="001D0929" w:rsidRPr="00D04A14">
        <w:rPr>
          <w:noProof/>
          <w:lang w:eastAsia="zh-CN"/>
        </w:rPr>
        <w:t>(Bujung et al., 2024)</w:t>
      </w:r>
      <w:r w:rsidR="001D0929" w:rsidRPr="00D04A14">
        <w:rPr>
          <w:lang w:eastAsia="zh-CN"/>
        </w:rPr>
        <w:fldChar w:fldCharType="end"/>
      </w:r>
      <w:r w:rsidR="007E4B30" w:rsidRPr="00D04A14">
        <w:rPr>
          <w:rFonts w:hint="eastAsia"/>
          <w:lang w:eastAsia="zh-CN"/>
        </w:rPr>
        <w:t xml:space="preserve">. M2 </w:t>
      </w:r>
      <w:r w:rsidR="007E4B30" w:rsidRPr="00D04A14">
        <w:rPr>
          <w:lang w:eastAsia="zh-CN"/>
        </w:rPr>
        <w:t>provid</w:t>
      </w:r>
      <w:r w:rsidR="007E4B30" w:rsidRPr="00D04A14">
        <w:rPr>
          <w:rFonts w:hint="eastAsia"/>
          <w:lang w:eastAsia="zh-CN"/>
        </w:rPr>
        <w:t xml:space="preserve">es </w:t>
      </w:r>
      <w:r w:rsidR="007E4B30" w:rsidRPr="00D04A14">
        <w:rPr>
          <w:lang w:eastAsia="zh-CN"/>
        </w:rPr>
        <w:t>a broader view of money supply</w:t>
      </w:r>
      <w:r w:rsidR="007E4B30" w:rsidRPr="00D04A14">
        <w:rPr>
          <w:rFonts w:hint="eastAsia"/>
          <w:lang w:eastAsia="zh-CN"/>
        </w:rPr>
        <w:t xml:space="preserve"> by including </w:t>
      </w:r>
      <w:r w:rsidRPr="00D04A14">
        <w:rPr>
          <w:lang w:eastAsia="zh-CN"/>
        </w:rPr>
        <w:t xml:space="preserve">M1 </w:t>
      </w:r>
      <w:r w:rsidR="007E4B30" w:rsidRPr="00D04A14">
        <w:rPr>
          <w:rFonts w:hint="eastAsia"/>
          <w:lang w:eastAsia="zh-CN"/>
        </w:rPr>
        <w:t>and</w:t>
      </w:r>
      <w:r w:rsidRPr="00D04A14">
        <w:rPr>
          <w:lang w:eastAsia="zh-CN"/>
        </w:rPr>
        <w:t xml:space="preserve"> quasi-money</w:t>
      </w:r>
      <w:r w:rsidR="007E4B30" w:rsidRPr="00D04A14">
        <w:rPr>
          <w:rFonts w:hint="eastAsia"/>
          <w:lang w:eastAsia="zh-CN"/>
        </w:rPr>
        <w:t xml:space="preserve"> that are less liquid</w:t>
      </w:r>
      <w:r w:rsidRPr="00D04A14">
        <w:rPr>
          <w:lang w:eastAsia="zh-CN"/>
        </w:rPr>
        <w:t xml:space="preserve"> </w:t>
      </w:r>
      <w:r w:rsidR="007E4B30" w:rsidRPr="00D04A14">
        <w:rPr>
          <w:rFonts w:hint="eastAsia"/>
          <w:lang w:eastAsia="zh-CN"/>
        </w:rPr>
        <w:t xml:space="preserve">such as </w:t>
      </w:r>
      <w:r w:rsidRPr="00D04A14">
        <w:rPr>
          <w:lang w:eastAsia="zh-CN"/>
        </w:rPr>
        <w:t xml:space="preserve">savings accounts, time deposits and certain securities </w:t>
      </w:r>
      <w:r w:rsidR="007E4B30" w:rsidRPr="00D04A14">
        <w:rPr>
          <w:lang w:eastAsia="zh-CN"/>
        </w:rPr>
        <w:fldChar w:fldCharType="begin"/>
      </w:r>
      <w:r w:rsidR="007E4B30" w:rsidRPr="00D04A14">
        <w:rPr>
          <w:lang w:eastAsia="zh-CN"/>
        </w:rPr>
        <w:instrText xml:space="preserve"> ADDIN EN.CITE &lt;EndNote&gt;&lt;Cite&gt;&lt;Author&gt;Alif&lt;/Author&gt;&lt;Year&gt;2024&lt;/Year&gt;&lt;RecNum&gt;188&lt;/RecNum&gt;&lt;DisplayText&gt;(Alif &amp;amp; Kurniawan, 2024)&lt;/DisplayText&gt;&lt;record&gt;&lt;rec-number&gt;188&lt;/rec-number&gt;&lt;foreign-keys&gt;&lt;key app="EN" db-id="zfst2a5egvpseaef2s6590xafaww5s0e0d2x" timestamp="1733748863" guid="5cc388c3-8b1c-451f-809a-7d66f8dce4af"&gt;188&lt;/key&gt;&lt;/foreign-keys&gt;&lt;ref-type name="Journal Article"&gt;17&lt;/ref-type&gt;&lt;contributors&gt;&lt;authors&gt;&lt;author&gt;Alif, Veisa Arthamevia&lt;/author&gt;&lt;author&gt;Kurniawan, Mahrus Lutfi Adi&lt;/author&gt;&lt;/authors&gt;&lt;/contributors&gt;&lt;titles&gt;&lt;title&gt;Analysis of Macroeconomic Variables on Demand for Money in Indonesia&lt;/title&gt;&lt;secondary-title&gt;INCOME: Innovation of Economics and Management&lt;/secondary-title&gt;&lt;/titles&gt;&lt;periodical&gt;&lt;full-title&gt;INCOME: Innovation of Economics and Management&lt;/full-title&gt;&lt;/periodical&gt;&lt;pages&gt;30-34&lt;/pages&gt;&lt;volume&gt;4&lt;/volume&gt;&lt;number&gt;1&lt;/number&gt;&lt;dates&gt;&lt;year&gt;2024&lt;/year&gt;&lt;pub-dates&gt;&lt;date&gt;2024-08-21&lt;/date&gt;&lt;/pub-dates&gt;&lt;/dates&gt;&lt;publisher&gt;Universitas KH. A. Wahab Hasbullah&lt;/publisher&gt;&lt;isbn&gt;2797-0450&lt;/isbn&gt;&lt;urls&gt;&lt;/urls&gt;&lt;electronic-resource-num&gt;10.32764/income.v4i1.4983&lt;/electronic-resource-num&gt;&lt;access-date&gt;2024-12-09T12:52:14&lt;/access-date&gt;&lt;/record&gt;&lt;/Cite&gt;&lt;/EndNote&gt;</w:instrText>
      </w:r>
      <w:r w:rsidR="007E4B30" w:rsidRPr="00D04A14">
        <w:rPr>
          <w:lang w:eastAsia="zh-CN"/>
        </w:rPr>
        <w:fldChar w:fldCharType="separate"/>
      </w:r>
      <w:r w:rsidR="007E4B30" w:rsidRPr="00D04A14">
        <w:rPr>
          <w:noProof/>
          <w:lang w:eastAsia="zh-CN"/>
        </w:rPr>
        <w:t>(Alif &amp; Kurniawan, 2024)</w:t>
      </w:r>
      <w:r w:rsidR="007E4B30" w:rsidRPr="00D04A14">
        <w:rPr>
          <w:lang w:eastAsia="zh-CN"/>
        </w:rPr>
        <w:fldChar w:fldCharType="end"/>
      </w:r>
      <w:r w:rsidR="007E4B30" w:rsidRPr="00D04A14">
        <w:rPr>
          <w:rFonts w:hint="eastAsia"/>
          <w:lang w:eastAsia="zh-CN"/>
        </w:rPr>
        <w:t>.</w:t>
      </w:r>
    </w:p>
    <w:p w14:paraId="7BDCDF19" w14:textId="1AE014E9" w:rsidR="00303DEE" w:rsidRPr="00D04A14" w:rsidRDefault="00055C8B" w:rsidP="00EC6666">
      <w:pPr>
        <w:rPr>
          <w:lang w:eastAsia="zh-CN"/>
        </w:rPr>
      </w:pPr>
      <w:r w:rsidRPr="00D04A14">
        <w:rPr>
          <w:lang w:eastAsia="zh-CN"/>
        </w:rPr>
        <w:t> </w:t>
      </w:r>
      <w:r w:rsidR="00303DEE" w:rsidRPr="00D04A14">
        <w:rPr>
          <w:lang w:eastAsia="zh-CN"/>
        </w:rPr>
        <w:t>The money supply significantly influences currency exchange rates both short-term and long-</w:t>
      </w:r>
      <w:r w:rsidR="007E4B30" w:rsidRPr="00D04A14">
        <w:rPr>
          <w:rFonts w:hint="eastAsia"/>
          <w:lang w:eastAsia="zh-CN"/>
        </w:rPr>
        <w:t>term</w:t>
      </w:r>
      <w:r w:rsidR="00303DEE" w:rsidRPr="00D04A14">
        <w:rPr>
          <w:lang w:eastAsia="zh-CN"/>
        </w:rPr>
        <w:t xml:space="preserve">. In the short run, especially under quantitative easing policies, an increase in the monetary base can lead to currency depreciation. This effect is more pronounced than that of the money stock which has a limited role in short-term exchange rate dynamics </w:t>
      </w:r>
      <w:r w:rsidR="00303DEE" w:rsidRPr="00D04A14">
        <w:rPr>
          <w:lang w:eastAsia="zh-CN"/>
        </w:rPr>
        <w:fldChar w:fldCharType="begin"/>
      </w:r>
      <w:r w:rsidR="00EC6666" w:rsidRPr="00D04A14">
        <w:rPr>
          <w:lang w:eastAsia="zh-CN"/>
        </w:rPr>
        <w:instrText xml:space="preserve"> ADDIN EN.CITE &lt;EndNote&gt;&lt;Cite&gt;&lt;Author&gt;Funashima&lt;/Author&gt;&lt;Year&gt;2020&lt;/Year&gt;&lt;RecNum&gt;181&lt;/RecNum&gt;&lt;DisplayText&gt;(Funashima, 2020)&lt;/DisplayText&gt;&lt;record&gt;&lt;rec-number&gt;181&lt;/rec-number&gt;&lt;foreign-keys&gt;&lt;key app="EN" db-id="zfst2a5egvpseaef2s6590xafaww5s0e0d2x" timestamp="1733646148" guid="e085d39f-1d17-43c4-8c78-f22b8febec00"&gt;181&lt;/key&gt;&lt;/foreign-keys&gt;&lt;ref-type name="Journal Article"&gt;17&lt;/ref-type&gt;&lt;contributors&gt;&lt;authors&gt;&lt;author&gt;Funashima, Yoshito&lt;/author&gt;&lt;/authors&gt;&lt;/contributors&gt;&lt;titles&gt;&lt;title&gt;Money stock versus monetary base in time–frequency exchange rate determination&lt;/title&gt;&lt;secondary-title&gt;Journal of International Money and Finance&lt;/secondary-title&gt;&lt;/titles&gt;&lt;periodical&gt;&lt;full-title&gt;Journal of International Money and Finance&lt;/full-title&gt;&lt;/periodical&gt;&lt;pages&gt;102150&lt;/pages&gt;&lt;volume&gt;104&lt;/volume&gt;&lt;keywords&gt;&lt;keyword&gt;Exchange rate&lt;/keyword&gt;&lt;keyword&gt;Money stock&lt;/keyword&gt;&lt;keyword&gt;Monetary base&lt;/keyword&gt;&lt;keyword&gt;Quantitative easing&lt;/keyword&gt;&lt;keyword&gt;Time–frequency analysis&lt;/keyword&gt;&lt;/keywords&gt;&lt;dates&gt;&lt;year&gt;2020&lt;/year&gt;&lt;pub-dates&gt;&lt;date&gt;2020/06/01/&lt;/date&gt;&lt;/pub-dates&gt;&lt;/dates&gt;&lt;isbn&gt;0261-5606&lt;/isbn&gt;&lt;urls&gt;&lt;related-urls&gt;&lt;url&gt;https://www.sciencedirect.com/science/article/pii/S0261560619304395&lt;/url&gt;&lt;/related-urls&gt;&lt;/urls&gt;&lt;electronic-resource-num&gt;https://doi.org/10.1016/j.jimonfin.2020.102150&lt;/electronic-resource-num&gt;&lt;/record&gt;&lt;/Cite&gt;&lt;/EndNote&gt;</w:instrText>
      </w:r>
      <w:r w:rsidR="00303DEE" w:rsidRPr="00D04A14">
        <w:rPr>
          <w:lang w:eastAsia="zh-CN"/>
        </w:rPr>
        <w:fldChar w:fldCharType="separate"/>
      </w:r>
      <w:r w:rsidR="00303DEE" w:rsidRPr="00D04A14">
        <w:rPr>
          <w:noProof/>
          <w:lang w:eastAsia="zh-CN"/>
        </w:rPr>
        <w:t>(Funashima, 2020)</w:t>
      </w:r>
      <w:r w:rsidR="00303DEE" w:rsidRPr="00D04A14">
        <w:rPr>
          <w:lang w:eastAsia="zh-CN"/>
        </w:rPr>
        <w:fldChar w:fldCharType="end"/>
      </w:r>
      <w:r w:rsidR="00303DEE" w:rsidRPr="00D04A14">
        <w:rPr>
          <w:lang w:eastAsia="zh-CN"/>
        </w:rPr>
        <w:t>. In some regions, such as Indonesia, the short-term effects of money supply changes can lead to exchange rate overshooting, where a 1% change in money supply results in more than a 1% change in exchange rates</w:t>
      </w:r>
      <w:r w:rsidR="00EC6666" w:rsidRPr="00D04A14">
        <w:rPr>
          <w:lang w:eastAsia="zh-CN"/>
        </w:rPr>
        <w:t xml:space="preserve"> </w:t>
      </w:r>
      <w:r w:rsidR="00EC6666" w:rsidRPr="00D04A14">
        <w:rPr>
          <w:lang w:eastAsia="zh-CN"/>
        </w:rPr>
        <w:fldChar w:fldCharType="begin"/>
      </w:r>
      <w:r w:rsidR="00EC6666" w:rsidRPr="00D04A14">
        <w:rPr>
          <w:lang w:eastAsia="zh-CN"/>
        </w:rPr>
        <w:instrText xml:space="preserve"> ADDIN EN.CITE &lt;EndNote&gt;&lt;Cite&gt;&lt;Author&gt;Syamad&lt;/Author&gt;&lt;Year&gt;2023&lt;/Year&gt;&lt;RecNum&gt;184&lt;/RecNum&gt;&lt;DisplayText&gt;(Syamad &amp;amp; Handoyo, 2023)&lt;/DisplayText&gt;&lt;record&gt;&lt;rec-number&gt;184&lt;/rec-number&gt;&lt;foreign-keys&gt;&lt;key app="EN" db-id="zfst2a5egvpseaef2s6590xafaww5s0e0d2x" timestamp="1733646975" guid="a68f5b61-0678-47ab-9870-20294e6d6724"&gt;184&lt;/key&gt;&lt;/foreign-keys&gt;&lt;ref-type name="Journal Article"&gt;17&lt;/ref-type&gt;&lt;contributors&gt;&lt;authors&gt;&lt;author&gt;Syamad&lt;/author&gt;&lt;author&gt;Rossanto Dwi Handoyo&lt;/author&gt;&lt;/authors&gt;&lt;/contributors&gt;&lt;titles&gt;&lt;title&gt;The Effects of Money Supply on Exchange Rate: Evidence of Dornbusch Overshooting Model in Indonesia (2000-2021)&lt;/title&gt;&lt;secondary-title&gt;Jurnal Ilmu Ekonomi Terapan&lt;/secondary-title&gt;&lt;/titles&gt;&lt;periodical&gt;&lt;full-title&gt;Jurnal Ilmu Ekonomi Terapan&lt;/full-title&gt;&lt;/periodical&gt;&lt;pages&gt;144-156&lt;/pages&gt;&lt;volume&gt;8&lt;/volume&gt;&lt;number&gt;1&lt;/number&gt;&lt;dates&gt;&lt;year&gt;2023&lt;/year&gt;&lt;pub-dates&gt;&lt;date&gt;2023-06-24&lt;/date&gt;&lt;/pub-dates&gt;&lt;/dates&gt;&lt;publisher&gt;Universitas Airlangga&lt;/publisher&gt;&lt;isbn&gt;2528-1879&lt;/isbn&gt;&lt;urls&gt;&lt;/urls&gt;&lt;electronic-resource-num&gt;10.20473/jiet.v8i1.45177&lt;/electronic-resource-num&gt;&lt;access-date&gt;2024-12-08T08:23:55&lt;/access-date&gt;&lt;/record&gt;&lt;/Cite&gt;&lt;/EndNote&gt;</w:instrText>
      </w:r>
      <w:r w:rsidR="00EC6666" w:rsidRPr="00D04A14">
        <w:rPr>
          <w:lang w:eastAsia="zh-CN"/>
        </w:rPr>
        <w:fldChar w:fldCharType="separate"/>
      </w:r>
      <w:r w:rsidR="00EC6666" w:rsidRPr="00D04A14">
        <w:rPr>
          <w:noProof/>
          <w:lang w:eastAsia="zh-CN"/>
        </w:rPr>
        <w:t xml:space="preserve">(Syamad &amp; Handoyo, </w:t>
      </w:r>
      <w:r w:rsidR="00EC6666" w:rsidRPr="00D04A14">
        <w:rPr>
          <w:noProof/>
          <w:lang w:eastAsia="zh-CN"/>
        </w:rPr>
        <w:lastRenderedPageBreak/>
        <w:t>2023)</w:t>
      </w:r>
      <w:r w:rsidR="00EC6666" w:rsidRPr="00D04A14">
        <w:rPr>
          <w:lang w:eastAsia="zh-CN"/>
        </w:rPr>
        <w:fldChar w:fldCharType="end"/>
      </w:r>
      <w:r w:rsidR="00303DEE" w:rsidRPr="00D04A14">
        <w:rPr>
          <w:lang w:eastAsia="zh-CN"/>
        </w:rPr>
        <w:t xml:space="preserve">. This phenomenon </w:t>
      </w:r>
      <w:r w:rsidR="007E4B30" w:rsidRPr="00D04A14">
        <w:rPr>
          <w:rFonts w:hint="eastAsia"/>
          <w:lang w:eastAsia="zh-CN"/>
        </w:rPr>
        <w:t>was</w:t>
      </w:r>
      <w:r w:rsidR="00303DEE" w:rsidRPr="00D04A14">
        <w:rPr>
          <w:lang w:eastAsia="zh-CN"/>
        </w:rPr>
        <w:t xml:space="preserve"> also observed in Malaysia and Thailand within the ASEAN-5 countries</w:t>
      </w:r>
      <w:r w:rsidR="00EC6666" w:rsidRPr="00D04A14">
        <w:rPr>
          <w:lang w:eastAsia="zh-CN"/>
        </w:rPr>
        <w:t xml:space="preserve"> </w:t>
      </w:r>
      <w:r w:rsidR="00EC6666" w:rsidRPr="00D04A14">
        <w:rPr>
          <w:lang w:eastAsia="zh-CN"/>
        </w:rPr>
        <w:fldChar w:fldCharType="begin"/>
      </w:r>
      <w:r w:rsidR="00EC6666" w:rsidRPr="00D04A14">
        <w:rPr>
          <w:lang w:eastAsia="zh-CN"/>
        </w:rPr>
        <w:instrText xml:space="preserve"> ADDIN EN.CITE &lt;EndNote&gt;&lt;Cite&gt;&lt;Author&gt;Maghfiroh&lt;/Author&gt;&lt;Year&gt;2024&lt;/Year&gt;&lt;RecNum&gt;185&lt;/RecNum&gt;&lt;DisplayText&gt;(Maghfiroh &amp;amp; Jayadi, 2024)&lt;/DisplayText&gt;&lt;record&gt;&lt;rec-number&gt;185&lt;/rec-number&gt;&lt;foreign-keys&gt;&lt;key app="EN" db-id="zfst2a5egvpseaef2s6590xafaww5s0e0d2x" timestamp="1733647220" guid="31d3b769-19f6-428a-a7a0-f57aae685767"&gt;185&lt;/key&gt;&lt;/foreign-keys&gt;&lt;ref-type name="Journal Article"&gt;17&lt;/ref-type&gt;&lt;contributors&gt;&lt;authors&gt;&lt;author&gt;Maghfiroh, Ulil&lt;/author&gt;&lt;author&gt;Jayadi, Akhmad&lt;/author&gt;&lt;/authors&gt;&lt;/contributors&gt;&lt;titles&gt;&lt;title&gt;The Effect of Money Supply on Exchange Rate in ASEAN-5: Empirical Test of Dornbusch Overshooting Model&lt;/title&gt;&lt;secondary-title&gt;Jurnal Ilmu Ekonomi Terapan&lt;/secondary-title&gt;&lt;/titles&gt;&lt;periodical&gt;&lt;full-title&gt;Jurnal Ilmu Ekonomi Terapan&lt;/full-title&gt;&lt;/periodical&gt;&lt;pages&gt;11-25&lt;/pages&gt;&lt;volume&gt;9&lt;/volume&gt;&lt;number&gt;1&lt;/number&gt;&lt;dates&gt;&lt;year&gt;2024&lt;/year&gt;&lt;pub-dates&gt;&lt;date&gt;2024-06-25&lt;/date&gt;&lt;/pub-dates&gt;&lt;/dates&gt;&lt;publisher&gt;Universitas Airlangga&lt;/publisher&gt;&lt;isbn&gt;2528-1879&lt;/isbn&gt;&lt;urls&gt;&lt;/urls&gt;&lt;electronic-resource-num&gt;10.20473/jiet.v9i1.51854&lt;/electronic-resource-num&gt;&lt;access-date&gt;2024-12-08T08:39:23&lt;/access-date&gt;&lt;/record&gt;&lt;/Cite&gt;&lt;/EndNote&gt;</w:instrText>
      </w:r>
      <w:r w:rsidR="00EC6666" w:rsidRPr="00D04A14">
        <w:rPr>
          <w:lang w:eastAsia="zh-CN"/>
        </w:rPr>
        <w:fldChar w:fldCharType="separate"/>
      </w:r>
      <w:r w:rsidR="00EC6666" w:rsidRPr="00D04A14">
        <w:rPr>
          <w:noProof/>
          <w:lang w:eastAsia="zh-CN"/>
        </w:rPr>
        <w:t>(Maghfiroh &amp; Jayadi, 2024)</w:t>
      </w:r>
      <w:r w:rsidR="00EC6666" w:rsidRPr="00D04A14">
        <w:rPr>
          <w:lang w:eastAsia="zh-CN"/>
        </w:rPr>
        <w:fldChar w:fldCharType="end"/>
      </w:r>
      <w:r w:rsidR="00EC6666" w:rsidRPr="00D04A14">
        <w:rPr>
          <w:lang w:eastAsia="zh-CN"/>
        </w:rPr>
        <w:t xml:space="preserve">. </w:t>
      </w:r>
    </w:p>
    <w:p w14:paraId="2DC7C197" w14:textId="5FD348C7" w:rsidR="001B0E85" w:rsidRPr="00D04A14" w:rsidRDefault="00303DEE" w:rsidP="009B3AE8">
      <w:pPr>
        <w:rPr>
          <w:lang w:eastAsia="zh-CN"/>
        </w:rPr>
      </w:pPr>
      <w:r w:rsidRPr="00D04A14">
        <w:rPr>
          <w:lang w:eastAsia="zh-CN"/>
        </w:rPr>
        <w:t xml:space="preserve">Over the long term, </w:t>
      </w:r>
      <w:r w:rsidR="005049FA" w:rsidRPr="00D04A14">
        <w:rPr>
          <w:rFonts w:hint="eastAsia"/>
          <w:lang w:eastAsia="zh-CN"/>
        </w:rPr>
        <w:t>an</w:t>
      </w:r>
      <w:r w:rsidR="005049FA" w:rsidRPr="00D04A14">
        <w:rPr>
          <w:lang w:eastAsia="zh-CN"/>
        </w:rPr>
        <w:t xml:space="preserve"> increase in the money supply often results in currency depreciation. This is because a larger money supply can lead to higher inflation, reducing the currency's purchasing power and thus</w:t>
      </w:r>
      <w:r w:rsidR="005049FA" w:rsidRPr="00D04A14">
        <w:rPr>
          <w:rFonts w:hint="eastAsia"/>
          <w:lang w:eastAsia="zh-CN"/>
        </w:rPr>
        <w:t xml:space="preserve"> </w:t>
      </w:r>
      <w:r w:rsidR="005049FA" w:rsidRPr="00D04A14">
        <w:rPr>
          <w:lang w:eastAsia="zh-CN"/>
        </w:rPr>
        <w:t>its</w:t>
      </w:r>
      <w:r w:rsidR="005049FA" w:rsidRPr="00D04A14">
        <w:rPr>
          <w:rFonts w:hint="eastAsia"/>
          <w:lang w:eastAsia="zh-CN"/>
        </w:rPr>
        <w:t xml:space="preserve"> </w:t>
      </w:r>
      <w:r w:rsidR="005049FA" w:rsidRPr="00D04A14">
        <w:rPr>
          <w:lang w:eastAsia="zh-CN"/>
        </w:rPr>
        <w:t>value relative</w:t>
      </w:r>
      <w:r w:rsidR="005049FA" w:rsidRPr="00D04A14">
        <w:rPr>
          <w:rFonts w:hint="eastAsia"/>
          <w:lang w:eastAsia="zh-CN"/>
        </w:rPr>
        <w:t xml:space="preserve"> </w:t>
      </w:r>
      <w:r w:rsidR="005049FA" w:rsidRPr="00D04A14">
        <w:rPr>
          <w:lang w:eastAsia="zh-CN"/>
        </w:rPr>
        <w:t>to</w:t>
      </w:r>
      <w:r w:rsidR="005049FA" w:rsidRPr="00D04A14">
        <w:rPr>
          <w:rFonts w:hint="eastAsia"/>
          <w:lang w:eastAsia="zh-CN"/>
        </w:rPr>
        <w:t xml:space="preserve"> </w:t>
      </w:r>
      <w:r w:rsidR="005049FA" w:rsidRPr="00D04A14">
        <w:rPr>
          <w:lang w:eastAsia="zh-CN"/>
        </w:rPr>
        <w:t>other currencies</w:t>
      </w:r>
      <w:r w:rsidR="005049FA" w:rsidRPr="00D04A14">
        <w:rPr>
          <w:rFonts w:hint="eastAsia"/>
          <w:lang w:eastAsia="zh-CN"/>
        </w:rPr>
        <w:t xml:space="preserve"> </w:t>
      </w:r>
      <w:r w:rsidR="005049FA" w:rsidRPr="00D04A14">
        <w:rPr>
          <w:lang w:eastAsia="zh-CN"/>
        </w:rPr>
        <w:fldChar w:fldCharType="begin"/>
      </w:r>
      <w:r w:rsidR="005049FA" w:rsidRPr="00D04A14">
        <w:rPr>
          <w:lang w:eastAsia="zh-CN"/>
        </w:rPr>
        <w:instrText xml:space="preserve"> ADDIN EN.CITE &lt;EndNote&gt;&lt;Cite&gt;&lt;Author&gt;Sangadji&lt;/Author&gt;&lt;Year&gt;2024&lt;/Year&gt;&lt;RecNum&gt;186&lt;/RecNum&gt;&lt;DisplayText&gt;(Sangadji et al., 2024)&lt;/DisplayText&gt;&lt;record&gt;&lt;rec-number&gt;186&lt;/rec-number&gt;&lt;foreign-keys&gt;&lt;key app="EN" db-id="zfst2a5egvpseaef2s6590xafaww5s0e0d2x" timestamp="1733647337" guid="5381ec0a-a63a-45fa-b464-7812d051234a"&gt;186&lt;/key&gt;&lt;/foreign-keys&gt;&lt;ref-type name="Journal Article"&gt;17&lt;/ref-type&gt;&lt;contributors&gt;&lt;authors&gt;&lt;author&gt;Sangadji, Rizka&lt;/author&gt;&lt;author&gt;Maramis, Mauna&lt;/author&gt;&lt;author&gt;Tumangkeng, Steeva&lt;/author&gt;&lt;/authors&gt;&lt;/contributors&gt;&lt;titles&gt;&lt;title&gt;The Influence of Foreign Direct Investment (PMA), Inflation, and Money Supply (M2) on the Exchange Rate (IDR/USD) in Indonesia for the Period 2016:Q1-2022:Q4&lt;/title&gt;&lt;secondary-title&gt;Formosa Journal of Applied Sciences&lt;/secondary-title&gt;&lt;/titles&gt;&lt;periodical&gt;&lt;full-title&gt;Formosa Journal of Applied Sciences&lt;/full-title&gt;&lt;/periodical&gt;&lt;pages&gt;2861-2874&lt;/pages&gt;&lt;volume&gt;3&lt;/volume&gt;&lt;number&gt;7&lt;/number&gt;&lt;dates&gt;&lt;year&gt;2024&lt;/year&gt;&lt;pub-dates&gt;&lt;date&gt;2024-07-18&lt;/date&gt;&lt;/pub-dates&gt;&lt;/dates&gt;&lt;publisher&gt;PT Formosa Cendekia Global&lt;/publisher&gt;&lt;isbn&gt;2962-6447&lt;/isbn&gt;&lt;urls&gt;&lt;/urls&gt;&lt;electronic-resource-num&gt;10.55927/fjas.v3i7.10338&lt;/electronic-resource-num&gt;&lt;access-date&gt;2024-12-08T08:42:03&lt;/access-date&gt;&lt;/record&gt;&lt;/Cite&gt;&lt;/EndNote&gt;</w:instrText>
      </w:r>
      <w:r w:rsidR="005049FA" w:rsidRPr="00D04A14">
        <w:rPr>
          <w:lang w:eastAsia="zh-CN"/>
        </w:rPr>
        <w:fldChar w:fldCharType="separate"/>
      </w:r>
      <w:r w:rsidR="005049FA" w:rsidRPr="00D04A14">
        <w:rPr>
          <w:noProof/>
          <w:lang w:eastAsia="zh-CN"/>
        </w:rPr>
        <w:t>(Sangadji et al., 2024)</w:t>
      </w:r>
      <w:r w:rsidR="005049FA" w:rsidRPr="00D04A14">
        <w:rPr>
          <w:lang w:eastAsia="zh-CN"/>
        </w:rPr>
        <w:fldChar w:fldCharType="end"/>
      </w:r>
      <w:r w:rsidR="005049FA" w:rsidRPr="00D04A14">
        <w:rPr>
          <w:rFonts w:hint="eastAsia"/>
          <w:lang w:eastAsia="zh-CN"/>
        </w:rPr>
        <w:t>. However, t</w:t>
      </w:r>
      <w:r w:rsidR="001B0E85" w:rsidRPr="00D04A14">
        <w:rPr>
          <w:lang w:eastAsia="zh-CN"/>
        </w:rPr>
        <w:t>he money supply can positively impact economic growth, which may stabili</w:t>
      </w:r>
      <w:r w:rsidR="001B0E85" w:rsidRPr="00D04A14">
        <w:rPr>
          <w:rFonts w:hint="eastAsia"/>
          <w:lang w:eastAsia="zh-CN"/>
        </w:rPr>
        <w:t>s</w:t>
      </w:r>
      <w:r w:rsidR="001B0E85" w:rsidRPr="00D04A14">
        <w:rPr>
          <w:lang w:eastAsia="zh-CN"/>
        </w:rPr>
        <w:t>e or strengthen the currency in the long run</w:t>
      </w:r>
      <w:r w:rsidR="001B0E85" w:rsidRPr="00D04A14">
        <w:rPr>
          <w:rFonts w:hint="eastAsia"/>
          <w:lang w:eastAsia="zh-CN"/>
        </w:rPr>
        <w:t xml:space="preserve"> </w:t>
      </w:r>
      <w:r w:rsidR="001B0E85" w:rsidRPr="00D04A14">
        <w:rPr>
          <w:lang w:eastAsia="zh-CN"/>
        </w:rPr>
        <w:fldChar w:fldCharType="begin"/>
      </w:r>
      <w:r w:rsidR="001B0E85" w:rsidRPr="00D04A14">
        <w:rPr>
          <w:lang w:eastAsia="zh-CN"/>
        </w:rPr>
        <w:instrText xml:space="preserve"> ADDIN EN.CITE &lt;EndNote&gt;&lt;Cite&gt;&lt;Author&gt;Daoud&lt;/Author&gt;&lt;Year&gt;2023&lt;/Year&gt;&lt;RecNum&gt;189&lt;/RecNum&gt;&lt;DisplayText&gt;(Daoud &amp;amp; Al-Ezzi, 2023)&lt;/DisplayText&gt;&lt;record&gt;&lt;rec-number&gt;189&lt;/rec-number&gt;&lt;foreign-keys&gt;&lt;key app="EN" db-id="zfst2a5egvpseaef2s6590xafaww5s0e0d2x" timestamp="1733750208" guid="f77ca993-0cee-4c27-b63d-4b559331053d"&gt;189&lt;/key&gt;&lt;/foreign-keys&gt;&lt;ref-type name="Journal Article"&gt;17&lt;/ref-type&gt;&lt;contributors&gt;&lt;authors&gt;&lt;author&gt;Daoud, Hussam El Din&lt;/author&gt;&lt;author&gt;Al-Ezzi, Raghad&lt;/author&gt;&lt;/authors&gt;&lt;/contributors&gt;&lt;titles&gt;&lt;title&gt;The Cointegration Relationship Between Money Supply, Exchange Rate and Economic Growth In Iraq (2004-2020)&lt;/title&gt;&lt;secondary-title&gt;Business Series&lt;/secondary-title&gt;&lt;/titles&gt;&lt;periodical&gt;&lt;full-title&gt;Business Series&lt;/full-title&gt;&lt;/periodical&gt;&lt;pages&gt;9-35&lt;/pages&gt;&lt;volume&gt;2&lt;/volume&gt;&lt;number&gt;1&lt;/number&gt;&lt;dates&gt;&lt;year&gt;2023&lt;/year&gt;&lt;pub-dates&gt;&lt;date&gt;2023-06-08&lt;/date&gt;&lt;/pub-dates&gt;&lt;/dates&gt;&lt;publisher&gt;Al al-Bayt University&lt;/publisher&gt;&lt;isbn&gt;2958-2407&lt;/isbn&gt;&lt;urls&gt;&lt;/urls&gt;&lt;electronic-resource-num&gt;10.59759/business.v2i1.112&lt;/electronic-resource-num&gt;&lt;access-date&gt;2024-12-09T13:16:39&lt;/access-date&gt;&lt;/record&gt;&lt;/Cite&gt;&lt;/EndNote&gt;</w:instrText>
      </w:r>
      <w:r w:rsidR="001B0E85" w:rsidRPr="00D04A14">
        <w:rPr>
          <w:lang w:eastAsia="zh-CN"/>
        </w:rPr>
        <w:fldChar w:fldCharType="separate"/>
      </w:r>
      <w:r w:rsidR="001B0E85" w:rsidRPr="00D04A14">
        <w:rPr>
          <w:noProof/>
          <w:lang w:eastAsia="zh-CN"/>
        </w:rPr>
        <w:t>(Daoud &amp; Al-Ezzi, 2023)</w:t>
      </w:r>
      <w:r w:rsidR="001B0E85" w:rsidRPr="00D04A14">
        <w:rPr>
          <w:lang w:eastAsia="zh-CN"/>
        </w:rPr>
        <w:fldChar w:fldCharType="end"/>
      </w:r>
      <w:r w:rsidR="001B0E85" w:rsidRPr="00D04A14">
        <w:rPr>
          <w:lang w:eastAsia="zh-CN"/>
        </w:rPr>
        <w:t>.</w:t>
      </w:r>
    </w:p>
    <w:p w14:paraId="3D4687F5" w14:textId="2109AF88" w:rsidR="00195DCD" w:rsidRPr="00D04A14" w:rsidRDefault="00303DEE" w:rsidP="00303DEE">
      <w:pPr>
        <w:rPr>
          <w:lang w:eastAsia="zh-CN"/>
        </w:rPr>
      </w:pPr>
      <w:r w:rsidRPr="00D04A14">
        <w:rPr>
          <w:lang w:eastAsia="zh-CN"/>
        </w:rPr>
        <w:t>Overall, the money supply is a critical determinant of exchange rate fluctuations, with its effects varying between short and long-term scenarios. In the short term, changes in the monetary base can lead to rapid currency depreciation, while in the long term, the monetary base remains a stable predictor of exchange rate trends. Inflation and interest rates further modulate these effects</w:t>
      </w:r>
      <w:r w:rsidR="005049FA" w:rsidRPr="00D04A14">
        <w:rPr>
          <w:rFonts w:hint="eastAsia"/>
          <w:lang w:eastAsia="zh-CN"/>
        </w:rPr>
        <w:t xml:space="preserve"> which highlights</w:t>
      </w:r>
      <w:r w:rsidRPr="00D04A14">
        <w:rPr>
          <w:lang w:eastAsia="zh-CN"/>
        </w:rPr>
        <w:t xml:space="preserve"> the complex interplay between monetary policy and exchange rate dynamics.</w:t>
      </w:r>
    </w:p>
    <w:p w14:paraId="41B55EB7" w14:textId="02395B7D" w:rsidR="00B75BD2" w:rsidRPr="00D04A14" w:rsidRDefault="00B75BD2" w:rsidP="00B75BD2">
      <w:pPr>
        <w:pStyle w:val="Heading3"/>
        <w:rPr>
          <w:lang w:eastAsia="zh-CN"/>
        </w:rPr>
      </w:pPr>
      <w:bookmarkStart w:id="31" w:name="_Toc186053083"/>
      <w:r w:rsidRPr="00D04A14">
        <w:rPr>
          <w:lang w:eastAsia="zh-CN"/>
        </w:rPr>
        <w:t>2.4.8 International Reserves</w:t>
      </w:r>
      <w:bookmarkEnd w:id="31"/>
    </w:p>
    <w:p w14:paraId="7BBE55E4" w14:textId="056F3548" w:rsidR="000D58FD" w:rsidRPr="00D04A14" w:rsidRDefault="005049FA" w:rsidP="00C309FB">
      <w:pPr>
        <w:rPr>
          <w:lang w:eastAsia="zh-CN"/>
        </w:rPr>
      </w:pPr>
      <w:r w:rsidRPr="00D04A14">
        <w:rPr>
          <w:lang w:eastAsia="zh-CN"/>
        </w:rPr>
        <w:t xml:space="preserve">International reserves play a significant role in influencing currency exchange rates. They </w:t>
      </w:r>
      <w:r w:rsidR="00CA52F3" w:rsidRPr="00D04A14">
        <w:rPr>
          <w:rFonts w:hint="eastAsia"/>
          <w:lang w:eastAsia="zh-CN"/>
        </w:rPr>
        <w:t>are often used to intervene</w:t>
      </w:r>
      <w:r w:rsidRPr="00D04A14">
        <w:rPr>
          <w:lang w:eastAsia="zh-CN"/>
        </w:rPr>
        <w:t xml:space="preserve"> in foreign exchange markets and act as a buffer against economic shocks.</w:t>
      </w:r>
      <w:r w:rsidRPr="00D04A14">
        <w:rPr>
          <w:rFonts w:hint="eastAsia"/>
          <w:lang w:eastAsia="zh-CN"/>
        </w:rPr>
        <w:t xml:space="preserve"> </w:t>
      </w:r>
      <w:r w:rsidRPr="00D04A14">
        <w:rPr>
          <w:lang w:eastAsia="zh-CN"/>
        </w:rPr>
        <w:t xml:space="preserve">International reserves are often used by monetary authorities to </w:t>
      </w:r>
      <w:r w:rsidR="000D58FD" w:rsidRPr="00D04A14">
        <w:rPr>
          <w:rFonts w:hint="eastAsia"/>
          <w:lang w:eastAsia="zh-CN"/>
        </w:rPr>
        <w:t>manipulate</w:t>
      </w:r>
      <w:r w:rsidRPr="00D04A14">
        <w:rPr>
          <w:lang w:eastAsia="zh-CN"/>
        </w:rPr>
        <w:t xml:space="preserve"> their currency</w:t>
      </w:r>
      <w:r w:rsidR="000D58FD" w:rsidRPr="00D04A14">
        <w:rPr>
          <w:rFonts w:hint="eastAsia"/>
          <w:lang w:eastAsia="zh-CN"/>
        </w:rPr>
        <w:t xml:space="preserve"> stability</w:t>
      </w:r>
      <w:r w:rsidRPr="00D04A14">
        <w:rPr>
          <w:lang w:eastAsia="zh-CN"/>
        </w:rPr>
        <w:t xml:space="preserve">. For instance, </w:t>
      </w:r>
      <w:r w:rsidR="00D2494C" w:rsidRPr="00D04A14">
        <w:rPr>
          <w:lang w:eastAsia="zh-CN"/>
        </w:rPr>
        <w:t>countries</w:t>
      </w:r>
      <w:r w:rsidR="000D58FD" w:rsidRPr="00D04A14">
        <w:rPr>
          <w:lang w:eastAsia="zh-CN"/>
        </w:rPr>
        <w:t xml:space="preserve"> like China and Hong Kong accumulate reserves to counter currency appreciation, reflecting a mercantilist approach aimed at maintaining export competitiveness</w:t>
      </w:r>
      <w:r w:rsidR="000D58FD" w:rsidRPr="00D04A14">
        <w:rPr>
          <w:rFonts w:hint="eastAsia"/>
          <w:lang w:eastAsia="zh-CN"/>
        </w:rPr>
        <w:t xml:space="preserve"> </w:t>
      </w:r>
      <w:r w:rsidR="000D58FD" w:rsidRPr="00D04A14">
        <w:rPr>
          <w:lang w:eastAsia="zh-CN"/>
        </w:rPr>
        <w:fldChar w:fldCharType="begin"/>
      </w:r>
      <w:r w:rsidR="007E1F1E" w:rsidRPr="00D04A14">
        <w:rPr>
          <w:lang w:eastAsia="zh-CN"/>
        </w:rPr>
        <w:instrText xml:space="preserve"> ADDIN EN.CITE &lt;EndNote&gt;&lt;Cite&gt;&lt;Author&gt;Jiang&lt;/Author&gt;&lt;Year&gt;2024&lt;/Year&gt;&lt;RecNum&gt;194&lt;/RecNum&gt;&lt;DisplayText&gt;(Jiang &amp;amp; Yoon, 2024)&lt;/DisplayText&gt;&lt;record&gt;&lt;rec-number&gt;194&lt;/rec-number&gt;&lt;foreign-keys&gt;&lt;key app="EN" db-id="zfst2a5egvpseaef2s6590xafaww5s0e0d2x" timestamp="1733752699" guid="23ae3727-a905-4db2-9716-bd2c8c1cdb95"&gt;194&lt;/key&gt;&lt;/foreign-keys&gt;&lt;ref-type name="Journal Article"&gt;17&lt;/ref-type&gt;&lt;contributors&gt;&lt;authors&gt;&lt;author&gt;Jiang, Zhuhua&lt;/author&gt;&lt;author&gt;Yoon, Seong-Min&lt;/author&gt;&lt;/authors&gt;&lt;/contributors&gt;&lt;titles&gt;&lt;title&gt;Interdependence between foreign exchange rate and international reserves: Fresh evidence from China&lt;/title&gt;&lt;secondary-title&gt;Research in International Business and Finance&lt;/secondary-title&gt;&lt;/titles&gt;&lt;periodical&gt;&lt;full-title&gt;Research in International Business and Finance&lt;/full-title&gt;&lt;/periodical&gt;&lt;pages&gt;102255&lt;/pages&gt;&lt;volume&gt;69&lt;/volume&gt;&lt;keywords&gt;&lt;keyword&gt;Foreign exchange rate&lt;/keyword&gt;&lt;keyword&gt;International reserves&lt;/keyword&gt;&lt;keyword&gt;Quantile causality&lt;/keyword&gt;&lt;keyword&gt;Wavelet decomposition&lt;/keyword&gt;&lt;keyword&gt;Wavelet coherence&lt;/keyword&gt;&lt;/keywords&gt;&lt;dates&gt;&lt;year&gt;2024&lt;/year&gt;&lt;pub-dates&gt;&lt;date&gt;2024/04/01/&lt;/date&gt;&lt;/pub-dates&gt;&lt;/dates&gt;&lt;isbn&gt;0275-5319&lt;/isbn&gt;&lt;urls&gt;&lt;related-urls&gt;&lt;url&gt;https://www.sciencedirect.com/science/article/pii/S0275531924000473&lt;/url&gt;&lt;/related-urls&gt;&lt;/urls&gt;&lt;electronic-resource-num&gt;https://doi.org/10.1016/j.ribaf.2024.102255&lt;/electronic-resource-num&gt;&lt;/record&gt;&lt;/Cite&gt;&lt;/EndNote&gt;</w:instrText>
      </w:r>
      <w:r w:rsidR="000D58FD" w:rsidRPr="00D04A14">
        <w:rPr>
          <w:lang w:eastAsia="zh-CN"/>
        </w:rPr>
        <w:fldChar w:fldCharType="separate"/>
      </w:r>
      <w:r w:rsidR="000D58FD" w:rsidRPr="00D04A14">
        <w:rPr>
          <w:noProof/>
          <w:lang w:eastAsia="zh-CN"/>
        </w:rPr>
        <w:t>(Jiang &amp; Yoon, 2024)</w:t>
      </w:r>
      <w:r w:rsidR="000D58FD" w:rsidRPr="00D04A14">
        <w:rPr>
          <w:lang w:eastAsia="zh-CN"/>
        </w:rPr>
        <w:fldChar w:fldCharType="end"/>
      </w:r>
      <w:r w:rsidR="000D58FD" w:rsidRPr="00D04A14">
        <w:rPr>
          <w:rFonts w:hint="eastAsia"/>
          <w:lang w:eastAsia="zh-CN"/>
        </w:rPr>
        <w:t xml:space="preserve">. </w:t>
      </w:r>
      <w:r w:rsidR="000D58FD" w:rsidRPr="00D04A14">
        <w:rPr>
          <w:lang w:eastAsia="zh-CN"/>
        </w:rPr>
        <w:t>In contrast, Korea and Japan exhibit a precautionary motive, using reserves to stabili</w:t>
      </w:r>
      <w:r w:rsidR="00D2494C" w:rsidRPr="00D04A14">
        <w:rPr>
          <w:rFonts w:hint="eastAsia"/>
          <w:lang w:eastAsia="zh-CN"/>
        </w:rPr>
        <w:t>s</w:t>
      </w:r>
      <w:r w:rsidR="000D58FD" w:rsidRPr="00D04A14">
        <w:rPr>
          <w:lang w:eastAsia="zh-CN"/>
        </w:rPr>
        <w:t>e their currencies during fluctuations</w:t>
      </w:r>
      <w:r w:rsidR="000D58FD" w:rsidRPr="00D04A14">
        <w:rPr>
          <w:rFonts w:hint="eastAsia"/>
          <w:lang w:eastAsia="zh-CN"/>
        </w:rPr>
        <w:t xml:space="preserve"> </w:t>
      </w:r>
      <w:r w:rsidR="00D2494C" w:rsidRPr="00D04A14">
        <w:rPr>
          <w:lang w:eastAsia="zh-CN"/>
        </w:rPr>
        <w:fldChar w:fldCharType="begin"/>
      </w:r>
      <w:r w:rsidR="00D2494C" w:rsidRPr="00D04A14">
        <w:rPr>
          <w:lang w:eastAsia="zh-CN"/>
        </w:rPr>
        <w:instrText xml:space="preserve"> ADDIN EN.CITE &lt;EndNote&gt;&lt;Cite&gt;&lt;Author&gt;Lee&lt;/Author&gt;&lt;Year&gt;2020&lt;/Year&gt;&lt;RecNum&gt;191&lt;/RecNum&gt;&lt;DisplayText&gt;(Lee &amp;amp; Yoon, 2020)&lt;/DisplayText&gt;&lt;record&gt;&lt;rec-number&gt;191&lt;/rec-number&gt;&lt;foreign-keys&gt;&lt;key app="EN" db-id="zfst2a5egvpseaef2s6590xafaww5s0e0d2x" timestamp="1733751190" guid="03a8df39-8114-4985-b4f3-9f6e1ba60588"&gt;191&lt;/key&gt;&lt;/foreign-keys&gt;&lt;ref-type name="Journal Article"&gt;17&lt;/ref-type&gt;&lt;contributors&gt;&lt;authors&gt;&lt;author&gt;Lee, Yeonjeong&lt;/author&gt;&lt;author&gt;Yoon, Seong-Min&lt;/author&gt;&lt;/authors&gt;&lt;/contributors&gt;&lt;titles&gt;&lt;title&gt;Relationship between International Reserves and FX Rate Movements&lt;/title&gt;&lt;secondary-title&gt;Sustainability&lt;/secondary-title&gt;&lt;/titles&gt;&lt;periodical&gt;&lt;full-title&gt;Sustainability&lt;/full-title&gt;&lt;/periodical&gt;&lt;pages&gt;6961&lt;/pages&gt;&lt;volume&gt;12&lt;/volume&gt;&lt;number&gt;17&lt;/number&gt;&lt;dates&gt;&lt;year&gt;2020&lt;/year&gt;&lt;pub-dates&gt;&lt;date&gt;2020-08-26&lt;/date&gt;&lt;/pub-dates&gt;&lt;/dates&gt;&lt;publisher&gt;MDPI AG&lt;/publisher&gt;&lt;isbn&gt;2071-1050&lt;/isbn&gt;&lt;urls&gt;&lt;/urls&gt;&lt;electronic-resource-num&gt;10.3390/su12176961&lt;/electronic-resource-num&gt;&lt;access-date&gt;2024-12-09T13:31:25&lt;/access-date&gt;&lt;/record&gt;&lt;/Cite&gt;&lt;/EndNote&gt;</w:instrText>
      </w:r>
      <w:r w:rsidR="00D2494C" w:rsidRPr="00D04A14">
        <w:rPr>
          <w:lang w:eastAsia="zh-CN"/>
        </w:rPr>
        <w:fldChar w:fldCharType="separate"/>
      </w:r>
      <w:r w:rsidR="00D2494C" w:rsidRPr="00D04A14">
        <w:rPr>
          <w:noProof/>
          <w:lang w:eastAsia="zh-CN"/>
        </w:rPr>
        <w:t>(Lee &amp; Yoon, 2020)</w:t>
      </w:r>
      <w:r w:rsidR="00D2494C" w:rsidRPr="00D04A14">
        <w:rPr>
          <w:lang w:eastAsia="zh-CN"/>
        </w:rPr>
        <w:fldChar w:fldCharType="end"/>
      </w:r>
      <w:r w:rsidR="00D2494C" w:rsidRPr="00D04A14">
        <w:rPr>
          <w:rFonts w:hint="eastAsia"/>
          <w:lang w:eastAsia="zh-CN"/>
        </w:rPr>
        <w:t xml:space="preserve">. </w:t>
      </w:r>
      <w:r w:rsidR="00D2494C" w:rsidRPr="00D04A14">
        <w:rPr>
          <w:lang w:eastAsia="zh-CN"/>
        </w:rPr>
        <w:t>Higher levels of international reserves can lead to currency appreciation and reduce exchange rate volatility in the long run. However, short-term adjustments in exchange rate volatility occur more rapidly than changes in the exchange rate level itself</w:t>
      </w:r>
      <w:r w:rsidR="00D2494C" w:rsidRPr="00D04A14">
        <w:rPr>
          <w:rFonts w:hint="eastAsia"/>
          <w:lang w:eastAsia="zh-CN"/>
        </w:rPr>
        <w:t xml:space="preserve"> </w:t>
      </w:r>
      <w:r w:rsidR="00D2494C" w:rsidRPr="00D04A14">
        <w:rPr>
          <w:lang w:eastAsia="zh-CN"/>
        </w:rPr>
        <w:fldChar w:fldCharType="begin"/>
      </w:r>
      <w:r w:rsidR="00D2494C" w:rsidRPr="00D04A14">
        <w:rPr>
          <w:lang w:eastAsia="zh-CN"/>
        </w:rPr>
        <w:instrText xml:space="preserve"> ADDIN EN.CITE &lt;EndNote&gt;&lt;Cite&gt;&lt;Author&gt;Deka&lt;/Author&gt;&lt;Year&gt;2022&lt;/Year&gt;&lt;RecNum&gt;71&lt;/RecNum&gt;&lt;DisplayText&gt;(Deka et al., 2022)&lt;/DisplayText&gt;&lt;record&gt;&lt;rec-number&gt;71&lt;/rec-number&gt;&lt;foreign-keys&gt;&lt;key app="EN" db-id="zfst2a5egvpseaef2s6590xafaww5s0e0d2x" timestamp="1716031101" guid="7db5e707-cb4a-4fc1-94f7-995f04ed79d8"&gt;71&lt;/key&gt;&lt;/foreign-keys&gt;&lt;ref-type name="Journal Article"&gt;17&lt;/ref-type&gt;&lt;contributors&gt;&lt;authors&gt;&lt;author&gt;Deka, Abraham&lt;/author&gt;&lt;author&gt;Ozdeser, Huseyin&lt;/author&gt;&lt;author&gt;Cavusoglu, Behiye&lt;/author&gt;&lt;author&gt;Seraj, Mehdi&lt;/author&gt;&lt;author&gt;Tursoy, Turgut&lt;/author&gt;&lt;/authors&gt;&lt;/contributors&gt;&lt;titles&gt;&lt;title&gt;Exchange rate stability in the emerging economies: does renewable energy play a role—a panel data analysis&lt;/title&gt;&lt;secondary-title&gt;Environmental Science and Pollution Research&lt;/secondary-title&gt;&lt;/titles&gt;&lt;periodical&gt;&lt;full-title&gt;Environmental Science and Pollution Research&lt;/full-title&gt;&lt;/periodical&gt;&lt;pages&gt;23668-23677&lt;/pages&gt;&lt;volume&gt;30&lt;/volume&gt;&lt;number&gt;9&lt;/number&gt;&lt;dates&gt;&lt;year&gt;2022&lt;/year&gt;&lt;pub-dates&gt;&lt;date&gt;2022-11-03&lt;/date&gt;&lt;/pub-dates&gt;&lt;/dates&gt;&lt;publisher&gt;Springer Science and Business Media LLC&lt;/publisher&gt;&lt;isbn&gt;1614-7499&lt;/isbn&gt;&lt;urls&gt;&lt;/urls&gt;&lt;electronic-resource-num&gt;10.1007/s11356-022-23911-y&lt;/electronic-resource-num&gt;&lt;access-date&gt;2023-12-25T08:44:28&lt;/access-date&gt;&lt;/record&gt;&lt;/Cite&gt;&lt;/EndNote&gt;</w:instrText>
      </w:r>
      <w:r w:rsidR="00D2494C" w:rsidRPr="00D04A14">
        <w:rPr>
          <w:lang w:eastAsia="zh-CN"/>
        </w:rPr>
        <w:fldChar w:fldCharType="separate"/>
      </w:r>
      <w:r w:rsidR="00D2494C" w:rsidRPr="00D04A14">
        <w:rPr>
          <w:noProof/>
          <w:lang w:eastAsia="zh-CN"/>
        </w:rPr>
        <w:t>(Deka et al., 2022)</w:t>
      </w:r>
      <w:r w:rsidR="00D2494C" w:rsidRPr="00D04A14">
        <w:rPr>
          <w:lang w:eastAsia="zh-CN"/>
        </w:rPr>
        <w:fldChar w:fldCharType="end"/>
      </w:r>
      <w:r w:rsidR="00D2494C" w:rsidRPr="00D04A14">
        <w:rPr>
          <w:rFonts w:hint="eastAsia"/>
          <w:lang w:eastAsia="zh-CN"/>
        </w:rPr>
        <w:t xml:space="preserve">. </w:t>
      </w:r>
    </w:p>
    <w:p w14:paraId="42CDB540" w14:textId="3FA61711" w:rsidR="005049FA" w:rsidRPr="00D04A14" w:rsidRDefault="005049FA" w:rsidP="005049FA">
      <w:pPr>
        <w:rPr>
          <w:lang w:eastAsia="zh-CN"/>
        </w:rPr>
      </w:pPr>
      <w:r w:rsidRPr="00D04A14">
        <w:rPr>
          <w:lang w:eastAsia="zh-CN"/>
        </w:rPr>
        <w:lastRenderedPageBreak/>
        <w:t>Reserves can cushion the impact of terms-of-trade shocks on the real exchange rate, particularly in developing countries and those exporting natural resources. This buffering effect is more pronounced in developing countries compared to industrial ones</w:t>
      </w:r>
      <w:r w:rsidR="000D58FD" w:rsidRPr="00D04A14">
        <w:rPr>
          <w:rFonts w:hint="eastAsia"/>
          <w:lang w:eastAsia="zh-CN"/>
        </w:rPr>
        <w:t xml:space="preserve">. </w:t>
      </w:r>
    </w:p>
    <w:p w14:paraId="33A2FC50" w14:textId="4AEC43B1" w:rsidR="00055C8B" w:rsidRPr="00D04A14" w:rsidRDefault="005049FA" w:rsidP="00C309FB">
      <w:pPr>
        <w:ind w:firstLine="0"/>
        <w:rPr>
          <w:lang w:eastAsia="zh-CN"/>
        </w:rPr>
      </w:pPr>
      <w:r w:rsidRPr="00D04A14">
        <w:rPr>
          <w:lang w:eastAsia="zh-CN"/>
        </w:rPr>
        <w:t>International reserves significantly influence currency exchange rates by providing a tool for monetary authorities to stabilize currencies, buffer against economic shocks, and manage exchange rate volatility. The impact varies across countries and is influenced by factors such as economic development level, exchange rate regime, and the specific economic context.</w:t>
      </w:r>
      <w:r w:rsidR="00C309FB" w:rsidRPr="00D04A14">
        <w:rPr>
          <w:rFonts w:hint="eastAsia"/>
          <w:lang w:eastAsia="zh-CN"/>
        </w:rPr>
        <w:t xml:space="preserve"> </w:t>
      </w:r>
      <w:r w:rsidR="00C309FB" w:rsidRPr="00D04A14">
        <w:rPr>
          <w:lang w:eastAsia="zh-CN"/>
        </w:rPr>
        <w:t>International reserves significantly influence currency exchange rates by affecting both their level and volatility. They can lead to currency appreciation or depreciation and help stabilize exchange rates, reducing volatility. Additionally, reserves play a crucial role in preventing currency crises, especially in flexible exchange rate regimes. These dynamics highlight the importance of strategic reserve management in maintaining economic stability.</w:t>
      </w:r>
    </w:p>
    <w:p w14:paraId="684793F7" w14:textId="7F3529FA" w:rsidR="00B75BD2" w:rsidRPr="00D04A14" w:rsidRDefault="00B75BD2" w:rsidP="00B75BD2">
      <w:pPr>
        <w:pStyle w:val="Heading3"/>
        <w:rPr>
          <w:lang w:eastAsia="zh-CN"/>
        </w:rPr>
      </w:pPr>
      <w:bookmarkStart w:id="32" w:name="_Toc186053084"/>
      <w:r w:rsidRPr="00D04A14">
        <w:rPr>
          <w:lang w:eastAsia="zh-CN"/>
        </w:rPr>
        <w:t>2.4.9 U.S. Federal Funds Effective Rate</w:t>
      </w:r>
      <w:bookmarkEnd w:id="32"/>
    </w:p>
    <w:p w14:paraId="424759B5" w14:textId="4BF59EE1" w:rsidR="00C309FB" w:rsidRPr="00D04A14" w:rsidRDefault="007E1F1E" w:rsidP="00634EE4">
      <w:pPr>
        <w:rPr>
          <w:lang w:eastAsia="zh-CN"/>
        </w:rPr>
      </w:pPr>
      <w:r w:rsidRPr="00D04A14">
        <w:rPr>
          <w:lang w:eastAsia="zh-CN"/>
        </w:rPr>
        <w:t>The Federal Funds Effective Rate (FF</w:t>
      </w:r>
      <w:r w:rsidRPr="00D04A14">
        <w:rPr>
          <w:rFonts w:hint="eastAsia"/>
          <w:lang w:eastAsia="zh-CN"/>
        </w:rPr>
        <w:t>E</w:t>
      </w:r>
      <w:r w:rsidRPr="00D04A14">
        <w:rPr>
          <w:lang w:eastAsia="zh-CN"/>
        </w:rPr>
        <w:t>R) is a crucial interest rate that reflects the cost of banks borrowing funds from each other overnight and is a significant indicator of the financial system's health and stability in the United States</w:t>
      </w:r>
      <w:r w:rsidRPr="00D04A14">
        <w:rPr>
          <w:rFonts w:hint="eastAsia"/>
          <w:lang w:eastAsia="zh-CN"/>
        </w:rPr>
        <w:t xml:space="preserve"> </w:t>
      </w:r>
      <w:r w:rsidRPr="00D04A14">
        <w:rPr>
          <w:lang w:eastAsia="zh-CN"/>
        </w:rPr>
        <w:fldChar w:fldCharType="begin"/>
      </w:r>
      <w:r w:rsidR="00D27257" w:rsidRPr="00D04A14">
        <w:rPr>
          <w:lang w:eastAsia="zh-CN"/>
        </w:rPr>
        <w:instrText xml:space="preserve"> ADDIN EN.CITE &lt;EndNote&gt;&lt;Cite&gt;&lt;Author&gt;H&lt;/Author&gt;&lt;Year&gt;2023&lt;/Year&gt;&lt;RecNum&gt;197&lt;/RecNum&gt;&lt;DisplayText&gt;(H et al., 2023)&lt;/DisplayText&gt;&lt;record&gt;&lt;rec-number&gt;197&lt;/rec-number&gt;&lt;foreign-keys&gt;&lt;key app="EN" db-id="zfst2a5egvpseaef2s6590xafaww5s0e0d2x" timestamp="1733755169" guid="6214115d-6a2b-45c4-9a56-944048974a65"&gt;197&lt;/key&gt;&lt;/foreign-keys&gt;&lt;ref-type name="Journal Article"&gt;17&lt;/ref-type&gt;&lt;contributors&gt;&lt;authors&gt;&lt;author&gt;H, Dilpriya&lt;/author&gt;&lt;author&gt;J, Lanel&lt;/author&gt;&lt;author&gt;M, Perera&lt;/author&gt;&lt;/authors&gt;&lt;/contributors&gt;&lt;titles&gt;&lt;title&gt;Reviewing the Efficacy of Federal Reserve Bank Reserve Policies through a Time Series Analysis of the Effective Federal Funds Rate&lt;/title&gt;&lt;secondary-title&gt;International Journal of Research and Innovation in Social Science&lt;/secondary-title&gt;&lt;/titles&gt;&lt;periodical&gt;&lt;full-title&gt;International Journal of Research and Innovation in Social Science&lt;/full-title&gt;&lt;/periodical&gt;&lt;dates&gt;&lt;year&gt;2023&lt;/year&gt;&lt;/dates&gt;&lt;urls&gt;&lt;related-urls&gt;&lt;url&gt;https://consensus.app/papers/reviewing-the-efficacy-of-federal-reserve-bank-reserve-h-j/f1458f720859542a85ef470353bf7bac/&lt;/url&gt;&lt;/related-urls&gt;&lt;/urls&gt;&lt;electronic-resource-num&gt;10.47772/ijriss.2023.7472&lt;/electronic-resource-num&gt;&lt;/record&gt;&lt;/Cite&gt;&lt;/EndNote&gt;</w:instrText>
      </w:r>
      <w:r w:rsidRPr="00D04A14">
        <w:rPr>
          <w:lang w:eastAsia="zh-CN"/>
        </w:rPr>
        <w:fldChar w:fldCharType="separate"/>
      </w:r>
      <w:r w:rsidRPr="00D04A14">
        <w:rPr>
          <w:noProof/>
          <w:lang w:eastAsia="zh-CN"/>
        </w:rPr>
        <w:t>(H et al., 2023)</w:t>
      </w:r>
      <w:r w:rsidRPr="00D04A14">
        <w:rPr>
          <w:lang w:eastAsia="zh-CN"/>
        </w:rPr>
        <w:fldChar w:fldCharType="end"/>
      </w:r>
      <w:r w:rsidRPr="00D04A14">
        <w:rPr>
          <w:lang w:eastAsia="zh-CN"/>
        </w:rPr>
        <w:t>.</w:t>
      </w:r>
      <w:r w:rsidRPr="00D04A14">
        <w:rPr>
          <w:rFonts w:hint="eastAsia"/>
          <w:lang w:eastAsia="zh-CN"/>
        </w:rPr>
        <w:t xml:space="preserve"> </w:t>
      </w:r>
      <w:r w:rsidR="00634EE4" w:rsidRPr="00D04A14">
        <w:rPr>
          <w:lang w:eastAsia="zh-CN"/>
        </w:rPr>
        <w:t>Fed rate hikes reduce inflation and pressure domestic economies, but also pressure foreign countries to use expansionary fiscal policy to stimulate consumption and investment</w:t>
      </w:r>
      <w:r w:rsidR="00634EE4" w:rsidRPr="00D04A14">
        <w:rPr>
          <w:rFonts w:hint="eastAsia"/>
          <w:lang w:eastAsia="zh-CN"/>
        </w:rPr>
        <w:t xml:space="preserve"> </w:t>
      </w:r>
      <w:r w:rsidR="00634EE4" w:rsidRPr="00D04A14">
        <w:rPr>
          <w:lang w:eastAsia="zh-CN"/>
        </w:rPr>
        <w:fldChar w:fldCharType="begin"/>
      </w:r>
      <w:r w:rsidR="00FC6BE8" w:rsidRPr="00D04A14">
        <w:rPr>
          <w:lang w:eastAsia="zh-CN"/>
        </w:rPr>
        <w:instrText xml:space="preserve"> ADDIN EN.CITE &lt;EndNote&gt;&lt;Cite&gt;&lt;Author&gt;Ni&lt;/Author&gt;&lt;Year&gt;2023&lt;/Year&gt;&lt;RecNum&gt;201&lt;/RecNum&gt;&lt;DisplayText&gt;(Ni, 2023)&lt;/DisplayText&gt;&lt;record&gt;&lt;rec-number&gt;201&lt;/rec-number&gt;&lt;foreign-keys&gt;&lt;key app="EN" db-id="zfst2a5egvpseaef2s6590xafaww5s0e0d2x" timestamp="1733758810" guid="0ceaf0be-1e19-47ff-8dd5-4fc1a8abaa4a"&gt;201&lt;/key&gt;&lt;/foreign-keys&gt;&lt;ref-type name="Journal Article"&gt;17&lt;/ref-type&gt;&lt;contributors&gt;&lt;authors&gt;&lt;author&gt;Ni, Haochen&lt;/author&gt;&lt;/authors&gt;&lt;/contributors&gt;&lt;titles&gt;&lt;title&gt;The Global Effect of Fed Rate Hikes: Stocks, Bonds, and Foreign Exchange Markets&lt;/title&gt;&lt;secondary-title&gt;Advances in Economics, Management and Political Sciences&lt;/secondary-title&gt;&lt;/titles&gt;&lt;periodical&gt;&lt;full-title&gt;Advances in Economics, Management and Political Sciences&lt;/full-title&gt;&lt;/periodical&gt;&lt;dates&gt;&lt;year&gt;2023&lt;/year&gt;&lt;pub-dates&gt;&lt;date&gt;2023-11-10&lt;/date&gt;&lt;/pub-dates&gt;&lt;/dates&gt;&lt;urls&gt;&lt;related-urls&gt;&lt;url&gt;https://consensus.app/papers/the-global-effect-of-fed-rate-hikes-stocks-bonds-and-foreign-ni/5c370ffd6d555d5cb4684a495aba43f7/&lt;/url&gt;&lt;/related-urls&gt;&lt;/urls&gt;&lt;electronic-resource-num&gt;10.54254/2754-1169/30/20231461&lt;/electronic-resource-num&gt;&lt;/record&gt;&lt;/Cite&gt;&lt;/EndNote&gt;</w:instrText>
      </w:r>
      <w:r w:rsidR="00634EE4" w:rsidRPr="00D04A14">
        <w:rPr>
          <w:lang w:eastAsia="zh-CN"/>
        </w:rPr>
        <w:fldChar w:fldCharType="separate"/>
      </w:r>
      <w:r w:rsidR="00634EE4" w:rsidRPr="00D04A14">
        <w:rPr>
          <w:noProof/>
          <w:lang w:eastAsia="zh-CN"/>
        </w:rPr>
        <w:t>(Ni, 2023)</w:t>
      </w:r>
      <w:r w:rsidR="00634EE4" w:rsidRPr="00D04A14">
        <w:rPr>
          <w:lang w:eastAsia="zh-CN"/>
        </w:rPr>
        <w:fldChar w:fldCharType="end"/>
      </w:r>
      <w:r w:rsidR="00634EE4" w:rsidRPr="00D04A14">
        <w:rPr>
          <w:rFonts w:hint="eastAsia"/>
          <w:lang w:eastAsia="zh-CN"/>
        </w:rPr>
        <w:t xml:space="preserve">. </w:t>
      </w:r>
      <w:r w:rsidR="00C309FB" w:rsidRPr="00D04A14">
        <w:rPr>
          <w:lang w:eastAsia="zh-CN"/>
        </w:rPr>
        <w:t xml:space="preserve">The studies </w:t>
      </w:r>
      <w:r w:rsidR="00634EE4" w:rsidRPr="00D04A14">
        <w:rPr>
          <w:rFonts w:hint="eastAsia"/>
          <w:lang w:eastAsia="zh-CN"/>
        </w:rPr>
        <w:t xml:space="preserve">from </w:t>
      </w:r>
      <w:r w:rsidR="00634EE4" w:rsidRPr="00D04A14">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D04A14">
        <w:rPr>
          <w:lang w:eastAsia="zh-CN"/>
        </w:rPr>
        <w:instrText xml:space="preserve"> ADDIN EN.CITE </w:instrText>
      </w:r>
      <w:r w:rsidR="00634EE4" w:rsidRPr="00D04A14">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D04A14">
        <w:rPr>
          <w:lang w:eastAsia="zh-CN"/>
        </w:rPr>
        <w:instrText xml:space="preserve"> ADDIN EN.CITE.DATA </w:instrText>
      </w:r>
      <w:r w:rsidR="00634EE4" w:rsidRPr="00D04A14">
        <w:rPr>
          <w:lang w:eastAsia="zh-CN"/>
        </w:rPr>
      </w:r>
      <w:r w:rsidR="00634EE4" w:rsidRPr="00D04A14">
        <w:rPr>
          <w:lang w:eastAsia="zh-CN"/>
        </w:rPr>
        <w:fldChar w:fldCharType="end"/>
      </w:r>
      <w:r w:rsidR="00634EE4" w:rsidRPr="00D04A14">
        <w:rPr>
          <w:lang w:eastAsia="zh-CN"/>
        </w:rPr>
      </w:r>
      <w:r w:rsidR="00634EE4" w:rsidRPr="00D04A14">
        <w:rPr>
          <w:lang w:eastAsia="zh-CN"/>
        </w:rPr>
        <w:fldChar w:fldCharType="separate"/>
      </w:r>
      <w:r w:rsidR="00634EE4" w:rsidRPr="00D04A14">
        <w:rPr>
          <w:noProof/>
          <w:lang w:eastAsia="zh-CN"/>
        </w:rPr>
        <w:t>(Chen, 2023; Kang, 2023)</w:t>
      </w:r>
      <w:r w:rsidR="00634EE4" w:rsidRPr="00D04A14">
        <w:rPr>
          <w:lang w:eastAsia="zh-CN"/>
        </w:rPr>
        <w:fldChar w:fldCharType="end"/>
      </w:r>
      <w:r w:rsidR="00634EE4" w:rsidRPr="00D04A14">
        <w:rPr>
          <w:rFonts w:hint="eastAsia"/>
          <w:lang w:eastAsia="zh-CN"/>
        </w:rPr>
        <w:t xml:space="preserve"> </w:t>
      </w:r>
      <w:r w:rsidR="00C309FB" w:rsidRPr="00D04A14">
        <w:rPr>
          <w:lang w:eastAsia="zh-CN"/>
        </w:rPr>
        <w:t>suggest</w:t>
      </w:r>
      <w:r w:rsidR="008647D9" w:rsidRPr="00D04A14">
        <w:rPr>
          <w:rFonts w:hint="eastAsia"/>
          <w:lang w:eastAsia="zh-CN"/>
        </w:rPr>
        <w:t>ed</w:t>
      </w:r>
      <w:r w:rsidR="00C309FB" w:rsidRPr="00D04A14">
        <w:rPr>
          <w:lang w:eastAsia="zh-CN"/>
        </w:rPr>
        <w:t xml:space="preserve"> that increases in the U.S. federal funds effective rate generally lead to an appreciation of the U.S. dollar and a depreciation of other currencies such as the Chinese Yuan and Indonesian Rupiah</w:t>
      </w:r>
      <w:r w:rsidR="00D27257" w:rsidRPr="00D04A14">
        <w:rPr>
          <w:rFonts w:hint="eastAsia"/>
          <w:lang w:eastAsia="zh-CN"/>
        </w:rPr>
        <w:t xml:space="preserve"> </w:t>
      </w:r>
    </w:p>
    <w:p w14:paraId="0E06F866" w14:textId="482102FF" w:rsidR="00C309FB" w:rsidRPr="00D04A14" w:rsidRDefault="00C309FB" w:rsidP="00C309FB">
      <w:pPr>
        <w:rPr>
          <w:lang w:eastAsia="zh-CN"/>
        </w:rPr>
      </w:pPr>
      <w:r w:rsidRPr="00D04A14">
        <w:rPr>
          <w:lang w:eastAsia="zh-CN"/>
        </w:rPr>
        <w:t>The U.S. federal funds effective rate significantly influences currency exchange rates</w:t>
      </w:r>
      <w:r w:rsidR="00634EE4" w:rsidRPr="00D04A14">
        <w:rPr>
          <w:rFonts w:hint="eastAsia"/>
          <w:lang w:eastAsia="zh-CN"/>
        </w:rPr>
        <w:t xml:space="preserve"> against other countries</w:t>
      </w:r>
      <w:r w:rsidRPr="00D04A14">
        <w:rPr>
          <w:lang w:eastAsia="zh-CN"/>
        </w:rPr>
        <w:t xml:space="preserve">, primarily through its impact on capital flows and investor sentiment. </w:t>
      </w:r>
      <w:r w:rsidR="00655027" w:rsidRPr="00D04A14">
        <w:rPr>
          <w:rFonts w:hint="eastAsia"/>
          <w:lang w:eastAsia="zh-CN"/>
        </w:rPr>
        <w:t>H</w:t>
      </w:r>
      <w:r w:rsidRPr="00D04A14">
        <w:rPr>
          <w:lang w:eastAsia="zh-CN"/>
        </w:rPr>
        <w:t>igher interest rates offer better returns on investments denominated in dollars</w:t>
      </w:r>
      <w:r w:rsidR="00634EE4" w:rsidRPr="00D04A14">
        <w:rPr>
          <w:rFonts w:hint="eastAsia"/>
          <w:lang w:eastAsia="zh-CN"/>
        </w:rPr>
        <w:t xml:space="preserve">. </w:t>
      </w:r>
      <w:r w:rsidR="00634EE4" w:rsidRPr="00D04A14">
        <w:rPr>
          <w:rFonts w:hint="eastAsia"/>
          <w:lang w:eastAsia="zh-CN"/>
        </w:rPr>
        <w:lastRenderedPageBreak/>
        <w:t xml:space="preserve">As a result, it </w:t>
      </w:r>
      <w:r w:rsidRPr="00D04A14">
        <w:rPr>
          <w:lang w:eastAsia="zh-CN"/>
        </w:rPr>
        <w:t>attract</w:t>
      </w:r>
      <w:r w:rsidR="00D27257" w:rsidRPr="00D04A14">
        <w:rPr>
          <w:rFonts w:hint="eastAsia"/>
          <w:lang w:eastAsia="zh-CN"/>
        </w:rPr>
        <w:t>s</w:t>
      </w:r>
      <w:r w:rsidRPr="00D04A14">
        <w:rPr>
          <w:lang w:eastAsia="zh-CN"/>
        </w:rPr>
        <w:t xml:space="preserve"> foreign capital and increas</w:t>
      </w:r>
      <w:r w:rsidR="00D27257" w:rsidRPr="00D04A14">
        <w:rPr>
          <w:rFonts w:hint="eastAsia"/>
          <w:lang w:eastAsia="zh-CN"/>
        </w:rPr>
        <w:t>es</w:t>
      </w:r>
      <w:r w:rsidRPr="00D04A14">
        <w:rPr>
          <w:lang w:eastAsia="zh-CN"/>
        </w:rPr>
        <w:t xml:space="preserve"> demand for</w:t>
      </w:r>
      <w:r w:rsidR="00634EE4" w:rsidRPr="00D04A14">
        <w:rPr>
          <w:rFonts w:hint="eastAsia"/>
          <w:lang w:eastAsia="zh-CN"/>
        </w:rPr>
        <w:t xml:space="preserve"> US dollar which </w:t>
      </w:r>
      <w:r w:rsidR="00634EE4" w:rsidRPr="00D04A14">
        <w:rPr>
          <w:lang w:eastAsia="zh-CN"/>
        </w:rPr>
        <w:t>typically lead to a stronger U.S. dollar</w:t>
      </w:r>
      <w:r w:rsidR="00634EE4" w:rsidRPr="00D04A14">
        <w:rPr>
          <w:rFonts w:hint="eastAsia"/>
          <w:lang w:eastAsia="zh-CN"/>
        </w:rPr>
        <w:t xml:space="preserve">. </w:t>
      </w:r>
      <w:r w:rsidR="00634EE4" w:rsidRPr="00D04A14">
        <w:rPr>
          <w:lang w:eastAsia="zh-CN"/>
        </w:rPr>
        <w:t>Conversely, this can lead to capital outflows from other countries, potentially weakening their currencies</w:t>
      </w:r>
      <w:r w:rsidR="00634EE4" w:rsidRPr="00D04A14">
        <w:rPr>
          <w:rFonts w:hint="eastAsia"/>
          <w:lang w:eastAsia="zh-CN"/>
        </w:rPr>
        <w:t xml:space="preserve"> </w:t>
      </w:r>
      <w:r w:rsidR="00634EE4" w:rsidRPr="00D04A14">
        <w:rPr>
          <w:lang w:eastAsia="zh-CN"/>
        </w:rPr>
        <w:fldChar w:fldCharType="begin"/>
      </w:r>
      <w:r w:rsidR="00634EE4" w:rsidRPr="00D04A14">
        <w:rPr>
          <w:lang w:eastAsia="zh-CN"/>
        </w:rPr>
        <w:instrText xml:space="preserve"> ADDIN EN.CITE &lt;EndNote&gt;&lt;Cite&gt;&lt;Author&gt;Wu&lt;/Author&gt;&lt;Year&gt;2024&lt;/Year&gt;&lt;RecNum&gt;196&lt;/RecNum&gt;&lt;DisplayText&gt;(Wu, 2024)&lt;/DisplayText&gt;&lt;record&gt;&lt;rec-number&gt;196&lt;/rec-number&gt;&lt;foreign-keys&gt;&lt;key app="EN" db-id="zfst2a5egvpseaef2s6590xafaww5s0e0d2x" timestamp="1733754708" guid="bdcc6082-4380-4d05-9e9c-8b5c3a965c3f"&gt;196&lt;/key&gt;&lt;/foreign-keys&gt;&lt;ref-type name="Journal Article"&gt;17&lt;/ref-type&gt;&lt;contributors&gt;&lt;authors&gt;&lt;author&gt;Wu, Haozhe&lt;/author&gt;&lt;/authors&gt;&lt;/contributors&gt;&lt;titles&gt;&lt;title&gt;Analyzing the Relationship Between the Fed Interest Rates and Foreign Exchange Markets&lt;/title&gt;&lt;secondary-title&gt;Frontiers in Business, Economics and Management&lt;/secondary-title&gt;&lt;/titles&gt;&lt;periodical&gt;&lt;full-title&gt;Frontiers in Business, Economics and Management&lt;/full-title&gt;&lt;/periodical&gt;&lt;dates&gt;&lt;year&gt;2024&lt;/year&gt;&lt;pub-dates&gt;&lt;date&gt;2024-01-16&lt;/date&gt;&lt;/pub-dates&gt;&lt;/dates&gt;&lt;urls&gt;&lt;related-urls&gt;&lt;url&gt;https://consensus.app/papers/analyzing-the-relationship-between-the-fed-interest-rates-wu/b3841292a878565da12ce6107b3c163b/&lt;/url&gt;&lt;/related-urls&gt;&lt;/urls&gt;&lt;electronic-resource-num&gt;10.54097/77ugvxbo&lt;/electronic-resource-num&gt;&lt;/record&gt;&lt;/Cite&gt;&lt;/EndNote&gt;</w:instrText>
      </w:r>
      <w:r w:rsidR="00634EE4" w:rsidRPr="00D04A14">
        <w:rPr>
          <w:lang w:eastAsia="zh-CN"/>
        </w:rPr>
        <w:fldChar w:fldCharType="separate"/>
      </w:r>
      <w:r w:rsidR="00634EE4" w:rsidRPr="00D04A14">
        <w:rPr>
          <w:noProof/>
          <w:lang w:eastAsia="zh-CN"/>
        </w:rPr>
        <w:t>(Wu, 2024)</w:t>
      </w:r>
      <w:r w:rsidR="00634EE4" w:rsidRPr="00D04A14">
        <w:rPr>
          <w:lang w:eastAsia="zh-CN"/>
        </w:rPr>
        <w:fldChar w:fldCharType="end"/>
      </w:r>
      <w:r w:rsidR="00634EE4" w:rsidRPr="00D04A14">
        <w:rPr>
          <w:rFonts w:hint="eastAsia"/>
          <w:lang w:eastAsia="zh-CN"/>
        </w:rPr>
        <w:t xml:space="preserve">. </w:t>
      </w:r>
      <w:r w:rsidR="00634EE4" w:rsidRPr="00D04A14">
        <w:rPr>
          <w:lang w:eastAsia="zh-CN"/>
        </w:rPr>
        <w:t>The federal fund rate, the primary instrument of U.S. monetary policy, influences currency exchange rates by increasing or decreasing the money in circulation, which can affect the U.S. dollar's position as an international reserve currency and trade share</w:t>
      </w:r>
      <w:r w:rsidR="00634EE4" w:rsidRPr="00D04A14">
        <w:rPr>
          <w:rFonts w:hint="eastAsia"/>
          <w:lang w:eastAsia="zh-CN"/>
        </w:rPr>
        <w:t xml:space="preserve"> </w:t>
      </w:r>
      <w:r w:rsidR="00634EE4" w:rsidRPr="00D04A14">
        <w:rPr>
          <w:lang w:eastAsia="zh-CN"/>
        </w:rPr>
        <w:fldChar w:fldCharType="begin"/>
      </w:r>
      <w:r w:rsidR="00FC6BE8" w:rsidRPr="00D04A14">
        <w:rPr>
          <w:lang w:eastAsia="zh-CN"/>
        </w:rPr>
        <w:instrText xml:space="preserve"> ADDIN EN.CITE &lt;EndNote&gt;&lt;Cite&gt;&lt;Author&gt;Davydov&lt;/Author&gt;&lt;Year&gt;2020&lt;/Year&gt;&lt;RecNum&gt;202&lt;/RecNum&gt;&lt;DisplayText&gt;(Davydov, 2020)&lt;/DisplayText&gt;&lt;record&gt;&lt;rec-number&gt;202&lt;/rec-number&gt;&lt;foreign-keys&gt;&lt;key app="EN" db-id="zfst2a5egvpseaef2s6590xafaww5s0e0d2x" timestamp="1733758999" guid="abd02994-8be9-4c16-bceb-0aa2bf06075b"&gt;202&lt;/key&gt;&lt;/foreign-keys&gt;&lt;ref-type name="Journal Article"&gt;17&lt;/ref-type&gt;&lt;contributors&gt;&lt;authors&gt;&lt;author&gt;Davydov, Andrey&lt;/author&gt;&lt;/authors&gt;&lt;/contributors&gt;&lt;titles&gt;&lt;title&gt;U.S. Monetary Policy: International Results&lt;/title&gt;&lt;secondary-title&gt;Russia and America in the 21st Century&lt;/secondary-title&gt;&lt;/titles&gt;&lt;periodical&gt;&lt;full-title&gt;Russia and America in the 21st Century&lt;/full-title&gt;&lt;/periodical&gt;&lt;dates&gt;&lt;year&gt;2020&lt;/year&gt;&lt;/dates&gt;&lt;urls&gt;&lt;related-urls&gt;&lt;url&gt;https://consensus.app/papers/us-monetary-policy-international-results-davydov/766591fb4ecc55aeb8248a1f13dbef68/&lt;/url&gt;&lt;/related-urls&gt;&lt;/urls&gt;&lt;electronic-resource-num&gt;10.18254/s207054760011672-6&lt;/electronic-resource-num&gt;&lt;/record&gt;&lt;/Cite&gt;&lt;/EndNote&gt;</w:instrText>
      </w:r>
      <w:r w:rsidR="00634EE4" w:rsidRPr="00D04A14">
        <w:rPr>
          <w:lang w:eastAsia="zh-CN"/>
        </w:rPr>
        <w:fldChar w:fldCharType="separate"/>
      </w:r>
      <w:r w:rsidR="00634EE4" w:rsidRPr="00D04A14">
        <w:rPr>
          <w:noProof/>
          <w:lang w:eastAsia="zh-CN"/>
        </w:rPr>
        <w:t>(Davydov, 2020)</w:t>
      </w:r>
      <w:r w:rsidR="00634EE4" w:rsidRPr="00D04A14">
        <w:rPr>
          <w:lang w:eastAsia="zh-CN"/>
        </w:rPr>
        <w:fldChar w:fldCharType="end"/>
      </w:r>
      <w:r w:rsidR="00634EE4" w:rsidRPr="00D04A14">
        <w:rPr>
          <w:rFonts w:hint="eastAsia"/>
          <w:lang w:eastAsia="zh-CN"/>
        </w:rPr>
        <w:t>.</w:t>
      </w:r>
    </w:p>
    <w:p w14:paraId="3D6EC650" w14:textId="07690B7B" w:rsidR="00C309FB" w:rsidRPr="00D04A14" w:rsidRDefault="00C309FB" w:rsidP="00B17667">
      <w:pPr>
        <w:rPr>
          <w:lang w:eastAsia="zh-CN"/>
        </w:rPr>
      </w:pPr>
      <w:r w:rsidRPr="00D04A14">
        <w:rPr>
          <w:lang w:eastAsia="zh-CN"/>
        </w:rPr>
        <w:t xml:space="preserve">The anticipation of rate hikes can influence investor </w:t>
      </w:r>
      <w:r w:rsidR="00655027" w:rsidRPr="00D04A14">
        <w:rPr>
          <w:lang w:eastAsia="zh-CN"/>
        </w:rPr>
        <w:t>behaviour</w:t>
      </w:r>
      <w:r w:rsidRPr="00D04A14">
        <w:rPr>
          <w:lang w:eastAsia="zh-CN"/>
        </w:rPr>
        <w:t xml:space="preserve">, leading to fluctuations in exchange rates even before the actual changes occur. This sentiment-driven movement can cause the dollar to appreciate as investors adjust their portfolios in anticipation of higher </w:t>
      </w:r>
      <w:r w:rsidR="00655027" w:rsidRPr="00D04A14">
        <w:rPr>
          <w:rFonts w:hint="eastAsia"/>
          <w:lang w:eastAsia="zh-CN"/>
        </w:rPr>
        <w:t>r</w:t>
      </w:r>
      <w:r w:rsidRPr="00D04A14">
        <w:rPr>
          <w:lang w:eastAsia="zh-CN"/>
        </w:rPr>
        <w:t>eturns</w:t>
      </w:r>
      <w:r w:rsidR="00B17667" w:rsidRPr="00D04A14">
        <w:rPr>
          <w:rFonts w:hint="eastAsia"/>
          <w:lang w:eastAsia="zh-CN"/>
        </w:rPr>
        <w:t xml:space="preserve"> </w:t>
      </w:r>
      <w:r w:rsidR="00B17667" w:rsidRPr="00D04A14">
        <w:rPr>
          <w:lang w:eastAsia="zh-CN"/>
        </w:rPr>
        <w:fldChar w:fldCharType="begin"/>
      </w:r>
      <w:r w:rsidR="00FC6BE8" w:rsidRPr="00D04A14">
        <w:rPr>
          <w:lang w:eastAsia="zh-CN"/>
        </w:rPr>
        <w:instrText xml:space="preserve"> ADDIN EN.CITE &lt;EndNote&gt;&lt;Cite&gt;&lt;Author&gt;Mohammed&lt;/Author&gt;&lt;Year&gt;2023&lt;/Year&gt;&lt;RecNum&gt;203&lt;/RecNum&gt;&lt;DisplayText&gt;(Mohammed et al., 2023)&lt;/DisplayText&gt;&lt;record&gt;&lt;rec-number&gt;203&lt;/rec-number&gt;&lt;foreign-keys&gt;&lt;key app="EN" db-id="zfst2a5egvpseaef2s6590xafaww5s0e0d2x" timestamp="1733759269" guid="21ceac41-3482-4eb2-ad51-97ec5655c7ed"&gt;203&lt;/key&gt;&lt;/foreign-keys&gt;&lt;ref-type name="Journal Article"&gt;17&lt;/ref-type&gt;&lt;contributors&gt;&lt;authors&gt;&lt;author&gt;Mohammed, Kamel Si&lt;/author&gt;&lt;author&gt;Obeid, Hassan&lt;/author&gt;&lt;author&gt;Oueslati, Karim&lt;/author&gt;&lt;author&gt;Kaabia, Olfa&lt;/author&gt;&lt;/authors&gt;&lt;/contributors&gt;&lt;titles&gt;&lt;title&gt;Investor sentiments, economic policy uncertainty, US interest rates, and financial assets: Examining their interdependence over time&lt;/title&gt;&lt;secondary-title&gt;Finance Research Letters&lt;/secondary-title&gt;&lt;/titles&gt;&lt;periodical&gt;&lt;full-title&gt;Finance Research Letters&lt;/full-title&gt;&lt;/periodical&gt;&lt;pages&gt;104180&lt;/pages&gt;&lt;volume&gt;57&lt;/volume&gt;&lt;keywords&gt;&lt;keyword&gt;News sentiments&lt;/keyword&gt;&lt;keyword&gt;Economic policy uncertanity&lt;/keyword&gt;&lt;keyword&gt;Connectedness&lt;/keyword&gt;&lt;keyword&gt;QVAR&lt;/keyword&gt;&lt;keyword&gt;WLMC&lt;/keyword&gt;&lt;/keywords&gt;&lt;dates&gt;&lt;year&gt;2023&lt;/year&gt;&lt;pub-dates&gt;&lt;date&gt;2023/11/01/&lt;/date&gt;&lt;/pub-dates&gt;&lt;/dates&gt;&lt;isbn&gt;1544-6123&lt;/isbn&gt;&lt;urls&gt;&lt;related-urls&gt;&lt;url&gt;https://www.sciencedirect.com/science/article/pii/S1544612323005524&lt;/url&gt;&lt;/related-urls&gt;&lt;/urls&gt;&lt;electronic-resource-num&gt;https://doi.org/10.1016/j.frl.2023.104180&lt;/electronic-resource-num&gt;&lt;/record&gt;&lt;/Cite&gt;&lt;/EndNote&gt;</w:instrText>
      </w:r>
      <w:r w:rsidR="00B17667" w:rsidRPr="00D04A14">
        <w:rPr>
          <w:lang w:eastAsia="zh-CN"/>
        </w:rPr>
        <w:fldChar w:fldCharType="separate"/>
      </w:r>
      <w:r w:rsidR="00B17667" w:rsidRPr="00D04A14">
        <w:rPr>
          <w:noProof/>
          <w:lang w:eastAsia="zh-CN"/>
        </w:rPr>
        <w:t>(Mohammed et al., 2023)</w:t>
      </w:r>
      <w:r w:rsidR="00B17667" w:rsidRPr="00D04A14">
        <w:rPr>
          <w:lang w:eastAsia="zh-CN"/>
        </w:rPr>
        <w:fldChar w:fldCharType="end"/>
      </w:r>
      <w:r w:rsidR="00655027" w:rsidRPr="00D04A14">
        <w:rPr>
          <w:rFonts w:hint="eastAsia"/>
          <w:lang w:eastAsia="zh-CN"/>
        </w:rPr>
        <w:t>.</w:t>
      </w:r>
    </w:p>
    <w:p w14:paraId="0E63F415" w14:textId="1F710AE6" w:rsidR="00C309FB" w:rsidRPr="00D04A14" w:rsidRDefault="00C309FB" w:rsidP="00C309FB">
      <w:pPr>
        <w:rPr>
          <w:lang w:eastAsia="zh-CN"/>
        </w:rPr>
      </w:pPr>
      <w:r w:rsidRPr="00D04A14">
        <w:rPr>
          <w:lang w:eastAsia="zh-CN"/>
        </w:rPr>
        <w:t>Overall, the federal funds effective rate is a critical tool in U.S. monetary policy that influences currency exchange rates by affecting capital flows, investor sentiment, and the relative attractiveness of dollar-denominated assets. This often results in the appreciation of the U.S. dollar when rates are increased, impacting global financial markets and other currencies.</w:t>
      </w:r>
    </w:p>
    <w:p w14:paraId="4E179DE9" w14:textId="51C19C1C" w:rsidR="00B56EB4" w:rsidRPr="00D04A14" w:rsidRDefault="00B75BD2" w:rsidP="00927754">
      <w:pPr>
        <w:pStyle w:val="Heading3"/>
        <w:rPr>
          <w:lang w:eastAsia="zh-CN"/>
        </w:rPr>
      </w:pPr>
      <w:bookmarkStart w:id="33" w:name="_Toc186053085"/>
      <w:r w:rsidRPr="00D04A14">
        <w:rPr>
          <w:lang w:eastAsia="zh-CN"/>
        </w:rPr>
        <w:t>2.4.10 Overnight Policy Rate (OPR)</w:t>
      </w:r>
      <w:bookmarkEnd w:id="33"/>
    </w:p>
    <w:p w14:paraId="40626DB2" w14:textId="76D702D3" w:rsidR="00214552" w:rsidRPr="00D04A14" w:rsidRDefault="00214552" w:rsidP="00214552">
      <w:pPr>
        <w:rPr>
          <w:lang w:eastAsia="zh-CN"/>
        </w:rPr>
      </w:pPr>
      <w:r w:rsidRPr="00D04A14">
        <w:rPr>
          <w:rFonts w:hint="eastAsia"/>
          <w:lang w:eastAsia="zh-CN"/>
        </w:rPr>
        <w:t>According to</w:t>
      </w:r>
      <w:r w:rsidRPr="00D04A14">
        <w:rPr>
          <w:lang w:eastAsia="zh-CN"/>
        </w:rPr>
        <w:t xml:space="preserve"> </w:t>
      </w:r>
      <w:r w:rsidRPr="00D04A14">
        <w:rPr>
          <w:lang w:eastAsia="zh-CN"/>
        </w:rPr>
        <w:fldChar w:fldCharType="begin"/>
      </w:r>
      <w:r w:rsidRPr="00D04A14">
        <w:rPr>
          <w:lang w:eastAsia="zh-CN"/>
        </w:rPr>
        <w:instrText xml:space="preserve"> ADDIN EN.CITE &lt;EndNote&gt;&lt;Cite&gt;&lt;Author&gt;Bank Negara&lt;/Author&gt;&lt;Year&gt;2024&lt;/Year&gt;&lt;RecNum&gt;213&lt;/RecNum&gt;&lt;DisplayText&gt;(Bank Negara, 2024)&lt;/DisplayText&gt;&lt;record&gt;&lt;rec-number&gt;213&lt;/rec-number&gt;&lt;foreign-keys&gt;&lt;key app="EN" db-id="zfst2a5egvpseaef2s6590xafaww5s0e0d2x" timestamp="1733929412" guid="8e06d0ec-b950-455d-afb1-cd52ac9abace"&gt;213&lt;/key&gt;&lt;/foreign-keys&gt;&lt;ref-type name="Journal Article"&gt;17&lt;/ref-type&gt;&lt;contributors&gt;&lt;authors&gt;&lt;author&gt;Bank Negara, Malaysia&lt;/author&gt;&lt;/authors&gt;&lt;/contributors&gt;&lt;titles&gt;&lt;title&gt;Monetary Stability - Bank Negara Malaysia&lt;/title&gt;&lt;secondary-title&gt;www.bnm.gov.my&lt;/secondary-title&gt;&lt;/titles&gt;&lt;periodical&gt;&lt;full-title&gt;www.bnm.gov.my&lt;/full-title&gt;&lt;/periodical&gt;&lt;dates&gt;&lt;year&gt;2024&lt;/year&gt;&lt;/dates&gt;&lt;urls&gt;&lt;related-urls&gt;&lt;url&gt;https://www.bnm.gov.my/monetary-stability&lt;/url&gt;&lt;/related-urls&gt;&lt;/urls&gt;&lt;/record&gt;&lt;/Cite&gt;&lt;/EndNote&gt;</w:instrText>
      </w:r>
      <w:r w:rsidRPr="00D04A14">
        <w:rPr>
          <w:lang w:eastAsia="zh-CN"/>
        </w:rPr>
        <w:fldChar w:fldCharType="separate"/>
      </w:r>
      <w:r w:rsidRPr="00D04A14">
        <w:rPr>
          <w:noProof/>
          <w:lang w:eastAsia="zh-CN"/>
        </w:rPr>
        <w:t>(Bank Negara, 2024)</w:t>
      </w:r>
      <w:r w:rsidRPr="00D04A14">
        <w:rPr>
          <w:lang w:eastAsia="zh-CN"/>
        </w:rPr>
        <w:fldChar w:fldCharType="end"/>
      </w:r>
      <w:r w:rsidRPr="00D04A14">
        <w:rPr>
          <w:rFonts w:hint="eastAsia"/>
          <w:lang w:eastAsia="zh-CN"/>
        </w:rPr>
        <w:t>, overnight policy rate (OPR) is BNM</w:t>
      </w:r>
      <w:r w:rsidRPr="00D04A14">
        <w:rPr>
          <w:lang w:eastAsia="zh-CN"/>
        </w:rPr>
        <w:t>’</w:t>
      </w:r>
      <w:r w:rsidRPr="00D04A14">
        <w:rPr>
          <w:rFonts w:hint="eastAsia"/>
          <w:lang w:eastAsia="zh-CN"/>
        </w:rPr>
        <w:t>s</w:t>
      </w:r>
      <w:r w:rsidRPr="00D04A14">
        <w:rPr>
          <w:lang w:eastAsia="zh-CN"/>
        </w:rPr>
        <w:t xml:space="preserve"> sole indicator used to signal the stance of monetary polic</w:t>
      </w:r>
      <w:r w:rsidRPr="00D04A14">
        <w:rPr>
          <w:rFonts w:hint="eastAsia"/>
          <w:lang w:eastAsia="zh-CN"/>
        </w:rPr>
        <w:t xml:space="preserve">y. It </w:t>
      </w:r>
      <w:r w:rsidRPr="00D04A14">
        <w:rPr>
          <w:lang w:eastAsia="zh-CN"/>
        </w:rPr>
        <w:t xml:space="preserve">is BNM’s policy interest rate that </w:t>
      </w:r>
      <w:r w:rsidRPr="00D04A14">
        <w:rPr>
          <w:rFonts w:hint="eastAsia"/>
          <w:lang w:eastAsia="zh-CN"/>
        </w:rPr>
        <w:t>can affect b</w:t>
      </w:r>
      <w:r w:rsidRPr="00D04A14">
        <w:rPr>
          <w:lang w:eastAsia="zh-CN"/>
        </w:rPr>
        <w:t>anks’ lending and financing rates</w:t>
      </w:r>
      <w:r w:rsidRPr="00D04A14">
        <w:rPr>
          <w:rFonts w:hint="eastAsia"/>
          <w:lang w:eastAsia="zh-CN"/>
        </w:rPr>
        <w:t xml:space="preserve"> </w:t>
      </w:r>
      <w:r w:rsidRPr="00D04A14">
        <w:rPr>
          <w:lang w:eastAsia="zh-CN"/>
        </w:rPr>
        <w:t>as well as deposit rates</w:t>
      </w:r>
      <w:r w:rsidRPr="00D04A14">
        <w:rPr>
          <w:rFonts w:hint="eastAsia"/>
          <w:lang w:eastAsia="zh-CN"/>
        </w:rPr>
        <w:t xml:space="preserve"> </w:t>
      </w:r>
      <w:r w:rsidR="00BA7A52" w:rsidRPr="00D04A14">
        <w:rPr>
          <w:rFonts w:hint="eastAsia"/>
          <w:lang w:eastAsia="zh-CN"/>
        </w:rPr>
        <w:t xml:space="preserve">which will be decided and revised bi-monthly. </w:t>
      </w:r>
      <w:r w:rsidRPr="00D04A14">
        <w:rPr>
          <w:lang w:eastAsia="zh-CN"/>
        </w:rPr>
        <w:t>These rates tell you how much the cost of loan is, or how much the returns are for deposits. They are applicable for both conventional and Islamic finance products. </w:t>
      </w:r>
    </w:p>
    <w:p w14:paraId="1054E906" w14:textId="11DAD4F3" w:rsidR="007F56D1" w:rsidRPr="00D04A14" w:rsidRDefault="00214552" w:rsidP="007F56D1">
      <w:pPr>
        <w:rPr>
          <w:lang w:eastAsia="zh-CN"/>
        </w:rPr>
      </w:pPr>
      <w:r w:rsidRPr="00D04A14">
        <w:rPr>
          <w:lang w:eastAsia="zh-CN"/>
        </w:rPr>
        <w:t>The overnight policy rate, a key tool in monetary policy, can influence currency exchange rates, primarily through its impact on interest rates and investor behavio</w:t>
      </w:r>
      <w:r w:rsidR="007F56D1" w:rsidRPr="00D04A14">
        <w:rPr>
          <w:lang w:eastAsia="zh-CN"/>
        </w:rPr>
        <w:t>u</w:t>
      </w:r>
      <w:r w:rsidRPr="00D04A14">
        <w:rPr>
          <w:lang w:eastAsia="zh-CN"/>
        </w:rPr>
        <w:t xml:space="preserve">r. An </w:t>
      </w:r>
      <w:r w:rsidRPr="00D04A14">
        <w:rPr>
          <w:lang w:eastAsia="zh-CN"/>
        </w:rPr>
        <w:lastRenderedPageBreak/>
        <w:t>increase in the overnight policy rate generally leads to a short-term appreciation of the national currency, as higher interest rates attract foreign capital, increasing demand for the currency</w:t>
      </w:r>
      <w:r w:rsidR="007F56D1" w:rsidRPr="00D04A14">
        <w:rPr>
          <w:lang w:eastAsia="zh-CN"/>
        </w:rPr>
        <w:t xml:space="preserve"> </w:t>
      </w:r>
      <w:r w:rsidR="007F56D1" w:rsidRPr="00D04A14">
        <w:rPr>
          <w:lang w:eastAsia="zh-CN"/>
        </w:rPr>
        <w:fldChar w:fldCharType="begin"/>
      </w:r>
      <w:r w:rsidR="007F56D1" w:rsidRPr="00D04A14">
        <w:rPr>
          <w:lang w:eastAsia="zh-CN"/>
        </w:rPr>
        <w:instrText xml:space="preserve"> ADDIN EN.CITE &lt;EndNote&gt;&lt;Cite&gt;&lt;Author&gt;Hashchyshyn&lt;/Author&gt;&lt;Year&gt;2020&lt;/Year&gt;&lt;RecNum&gt;214&lt;/RecNum&gt;&lt;DisplayText&gt;(Hashchyshyn et al., 2020)&lt;/DisplayText&gt;&lt;record&gt;&lt;rec-number&gt;214&lt;/rec-number&gt;&lt;foreign-keys&gt;&lt;key app="EN" db-id="zfst2a5egvpseaef2s6590xafaww5s0e0d2x" timestamp="1733934412" guid="e4b3e41c-a7a5-422c-8ff1-139c11f0d8cf"&gt;214&lt;/key&gt;&lt;/foreign-keys&gt;&lt;ref-type name="Journal Article"&gt;17&lt;/ref-type&gt;&lt;contributors&gt;&lt;authors&gt;&lt;author&gt;Hashchyshyn, Adam&lt;/author&gt;&lt;author&gt;Marushchak, Kateryna&lt;/author&gt;&lt;author&gt;Sukhomlyn, Oleksandr&lt;/author&gt;&lt;author&gt;Tarasenko, Andrii&lt;/author&gt;&lt;/authors&gt;&lt;/contributors&gt;&lt;titles&gt;&lt;title&gt;How Does the Interest Rate Influence the Exchange Rate?&lt;/title&gt;&lt;secondary-title&gt;Visnyk of the National Bank of Ukraine&lt;/secondary-title&gt;&lt;/titles&gt;&lt;periodical&gt;&lt;full-title&gt;Visnyk of the National Bank of Ukraine&lt;/full-title&gt;&lt;/periodical&gt;&lt;dates&gt;&lt;year&gt;2020&lt;/year&gt;&lt;pub-dates&gt;&lt;date&gt;2020-12-30&lt;/date&gt;&lt;/pub-dates&gt;&lt;/dates&gt;&lt;urls&gt;&lt;related-urls&gt;&lt;url&gt;https://consensus.app/papers/does-interest-rate-influence-exchange-rate-hashchyshyn/0e12bc9b24e254948b9bcfa9071b82f4/&lt;/url&gt;&lt;/related-urls&gt;&lt;/urls&gt;&lt;electronic-resource-num&gt;10.26531/VNBU2020.250.01&lt;/electronic-resource-num&gt;&lt;/record&gt;&lt;/Cite&gt;&lt;/EndNote&gt;</w:instrText>
      </w:r>
      <w:r w:rsidR="007F56D1" w:rsidRPr="00D04A14">
        <w:rPr>
          <w:lang w:eastAsia="zh-CN"/>
        </w:rPr>
        <w:fldChar w:fldCharType="separate"/>
      </w:r>
      <w:r w:rsidR="007F56D1" w:rsidRPr="00D04A14">
        <w:rPr>
          <w:noProof/>
          <w:lang w:eastAsia="zh-CN"/>
        </w:rPr>
        <w:t>(Hashchyshyn et al., 2020)</w:t>
      </w:r>
      <w:r w:rsidR="007F56D1" w:rsidRPr="00D04A14">
        <w:rPr>
          <w:lang w:eastAsia="zh-CN"/>
        </w:rPr>
        <w:fldChar w:fldCharType="end"/>
      </w:r>
      <w:r w:rsidR="007F56D1" w:rsidRPr="00D04A14">
        <w:rPr>
          <w:lang w:eastAsia="zh-CN"/>
        </w:rPr>
        <w:t xml:space="preserve">.  </w:t>
      </w:r>
      <w:r w:rsidR="007F56D1" w:rsidRPr="00D04A14">
        <w:rPr>
          <w:b/>
          <w:bCs/>
          <w:lang w:eastAsia="zh-CN"/>
        </w:rPr>
        <w:t>Higher interest rates attract foreign investment, increasing demand for the domestic currency and leading to appreciation.</w:t>
      </w:r>
      <w:r w:rsidR="007F56D1" w:rsidRPr="00D04A14">
        <w:rPr>
          <w:lang w:eastAsia="zh-CN"/>
        </w:rPr>
        <w:t xml:space="preserve"> This happens because investors seek higher returns on their investments. When a country raises its overnight policy rate, it makes its currency more attractive to foreign investors who want to take advantage of the higher interest rates. This increased demand for the domestic currency pushes up its value relative to other currencies.</w:t>
      </w:r>
    </w:p>
    <w:p w14:paraId="2108E8EA" w14:textId="2F6C0066" w:rsidR="007F56D1" w:rsidRPr="00D04A14" w:rsidRDefault="007F56D1" w:rsidP="007F56D1">
      <w:pPr>
        <w:rPr>
          <w:lang w:eastAsia="zh-CN"/>
        </w:rPr>
      </w:pPr>
      <w:r w:rsidRPr="00D04A14">
        <w:rPr>
          <w:b/>
          <w:bCs/>
          <w:lang w:eastAsia="zh-CN"/>
        </w:rPr>
        <w:t>Lower interest rates can lead to depreciation of the domestic currency.</w:t>
      </w:r>
      <w:r w:rsidRPr="00D04A14">
        <w:rPr>
          <w:lang w:eastAsia="zh-CN"/>
        </w:rPr>
        <w:t xml:space="preserve"> When a central bank lowers the overnight policy rate, it can make domestic investments less attractive compared to those in other countries. This can lead to capital outflows and a decrease in demand for the domestic currency, resulting in depreciation. M</w:t>
      </w:r>
      <w:r w:rsidRPr="00D04A14">
        <w:rPr>
          <w:b/>
          <w:bCs/>
          <w:lang w:eastAsia="zh-CN"/>
        </w:rPr>
        <w:t xml:space="preserve">oreover, when a government uses monetary policies such as cutting interest rates to stimulate the economy, this will increase the income and demand for the imported goods of a country, appreciating the currency, which will ultimately negatively affect the competitiveness of exported goods </w:t>
      </w:r>
      <w:r w:rsidRPr="00D04A14">
        <w:rPr>
          <w:b/>
          <w:bCs/>
          <w:lang w:eastAsia="zh-CN"/>
        </w:rPr>
        <w:fldChar w:fldCharType="begin"/>
      </w:r>
      <w:r w:rsidRPr="00D04A14">
        <w:rPr>
          <w:b/>
          <w:bCs/>
          <w:lang w:eastAsia="zh-CN"/>
        </w:rPr>
        <w:instrText xml:space="preserve"> ADDIN EN.CITE &lt;EndNote&gt;&lt;Cite&gt;&lt;Author&gt;Shen&lt;/Author&gt;&lt;Year&gt;2021&lt;/Year&gt;&lt;RecNum&gt;159&lt;/RecNum&gt;&lt;DisplayText&gt;(Shen et al., 2021)&lt;/DisplayText&gt;&lt;record&gt;&lt;rec-number&gt;159&lt;/rec-number&gt;&lt;foreign-keys&gt;&lt;key app="EN" db-id="zfst2a5egvpseaef2s6590xafaww5s0e0d2x" timestamp="1724552882" guid="a31b2ae0-9fbc-47e2-8bb1-41637241e80e"&gt;159&lt;/key&gt;&lt;/foreign-keys&gt;&lt;ref-type name="Journal Article"&gt;17&lt;/ref-type&gt;&lt;contributors&gt;&lt;authors&gt;&lt;author&gt;Shen, Mei-Li&lt;/author&gt;&lt;author&gt;Lee, Cheng-Feng&lt;/author&gt;&lt;author&gt;Liu, Hsiou-Hsiang&lt;/author&gt;&lt;author&gt;Chang, Po-Yin&lt;/author&gt;&lt;author&gt;Yang, Cheng-Hong&lt;/author&gt;&lt;/authors&gt;&lt;/contributors&gt;&lt;titles&gt;&lt;title&gt;An Effective Hybrid Approach for Forecasting Currency Exchange Rates&lt;/title&gt;&lt;secondary-title&gt;Sustainability&lt;/secondary-title&gt;&lt;/titles&gt;&lt;periodical&gt;&lt;full-title&gt;Sustainability&lt;/full-title&gt;&lt;/periodical&gt;&lt;pages&gt;2761&lt;/pages&gt;&lt;volume&gt;13&lt;/volume&gt;&lt;number&gt;5&lt;/number&gt;&lt;dates&gt;&lt;year&gt;2021&lt;/year&gt;&lt;/dates&gt;&lt;isbn&gt;2071-1050&lt;/isbn&gt;&lt;accession-num&gt;doi:10.3390/su13052761&lt;/accession-num&gt;&lt;urls&gt;&lt;related-urls&gt;&lt;url&gt;https://www.mdpi.com/2071-1050/13/5/2761&lt;/url&gt;&lt;/related-urls&gt;&lt;/urls&gt;&lt;/record&gt;&lt;/Cite&gt;&lt;/EndNote&gt;</w:instrText>
      </w:r>
      <w:r w:rsidRPr="00D04A14">
        <w:rPr>
          <w:b/>
          <w:bCs/>
          <w:lang w:eastAsia="zh-CN"/>
        </w:rPr>
        <w:fldChar w:fldCharType="separate"/>
      </w:r>
      <w:r w:rsidRPr="00D04A14">
        <w:rPr>
          <w:b/>
          <w:bCs/>
          <w:noProof/>
          <w:lang w:eastAsia="zh-CN"/>
        </w:rPr>
        <w:t>(Shen et al., 2021)</w:t>
      </w:r>
      <w:r w:rsidRPr="00D04A14">
        <w:rPr>
          <w:b/>
          <w:bCs/>
          <w:lang w:eastAsia="zh-CN"/>
        </w:rPr>
        <w:fldChar w:fldCharType="end"/>
      </w:r>
      <w:r w:rsidRPr="00D04A14">
        <w:rPr>
          <w:b/>
          <w:bCs/>
          <w:lang w:eastAsia="zh-CN"/>
        </w:rPr>
        <w:t>.</w:t>
      </w:r>
    </w:p>
    <w:p w14:paraId="15842FC9" w14:textId="0B19BCCD" w:rsidR="007F56D1" w:rsidRPr="00D04A14" w:rsidRDefault="007F56D1" w:rsidP="007F56D1">
      <w:pPr>
        <w:rPr>
          <w:lang w:eastAsia="zh-CN"/>
        </w:rPr>
      </w:pPr>
      <w:r w:rsidRPr="00D04A14">
        <w:rPr>
          <w:b/>
          <w:bCs/>
          <w:lang w:eastAsia="zh-CN"/>
        </w:rPr>
        <w:t>The relationship between interest rates and exchange rates is complex and can be influenced by other factors, including inflation, government intervention, and market sentiment.</w:t>
      </w:r>
      <w:r w:rsidRPr="00D04A14">
        <w:rPr>
          <w:lang w:eastAsia="zh-CN"/>
        </w:rPr>
        <w:t xml:space="preserve"> While higher interest rates generally lead to currency appreciation, this is not always the case. Other factors, such as a country's inflation rate, political stability, and economic outlook, can also impact exchange rate movements.</w:t>
      </w:r>
    </w:p>
    <w:p w14:paraId="618408BD" w14:textId="3E8F1BA8" w:rsidR="007F56D1" w:rsidRPr="00D04A14" w:rsidRDefault="007F56D1" w:rsidP="007F56D1">
      <w:pPr>
        <w:rPr>
          <w:lang w:eastAsia="zh-CN"/>
        </w:rPr>
      </w:pPr>
      <w:r w:rsidRPr="00D04A14">
        <w:rPr>
          <w:lang w:eastAsia="zh-CN"/>
        </w:rPr>
        <w:t xml:space="preserve">Policymakers in Malaysia recognize the importance of understanding the impact of monetary variables, including interest rates, on the exchange rate, especially given the country's export-dependent economy </w:t>
      </w:r>
      <w:r w:rsidRPr="00D04A14">
        <w:rPr>
          <w:lang w:eastAsia="zh-CN"/>
        </w:rPr>
        <w:fldChar w:fldCharType="begin"/>
      </w:r>
      <w:r w:rsidRPr="00D04A14">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D04A14">
        <w:rPr>
          <w:lang w:eastAsia="zh-CN"/>
        </w:rPr>
        <w:fldChar w:fldCharType="separate"/>
      </w:r>
      <w:r w:rsidRPr="00D04A14">
        <w:rPr>
          <w:noProof/>
          <w:lang w:eastAsia="zh-CN"/>
        </w:rPr>
        <w:t>(Ng &amp; Geetha, 2020)</w:t>
      </w:r>
      <w:r w:rsidRPr="00D04A14">
        <w:rPr>
          <w:lang w:eastAsia="zh-CN"/>
        </w:rPr>
        <w:fldChar w:fldCharType="end"/>
      </w:r>
      <w:r w:rsidRPr="00D04A14">
        <w:rPr>
          <w:lang w:eastAsia="zh-CN"/>
        </w:rPr>
        <w:t>.</w:t>
      </w:r>
    </w:p>
    <w:p w14:paraId="08E6C17B" w14:textId="24A73AFF" w:rsidR="00194CEE" w:rsidRPr="00D04A14" w:rsidRDefault="007F56D1" w:rsidP="007F56D1">
      <w:pPr>
        <w:rPr>
          <w:lang w:eastAsia="zh-CN"/>
        </w:rPr>
      </w:pPr>
      <w:r w:rsidRPr="00D04A14">
        <w:rPr>
          <w:b/>
          <w:bCs/>
          <w:lang w:eastAsia="zh-CN"/>
        </w:rPr>
        <w:lastRenderedPageBreak/>
        <w:t>Nepal:</w:t>
      </w:r>
      <w:r w:rsidRPr="00D04A14">
        <w:rPr>
          <w:lang w:eastAsia="zh-CN"/>
        </w:rPr>
        <w:t xml:space="preserve"> Analysis of Nepal's exchange rate regime reveals that interest rates play a significant role in determining the exchange rate in the long run. However, the study also highlights the significant influence of the Indian Rupee (INR), to which the Nepalese Rupee (NPR) is pegged </w:t>
      </w:r>
      <w:r w:rsidRPr="00D04A14">
        <w:rPr>
          <w:lang w:eastAsia="zh-CN"/>
        </w:rPr>
        <w:fldChar w:fldCharType="begin"/>
      </w:r>
      <w:r w:rsidRPr="00D04A14">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Pr="00D04A14">
        <w:rPr>
          <w:lang w:eastAsia="zh-CN"/>
        </w:rPr>
        <w:fldChar w:fldCharType="separate"/>
      </w:r>
      <w:r w:rsidRPr="00D04A14">
        <w:rPr>
          <w:noProof/>
          <w:lang w:eastAsia="zh-CN"/>
        </w:rPr>
        <w:t>(Dahal &amp; Raju, 2022)</w:t>
      </w:r>
      <w:r w:rsidRPr="00D04A14">
        <w:rPr>
          <w:lang w:eastAsia="zh-CN"/>
        </w:rPr>
        <w:fldChar w:fldCharType="end"/>
      </w:r>
      <w:r w:rsidRPr="00D04A14">
        <w:rPr>
          <w:lang w:eastAsia="zh-CN"/>
        </w:rPr>
        <w:t>.</w:t>
      </w:r>
    </w:p>
    <w:p w14:paraId="141B960C" w14:textId="410722E0" w:rsidR="007F56D1" w:rsidRPr="007F56D1" w:rsidRDefault="007F56D1" w:rsidP="007F56D1">
      <w:pPr>
        <w:rPr>
          <w:lang w:eastAsia="zh-CN"/>
        </w:rPr>
      </w:pPr>
      <w:r w:rsidRPr="00D04A14">
        <w:rPr>
          <w:lang w:eastAsia="zh-CN"/>
        </w:rPr>
        <w:t>In summary, while changes in the overnight policy rate can lead to short-term currency appreciation due to increased foreign investment, the long-term effects on exchange rates are generally weak. The effectiveness of these changes can be influenced by the central bank's communication strategy and external economic factors.</w:t>
      </w:r>
    </w:p>
    <w:p w14:paraId="38DA96CF" w14:textId="53B8BF35" w:rsidR="00C6133E" w:rsidRPr="00D2494C" w:rsidRDefault="00C6133E" w:rsidP="00C6133E">
      <w:pPr>
        <w:pStyle w:val="Heading2"/>
        <w:rPr>
          <w:lang w:eastAsia="zh-CN"/>
        </w:rPr>
      </w:pPr>
      <w:bookmarkStart w:id="34" w:name="_Toc186053086"/>
      <w:r w:rsidRPr="00D2494C">
        <w:rPr>
          <w:lang w:eastAsia="zh-CN"/>
        </w:rPr>
        <w:t>2.</w:t>
      </w:r>
      <w:r w:rsidR="00220F63" w:rsidRPr="00D2494C">
        <w:rPr>
          <w:lang w:eastAsia="zh-CN"/>
        </w:rPr>
        <w:t>5</w:t>
      </w:r>
      <w:r w:rsidRPr="00D2494C">
        <w:rPr>
          <w:lang w:eastAsia="zh-CN"/>
        </w:rPr>
        <w:t xml:space="preserve"> Modelling of Macroeconomic Variables and Currency Exchange Rates</w:t>
      </w:r>
      <w:bookmarkEnd w:id="34"/>
    </w:p>
    <w:p w14:paraId="3C9AE541" w14:textId="77777777" w:rsidR="00D04A14" w:rsidRDefault="00194CEE" w:rsidP="00194CEE">
      <w:pPr>
        <w:rPr>
          <w:lang w:eastAsia="zh-CN"/>
        </w:rPr>
      </w:pPr>
      <w:r w:rsidRPr="00D2494C">
        <w:rPr>
          <w:lang w:eastAsia="zh-CN"/>
        </w:rPr>
        <w:t xml:space="preserve">A few research had been conducted in the past to study on how the macroeconomic factors such as unemployment rates, economic indicators by industrial sectors, gross domestic product (GDP), etc can be related to the currency exchange rate. </w:t>
      </w:r>
    </w:p>
    <w:p w14:paraId="179FC4FF" w14:textId="70DC4DC4" w:rsidR="00D04A14" w:rsidRDefault="00194CEE" w:rsidP="00194CEE">
      <w:pPr>
        <w:rPr>
          <w:lang w:eastAsia="zh-CN"/>
        </w:rPr>
      </w:pPr>
      <w:r w:rsidRPr="00D2494C">
        <w:rPr>
          <w:lang w:eastAsia="zh-CN"/>
        </w:rPr>
        <w:t xml:space="preserve">One of the studies </w:t>
      </w:r>
      <w:r w:rsidR="0017008A">
        <w:rPr>
          <w:rFonts w:hint="eastAsia"/>
          <w:lang w:eastAsia="zh-CN"/>
        </w:rPr>
        <w:t>wa</w:t>
      </w:r>
      <w:r w:rsidRPr="00D2494C">
        <w:rPr>
          <w:lang w:eastAsia="zh-CN"/>
        </w:rPr>
        <w:t xml:space="preserve">s presented by (Antwi et al., 2020) focusing on applying a multivariate modelling technique of the Vector Autoregression (VAR) to assess the impact of macroeconomic variables such as broad money supply (M2), lending rate, inflation and real GDP on the exchange rate in Ghana. The empirical results depicted that real GDP, inflation, and money supply significantly influence the exchange rate in Ghana while historical values of lending rate are insignificant to make the predictions. Even though the outcome seems reasonable, yet the research utilises only limited set of macroeconomic variables in its modelling. The model has limitations as it is lack of any external variables, for instance, other exogenous factors like Foreign Direct Investment (FDI), unproductive government spending, and balance of payments for a more comprehensive analysis. </w:t>
      </w:r>
    </w:p>
    <w:p w14:paraId="4AFA8778" w14:textId="77777777" w:rsidR="00D04A14" w:rsidRDefault="00194CEE" w:rsidP="00194CEE">
      <w:pPr>
        <w:rPr>
          <w:lang w:eastAsia="zh-CN"/>
        </w:rPr>
      </w:pPr>
      <w:r w:rsidRPr="00D2494C">
        <w:rPr>
          <w:lang w:eastAsia="zh-CN"/>
        </w:rPr>
        <w:lastRenderedPageBreak/>
        <w:t xml:space="preserve">(Kim &amp; Park, 2020) utilised a factor-augmented predictive regression technique to examine the correlation between macroeconomic variables and nominal exchange rates. They used principal component analysis (PCA) to estimate eight components from a large panel of US macroeconomic time series data </w:t>
      </w:r>
      <w:proofErr w:type="gramStart"/>
      <w:r w:rsidRPr="00D2494C">
        <w:rPr>
          <w:lang w:eastAsia="zh-CN"/>
        </w:rPr>
        <w:t>in order to</w:t>
      </w:r>
      <w:proofErr w:type="gramEnd"/>
      <w:r w:rsidRPr="00D2494C">
        <w:rPr>
          <w:lang w:eastAsia="zh-CN"/>
        </w:rPr>
        <w:t xml:space="preserve"> forecast both the short-term and long-term variations in nominal exchange rates. The study's findings demonstrated that variables obtained from US macroeconomic data have a strong ability to predict changes in the bilateral US exchange rate and can significantly increase the Purchasing Power Parity's (PPP) ability to predict changes through both in-sample and out-of-sample analyses. Nevertheless, the data ingested by the model was limited only up to year 2011, and the landscape may have changed since then. </w:t>
      </w:r>
    </w:p>
    <w:p w14:paraId="172B2A0A" w14:textId="77777777" w:rsidR="00D04A14" w:rsidRDefault="00194CEE" w:rsidP="00194CEE">
      <w:pPr>
        <w:rPr>
          <w:lang w:eastAsia="zh-CN"/>
        </w:rPr>
      </w:pPr>
      <w:r w:rsidRPr="00D2494C">
        <w:rPr>
          <w:lang w:eastAsia="zh-CN"/>
        </w:rPr>
        <w:t xml:space="preserve">(Pozzi &amp; </w:t>
      </w:r>
      <w:proofErr w:type="spellStart"/>
      <w:r w:rsidRPr="00D2494C">
        <w:rPr>
          <w:lang w:eastAsia="zh-CN"/>
        </w:rPr>
        <w:t>Sadaba</w:t>
      </w:r>
      <w:proofErr w:type="spellEnd"/>
      <w:r w:rsidRPr="00D2494C">
        <w:rPr>
          <w:lang w:eastAsia="zh-CN"/>
        </w:rPr>
        <w:t xml:space="preserve">, 2020) on the other hand focused on assessing if there are scapegoats in determining the currency exchange rate. Bayesian Gibbs sampling approach was implemented to evaluate if the macroeconomic factors, i.e., real GDP growth, the inflation rate, the long-run nominal interest rate and the current account to GDP ratio of eight selected countries contribute significantly to their currency exchange rate versus US dollar over the past years from 2002 Quarter 1 to 2014 Quarter 4. The paper asserted that nominal exchange rates are not isolated from the macroeconomic variables and their relationship fluctuates based on the time horizon and the nature of the factors involved instead. Despite a novel and rigorous testing method for the scapegoat model was introduced, the model may come to its limitation as the data used was only up to the year 2014 and this may result in not up-to-date analysis. </w:t>
      </w:r>
    </w:p>
    <w:p w14:paraId="73D07561" w14:textId="77777777" w:rsidR="00D04A14" w:rsidRDefault="00194CEE" w:rsidP="00194CEE">
      <w:pPr>
        <w:rPr>
          <w:lang w:eastAsia="zh-CN"/>
        </w:rPr>
      </w:pPr>
      <w:r w:rsidRPr="00D2494C">
        <w:rPr>
          <w:lang w:eastAsia="zh-CN"/>
        </w:rPr>
        <w:t>Another paper discussed by (</w:t>
      </w:r>
      <w:proofErr w:type="spellStart"/>
      <w:r w:rsidRPr="00D2494C">
        <w:rPr>
          <w:lang w:eastAsia="zh-CN"/>
        </w:rPr>
        <w:t>Boyoukliev</w:t>
      </w:r>
      <w:proofErr w:type="spellEnd"/>
      <w:r w:rsidRPr="00D2494C">
        <w:rPr>
          <w:lang w:eastAsia="zh-CN"/>
        </w:rPr>
        <w:t xml:space="preserve"> et al., 2022) employed ART Ensembles and Bagging method to build predictive models to forecast the EUR/USD exchange rate based on key macroeconomic indicators such as inflation, unemployment, GDP, and interest rates. The outcome of the paper concluded that achievement of accurate forecast of the </w:t>
      </w:r>
      <w:r w:rsidRPr="00D2494C">
        <w:rPr>
          <w:lang w:eastAsia="zh-CN"/>
        </w:rPr>
        <w:lastRenderedPageBreak/>
        <w:t xml:space="preserve">future values of the foreign exchange rate cannot be made without considering the other key macroeconomic indicators. Although the models proposed can explain up to 98.8% of the data variation and have only MAPE of 1%, the paper only uses four macroeconomic indicators which may not account for other factors that influence the exchange rate, such as government debt. </w:t>
      </w:r>
    </w:p>
    <w:p w14:paraId="28033F82" w14:textId="77777777" w:rsidR="00D04A14" w:rsidRDefault="00194CEE" w:rsidP="00194CEE">
      <w:pPr>
        <w:rPr>
          <w:lang w:eastAsia="zh-CN"/>
        </w:rPr>
      </w:pPr>
      <w:r w:rsidRPr="00D2494C">
        <w:rPr>
          <w:lang w:eastAsia="zh-CN"/>
        </w:rPr>
        <w:t>(Dahal &amp; Raju, 2022) presented the Multiple regression using OLS, Engle-Granger cointegration, and Standard Vector Autoregressive models with impulse response analysis to analyse the multivariate relationship between the USD-NPR exchange rate and major macroeconomic variables as well as the long-run relationship between Nepal and India’s exchange rate. The findings inferred that the exchange rate of India which is Nepal's main trading partner as well as other macroeconomic factors not limited to inflation, interest rates, trade balances, foreign reserves, and state debt influenced Nepal's exchange rate. While the research studied on the inter-dynamic relationship among major macroeconomic variables and apply impulse analysis to generate some policy recommendations, it was limited to make comparisons only between the currency exchange rates of India and Nepal against USD.</w:t>
      </w:r>
    </w:p>
    <w:p w14:paraId="6C75D83C" w14:textId="77777777" w:rsidR="00D04A14" w:rsidRDefault="00194CEE" w:rsidP="00194CEE">
      <w:pPr>
        <w:rPr>
          <w:lang w:eastAsia="zh-CN"/>
        </w:rPr>
      </w:pPr>
      <w:r w:rsidRPr="00D2494C">
        <w:rPr>
          <w:lang w:eastAsia="zh-CN"/>
        </w:rPr>
        <w:t>(</w:t>
      </w:r>
      <w:proofErr w:type="spellStart"/>
      <w:r w:rsidRPr="00D2494C">
        <w:rPr>
          <w:lang w:eastAsia="zh-CN"/>
        </w:rPr>
        <w:t>Thevakumar</w:t>
      </w:r>
      <w:proofErr w:type="spellEnd"/>
      <w:r w:rsidRPr="00D2494C">
        <w:rPr>
          <w:lang w:eastAsia="zh-CN"/>
        </w:rPr>
        <w:t xml:space="preserve"> &amp; Jayathilaka, 2022) had proposed a combination of ARIMA and GARCH models to examine the short-run and long-run relationships between the macroeconomic variables and the exchange rate volatility of the USD/LKR currency pair. The findings of the work indicated that there is no long-run relationship between any of the macroeconomic variables and the exchange rate, however there is a short-run relationship between exchange rate lags, inflation, and merchandising trade balance. Even though the models were proved statistically reliable, however solely USD/LKR currency pair was focused, which may not reflect the exchange rate movements of other major </w:t>
      </w:r>
      <w:r w:rsidRPr="00D2494C">
        <w:rPr>
          <w:lang w:eastAsia="zh-CN"/>
        </w:rPr>
        <w:lastRenderedPageBreak/>
        <w:t xml:space="preserve">currencies that Sri Lanka trades with, such as the Euro, the British Pound and the Indian Rupee. </w:t>
      </w:r>
    </w:p>
    <w:p w14:paraId="05807DFA" w14:textId="77777777" w:rsidR="00D04A14" w:rsidRDefault="00194CEE" w:rsidP="00194CEE">
      <w:pPr>
        <w:rPr>
          <w:lang w:eastAsia="zh-CN"/>
        </w:rPr>
      </w:pPr>
      <w:r w:rsidRPr="00D2494C">
        <w:rPr>
          <w:lang w:eastAsia="zh-CN"/>
        </w:rPr>
        <w:t>Article presented by (Biswas et al., 2023) studied on developing various types of models, such as MLP, LSTM, GRU, ANN, etc. to predict and forecast the USD/BDT exchange rate using various time-sensitive macroeconomic features of both countries, such as GDP, import/export, government revenue, etc. After comparisons of all models, Time Distributed MLP provided the best results with an RMSE of 0.1984. The article deduced that the inclusion of macroeconomic factors improves the accuracy and reliability of the exchange rate forecasts. Despite usage of diverse models consolidated the research, it lacked explanations on how the models linked together the macroeconomic factors and exchange rates since deep learning models are often complex and hard to interpret.</w:t>
      </w:r>
    </w:p>
    <w:p w14:paraId="6F2C0B2E" w14:textId="77777777" w:rsidR="008215A7" w:rsidRDefault="00194CEE" w:rsidP="00194CEE">
      <w:pPr>
        <w:rPr>
          <w:lang w:eastAsia="zh-CN"/>
        </w:rPr>
      </w:pPr>
      <w:r w:rsidRPr="00D2494C">
        <w:rPr>
          <w:lang w:eastAsia="zh-CN"/>
        </w:rPr>
        <w:t xml:space="preserve"> (Hillebrand et al., 2023) conducted research in investigating how US macroeconomic factors affect US dollar exchange versus 14 currencies between May 1990 and September 2021 using a two-step maximum likelihood estimator. The paper extracts factors from the dataset using principal component </w:t>
      </w:r>
      <w:proofErr w:type="gramStart"/>
      <w:r w:rsidRPr="00D2494C">
        <w:rPr>
          <w:lang w:eastAsia="zh-CN"/>
        </w:rPr>
        <w:t>analysis, and</w:t>
      </w:r>
      <w:proofErr w:type="gramEnd"/>
      <w:r w:rsidRPr="00D2494C">
        <w:rPr>
          <w:lang w:eastAsia="zh-CN"/>
        </w:rPr>
        <w:t xml:space="preserve"> then estimates time-varying factor loadings using a Kalman filter approach. The paper </w:t>
      </w:r>
      <w:r w:rsidR="00D04A14" w:rsidRPr="00D2494C">
        <w:rPr>
          <w:lang w:eastAsia="zh-CN"/>
        </w:rPr>
        <w:t>concluded</w:t>
      </w:r>
      <w:r w:rsidRPr="00D2494C">
        <w:rPr>
          <w:lang w:eastAsia="zh-CN"/>
        </w:rPr>
        <w:t xml:space="preserve"> that exchange rates are related to macroeconomic factors</w:t>
      </w:r>
      <w:r w:rsidR="00D04A14">
        <w:rPr>
          <w:lang w:eastAsia="zh-CN"/>
        </w:rPr>
        <w:t xml:space="preserve"> </w:t>
      </w:r>
      <w:r w:rsidRPr="00D2494C">
        <w:rPr>
          <w:lang w:eastAsia="zh-CN"/>
        </w:rPr>
        <w:t xml:space="preserve">but that the relationship is unstable and nonlinear due to some external factors. </w:t>
      </w:r>
      <w:r w:rsidR="00D04A14" w:rsidRPr="00D2494C">
        <w:rPr>
          <w:lang w:eastAsia="zh-CN"/>
        </w:rPr>
        <w:t>Even though</w:t>
      </w:r>
      <w:r w:rsidRPr="00D2494C">
        <w:rPr>
          <w:lang w:eastAsia="zh-CN"/>
        </w:rPr>
        <w:t xml:space="preserve"> it was discovered that the time-varying loadings model performed in this paper exhibited significantly better forecast accuracy, it may not capture the full diversity and complexity of the global currency market. </w:t>
      </w:r>
    </w:p>
    <w:p w14:paraId="2E44EF7A" w14:textId="77777777" w:rsidR="008215A7" w:rsidRDefault="008215A7" w:rsidP="00194CEE">
      <w:pPr>
        <w:rPr>
          <w:lang w:eastAsia="zh-CN"/>
        </w:rPr>
      </w:pPr>
      <w:r w:rsidRPr="00D2494C">
        <w:rPr>
          <w:lang w:eastAsia="zh-CN"/>
        </w:rPr>
        <w:t>To</w:t>
      </w:r>
      <w:r w:rsidR="00194CEE" w:rsidRPr="00D2494C">
        <w:rPr>
          <w:lang w:eastAsia="zh-CN"/>
        </w:rPr>
        <w:t xml:space="preserve"> assess the long-</w:t>
      </w:r>
      <w:r w:rsidR="00D04A14">
        <w:rPr>
          <w:lang w:eastAsia="zh-CN"/>
        </w:rPr>
        <w:t>term</w:t>
      </w:r>
      <w:r w:rsidR="00194CEE" w:rsidRPr="00D2494C">
        <w:rPr>
          <w:lang w:eastAsia="zh-CN"/>
        </w:rPr>
        <w:t xml:space="preserve"> and short-term correlations between the real exchange rate and a variety of macroeconomic variables, including the money supply, trade openness, worker remittances, and productivity in Pakistan, (Munir &amp; Iftikhar, 2023) took Autoregressive distributed lag (ARDL) approach. The article concluded that money </w:t>
      </w:r>
      <w:r w:rsidR="00194CEE" w:rsidRPr="00D2494C">
        <w:rPr>
          <w:lang w:eastAsia="zh-CN"/>
        </w:rPr>
        <w:lastRenderedPageBreak/>
        <w:t xml:space="preserve">supply, trade openness, and workers’ remittances have significant short-run effects on the real exchange rate, while productivity does not. Over an extended period, the real exchange rate was positively connected with worker remittances and </w:t>
      </w:r>
      <w:proofErr w:type="gramStart"/>
      <w:r w:rsidR="00194CEE" w:rsidRPr="00D2494C">
        <w:rPr>
          <w:lang w:eastAsia="zh-CN"/>
        </w:rPr>
        <w:t>productivity, but</w:t>
      </w:r>
      <w:proofErr w:type="gramEnd"/>
      <w:r w:rsidR="00194CEE" w:rsidRPr="00D2494C">
        <w:rPr>
          <w:lang w:eastAsia="zh-CN"/>
        </w:rPr>
        <w:t xml:space="preserve"> adversely correlated with trade openness and money supply. Although the model's results were noteworthy, there was a restriction in that other macroeconomic factors, including inflation and interest rates, which could have an impact on the actual exchange rate, were not considered. </w:t>
      </w:r>
    </w:p>
    <w:p w14:paraId="01BEC90C" w14:textId="7463A885" w:rsidR="00194CEE" w:rsidRDefault="00194CEE" w:rsidP="00194CEE">
      <w:pPr>
        <w:rPr>
          <w:lang w:eastAsia="zh-CN"/>
        </w:rPr>
      </w:pPr>
      <w:r w:rsidRPr="00D2494C">
        <w:rPr>
          <w:lang w:eastAsia="zh-CN"/>
        </w:rPr>
        <w:t>(</w:t>
      </w:r>
      <w:proofErr w:type="spellStart"/>
      <w:r w:rsidRPr="00D2494C">
        <w:rPr>
          <w:lang w:eastAsia="zh-CN"/>
        </w:rPr>
        <w:t>Pasionek</w:t>
      </w:r>
      <w:proofErr w:type="spellEnd"/>
      <w:r w:rsidRPr="00D2494C">
        <w:rPr>
          <w:lang w:eastAsia="zh-CN"/>
        </w:rPr>
        <w:t xml:space="preserve">, 2023) had assessed the impact of US macroeconomic data on the short-term volatility of the USD/PLN exchange rate by applying Linear regression model with GARCH process for the random parameter. The studies implied that the exchange rate volatility was higher after the publication of the macroeconomic data, especially the data on inflation, manufacturing PMI and retail sales, during the COVID pandemic and the war in Ukraine. Even though the research was quite </w:t>
      </w:r>
      <w:proofErr w:type="gramStart"/>
      <w:r w:rsidRPr="00D2494C">
        <w:rPr>
          <w:lang w:eastAsia="zh-CN"/>
        </w:rPr>
        <w:t>up-to-date</w:t>
      </w:r>
      <w:proofErr w:type="gramEnd"/>
      <w:r w:rsidRPr="00D2494C">
        <w:rPr>
          <w:lang w:eastAsia="zh-CN"/>
        </w:rPr>
        <w:t>, the author did not compare the results with other currency pairs or other time periods to test the robustness of the findings.</w:t>
      </w:r>
    </w:p>
    <w:p w14:paraId="1AF196F5" w14:textId="59C715E5" w:rsidR="00055C8B" w:rsidRPr="00E82DE3" w:rsidRDefault="00C45F77" w:rsidP="00E82DE3">
      <w:pPr>
        <w:rPr>
          <w:lang w:eastAsia="zh-CN"/>
        </w:rPr>
      </w:pPr>
      <w:r w:rsidRPr="00C45F77">
        <w:rPr>
          <w:lang w:eastAsia="zh-CN"/>
        </w:rPr>
        <w:t xml:space="preserve">Table </w:t>
      </w:r>
      <w:r w:rsidR="00E82DE3">
        <w:rPr>
          <w:lang w:eastAsia="zh-CN"/>
        </w:rPr>
        <w:t>2.</w:t>
      </w:r>
      <w:r w:rsidRPr="00C45F77">
        <w:rPr>
          <w:lang w:eastAsia="zh-CN"/>
        </w:rPr>
        <w:t>1 summari</w:t>
      </w:r>
      <w:r>
        <w:rPr>
          <w:rFonts w:hint="eastAsia"/>
          <w:lang w:eastAsia="zh-CN"/>
        </w:rPr>
        <w:t>s</w:t>
      </w:r>
      <w:r w:rsidRPr="00C45F77">
        <w:rPr>
          <w:lang w:eastAsia="zh-CN"/>
        </w:rPr>
        <w:t>es the key studies relate</w:t>
      </w:r>
      <w:r w:rsidR="0064457F">
        <w:rPr>
          <w:rFonts w:hint="eastAsia"/>
          <w:lang w:eastAsia="zh-CN"/>
        </w:rPr>
        <w:t xml:space="preserve">d by </w:t>
      </w:r>
      <w:r w:rsidRPr="00C45F77">
        <w:rPr>
          <w:lang w:eastAsia="zh-CN"/>
        </w:rPr>
        <w:t>highlighting the factors considered, methodologies used, findings and limitations.</w:t>
      </w:r>
    </w:p>
    <w:p w14:paraId="40085D66" w14:textId="7F9C3FAB" w:rsidR="00055C8B" w:rsidRPr="00AE2F39" w:rsidRDefault="00AE2F39" w:rsidP="00AE2F39">
      <w:pPr>
        <w:pStyle w:val="Caption"/>
        <w:rPr>
          <w:rFonts w:ascii="Times New Roman" w:eastAsia="Times New Roman" w:hAnsi="Times New Roman" w:cs="Times New Roman"/>
          <w:b w:val="0"/>
          <w:bCs w:val="0"/>
          <w:szCs w:val="24"/>
          <w:lang w:eastAsia="zh-CN"/>
        </w:rPr>
      </w:pPr>
      <w:bookmarkStart w:id="35" w:name="_Toc187590825"/>
      <w:r>
        <w:t>Table 2</w:t>
      </w:r>
      <w:r w:rsidR="008A7D6D">
        <w:t>.</w:t>
      </w:r>
      <w:r w:rsidR="00AE2DD2">
        <w:fldChar w:fldCharType="begin"/>
      </w:r>
      <w:r w:rsidR="00AE2DD2">
        <w:instrText xml:space="preserve"> STYLEREF 1 \s </w:instrText>
      </w:r>
      <w:r w:rsidR="00AE2DD2">
        <w:fldChar w:fldCharType="separate"/>
      </w:r>
      <w:r w:rsidR="00AE2DD2">
        <w:rPr>
          <w:noProof/>
        </w:rPr>
        <w:t>0</w:t>
      </w:r>
      <w:r w:rsidR="00AE2DD2">
        <w:fldChar w:fldCharType="end"/>
      </w:r>
      <w:r w:rsidR="00AE2DD2">
        <w:t>.</w:t>
      </w:r>
      <w:r w:rsidR="00AE2DD2">
        <w:fldChar w:fldCharType="begin"/>
      </w:r>
      <w:r w:rsidR="00AE2DD2">
        <w:instrText xml:space="preserve"> SEQ Table \* ARABIC \s 1 </w:instrText>
      </w:r>
      <w:r w:rsidR="00AE2DD2">
        <w:fldChar w:fldCharType="separate"/>
      </w:r>
      <w:r w:rsidR="00AE2DD2">
        <w:rPr>
          <w:noProof/>
        </w:rPr>
        <w:t>1</w:t>
      </w:r>
      <w:r w:rsidR="00AE2DD2">
        <w:fldChar w:fldCharType="end"/>
      </w:r>
      <w:r>
        <w:t xml:space="preserve"> Previous Works</w:t>
      </w:r>
      <w:bookmarkEnd w:id="35"/>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350"/>
        <w:gridCol w:w="1759"/>
        <w:gridCol w:w="1984"/>
        <w:gridCol w:w="1418"/>
        <w:gridCol w:w="1984"/>
      </w:tblGrid>
      <w:tr w:rsidR="00055C8B" w:rsidRPr="00D2494C" w14:paraId="125B8426" w14:textId="77777777" w:rsidTr="004A7FA1">
        <w:trPr>
          <w:trHeight w:val="300"/>
        </w:trPr>
        <w:tc>
          <w:tcPr>
            <w:tcW w:w="1350" w:type="dxa"/>
            <w:vAlign w:val="center"/>
          </w:tcPr>
          <w:p w14:paraId="1BF3D797" w14:textId="77777777" w:rsidR="00055C8B" w:rsidRPr="00D2494C" w:rsidRDefault="00055C8B" w:rsidP="00055C8B">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Reference</w:t>
            </w:r>
          </w:p>
        </w:tc>
        <w:tc>
          <w:tcPr>
            <w:tcW w:w="1759" w:type="dxa"/>
            <w:vAlign w:val="center"/>
          </w:tcPr>
          <w:p w14:paraId="74A284E8" w14:textId="77777777" w:rsidR="00055C8B" w:rsidRPr="00D2494C" w:rsidRDefault="00055C8B" w:rsidP="00055C8B">
            <w:pPr>
              <w:spacing w:after="0" w:line="276" w:lineRule="auto"/>
              <w:ind w:firstLine="0"/>
              <w:jc w:val="left"/>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Factors</w:t>
            </w:r>
          </w:p>
        </w:tc>
        <w:tc>
          <w:tcPr>
            <w:tcW w:w="1984" w:type="dxa"/>
            <w:vAlign w:val="center"/>
          </w:tcPr>
          <w:p w14:paraId="19D1BC4F" w14:textId="77777777" w:rsidR="00055C8B" w:rsidRPr="00D2494C" w:rsidRDefault="00055C8B" w:rsidP="004A7FA1">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Techniques</w:t>
            </w:r>
          </w:p>
        </w:tc>
        <w:tc>
          <w:tcPr>
            <w:tcW w:w="1418" w:type="dxa"/>
            <w:vAlign w:val="center"/>
          </w:tcPr>
          <w:p w14:paraId="1E31D846" w14:textId="77777777" w:rsidR="00055C8B" w:rsidRPr="00D2494C" w:rsidRDefault="00055C8B" w:rsidP="004A7FA1">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Evaluation</w:t>
            </w:r>
          </w:p>
        </w:tc>
        <w:tc>
          <w:tcPr>
            <w:tcW w:w="1984" w:type="dxa"/>
            <w:vAlign w:val="center"/>
          </w:tcPr>
          <w:p w14:paraId="7942CA65" w14:textId="77777777" w:rsidR="00055C8B" w:rsidRPr="00D2494C" w:rsidRDefault="00055C8B" w:rsidP="004A7FA1">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Limitation</w:t>
            </w:r>
          </w:p>
        </w:tc>
      </w:tr>
      <w:tr w:rsidR="00E82DE3" w:rsidRPr="00E82DE3" w14:paraId="650C4327" w14:textId="77777777" w:rsidTr="004A7FA1">
        <w:trPr>
          <w:trHeight w:val="300"/>
        </w:trPr>
        <w:tc>
          <w:tcPr>
            <w:tcW w:w="1350" w:type="dxa"/>
            <w:vAlign w:val="center"/>
          </w:tcPr>
          <w:p w14:paraId="5BE9583B" w14:textId="4D9CCD01"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Antwi et al. (2020)</w:t>
            </w:r>
          </w:p>
        </w:tc>
        <w:tc>
          <w:tcPr>
            <w:tcW w:w="1759" w:type="dxa"/>
            <w:vAlign w:val="center"/>
          </w:tcPr>
          <w:p w14:paraId="43D403F0" w14:textId="351AE48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Broad money supply (M2), lending rate, inflation, real GDP.</w:t>
            </w:r>
          </w:p>
        </w:tc>
        <w:tc>
          <w:tcPr>
            <w:tcW w:w="1984" w:type="dxa"/>
            <w:vAlign w:val="center"/>
          </w:tcPr>
          <w:p w14:paraId="3CF66350" w14:textId="63BF06A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b/>
                <w:bCs/>
                <w:color w:val="000000"/>
                <w:sz w:val="22"/>
              </w:rPr>
              <w:t>Vector Autoregression (VAR)</w:t>
            </w:r>
            <w:r w:rsidRPr="00E82DE3">
              <w:rPr>
                <w:rFonts w:ascii="Times New Roman" w:hAnsi="Times New Roman" w:cs="Times New Roman"/>
                <w:color w:val="000000"/>
                <w:sz w:val="22"/>
              </w:rPr>
              <w:t xml:space="preserve"> model. Descriptive analysis (mean, median, standard deviation, skewness, kurtosis, Jacque-Bera test).</w:t>
            </w:r>
          </w:p>
        </w:tc>
        <w:tc>
          <w:tcPr>
            <w:tcW w:w="1418" w:type="dxa"/>
            <w:vAlign w:val="center"/>
          </w:tcPr>
          <w:p w14:paraId="77C64363" w14:textId="326F4A87"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descriptive statistics and VAR model results are presented.</w:t>
            </w:r>
          </w:p>
        </w:tc>
        <w:tc>
          <w:tcPr>
            <w:tcW w:w="1984" w:type="dxa"/>
            <w:vAlign w:val="center"/>
          </w:tcPr>
          <w:p w14:paraId="7A247E3F" w14:textId="728ADB4E"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b/>
                <w:bCs/>
                <w:color w:val="000000"/>
                <w:sz w:val="22"/>
              </w:rPr>
              <w:t>VAR technique limitations</w:t>
            </w:r>
            <w:r w:rsidRPr="00E82DE3">
              <w:rPr>
                <w:rFonts w:ascii="Times New Roman" w:hAnsi="Times New Roman" w:cs="Times New Roman"/>
                <w:color w:val="000000"/>
                <w:sz w:val="22"/>
              </w:rPr>
              <w:t>. Data limitations not explicitly discussed but limitations are noted, implying potential data issues.</w:t>
            </w:r>
          </w:p>
        </w:tc>
      </w:tr>
      <w:tr w:rsidR="00E82DE3" w:rsidRPr="00E82DE3" w14:paraId="584C8BE9" w14:textId="77777777" w:rsidTr="004A7FA1">
        <w:trPr>
          <w:trHeight w:val="300"/>
        </w:trPr>
        <w:tc>
          <w:tcPr>
            <w:tcW w:w="1350" w:type="dxa"/>
            <w:vAlign w:val="center"/>
          </w:tcPr>
          <w:p w14:paraId="22790A35" w14:textId="4C0AB056"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lastRenderedPageBreak/>
              <w:t>Bawuah</w:t>
            </w:r>
            <w:proofErr w:type="spellEnd"/>
            <w:r w:rsidRPr="00E82DE3">
              <w:rPr>
                <w:rFonts w:ascii="Times New Roman" w:hAnsi="Times New Roman" w:cs="Times New Roman"/>
                <w:color w:val="000000"/>
                <w:sz w:val="22"/>
              </w:rPr>
              <w:t xml:space="preserve"> et al. (2023)</w:t>
            </w:r>
          </w:p>
        </w:tc>
        <w:tc>
          <w:tcPr>
            <w:tcW w:w="1759" w:type="dxa"/>
            <w:vAlign w:val="center"/>
          </w:tcPr>
          <w:p w14:paraId="18896155" w14:textId="749B06B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Terms of trade, GDP, real interest rate, fiscal deficit, inflation, nominal exchange rate, real effective exchange rate. </w:t>
            </w:r>
            <w:r w:rsidRPr="00E82DE3">
              <w:rPr>
                <w:rFonts w:ascii="Times New Roman" w:hAnsi="Times New Roman" w:cs="Times New Roman"/>
                <w:b/>
                <w:bCs/>
                <w:color w:val="000000"/>
                <w:sz w:val="22"/>
              </w:rPr>
              <w:t>Estimated biases</w:t>
            </w:r>
            <w:r w:rsidRPr="00E82DE3">
              <w:rPr>
                <w:rFonts w:ascii="Times New Roman" w:hAnsi="Times New Roman" w:cs="Times New Roman"/>
                <w:color w:val="000000"/>
                <w:sz w:val="22"/>
              </w:rPr>
              <w:t xml:space="preserve"> from currency redenomination.</w:t>
            </w:r>
          </w:p>
        </w:tc>
        <w:tc>
          <w:tcPr>
            <w:tcW w:w="1984" w:type="dxa"/>
            <w:vAlign w:val="center"/>
          </w:tcPr>
          <w:p w14:paraId="6967B7B1" w14:textId="7A5D132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Structural break analysis (Bai and Perron), bias estimation, </w:t>
            </w:r>
            <w:r w:rsidRPr="00E82DE3">
              <w:rPr>
                <w:rFonts w:ascii="Times New Roman" w:hAnsi="Times New Roman" w:cs="Times New Roman"/>
                <w:b/>
                <w:bCs/>
                <w:color w:val="000000"/>
                <w:sz w:val="22"/>
              </w:rPr>
              <w:t>ANCOVA</w:t>
            </w:r>
            <w:r w:rsidRPr="00E82DE3">
              <w:rPr>
                <w:rFonts w:ascii="Times New Roman" w:hAnsi="Times New Roman" w:cs="Times New Roman"/>
                <w:color w:val="000000"/>
                <w:sz w:val="22"/>
              </w:rPr>
              <w:t>.</w:t>
            </w:r>
          </w:p>
        </w:tc>
        <w:tc>
          <w:tcPr>
            <w:tcW w:w="1418" w:type="dxa"/>
            <w:vAlign w:val="center"/>
          </w:tcPr>
          <w:p w14:paraId="4AFEFBE2" w14:textId="5FB40758"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Statistical significance of bias estimates and macroeconomic fundamentals.</w:t>
            </w:r>
          </w:p>
        </w:tc>
        <w:tc>
          <w:tcPr>
            <w:tcW w:w="1984" w:type="dxa"/>
            <w:vAlign w:val="center"/>
          </w:tcPr>
          <w:p w14:paraId="51C6F25C" w14:textId="188AAEE3"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but implied due to potential limitations in data sets and model choice.</w:t>
            </w:r>
          </w:p>
        </w:tc>
      </w:tr>
      <w:tr w:rsidR="00E82DE3" w:rsidRPr="00E82DE3" w14:paraId="4077F923" w14:textId="77777777" w:rsidTr="004A7FA1">
        <w:trPr>
          <w:trHeight w:val="300"/>
        </w:trPr>
        <w:tc>
          <w:tcPr>
            <w:tcW w:w="1350" w:type="dxa"/>
            <w:vAlign w:val="center"/>
          </w:tcPr>
          <w:p w14:paraId="14C7FE49" w14:textId="008C5F1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Biswas (2023)</w:t>
            </w:r>
          </w:p>
        </w:tc>
        <w:tc>
          <w:tcPr>
            <w:tcW w:w="1759" w:type="dxa"/>
            <w:vAlign w:val="center"/>
          </w:tcPr>
          <w:p w14:paraId="5772E533" w14:textId="63A9285A"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DCFB595" w14:textId="6B7DE23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54761016" w14:textId="575BD91A"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5053F8AE" w14:textId="79A4B02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Data cannot be shared publicly because of copyright issues. Code cannot be shared publicly due to restrictions from authors.</w:t>
            </w:r>
          </w:p>
        </w:tc>
      </w:tr>
      <w:tr w:rsidR="00E82DE3" w:rsidRPr="00E82DE3" w14:paraId="0583BDF6" w14:textId="77777777" w:rsidTr="004A7FA1">
        <w:trPr>
          <w:trHeight w:val="300"/>
        </w:trPr>
        <w:tc>
          <w:tcPr>
            <w:tcW w:w="1350" w:type="dxa"/>
            <w:vAlign w:val="center"/>
          </w:tcPr>
          <w:p w14:paraId="559D89F5" w14:textId="35661C75"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Boyoukliev</w:t>
            </w:r>
            <w:proofErr w:type="spellEnd"/>
            <w:r w:rsidRPr="00E82DE3">
              <w:rPr>
                <w:rFonts w:ascii="Times New Roman" w:hAnsi="Times New Roman" w:cs="Times New Roman"/>
                <w:color w:val="000000"/>
                <w:sz w:val="22"/>
              </w:rPr>
              <w:t xml:space="preserve"> et al. (2022) </w:t>
            </w:r>
          </w:p>
        </w:tc>
        <w:tc>
          <w:tcPr>
            <w:tcW w:w="1759" w:type="dxa"/>
            <w:vAlign w:val="center"/>
          </w:tcPr>
          <w:p w14:paraId="17C25878" w14:textId="274FBEA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15C8AC9E" w14:textId="3952743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CART-Ensembles and Bagging.</w:t>
            </w:r>
          </w:p>
        </w:tc>
        <w:tc>
          <w:tcPr>
            <w:tcW w:w="1418" w:type="dxa"/>
            <w:vAlign w:val="center"/>
          </w:tcPr>
          <w:p w14:paraId="4E92E5A4" w14:textId="2B408658"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4809FEA" w14:textId="656EB230"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44F9E8DD" w14:textId="77777777" w:rsidTr="004A7FA1">
        <w:trPr>
          <w:trHeight w:val="300"/>
        </w:trPr>
        <w:tc>
          <w:tcPr>
            <w:tcW w:w="1350" w:type="dxa"/>
            <w:vAlign w:val="center"/>
          </w:tcPr>
          <w:p w14:paraId="4E2CA359" w14:textId="0A23A759"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Davood et al. (2023)</w:t>
            </w:r>
          </w:p>
        </w:tc>
        <w:tc>
          <w:tcPr>
            <w:tcW w:w="1759" w:type="dxa"/>
            <w:vAlign w:val="center"/>
          </w:tcPr>
          <w:p w14:paraId="21837230" w14:textId="1746AB9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CAD/USD exchange rate, WTI oil price, gold price, TSX composite index, S&amp;P 500 index, 3-month LIBOR.</w:t>
            </w:r>
          </w:p>
        </w:tc>
        <w:tc>
          <w:tcPr>
            <w:tcW w:w="1984" w:type="dxa"/>
            <w:vAlign w:val="center"/>
          </w:tcPr>
          <w:p w14:paraId="4AC061A5" w14:textId="0D320B70"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Machine learning (LGBM, ETR, XGB, RIDGE, LASSO, GRU), SHAP values, ablation study.</w:t>
            </w:r>
          </w:p>
        </w:tc>
        <w:tc>
          <w:tcPr>
            <w:tcW w:w="1418" w:type="dxa"/>
            <w:vAlign w:val="center"/>
          </w:tcPr>
          <w:p w14:paraId="516ED859" w14:textId="53ED8F05"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Mean Squared Error (MSE).</w:t>
            </w:r>
          </w:p>
        </w:tc>
        <w:tc>
          <w:tcPr>
            <w:tcW w:w="1984" w:type="dxa"/>
            <w:vAlign w:val="center"/>
          </w:tcPr>
          <w:p w14:paraId="246EAD45" w14:textId="5B9489A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potential issues with data selection and model choices are implied by methodological descriptions.</w:t>
            </w:r>
          </w:p>
        </w:tc>
      </w:tr>
      <w:tr w:rsidR="00E82DE3" w:rsidRPr="00E82DE3" w14:paraId="0F137BCA" w14:textId="77777777" w:rsidTr="004A7FA1">
        <w:trPr>
          <w:trHeight w:val="300"/>
        </w:trPr>
        <w:tc>
          <w:tcPr>
            <w:tcW w:w="1350" w:type="dxa"/>
            <w:vAlign w:val="center"/>
          </w:tcPr>
          <w:p w14:paraId="426733FC" w14:textId="34A75F32"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Doojav</w:t>
            </w:r>
            <w:proofErr w:type="spellEnd"/>
            <w:r w:rsidRPr="00E82DE3">
              <w:rPr>
                <w:rFonts w:ascii="Times New Roman" w:hAnsi="Times New Roman" w:cs="Times New Roman"/>
                <w:color w:val="000000"/>
                <w:sz w:val="22"/>
              </w:rPr>
              <w:t xml:space="preserve"> et al. (2024) </w:t>
            </w:r>
          </w:p>
        </w:tc>
        <w:tc>
          <w:tcPr>
            <w:tcW w:w="1759" w:type="dxa"/>
            <w:vAlign w:val="center"/>
          </w:tcPr>
          <w:p w14:paraId="0C423240" w14:textId="72F71BB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28E83B6" w14:textId="0CEE3FC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SBVAR </w:t>
            </w:r>
            <w:proofErr w:type="spellStart"/>
            <w:r w:rsidRPr="00E82DE3">
              <w:rPr>
                <w:rFonts w:ascii="Times New Roman" w:hAnsi="Times New Roman" w:cs="Times New Roman"/>
                <w:color w:val="000000"/>
                <w:sz w:val="22"/>
              </w:rPr>
              <w:t>modeling</w:t>
            </w:r>
            <w:proofErr w:type="spellEnd"/>
            <w:r w:rsidRPr="00E82DE3">
              <w:rPr>
                <w:rFonts w:ascii="Times New Roman" w:hAnsi="Times New Roman" w:cs="Times New Roman"/>
                <w:color w:val="000000"/>
                <w:sz w:val="22"/>
              </w:rPr>
              <w:t>.</w:t>
            </w:r>
          </w:p>
        </w:tc>
        <w:tc>
          <w:tcPr>
            <w:tcW w:w="1418" w:type="dxa"/>
            <w:vAlign w:val="center"/>
          </w:tcPr>
          <w:p w14:paraId="105FBB61" w14:textId="2B116D1E"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43A43F0C" w14:textId="5693D7BC"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66CA22FB" w14:textId="77777777" w:rsidTr="004A7FA1">
        <w:trPr>
          <w:trHeight w:val="300"/>
        </w:trPr>
        <w:tc>
          <w:tcPr>
            <w:tcW w:w="1350" w:type="dxa"/>
            <w:vAlign w:val="center"/>
          </w:tcPr>
          <w:p w14:paraId="7980B258" w14:textId="26684009"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Edwards et al. (2021)</w:t>
            </w:r>
          </w:p>
        </w:tc>
        <w:tc>
          <w:tcPr>
            <w:tcW w:w="1759" w:type="dxa"/>
            <w:vAlign w:val="center"/>
          </w:tcPr>
          <w:p w14:paraId="5946E27D" w14:textId="1D075B36"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0F6BAD74" w14:textId="3E42E5E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Instrumental variables, error correction equations, structural </w:t>
            </w:r>
            <w:proofErr w:type="spellStart"/>
            <w:r w:rsidRPr="00E82DE3">
              <w:rPr>
                <w:rFonts w:ascii="Times New Roman" w:hAnsi="Times New Roman" w:cs="Times New Roman"/>
                <w:color w:val="000000"/>
                <w:sz w:val="22"/>
              </w:rPr>
              <w:t>VARs.</w:t>
            </w:r>
            <w:proofErr w:type="spellEnd"/>
          </w:p>
        </w:tc>
        <w:tc>
          <w:tcPr>
            <w:tcW w:w="1418" w:type="dxa"/>
            <w:vAlign w:val="center"/>
          </w:tcPr>
          <w:p w14:paraId="30E9FF07" w14:textId="277BD376"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Short-run and long-run exchange rate pass-through (ERPT) coefficients.</w:t>
            </w:r>
          </w:p>
        </w:tc>
        <w:tc>
          <w:tcPr>
            <w:tcW w:w="1984" w:type="dxa"/>
            <w:vAlign w:val="center"/>
          </w:tcPr>
          <w:p w14:paraId="1BE978C0" w14:textId="546C188D"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Potential limitations in data and model specification are implied but not explicitly stated.</w:t>
            </w:r>
          </w:p>
        </w:tc>
      </w:tr>
      <w:tr w:rsidR="00E82DE3" w:rsidRPr="00E82DE3" w14:paraId="077E5BED" w14:textId="77777777" w:rsidTr="004A7FA1">
        <w:trPr>
          <w:trHeight w:val="300"/>
        </w:trPr>
        <w:tc>
          <w:tcPr>
            <w:tcW w:w="1350" w:type="dxa"/>
            <w:vAlign w:val="center"/>
          </w:tcPr>
          <w:p w14:paraId="73ACF117" w14:textId="718FF4BE"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Farhan et al. (2022)</w:t>
            </w:r>
          </w:p>
        </w:tc>
        <w:tc>
          <w:tcPr>
            <w:tcW w:w="1759" w:type="dxa"/>
            <w:vAlign w:val="center"/>
          </w:tcPr>
          <w:p w14:paraId="4CA9ED80" w14:textId="040BD2C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Real effective exchange rate volatility, GDP deflator, FDI, </w:t>
            </w:r>
            <w:r w:rsidRPr="00E82DE3">
              <w:rPr>
                <w:rFonts w:ascii="Times New Roman" w:hAnsi="Times New Roman" w:cs="Times New Roman"/>
                <w:color w:val="000000"/>
                <w:sz w:val="22"/>
              </w:rPr>
              <w:lastRenderedPageBreak/>
              <w:t>total exports (% of GDP), inflation rate, lending interest rate.</w:t>
            </w:r>
          </w:p>
        </w:tc>
        <w:tc>
          <w:tcPr>
            <w:tcW w:w="1984" w:type="dxa"/>
            <w:vAlign w:val="center"/>
          </w:tcPr>
          <w:p w14:paraId="2E0921F1" w14:textId="54A1C37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lastRenderedPageBreak/>
              <w:t>GARCH</w:t>
            </w:r>
            <w:r w:rsidRPr="00E82DE3">
              <w:rPr>
                <w:rFonts w:ascii="Times New Roman" w:hAnsi="Times New Roman" w:cs="Times New Roman"/>
                <w:color w:val="000000"/>
                <w:sz w:val="22"/>
              </w:rPr>
              <w:t xml:space="preserve"> model.</w:t>
            </w:r>
          </w:p>
        </w:tc>
        <w:tc>
          <w:tcPr>
            <w:tcW w:w="1418" w:type="dxa"/>
            <w:vAlign w:val="center"/>
          </w:tcPr>
          <w:p w14:paraId="2F67D73E" w14:textId="5CD51F72"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3DB9444F" w14:textId="7724497A"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w:t>
            </w:r>
          </w:p>
        </w:tc>
      </w:tr>
      <w:tr w:rsidR="00E82DE3" w:rsidRPr="00E82DE3" w14:paraId="3C5F2E73" w14:textId="77777777" w:rsidTr="004A7FA1">
        <w:trPr>
          <w:trHeight w:val="300"/>
        </w:trPr>
        <w:tc>
          <w:tcPr>
            <w:tcW w:w="1350" w:type="dxa"/>
            <w:vAlign w:val="center"/>
          </w:tcPr>
          <w:p w14:paraId="712A7BF8" w14:textId="0B720C3A"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Ghauri et al. (2024) </w:t>
            </w:r>
          </w:p>
        </w:tc>
        <w:tc>
          <w:tcPr>
            <w:tcW w:w="1759" w:type="dxa"/>
            <w:vAlign w:val="center"/>
          </w:tcPr>
          <w:p w14:paraId="05E2DF5E" w14:textId="671D390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Debt, inflation, terms of trade, market interest rate, political stability, current account balance.</w:t>
            </w:r>
          </w:p>
        </w:tc>
        <w:tc>
          <w:tcPr>
            <w:tcW w:w="1984" w:type="dxa"/>
            <w:vAlign w:val="center"/>
          </w:tcPr>
          <w:p w14:paraId="6B9FDFCE" w14:textId="67211DBA"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ARDL model, ADF test, PPT test.</w:t>
            </w:r>
          </w:p>
        </w:tc>
        <w:tc>
          <w:tcPr>
            <w:tcW w:w="1418" w:type="dxa"/>
            <w:vAlign w:val="center"/>
          </w:tcPr>
          <w:p w14:paraId="6F59C6B0" w14:textId="7C7E4926"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2283AA8" w14:textId="13C93C2E"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 xml:space="preserve">Some variables integrated at </w:t>
            </w:r>
            <w:proofErr w:type="gramStart"/>
            <w:r w:rsidRPr="00E82DE3">
              <w:rPr>
                <w:rFonts w:ascii="Times New Roman" w:hAnsi="Times New Roman" w:cs="Times New Roman"/>
                <w:color w:val="000000"/>
                <w:sz w:val="22"/>
              </w:rPr>
              <w:t>level,</w:t>
            </w:r>
            <w:proofErr w:type="gramEnd"/>
            <w:r w:rsidRPr="00E82DE3">
              <w:rPr>
                <w:rFonts w:ascii="Times New Roman" w:hAnsi="Times New Roman" w:cs="Times New Roman"/>
                <w:color w:val="000000"/>
                <w:sz w:val="22"/>
              </w:rPr>
              <w:t xml:space="preserve"> others stationary at first difference.</w:t>
            </w:r>
          </w:p>
        </w:tc>
      </w:tr>
      <w:tr w:rsidR="00E82DE3" w:rsidRPr="00E82DE3" w14:paraId="6C87B260" w14:textId="77777777" w:rsidTr="004A7FA1">
        <w:trPr>
          <w:trHeight w:val="300"/>
        </w:trPr>
        <w:tc>
          <w:tcPr>
            <w:tcW w:w="1350" w:type="dxa"/>
            <w:vAlign w:val="center"/>
          </w:tcPr>
          <w:p w14:paraId="2A85CF70" w14:textId="174F380E"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Hasan et al. (2023). </w:t>
            </w:r>
          </w:p>
        </w:tc>
        <w:tc>
          <w:tcPr>
            <w:tcW w:w="1759" w:type="dxa"/>
            <w:vAlign w:val="center"/>
          </w:tcPr>
          <w:p w14:paraId="6A73D779" w14:textId="39E5C1E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Inflation rate, interest rate, GDP growth rate, current account balance, foreign direct investment (FDI), foreign exchange reserve, trade deficit, remittances.</w:t>
            </w:r>
          </w:p>
        </w:tc>
        <w:tc>
          <w:tcPr>
            <w:tcW w:w="1984" w:type="dxa"/>
            <w:vAlign w:val="center"/>
          </w:tcPr>
          <w:p w14:paraId="791E2A59" w14:textId="3E4C7CA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Multiple linear regression</w:t>
            </w:r>
            <w:r w:rsidRPr="00E82DE3">
              <w:rPr>
                <w:rFonts w:ascii="Times New Roman" w:hAnsi="Times New Roman" w:cs="Times New Roman"/>
                <w:color w:val="000000"/>
                <w:sz w:val="22"/>
              </w:rPr>
              <w:t>. Descriptive statistics, correlation matrix.</w:t>
            </w:r>
          </w:p>
        </w:tc>
        <w:tc>
          <w:tcPr>
            <w:tcW w:w="1418" w:type="dxa"/>
            <w:vAlign w:val="center"/>
          </w:tcPr>
          <w:p w14:paraId="154BA008" w14:textId="175611CB"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Adjusted R-squared, F-statistics.</w:t>
            </w:r>
          </w:p>
        </w:tc>
        <w:tc>
          <w:tcPr>
            <w:tcW w:w="1984" w:type="dxa"/>
            <w:vAlign w:val="center"/>
          </w:tcPr>
          <w:p w14:paraId="11470496" w14:textId="5BF56266"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Research limitations and suggestions for future research not detailed in the provided excerpts. Data restrictions are mentioned.</w:t>
            </w:r>
          </w:p>
        </w:tc>
      </w:tr>
      <w:tr w:rsidR="00E82DE3" w:rsidRPr="00E82DE3" w14:paraId="0FE492AA" w14:textId="77777777" w:rsidTr="004A7FA1">
        <w:trPr>
          <w:trHeight w:val="300"/>
        </w:trPr>
        <w:tc>
          <w:tcPr>
            <w:tcW w:w="1350" w:type="dxa"/>
            <w:vAlign w:val="center"/>
          </w:tcPr>
          <w:p w14:paraId="2CD2FC72" w14:textId="2857695A"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Hussain et al. (2019)</w:t>
            </w:r>
          </w:p>
        </w:tc>
        <w:tc>
          <w:tcPr>
            <w:tcW w:w="1759" w:type="dxa"/>
            <w:vAlign w:val="center"/>
          </w:tcPr>
          <w:p w14:paraId="352B66B9" w14:textId="1FA4EA4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GDP, (NARDL)</w:t>
            </w:r>
          </w:p>
        </w:tc>
        <w:tc>
          <w:tcPr>
            <w:tcW w:w="1984" w:type="dxa"/>
            <w:vAlign w:val="center"/>
          </w:tcPr>
          <w:p w14:paraId="5D10A1B8" w14:textId="14BBFCC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NARDL, CUSUM and CUSUM of squares tests, VEC Granger causality Wald tests.</w:t>
            </w:r>
          </w:p>
        </w:tc>
        <w:tc>
          <w:tcPr>
            <w:tcW w:w="1418" w:type="dxa"/>
            <w:vAlign w:val="center"/>
          </w:tcPr>
          <w:p w14:paraId="6218F9DE" w14:textId="0ADE5D54"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336944F" w14:textId="0FAF27F9"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6A808AB8" w14:textId="77777777" w:rsidTr="004A7FA1">
        <w:trPr>
          <w:trHeight w:val="300"/>
        </w:trPr>
        <w:tc>
          <w:tcPr>
            <w:tcW w:w="1350" w:type="dxa"/>
            <w:vAlign w:val="center"/>
          </w:tcPr>
          <w:p w14:paraId="4EDB2FE4" w14:textId="233B06FF"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Khan et al. (2019)</w:t>
            </w:r>
          </w:p>
        </w:tc>
        <w:tc>
          <w:tcPr>
            <w:tcW w:w="1759" w:type="dxa"/>
            <w:vAlign w:val="center"/>
          </w:tcPr>
          <w:p w14:paraId="49C91724" w14:textId="25D5CDB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GDP, exchange rate, inflation, interest rate, trade openness.</w:t>
            </w:r>
          </w:p>
        </w:tc>
        <w:tc>
          <w:tcPr>
            <w:tcW w:w="1984" w:type="dxa"/>
            <w:vAlign w:val="center"/>
          </w:tcPr>
          <w:p w14:paraId="4289ADB3" w14:textId="1640C35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ARDL</w:t>
            </w:r>
            <w:r w:rsidRPr="00E82DE3">
              <w:rPr>
                <w:rFonts w:ascii="Times New Roman" w:hAnsi="Times New Roman" w:cs="Times New Roman"/>
                <w:color w:val="000000"/>
                <w:sz w:val="22"/>
              </w:rPr>
              <w:t xml:space="preserve"> model.</w:t>
            </w:r>
          </w:p>
        </w:tc>
        <w:tc>
          <w:tcPr>
            <w:tcW w:w="1418" w:type="dxa"/>
            <w:vAlign w:val="center"/>
          </w:tcPr>
          <w:p w14:paraId="36D97BE7" w14:textId="4D929162"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50731885" w14:textId="0AE03FF6"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27FC4BD3" w14:textId="77777777" w:rsidTr="004A7FA1">
        <w:trPr>
          <w:trHeight w:val="300"/>
        </w:trPr>
        <w:tc>
          <w:tcPr>
            <w:tcW w:w="1350" w:type="dxa"/>
            <w:vAlign w:val="center"/>
          </w:tcPr>
          <w:p w14:paraId="60569DF7" w14:textId="58E3917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Kim et al. (2020)</w:t>
            </w:r>
          </w:p>
        </w:tc>
        <w:tc>
          <w:tcPr>
            <w:tcW w:w="1759" w:type="dxa"/>
            <w:vAlign w:val="center"/>
          </w:tcPr>
          <w:p w14:paraId="75F706DC" w14:textId="704E40B5"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rates, estimated US macroeconomic factors.</w:t>
            </w:r>
          </w:p>
        </w:tc>
        <w:tc>
          <w:tcPr>
            <w:tcW w:w="1984" w:type="dxa"/>
            <w:vAlign w:val="center"/>
          </w:tcPr>
          <w:p w14:paraId="20CF28F9" w14:textId="05155D90"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Factor-augmented predictive regressions.</w:t>
            </w:r>
          </w:p>
        </w:tc>
        <w:tc>
          <w:tcPr>
            <w:tcW w:w="1418" w:type="dxa"/>
            <w:vAlign w:val="center"/>
          </w:tcPr>
          <w:p w14:paraId="4663A675" w14:textId="1FB30FE4"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Adjusted R-squared.</w:t>
            </w:r>
          </w:p>
        </w:tc>
        <w:tc>
          <w:tcPr>
            <w:tcW w:w="1984" w:type="dxa"/>
            <w:vAlign w:val="center"/>
          </w:tcPr>
          <w:p w14:paraId="77F5B3B6" w14:textId="3375689C"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40AA7512" w14:textId="77777777" w:rsidTr="004A7FA1">
        <w:trPr>
          <w:trHeight w:val="300"/>
        </w:trPr>
        <w:tc>
          <w:tcPr>
            <w:tcW w:w="1350" w:type="dxa"/>
            <w:vAlign w:val="center"/>
          </w:tcPr>
          <w:p w14:paraId="14F59720" w14:textId="590384AF"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Kim et al. (2021) </w:t>
            </w:r>
          </w:p>
        </w:tc>
        <w:tc>
          <w:tcPr>
            <w:tcW w:w="1759" w:type="dxa"/>
            <w:vAlign w:val="center"/>
          </w:tcPr>
          <w:p w14:paraId="2CB36651" w14:textId="00B49D1E"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968F409" w14:textId="2BFC312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IRF approach, structural VAR coefficient approach.</w:t>
            </w:r>
          </w:p>
        </w:tc>
        <w:tc>
          <w:tcPr>
            <w:tcW w:w="1418" w:type="dxa"/>
            <w:vAlign w:val="center"/>
          </w:tcPr>
          <w:p w14:paraId="4A66E977" w14:textId="04F7B524"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ERPT parameter estimates.</w:t>
            </w:r>
          </w:p>
        </w:tc>
        <w:tc>
          <w:tcPr>
            <w:tcW w:w="1984" w:type="dxa"/>
            <w:vAlign w:val="center"/>
          </w:tcPr>
          <w:p w14:paraId="69175F28" w14:textId="2DECD59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7BDB9980" w14:textId="77777777" w:rsidTr="004A7FA1">
        <w:trPr>
          <w:trHeight w:val="300"/>
        </w:trPr>
        <w:tc>
          <w:tcPr>
            <w:tcW w:w="1350" w:type="dxa"/>
            <w:vAlign w:val="center"/>
          </w:tcPr>
          <w:p w14:paraId="665A10D3" w14:textId="0BD55682"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Madan et al. (2023)</w:t>
            </w:r>
          </w:p>
        </w:tc>
        <w:tc>
          <w:tcPr>
            <w:tcW w:w="1759" w:type="dxa"/>
            <w:vAlign w:val="center"/>
          </w:tcPr>
          <w:p w14:paraId="28444DF7" w14:textId="3AEA7C1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volatility, international trade.</w:t>
            </w:r>
          </w:p>
        </w:tc>
        <w:tc>
          <w:tcPr>
            <w:tcW w:w="1984" w:type="dxa"/>
            <w:vAlign w:val="center"/>
          </w:tcPr>
          <w:p w14:paraId="5F6FB201" w14:textId="50A7F8D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Bibliometric analysis</w:t>
            </w:r>
            <w:r w:rsidRPr="00E82DE3">
              <w:rPr>
                <w:rFonts w:ascii="Times New Roman" w:hAnsi="Times New Roman" w:cs="Times New Roman"/>
                <w:color w:val="000000"/>
                <w:sz w:val="22"/>
              </w:rPr>
              <w:t>, performance analysis, science mapping (co-citation, keyword co-occurrence, bibliographic coupling).</w:t>
            </w:r>
          </w:p>
        </w:tc>
        <w:tc>
          <w:tcPr>
            <w:tcW w:w="1418" w:type="dxa"/>
            <w:vAlign w:val="center"/>
          </w:tcPr>
          <w:p w14:paraId="5B0CAFD2" w14:textId="5702328F"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Publication and citation trends, identification of major contributors, key themes.</w:t>
            </w:r>
          </w:p>
        </w:tc>
        <w:tc>
          <w:tcPr>
            <w:tcW w:w="1984" w:type="dxa"/>
            <w:vAlign w:val="center"/>
          </w:tcPr>
          <w:p w14:paraId="10C1F4DE" w14:textId="0A5A8BB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Limited by the scope of the Scopus database.</w:t>
            </w:r>
          </w:p>
        </w:tc>
      </w:tr>
      <w:tr w:rsidR="00E82DE3" w:rsidRPr="00E82DE3" w14:paraId="0289D956" w14:textId="77777777" w:rsidTr="004A7FA1">
        <w:trPr>
          <w:trHeight w:val="300"/>
        </w:trPr>
        <w:tc>
          <w:tcPr>
            <w:tcW w:w="1350" w:type="dxa"/>
            <w:vAlign w:val="center"/>
          </w:tcPr>
          <w:p w14:paraId="329CADD3" w14:textId="5D1BBB28"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lastRenderedPageBreak/>
              <w:t>Mei-Li et al. (2021)</w:t>
            </w:r>
          </w:p>
        </w:tc>
        <w:tc>
          <w:tcPr>
            <w:tcW w:w="1759" w:type="dxa"/>
            <w:vAlign w:val="center"/>
          </w:tcPr>
          <w:p w14:paraId="3FC547E7" w14:textId="1FBB24A6"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rates (USD/AUD, USD/GBP, CAD/USD, RMB/USD, USD/EUR, JPY/USD, NTD/USD), economic fundamentals.</w:t>
            </w:r>
          </w:p>
        </w:tc>
        <w:tc>
          <w:tcPr>
            <w:tcW w:w="1984" w:type="dxa"/>
            <w:vAlign w:val="center"/>
          </w:tcPr>
          <w:p w14:paraId="0E643101" w14:textId="6979AAB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FSPSOSVR (hybrid model combining particle swarm optimization, support vector regression, and random forest), VAR/VECM, SVR, RFR, AdaBoost.</w:t>
            </w:r>
          </w:p>
        </w:tc>
        <w:tc>
          <w:tcPr>
            <w:tcW w:w="1418" w:type="dxa"/>
            <w:vAlign w:val="center"/>
          </w:tcPr>
          <w:p w14:paraId="34B89CCD" w14:textId="7B969048"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Mean Absolute Percentage Error (MAPE), Root Mean Squared Error (RMSE).</w:t>
            </w:r>
          </w:p>
        </w:tc>
        <w:tc>
          <w:tcPr>
            <w:tcW w:w="1984" w:type="dxa"/>
            <w:vAlign w:val="center"/>
          </w:tcPr>
          <w:p w14:paraId="2964291C" w14:textId="5A2A12A4"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Different sample periods for exchange rates due to data availability.</w:t>
            </w:r>
          </w:p>
        </w:tc>
      </w:tr>
      <w:tr w:rsidR="00E82DE3" w:rsidRPr="00E82DE3" w14:paraId="524DE174" w14:textId="77777777" w:rsidTr="004A7FA1">
        <w:trPr>
          <w:trHeight w:val="300"/>
        </w:trPr>
        <w:tc>
          <w:tcPr>
            <w:tcW w:w="1350" w:type="dxa"/>
            <w:vAlign w:val="center"/>
          </w:tcPr>
          <w:p w14:paraId="355BDBA9" w14:textId="3A8E125A"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Munir et al. (2023)</w:t>
            </w:r>
          </w:p>
        </w:tc>
        <w:tc>
          <w:tcPr>
            <w:tcW w:w="1759" w:type="dxa"/>
            <w:vAlign w:val="center"/>
          </w:tcPr>
          <w:p w14:paraId="2006A263" w14:textId="4EA8905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Real effective exchange rate, money supply, productivity, trade openness, remittances, terms of trade, government consumption expenditure, FDI.</w:t>
            </w:r>
          </w:p>
        </w:tc>
        <w:tc>
          <w:tcPr>
            <w:tcW w:w="1984" w:type="dxa"/>
            <w:vAlign w:val="center"/>
          </w:tcPr>
          <w:p w14:paraId="39906816" w14:textId="33B75A8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ARDL</w:t>
            </w:r>
            <w:r w:rsidRPr="00E82DE3">
              <w:rPr>
                <w:rFonts w:ascii="Times New Roman" w:hAnsi="Times New Roman" w:cs="Times New Roman"/>
                <w:color w:val="000000"/>
                <w:sz w:val="22"/>
              </w:rPr>
              <w:t xml:space="preserve"> approach, ADF and PP unit root tests.</w:t>
            </w:r>
          </w:p>
        </w:tc>
        <w:tc>
          <w:tcPr>
            <w:tcW w:w="1418" w:type="dxa"/>
            <w:vAlign w:val="center"/>
          </w:tcPr>
          <w:p w14:paraId="73F5EFB4" w14:textId="1C1830CE"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detailed in the provided excerpts but ARDL model results are mentioned.</w:t>
            </w:r>
          </w:p>
        </w:tc>
        <w:tc>
          <w:tcPr>
            <w:tcW w:w="1984" w:type="dxa"/>
            <w:vAlign w:val="center"/>
          </w:tcPr>
          <w:p w14:paraId="3CF9B2D1" w14:textId="671500D0"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but limitations are implied by the model and data choice.</w:t>
            </w:r>
          </w:p>
        </w:tc>
      </w:tr>
      <w:tr w:rsidR="00E82DE3" w:rsidRPr="00E82DE3" w14:paraId="3295407C" w14:textId="77777777" w:rsidTr="004A7FA1">
        <w:trPr>
          <w:trHeight w:val="300"/>
        </w:trPr>
        <w:tc>
          <w:tcPr>
            <w:tcW w:w="1350" w:type="dxa"/>
            <w:vAlign w:val="center"/>
          </w:tcPr>
          <w:p w14:paraId="10CEFDB4" w14:textId="2F284EBB"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Ng et al. (2020)</w:t>
            </w:r>
          </w:p>
        </w:tc>
        <w:tc>
          <w:tcPr>
            <w:tcW w:w="1759" w:type="dxa"/>
            <w:vAlign w:val="center"/>
          </w:tcPr>
          <w:p w14:paraId="6FE79EB5" w14:textId="743827D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inflation rate, interest rate, foreign exchange reserve.</w:t>
            </w:r>
          </w:p>
        </w:tc>
        <w:tc>
          <w:tcPr>
            <w:tcW w:w="1984" w:type="dxa"/>
            <w:vAlign w:val="center"/>
          </w:tcPr>
          <w:p w14:paraId="23C06810" w14:textId="295E831C"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E-Views 11 (econometric analysis).</w:t>
            </w:r>
          </w:p>
        </w:tc>
        <w:tc>
          <w:tcPr>
            <w:tcW w:w="1418" w:type="dxa"/>
            <w:vAlign w:val="center"/>
          </w:tcPr>
          <w:p w14:paraId="2764ED47" w14:textId="29D88EA2"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results from E-Views are presented.</w:t>
            </w:r>
          </w:p>
        </w:tc>
        <w:tc>
          <w:tcPr>
            <w:tcW w:w="1984" w:type="dxa"/>
            <w:vAlign w:val="center"/>
          </w:tcPr>
          <w:p w14:paraId="65EF90DC" w14:textId="73E49EE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Inverse relationship found between variables differs from prior research. Sample size limitations, data source limitation are noted.</w:t>
            </w:r>
          </w:p>
        </w:tc>
      </w:tr>
      <w:tr w:rsidR="00E82DE3" w:rsidRPr="00E82DE3" w14:paraId="555C839D" w14:textId="77777777" w:rsidTr="004A7FA1">
        <w:trPr>
          <w:trHeight w:val="300"/>
        </w:trPr>
        <w:tc>
          <w:tcPr>
            <w:tcW w:w="1350" w:type="dxa"/>
            <w:vAlign w:val="center"/>
          </w:tcPr>
          <w:p w14:paraId="22D7927D" w14:textId="02CEF053"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Nor et al. (2020) </w:t>
            </w:r>
          </w:p>
        </w:tc>
        <w:tc>
          <w:tcPr>
            <w:tcW w:w="1759" w:type="dxa"/>
            <w:vAlign w:val="center"/>
          </w:tcPr>
          <w:p w14:paraId="431B9D27" w14:textId="65268B9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Unregulated exchange rate (SOS/USD), domestic price, imports, money supply, hot money.</w:t>
            </w:r>
          </w:p>
        </w:tc>
        <w:tc>
          <w:tcPr>
            <w:tcW w:w="1984" w:type="dxa"/>
            <w:vAlign w:val="center"/>
          </w:tcPr>
          <w:p w14:paraId="1568AF8C" w14:textId="12C5A4A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6C23412F" w14:textId="434A661F"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1F88922D" w14:textId="183C89BB"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data limitations are implied.</w:t>
            </w:r>
          </w:p>
        </w:tc>
      </w:tr>
      <w:tr w:rsidR="00E82DE3" w:rsidRPr="00E82DE3" w14:paraId="1F839FEB" w14:textId="77777777" w:rsidTr="004A7FA1">
        <w:trPr>
          <w:trHeight w:val="300"/>
        </w:trPr>
        <w:tc>
          <w:tcPr>
            <w:tcW w:w="1350" w:type="dxa"/>
            <w:vAlign w:val="center"/>
          </w:tcPr>
          <w:p w14:paraId="593211E0" w14:textId="598518A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Ohaegbulem</w:t>
            </w:r>
            <w:proofErr w:type="spellEnd"/>
            <w:r w:rsidRPr="00E82DE3">
              <w:rPr>
                <w:rFonts w:ascii="Times New Roman" w:hAnsi="Times New Roman" w:cs="Times New Roman"/>
                <w:color w:val="000000"/>
                <w:sz w:val="22"/>
              </w:rPr>
              <w:t xml:space="preserve"> et al. (2024)</w:t>
            </w:r>
          </w:p>
        </w:tc>
        <w:tc>
          <w:tcPr>
            <w:tcW w:w="1759" w:type="dxa"/>
            <w:vAlign w:val="center"/>
          </w:tcPr>
          <w:p w14:paraId="70E4912B" w14:textId="7790EB3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NGN exchange rate, external reserve, inflation rate, GDP growth, public debt, unemployment rate.</w:t>
            </w:r>
          </w:p>
        </w:tc>
        <w:tc>
          <w:tcPr>
            <w:tcW w:w="1984" w:type="dxa"/>
            <w:vAlign w:val="center"/>
          </w:tcPr>
          <w:p w14:paraId="0BA213D0" w14:textId="0D9C33FD"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Multiple regression analysis, correlation analysis.</w:t>
            </w:r>
          </w:p>
        </w:tc>
        <w:tc>
          <w:tcPr>
            <w:tcW w:w="1418" w:type="dxa"/>
            <w:vAlign w:val="center"/>
          </w:tcPr>
          <w:p w14:paraId="63DEC955" w14:textId="3C831B65"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Adjusted R-squared, standard error, ANOVA, F-test, t-test.</w:t>
            </w:r>
          </w:p>
        </w:tc>
        <w:tc>
          <w:tcPr>
            <w:tcW w:w="1984" w:type="dxa"/>
            <w:vAlign w:val="center"/>
          </w:tcPr>
          <w:p w14:paraId="74DEB99D" w14:textId="0CBECB29"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potential limitations are implied.</w:t>
            </w:r>
          </w:p>
        </w:tc>
      </w:tr>
      <w:tr w:rsidR="00E82DE3" w:rsidRPr="00E82DE3" w14:paraId="3C1B428B" w14:textId="77777777" w:rsidTr="004A7FA1">
        <w:trPr>
          <w:trHeight w:val="300"/>
        </w:trPr>
        <w:tc>
          <w:tcPr>
            <w:tcW w:w="1350" w:type="dxa"/>
            <w:vAlign w:val="center"/>
          </w:tcPr>
          <w:p w14:paraId="179AB2CB" w14:textId="62337EE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Pasionek</w:t>
            </w:r>
            <w:proofErr w:type="spellEnd"/>
            <w:r w:rsidRPr="00E82DE3">
              <w:rPr>
                <w:rFonts w:ascii="Times New Roman" w:hAnsi="Times New Roman" w:cs="Times New Roman"/>
                <w:color w:val="000000"/>
                <w:sz w:val="22"/>
              </w:rPr>
              <w:t xml:space="preserve"> et al. (2023) </w:t>
            </w:r>
          </w:p>
        </w:tc>
        <w:tc>
          <w:tcPr>
            <w:tcW w:w="1759" w:type="dxa"/>
            <w:vAlign w:val="center"/>
          </w:tcPr>
          <w:p w14:paraId="24C9E6F8" w14:textId="0EFDB135"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0AE8E09" w14:textId="3583E43E"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738BD638" w14:textId="1FD7FBE3"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56A6125C" w14:textId="3BE6F361"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18D3D828" w14:textId="77777777" w:rsidTr="004A7FA1">
        <w:trPr>
          <w:trHeight w:val="300"/>
        </w:trPr>
        <w:tc>
          <w:tcPr>
            <w:tcW w:w="1350" w:type="dxa"/>
            <w:vAlign w:val="center"/>
          </w:tcPr>
          <w:p w14:paraId="7CD49048" w14:textId="190017C1"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lastRenderedPageBreak/>
              <w:t>Saidia et al. (2019)</w:t>
            </w:r>
          </w:p>
        </w:tc>
        <w:tc>
          <w:tcPr>
            <w:tcW w:w="1759" w:type="dxa"/>
            <w:vAlign w:val="center"/>
          </w:tcPr>
          <w:p w14:paraId="01B0066F" w14:textId="5B1776F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GDP, inflation, interest rate, FDI, money supply, trade balance, terms of trade.</w:t>
            </w:r>
          </w:p>
        </w:tc>
        <w:tc>
          <w:tcPr>
            <w:tcW w:w="1984" w:type="dxa"/>
            <w:vAlign w:val="center"/>
          </w:tcPr>
          <w:p w14:paraId="58F36F91" w14:textId="2E3B07F8"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0E0C0411" w14:textId="29AD77B5"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E04CA5A" w14:textId="7ED62095"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563761B6" w14:textId="77777777" w:rsidTr="004A7FA1">
        <w:trPr>
          <w:trHeight w:val="300"/>
        </w:trPr>
        <w:tc>
          <w:tcPr>
            <w:tcW w:w="1350" w:type="dxa"/>
            <w:vAlign w:val="center"/>
          </w:tcPr>
          <w:p w14:paraId="12183AF2" w14:textId="15D60516"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Savina et al. (2018)</w:t>
            </w:r>
          </w:p>
        </w:tc>
        <w:tc>
          <w:tcPr>
            <w:tcW w:w="1759" w:type="dxa"/>
            <w:vAlign w:val="center"/>
          </w:tcPr>
          <w:p w14:paraId="469A032C" w14:textId="42CF9F7C"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Real export, real import, exchange rate volatility, real exchange rate, GDP, foreign economic activity.</w:t>
            </w:r>
          </w:p>
        </w:tc>
        <w:tc>
          <w:tcPr>
            <w:tcW w:w="1984" w:type="dxa"/>
            <w:vAlign w:val="center"/>
          </w:tcPr>
          <w:p w14:paraId="1D787DBD" w14:textId="32263C6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Simple linear model, semi-log linear model.</w:t>
            </w:r>
          </w:p>
        </w:tc>
        <w:tc>
          <w:tcPr>
            <w:tcW w:w="1418" w:type="dxa"/>
            <w:vAlign w:val="center"/>
          </w:tcPr>
          <w:p w14:paraId="327C6B77" w14:textId="7FE71107"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A3389B9" w14:textId="5E8537CC"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62753557" w14:textId="77777777" w:rsidTr="004A7FA1">
        <w:trPr>
          <w:trHeight w:val="300"/>
        </w:trPr>
        <w:tc>
          <w:tcPr>
            <w:tcW w:w="1350" w:type="dxa"/>
            <w:vAlign w:val="center"/>
          </w:tcPr>
          <w:p w14:paraId="25AC655A" w14:textId="4E8DED0D"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Shukri et al. (2021) </w:t>
            </w:r>
          </w:p>
        </w:tc>
        <w:tc>
          <w:tcPr>
            <w:tcW w:w="1759" w:type="dxa"/>
            <w:vAlign w:val="center"/>
          </w:tcPr>
          <w:p w14:paraId="61B8E631" w14:textId="056E058E"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Nominal exchange rates, domestic inflation rate, domestic real interest rate, domestic national income growth rate.</w:t>
            </w:r>
          </w:p>
        </w:tc>
        <w:tc>
          <w:tcPr>
            <w:tcW w:w="1984" w:type="dxa"/>
            <w:vAlign w:val="center"/>
          </w:tcPr>
          <w:p w14:paraId="0D63BDFF" w14:textId="68D7D8F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ARDL modelling, Augmented Dickey-Fuller (ADF) and Phillips-Perron (PP) unit root tests.</w:t>
            </w:r>
          </w:p>
        </w:tc>
        <w:tc>
          <w:tcPr>
            <w:tcW w:w="1418" w:type="dxa"/>
            <w:vAlign w:val="center"/>
          </w:tcPr>
          <w:p w14:paraId="467C8B18" w14:textId="3BAABD3E"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ARDL model results are presented.</w:t>
            </w:r>
          </w:p>
        </w:tc>
        <w:tc>
          <w:tcPr>
            <w:tcW w:w="1984" w:type="dxa"/>
            <w:vAlign w:val="center"/>
          </w:tcPr>
          <w:p w14:paraId="32F0FF0C" w14:textId="202ABAA2"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limitations are implied.</w:t>
            </w:r>
          </w:p>
        </w:tc>
      </w:tr>
      <w:tr w:rsidR="00E82DE3" w:rsidRPr="00E82DE3" w14:paraId="57C4B54B" w14:textId="77777777" w:rsidTr="004A7FA1">
        <w:trPr>
          <w:trHeight w:val="300"/>
        </w:trPr>
        <w:tc>
          <w:tcPr>
            <w:tcW w:w="1350" w:type="dxa"/>
            <w:vAlign w:val="center"/>
          </w:tcPr>
          <w:p w14:paraId="458C3D78" w14:textId="35CBFBEE"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Suhana et al. (2021) </w:t>
            </w:r>
          </w:p>
        </w:tc>
        <w:tc>
          <w:tcPr>
            <w:tcW w:w="1759" w:type="dxa"/>
            <w:vAlign w:val="center"/>
          </w:tcPr>
          <w:p w14:paraId="301F0FE4" w14:textId="09AD0B3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Foreign exchange rate, gross domestic product, unemployment rate, inflation rate.</w:t>
            </w:r>
          </w:p>
        </w:tc>
        <w:tc>
          <w:tcPr>
            <w:tcW w:w="1984" w:type="dxa"/>
            <w:vAlign w:val="center"/>
          </w:tcPr>
          <w:p w14:paraId="32B17BDD" w14:textId="4E9493B9"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Multiple regression analysis, Augmented Dickey-Fuller (ADF) and Phillips-Perron (PP) unit root tests, correlation test.</w:t>
            </w:r>
          </w:p>
        </w:tc>
        <w:tc>
          <w:tcPr>
            <w:tcW w:w="1418" w:type="dxa"/>
            <w:vAlign w:val="center"/>
          </w:tcPr>
          <w:p w14:paraId="5DE9A58D" w14:textId="34F41060"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R-squared, adjusted R-squared, F-test, t-test, Durbin-Watson statistic.</w:t>
            </w:r>
          </w:p>
        </w:tc>
        <w:tc>
          <w:tcPr>
            <w:tcW w:w="1984" w:type="dxa"/>
            <w:vAlign w:val="center"/>
          </w:tcPr>
          <w:p w14:paraId="6780EB03" w14:textId="1225097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w:t>
            </w:r>
          </w:p>
        </w:tc>
      </w:tr>
      <w:tr w:rsidR="00E82DE3" w:rsidRPr="00E82DE3" w14:paraId="30005C7C" w14:textId="77777777" w:rsidTr="004A7FA1">
        <w:trPr>
          <w:trHeight w:val="300"/>
        </w:trPr>
        <w:tc>
          <w:tcPr>
            <w:tcW w:w="1350" w:type="dxa"/>
            <w:vAlign w:val="center"/>
          </w:tcPr>
          <w:p w14:paraId="79C82950" w14:textId="6D8CA057"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Thevakumar</w:t>
            </w:r>
            <w:proofErr w:type="spellEnd"/>
            <w:r w:rsidRPr="00E82DE3">
              <w:rPr>
                <w:rFonts w:ascii="Times New Roman" w:hAnsi="Times New Roman" w:cs="Times New Roman"/>
                <w:color w:val="000000"/>
                <w:sz w:val="22"/>
              </w:rPr>
              <w:t xml:space="preserve"> et al. (2022) </w:t>
            </w:r>
          </w:p>
        </w:tc>
        <w:tc>
          <w:tcPr>
            <w:tcW w:w="1759" w:type="dxa"/>
            <w:vAlign w:val="center"/>
          </w:tcPr>
          <w:p w14:paraId="0EE5E9D6" w14:textId="3396738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volatility, inflation, interest rate, remittances, gross official reserves, money supply growth, merchandise trade balance.</w:t>
            </w:r>
          </w:p>
        </w:tc>
        <w:tc>
          <w:tcPr>
            <w:tcW w:w="1984" w:type="dxa"/>
            <w:vAlign w:val="center"/>
          </w:tcPr>
          <w:p w14:paraId="25486F51" w14:textId="2DDA3A4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ARDL model, bound testing, VAR, error correction, Johansen cointegration.</w:t>
            </w:r>
          </w:p>
        </w:tc>
        <w:tc>
          <w:tcPr>
            <w:tcW w:w="1418" w:type="dxa"/>
            <w:vAlign w:val="center"/>
          </w:tcPr>
          <w:p w14:paraId="66E32F38" w14:textId="27F9F5BB"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ARDL model results are presented.</w:t>
            </w:r>
          </w:p>
        </w:tc>
        <w:tc>
          <w:tcPr>
            <w:tcW w:w="1984" w:type="dxa"/>
            <w:vAlign w:val="center"/>
          </w:tcPr>
          <w:p w14:paraId="34976B69" w14:textId="3B54D529"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limitations are implied.</w:t>
            </w:r>
          </w:p>
        </w:tc>
      </w:tr>
      <w:tr w:rsidR="00E82DE3" w:rsidRPr="00E82DE3" w14:paraId="1A55C25A" w14:textId="77777777" w:rsidTr="004A7FA1">
        <w:trPr>
          <w:trHeight w:val="300"/>
        </w:trPr>
        <w:tc>
          <w:tcPr>
            <w:tcW w:w="1350" w:type="dxa"/>
            <w:vAlign w:val="center"/>
          </w:tcPr>
          <w:p w14:paraId="18E8C383" w14:textId="52739BCF"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Uz-</w:t>
            </w:r>
            <w:proofErr w:type="spellStart"/>
            <w:r w:rsidRPr="00E82DE3">
              <w:rPr>
                <w:rFonts w:ascii="Times New Roman" w:hAnsi="Times New Roman" w:cs="Times New Roman"/>
                <w:color w:val="000000"/>
                <w:sz w:val="22"/>
              </w:rPr>
              <w:t>akdogan</w:t>
            </w:r>
            <w:proofErr w:type="spellEnd"/>
            <w:r w:rsidRPr="00E82DE3">
              <w:rPr>
                <w:rFonts w:ascii="Times New Roman" w:hAnsi="Times New Roman" w:cs="Times New Roman"/>
                <w:color w:val="000000"/>
                <w:sz w:val="22"/>
              </w:rPr>
              <w:t xml:space="preserve"> et al.</w:t>
            </w:r>
            <w:r>
              <w:rPr>
                <w:rFonts w:ascii="Times New Roman" w:hAnsi="Times New Roman" w:cs="Times New Roman"/>
                <w:color w:val="000000"/>
                <w:sz w:val="22"/>
              </w:rPr>
              <w:t xml:space="preserve"> (2023)</w:t>
            </w:r>
          </w:p>
        </w:tc>
        <w:tc>
          <w:tcPr>
            <w:tcW w:w="1759" w:type="dxa"/>
            <w:vAlign w:val="center"/>
          </w:tcPr>
          <w:p w14:paraId="34A1307D" w14:textId="62831948"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Real exchange rate (RER), terms of trade (TOT), relative price of non-traded to traded goods (TNT), relative productivity </w:t>
            </w:r>
            <w:r w:rsidRPr="00E82DE3">
              <w:rPr>
                <w:rFonts w:ascii="Times New Roman" w:hAnsi="Times New Roman" w:cs="Times New Roman"/>
                <w:color w:val="000000"/>
                <w:sz w:val="22"/>
              </w:rPr>
              <w:lastRenderedPageBreak/>
              <w:t>(RP), stock of net foreign assets (NFA).</w:t>
            </w:r>
          </w:p>
        </w:tc>
        <w:tc>
          <w:tcPr>
            <w:tcW w:w="1984" w:type="dxa"/>
            <w:vAlign w:val="center"/>
          </w:tcPr>
          <w:p w14:paraId="26CDF238" w14:textId="5A6DC00A"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lastRenderedPageBreak/>
              <w:t>Panel smooth transition regression (PSTR), Johansen cointegration test, multivariate residual diagnostics.</w:t>
            </w:r>
          </w:p>
        </w:tc>
        <w:tc>
          <w:tcPr>
            <w:tcW w:w="1418" w:type="dxa"/>
            <w:vAlign w:val="center"/>
          </w:tcPr>
          <w:p w14:paraId="45D21AC5" w14:textId="3F6D1427"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PSTR model results are presented.</w:t>
            </w:r>
          </w:p>
        </w:tc>
        <w:tc>
          <w:tcPr>
            <w:tcW w:w="1984" w:type="dxa"/>
            <w:vAlign w:val="center"/>
          </w:tcPr>
          <w:p w14:paraId="2859DBE6" w14:textId="56AAF1C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Potential limitations in data and model specification are implied but not explicitly stated.</w:t>
            </w:r>
          </w:p>
        </w:tc>
      </w:tr>
    </w:tbl>
    <w:p w14:paraId="5D365D92" w14:textId="77777777" w:rsidR="009C0B41" w:rsidRPr="00D2494C" w:rsidRDefault="009C0B41" w:rsidP="00194CEE">
      <w:pPr>
        <w:rPr>
          <w:lang w:eastAsia="zh-CN"/>
        </w:rPr>
      </w:pPr>
    </w:p>
    <w:p w14:paraId="48F85C9B" w14:textId="77777777" w:rsidR="00C6133E" w:rsidRPr="00D2494C" w:rsidRDefault="00C6133E" w:rsidP="00C6133E">
      <w:pPr>
        <w:rPr>
          <w:lang w:eastAsia="zh-CN"/>
        </w:rPr>
      </w:pPr>
    </w:p>
    <w:p w14:paraId="26F5A57E" w14:textId="77777777" w:rsidR="00C6133E" w:rsidRPr="00D2494C" w:rsidRDefault="00C6133E" w:rsidP="00F410D2">
      <w:pPr>
        <w:rPr>
          <w:lang w:eastAsia="zh-CN"/>
        </w:rPr>
      </w:pPr>
    </w:p>
    <w:p w14:paraId="69388D70" w14:textId="28C8AC4A" w:rsidR="007E6C63" w:rsidRPr="00D2494C" w:rsidRDefault="007E6C63" w:rsidP="007E6C63">
      <w:pPr>
        <w:pStyle w:val="Heading2"/>
        <w:rPr>
          <w:lang w:eastAsia="zh-CN"/>
        </w:rPr>
      </w:pPr>
      <w:bookmarkStart w:id="36" w:name="_Toc186053087"/>
      <w:r w:rsidRPr="00D2494C">
        <w:rPr>
          <w:lang w:eastAsia="zh-CN"/>
        </w:rPr>
        <w:t>2.</w:t>
      </w:r>
      <w:r w:rsidR="00220F63" w:rsidRPr="00D2494C">
        <w:rPr>
          <w:lang w:eastAsia="zh-CN"/>
        </w:rPr>
        <w:t>6</w:t>
      </w:r>
      <w:r w:rsidRPr="00D2494C">
        <w:rPr>
          <w:lang w:eastAsia="zh-CN"/>
        </w:rPr>
        <w:t xml:space="preserve"> Summary</w:t>
      </w:r>
      <w:bookmarkEnd w:id="36"/>
    </w:p>
    <w:p w14:paraId="57882952" w14:textId="2B95BC72" w:rsidR="00FE3477" w:rsidRPr="00D2494C" w:rsidRDefault="007E6C63" w:rsidP="00F410D2">
      <w:pPr>
        <w:rPr>
          <w:lang w:eastAsia="zh-CN"/>
        </w:rPr>
      </w:pPr>
      <w:r w:rsidRPr="00D2494C">
        <w:rPr>
          <w:lang w:eastAsia="zh-CN"/>
        </w:rPr>
        <w:t xml:space="preserve">While existing research has examined in how the macroeconomic variables can potentially influence the currency exchange rates in short and long run, a notable gap remains. Many recent studies continue to use outdated data in perform their </w:t>
      </w:r>
      <w:proofErr w:type="spellStart"/>
      <w:r w:rsidRPr="00D2494C">
        <w:rPr>
          <w:lang w:eastAsia="zh-CN"/>
        </w:rPr>
        <w:t>modeling</w:t>
      </w:r>
      <w:proofErr w:type="spellEnd"/>
      <w:r w:rsidRPr="00D2494C">
        <w:rPr>
          <w:lang w:eastAsia="zh-CN"/>
        </w:rPr>
        <w:t xml:space="preserve"> and primarily concentrate on the authors’ own countries other than Malaysia. This gap emphasises the need for </w:t>
      </w:r>
      <w:proofErr w:type="gramStart"/>
      <w:r w:rsidRPr="00D2494C">
        <w:rPr>
          <w:lang w:eastAsia="zh-CN"/>
        </w:rPr>
        <w:t>a</w:t>
      </w:r>
      <w:proofErr w:type="gramEnd"/>
      <w:r w:rsidRPr="00D2494C">
        <w:rPr>
          <w:lang w:eastAsia="zh-CN"/>
        </w:rPr>
        <w:t xml:space="preserve"> updated study that not only considers the latest data but also the unique economic dynamics of Malaysia. Addressing this research gap is crucial to understand the factors influencing currency exchange rates of Malaysia and for the development of robust forecasting models</w:t>
      </w:r>
    </w:p>
    <w:p w14:paraId="2A1F701D" w14:textId="77777777" w:rsidR="003F6006" w:rsidRPr="00D2494C" w:rsidRDefault="003F6006" w:rsidP="00B17667">
      <w:pPr>
        <w:ind w:firstLine="0"/>
        <w:rPr>
          <w:lang w:eastAsia="zh-CN"/>
        </w:rPr>
        <w:sectPr w:rsidR="003F6006" w:rsidRPr="00D2494C" w:rsidSect="002C308A">
          <w:pgSz w:w="11907" w:h="16840" w:code="9"/>
          <w:pgMar w:top="1134" w:right="1134" w:bottom="1134" w:left="2268" w:header="720" w:footer="567" w:gutter="0"/>
          <w:cols w:space="720"/>
          <w:docGrid w:linePitch="360"/>
        </w:sectPr>
      </w:pPr>
    </w:p>
    <w:p w14:paraId="22D7CCE4" w14:textId="0901044B" w:rsidR="008706E7" w:rsidRPr="00D2494C" w:rsidRDefault="00CB2A72" w:rsidP="008706E7">
      <w:pPr>
        <w:pStyle w:val="Heading1"/>
        <w:rPr>
          <w:lang w:eastAsia="zh-CN"/>
        </w:rPr>
      </w:pPr>
      <w:bookmarkStart w:id="37" w:name="_Toc186053088"/>
      <w:r w:rsidRPr="00D2494C">
        <w:rPr>
          <w:lang w:eastAsia="zh-CN"/>
        </w:rPr>
        <w:lastRenderedPageBreak/>
        <w:t>CHAPTER 3: RESEARCH METHODOLOGY</w:t>
      </w:r>
      <w:bookmarkEnd w:id="37"/>
    </w:p>
    <w:p w14:paraId="1DE2BA18" w14:textId="2A13492F" w:rsidR="00305577" w:rsidRPr="00D2494C" w:rsidRDefault="007E6C63" w:rsidP="007E6C63">
      <w:pPr>
        <w:pStyle w:val="Heading2"/>
        <w:rPr>
          <w:lang w:eastAsia="zh-CN"/>
        </w:rPr>
      </w:pPr>
      <w:bookmarkStart w:id="38" w:name="_Toc186053089"/>
      <w:r w:rsidRPr="00D2494C">
        <w:rPr>
          <w:lang w:eastAsia="zh-CN"/>
        </w:rPr>
        <w:t xml:space="preserve">3.1 </w:t>
      </w:r>
      <w:r w:rsidR="00305577" w:rsidRPr="00D2494C">
        <w:rPr>
          <w:lang w:eastAsia="zh-CN"/>
        </w:rPr>
        <w:t>Introduction</w:t>
      </w:r>
      <w:bookmarkEnd w:id="38"/>
    </w:p>
    <w:p w14:paraId="27859D9C" w14:textId="67B8FF4C" w:rsidR="00221044" w:rsidRPr="00D2494C" w:rsidRDefault="00221044" w:rsidP="00221044">
      <w:pPr>
        <w:rPr>
          <w:lang w:eastAsia="zh-CN"/>
        </w:rPr>
      </w:pPr>
      <w:r w:rsidRPr="00D2494C">
        <w:rPr>
          <w:lang w:eastAsia="zh-CN"/>
        </w:rPr>
        <w:t xml:space="preserve">In this chapter, the methodology for </w:t>
      </w:r>
      <w:r w:rsidR="007066A4" w:rsidRPr="00D2494C">
        <w:rPr>
          <w:lang w:eastAsia="zh-CN"/>
        </w:rPr>
        <w:t>mode</w:t>
      </w:r>
      <w:r w:rsidR="00754D2F" w:rsidRPr="00D2494C">
        <w:rPr>
          <w:lang w:eastAsia="zh-CN"/>
        </w:rPr>
        <w:t>lling the macroeconomic factors with currency exchange rates fluctuations</w:t>
      </w:r>
      <w:r w:rsidRPr="00D2494C">
        <w:rPr>
          <w:lang w:eastAsia="zh-CN"/>
        </w:rPr>
        <w:t xml:space="preserve"> is explained and illustrated using flowchart. The data pre-processing </w:t>
      </w:r>
      <w:proofErr w:type="gramStart"/>
      <w:r w:rsidRPr="00D2494C">
        <w:rPr>
          <w:lang w:eastAsia="zh-CN"/>
        </w:rPr>
        <w:t>steps</w:t>
      </w:r>
      <w:proofErr w:type="gramEnd"/>
      <w:r w:rsidR="00754D2F" w:rsidRPr="00D2494C">
        <w:rPr>
          <w:lang w:eastAsia="zh-CN"/>
        </w:rPr>
        <w:t xml:space="preserve"> </w:t>
      </w:r>
      <w:r w:rsidRPr="00D2494C">
        <w:rPr>
          <w:lang w:eastAsia="zh-CN"/>
        </w:rPr>
        <w:t xml:space="preserve">and the models adopted for training are also discussed in this chapter. Additionally, the methods and evaluation metrics are </w:t>
      </w:r>
      <w:r w:rsidR="002B287A" w:rsidRPr="00D2494C">
        <w:rPr>
          <w:lang w:eastAsia="zh-CN"/>
        </w:rPr>
        <w:t xml:space="preserve">explained in </w:t>
      </w:r>
      <w:r w:rsidR="00D36583" w:rsidRPr="00D2494C">
        <w:rPr>
          <w:lang w:eastAsia="zh-CN"/>
        </w:rPr>
        <w:t>detail</w:t>
      </w:r>
      <w:r w:rsidR="002B287A" w:rsidRPr="00D2494C">
        <w:rPr>
          <w:lang w:eastAsia="zh-CN"/>
        </w:rPr>
        <w:t>.</w:t>
      </w:r>
    </w:p>
    <w:p w14:paraId="4187ECA1" w14:textId="318CB0A0" w:rsidR="007E6C63" w:rsidRPr="00D2494C" w:rsidRDefault="001D7D45" w:rsidP="007E6C63">
      <w:pPr>
        <w:pStyle w:val="Heading2"/>
        <w:rPr>
          <w:lang w:eastAsia="zh-CN"/>
        </w:rPr>
      </w:pPr>
      <w:bookmarkStart w:id="39" w:name="_Toc186053090"/>
      <w:r w:rsidRPr="00D2494C">
        <w:rPr>
          <w:lang w:eastAsia="zh-CN"/>
        </w:rPr>
        <w:t xml:space="preserve">3.2 </w:t>
      </w:r>
      <w:r w:rsidR="007E6C63" w:rsidRPr="00D2494C">
        <w:rPr>
          <w:lang w:eastAsia="zh-CN"/>
        </w:rPr>
        <w:t>Variables and Data Sources</w:t>
      </w:r>
      <w:bookmarkEnd w:id="39"/>
    </w:p>
    <w:p w14:paraId="0F5C561B" w14:textId="4C3EA467" w:rsidR="00223048" w:rsidRPr="00D2494C" w:rsidRDefault="00223048" w:rsidP="00C512FB">
      <w:pPr>
        <w:spacing w:after="0" w:afterAutospacing="0"/>
        <w:rPr>
          <w:lang w:eastAsia="zh-CN"/>
        </w:rPr>
      </w:pPr>
      <w:r w:rsidRPr="00D2494C">
        <w:rPr>
          <w:lang w:eastAsia="zh-CN"/>
        </w:rPr>
        <w:t>There are a total of 1</w:t>
      </w:r>
      <w:r w:rsidR="00ED067C" w:rsidRPr="00D2494C">
        <w:rPr>
          <w:lang w:eastAsia="zh-CN"/>
        </w:rPr>
        <w:t>8</w:t>
      </w:r>
      <w:r w:rsidRPr="00D2494C">
        <w:rPr>
          <w:lang w:eastAsia="zh-CN"/>
        </w:rPr>
        <w:t xml:space="preserve"> variables </w:t>
      </w:r>
      <w:r w:rsidR="00D36583" w:rsidRPr="00D2494C">
        <w:rPr>
          <w:lang w:eastAsia="zh-CN"/>
        </w:rPr>
        <w:t>utili</w:t>
      </w:r>
      <w:r w:rsidR="006F2FFD" w:rsidRPr="00D2494C">
        <w:rPr>
          <w:lang w:eastAsia="zh-CN"/>
        </w:rPr>
        <w:t>s</w:t>
      </w:r>
      <w:r w:rsidR="00D36583" w:rsidRPr="00D2494C">
        <w:rPr>
          <w:lang w:eastAsia="zh-CN"/>
        </w:rPr>
        <w:t xml:space="preserve">ed </w:t>
      </w:r>
      <w:r w:rsidRPr="00D2494C">
        <w:rPr>
          <w:lang w:eastAsia="zh-CN"/>
        </w:rPr>
        <w:t xml:space="preserve">in this study to </w:t>
      </w:r>
      <w:r w:rsidR="006F2FFD" w:rsidRPr="00D2494C">
        <w:rPr>
          <w:lang w:eastAsia="zh-CN"/>
        </w:rPr>
        <w:t>map</w:t>
      </w:r>
      <w:r w:rsidRPr="00D2494C">
        <w:rPr>
          <w:lang w:eastAsia="zh-CN"/>
        </w:rPr>
        <w:t xml:space="preserve"> the relationship between the </w:t>
      </w:r>
      <w:r w:rsidR="00A87F5B" w:rsidRPr="00D2494C">
        <w:rPr>
          <w:lang w:eastAsia="zh-CN"/>
        </w:rPr>
        <w:t xml:space="preserve">macroeconomic </w:t>
      </w:r>
      <w:r w:rsidRPr="00D2494C">
        <w:rPr>
          <w:lang w:eastAsia="zh-CN"/>
        </w:rPr>
        <w:t xml:space="preserve">factors and </w:t>
      </w:r>
      <w:r w:rsidR="00C80E04" w:rsidRPr="00D2494C">
        <w:rPr>
          <w:lang w:eastAsia="zh-CN"/>
        </w:rPr>
        <w:t>USD/MYR currency exchange rates. All</w:t>
      </w:r>
      <w:r w:rsidRPr="00D2494C">
        <w:rPr>
          <w:lang w:eastAsia="zh-CN"/>
        </w:rPr>
        <w:t xml:space="preserve"> the data is secondary data obtained from </w:t>
      </w:r>
      <w:r w:rsidR="00C80E04" w:rsidRPr="00D2494C">
        <w:rPr>
          <w:lang w:eastAsia="zh-CN"/>
        </w:rPr>
        <w:t>a range of</w:t>
      </w:r>
      <w:r w:rsidRPr="00D2494C">
        <w:rPr>
          <w:lang w:eastAsia="zh-CN"/>
        </w:rPr>
        <w:t xml:space="preserve"> reliable source</w:t>
      </w:r>
      <w:r w:rsidR="00D36583" w:rsidRPr="00D2494C">
        <w:rPr>
          <w:lang w:eastAsia="zh-CN"/>
        </w:rPr>
        <w:t xml:space="preserve">, namely </w:t>
      </w:r>
      <w:r w:rsidR="00C80E04" w:rsidRPr="00D2494C">
        <w:rPr>
          <w:lang w:eastAsia="zh-CN"/>
        </w:rPr>
        <w:t xml:space="preserve">Yahoo Finance at </w:t>
      </w:r>
      <w:hyperlink r:id="rId20" w:tgtFrame="_blank" w:history="1">
        <w:r w:rsidR="00C80E04" w:rsidRPr="00D2494C">
          <w:rPr>
            <w:rStyle w:val="Hyperlink"/>
            <w:lang w:eastAsia="zh-CN"/>
          </w:rPr>
          <w:t>https://finance.yahoo.com/,</w:t>
        </w:r>
      </w:hyperlink>
      <w:r w:rsidR="00C80E04" w:rsidRPr="00D2494C">
        <w:rPr>
          <w:lang w:eastAsia="zh-CN"/>
        </w:rPr>
        <w:t xml:space="preserve"> Malaysia’s official open data portal at </w:t>
      </w:r>
      <w:hyperlink r:id="rId21" w:tgtFrame="_blank" w:history="1">
        <w:r w:rsidR="00C80E04" w:rsidRPr="00D2494C">
          <w:rPr>
            <w:rStyle w:val="Hyperlink"/>
            <w:lang w:eastAsia="zh-CN"/>
          </w:rPr>
          <w:t>https://data.gov.my/</w:t>
        </w:r>
      </w:hyperlink>
      <w:r w:rsidR="00C80E04" w:rsidRPr="00D2494C">
        <w:rPr>
          <w:lang w:eastAsia="zh-CN"/>
        </w:rPr>
        <w:t xml:space="preserve">, </w:t>
      </w:r>
      <w:r w:rsidR="00D20C8E" w:rsidRPr="00D2494C">
        <w:rPr>
          <w:lang w:eastAsia="zh-CN"/>
        </w:rPr>
        <w:t>Central Bank of Malaysia</w:t>
      </w:r>
      <w:r w:rsidR="00C80E04" w:rsidRPr="00D2494C">
        <w:rPr>
          <w:lang w:eastAsia="zh-CN"/>
        </w:rPr>
        <w:t xml:space="preserve"> (BNM) at </w:t>
      </w:r>
      <w:hyperlink r:id="rId22" w:history="1">
        <w:r w:rsidR="00C80E04" w:rsidRPr="00D2494C">
          <w:rPr>
            <w:rStyle w:val="Hyperlink"/>
            <w:lang w:eastAsia="zh-CN"/>
          </w:rPr>
          <w:t>https://www.bnm.gov.my/</w:t>
        </w:r>
      </w:hyperlink>
      <w:r w:rsidR="00C512FB" w:rsidRPr="00D2494C">
        <w:rPr>
          <w:lang w:eastAsia="zh-CN"/>
        </w:rPr>
        <w:t xml:space="preserve">, United States Census Bureau at </w:t>
      </w:r>
      <w:hyperlink r:id="rId23" w:history="1">
        <w:r w:rsidR="00C512FB" w:rsidRPr="00D2494C">
          <w:rPr>
            <w:rStyle w:val="Hyperlink"/>
            <w:lang w:eastAsia="zh-CN"/>
          </w:rPr>
          <w:t>https://www.census.gov/</w:t>
        </w:r>
      </w:hyperlink>
      <w:r w:rsidR="00C512FB" w:rsidRPr="00D2494C">
        <w:rPr>
          <w:lang w:eastAsia="zh-CN"/>
        </w:rPr>
        <w:t xml:space="preserve"> </w:t>
      </w:r>
      <w:r w:rsidR="00C80E04" w:rsidRPr="00D2494C">
        <w:rPr>
          <w:lang w:eastAsia="zh-CN"/>
        </w:rPr>
        <w:t xml:space="preserve">and Federal Reserve Economic Data (FRED) at </w:t>
      </w:r>
      <w:hyperlink r:id="rId24" w:tgtFrame="_blank" w:history="1">
        <w:r w:rsidR="00C80E04" w:rsidRPr="00D2494C">
          <w:rPr>
            <w:rStyle w:val="Hyperlink"/>
            <w:lang w:eastAsia="zh-CN"/>
          </w:rPr>
          <w:t>https://fred.stlouisfed.org/</w:t>
        </w:r>
      </w:hyperlink>
      <w:r w:rsidR="00C80E04" w:rsidRPr="00D2494C">
        <w:rPr>
          <w:lang w:eastAsia="zh-CN"/>
        </w:rPr>
        <w:t>.</w:t>
      </w:r>
      <w:r w:rsidRPr="00D2494C">
        <w:rPr>
          <w:lang w:eastAsia="zh-CN"/>
        </w:rPr>
        <w:t xml:space="preserve"> The data obtained is of monthly time series data</w:t>
      </w:r>
      <w:r w:rsidR="00D36583" w:rsidRPr="00D2494C">
        <w:rPr>
          <w:lang w:eastAsia="zh-CN"/>
        </w:rPr>
        <w:t xml:space="preserve"> which </w:t>
      </w:r>
      <w:r w:rsidR="008027B8" w:rsidRPr="00D2494C">
        <w:rPr>
          <w:lang w:eastAsia="zh-CN"/>
        </w:rPr>
        <w:t>span</w:t>
      </w:r>
      <w:r w:rsidR="00D36583" w:rsidRPr="00D2494C">
        <w:rPr>
          <w:lang w:eastAsia="zh-CN"/>
        </w:rPr>
        <w:t>s</w:t>
      </w:r>
      <w:r w:rsidRPr="00D2494C">
        <w:rPr>
          <w:lang w:eastAsia="zh-CN"/>
        </w:rPr>
        <w:t xml:space="preserve"> </w:t>
      </w:r>
      <w:r w:rsidR="00D20C8E" w:rsidRPr="00D2494C">
        <w:rPr>
          <w:lang w:eastAsia="zh-CN"/>
        </w:rPr>
        <w:t xml:space="preserve">the period from </w:t>
      </w:r>
      <w:r w:rsidRPr="00D2494C">
        <w:rPr>
          <w:lang w:eastAsia="zh-CN"/>
        </w:rPr>
        <w:t>January 20</w:t>
      </w:r>
      <w:r w:rsidR="008027B8" w:rsidRPr="00D2494C">
        <w:rPr>
          <w:lang w:eastAsia="zh-CN"/>
        </w:rPr>
        <w:t>15</w:t>
      </w:r>
      <w:r w:rsidRPr="00D2494C">
        <w:rPr>
          <w:lang w:eastAsia="zh-CN"/>
        </w:rPr>
        <w:t xml:space="preserve"> until Ju</w:t>
      </w:r>
      <w:r w:rsidR="008027B8" w:rsidRPr="00D2494C">
        <w:rPr>
          <w:lang w:eastAsia="zh-CN"/>
        </w:rPr>
        <w:t>ly</w:t>
      </w:r>
      <w:r w:rsidRPr="00D2494C">
        <w:rPr>
          <w:lang w:eastAsia="zh-CN"/>
        </w:rPr>
        <w:t xml:space="preserve"> 202</w:t>
      </w:r>
      <w:r w:rsidR="008027B8" w:rsidRPr="00D2494C">
        <w:rPr>
          <w:lang w:eastAsia="zh-CN"/>
        </w:rPr>
        <w:t>4</w:t>
      </w:r>
      <w:r w:rsidRPr="00D2494C">
        <w:rPr>
          <w:lang w:eastAsia="zh-CN"/>
        </w:rPr>
        <w:t xml:space="preserve">. Table 3.1 below </w:t>
      </w:r>
      <w:r w:rsidR="00466300" w:rsidRPr="00D2494C">
        <w:rPr>
          <w:lang w:eastAsia="zh-CN"/>
        </w:rPr>
        <w:t>provides t</w:t>
      </w:r>
      <w:r w:rsidRPr="00D2494C">
        <w:rPr>
          <w:lang w:eastAsia="zh-CN"/>
        </w:rPr>
        <w:t>he summary and short description of each of the variable.</w:t>
      </w:r>
    </w:p>
    <w:p w14:paraId="3C2D7FB9" w14:textId="2443D750" w:rsidR="00D36583" w:rsidRPr="00D2494C" w:rsidRDefault="00D36583" w:rsidP="00D36583">
      <w:pPr>
        <w:pStyle w:val="Caption"/>
        <w:rPr>
          <w:lang w:eastAsia="zh-CN"/>
        </w:rPr>
      </w:pPr>
      <w:bookmarkStart w:id="40" w:name="_Toc187590826"/>
      <w:r w:rsidRPr="00D2494C">
        <w:rPr>
          <w:lang w:eastAsia="zh-CN"/>
        </w:rPr>
        <w:t>Table 3</w:t>
      </w:r>
      <w:r w:rsidR="00616063">
        <w:rPr>
          <w:lang w:eastAsia="zh-CN"/>
        </w:rPr>
        <w:t>.</w:t>
      </w:r>
      <w:r w:rsidR="00AE2DD2">
        <w:rPr>
          <w:lang w:eastAsia="zh-CN"/>
        </w:rPr>
        <w:fldChar w:fldCharType="begin"/>
      </w:r>
      <w:r w:rsidR="00AE2DD2">
        <w:rPr>
          <w:lang w:eastAsia="zh-CN"/>
        </w:rPr>
        <w:instrText xml:space="preserve"> STYLEREF 1 \s </w:instrText>
      </w:r>
      <w:r w:rsidR="00AE2DD2">
        <w:rPr>
          <w:lang w:eastAsia="zh-CN"/>
        </w:rPr>
        <w:fldChar w:fldCharType="separate"/>
      </w:r>
      <w:r w:rsidR="00AE2DD2">
        <w:rPr>
          <w:noProof/>
          <w:lang w:eastAsia="zh-CN"/>
        </w:rPr>
        <w:t>0</w:t>
      </w:r>
      <w:r w:rsidR="00AE2DD2">
        <w:rPr>
          <w:lang w:eastAsia="zh-CN"/>
        </w:rPr>
        <w:fldChar w:fldCharType="end"/>
      </w:r>
      <w:r w:rsidR="00AE2DD2">
        <w:rPr>
          <w:lang w:eastAsia="zh-CN"/>
        </w:rPr>
        <w:t>.</w:t>
      </w:r>
      <w:r w:rsidR="00AE2DD2">
        <w:rPr>
          <w:lang w:eastAsia="zh-CN"/>
        </w:rPr>
        <w:fldChar w:fldCharType="begin"/>
      </w:r>
      <w:r w:rsidR="00AE2DD2">
        <w:rPr>
          <w:lang w:eastAsia="zh-CN"/>
        </w:rPr>
        <w:instrText xml:space="preserve"> SEQ Table \* ARABIC \s 1 </w:instrText>
      </w:r>
      <w:r w:rsidR="00AE2DD2">
        <w:rPr>
          <w:lang w:eastAsia="zh-CN"/>
        </w:rPr>
        <w:fldChar w:fldCharType="separate"/>
      </w:r>
      <w:r w:rsidR="00AE2DD2">
        <w:rPr>
          <w:noProof/>
          <w:lang w:eastAsia="zh-CN"/>
        </w:rPr>
        <w:t>1</w:t>
      </w:r>
      <w:r w:rsidR="00AE2DD2">
        <w:rPr>
          <w:lang w:eastAsia="zh-CN"/>
        </w:rPr>
        <w:fldChar w:fldCharType="end"/>
      </w:r>
      <w:r w:rsidR="00327C00" w:rsidRPr="00D2494C">
        <w:rPr>
          <w:noProof/>
          <w:lang w:eastAsia="zh-CN"/>
        </w:rPr>
        <w:t>:</w:t>
      </w:r>
      <w:r w:rsidRPr="00D2494C">
        <w:rPr>
          <w:lang w:eastAsia="zh-CN"/>
        </w:rPr>
        <w:t xml:space="preserve"> Data Variables Descriptions</w:t>
      </w:r>
      <w:bookmarkEnd w:id="40"/>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1A0F48" w:rsidRPr="00D2494C" w14:paraId="40461FFF" w14:textId="77777777" w:rsidTr="00ED067C">
        <w:trPr>
          <w:tblHeader/>
        </w:trPr>
        <w:tc>
          <w:tcPr>
            <w:tcW w:w="570" w:type="dxa"/>
            <w:vAlign w:val="center"/>
          </w:tcPr>
          <w:p w14:paraId="5FB2513D" w14:textId="2373A313" w:rsidR="008E546B" w:rsidRPr="00D2494C" w:rsidRDefault="001D497F" w:rsidP="004E6B99">
            <w:pPr>
              <w:spacing w:line="240" w:lineRule="auto"/>
              <w:ind w:firstLine="0"/>
              <w:jc w:val="center"/>
              <w:rPr>
                <w:b/>
                <w:bCs/>
                <w:lang w:eastAsia="zh-CN"/>
              </w:rPr>
            </w:pPr>
            <w:r w:rsidRPr="00D2494C">
              <w:rPr>
                <w:b/>
                <w:bCs/>
                <w:lang w:eastAsia="zh-CN"/>
              </w:rPr>
              <w:t>No.</w:t>
            </w:r>
          </w:p>
        </w:tc>
        <w:tc>
          <w:tcPr>
            <w:tcW w:w="1380" w:type="dxa"/>
            <w:vAlign w:val="center"/>
          </w:tcPr>
          <w:p w14:paraId="56E38898" w14:textId="6D0D7596" w:rsidR="008E546B" w:rsidRPr="00D2494C" w:rsidRDefault="001D497F" w:rsidP="004E6B99">
            <w:pPr>
              <w:spacing w:line="240" w:lineRule="auto"/>
              <w:ind w:firstLine="0"/>
              <w:jc w:val="center"/>
              <w:rPr>
                <w:b/>
                <w:bCs/>
                <w:lang w:eastAsia="zh-CN"/>
              </w:rPr>
            </w:pPr>
            <w:r w:rsidRPr="00D2494C">
              <w:rPr>
                <w:b/>
                <w:bCs/>
                <w:lang w:eastAsia="zh-CN"/>
              </w:rPr>
              <w:t>Variables</w:t>
            </w:r>
          </w:p>
        </w:tc>
        <w:tc>
          <w:tcPr>
            <w:tcW w:w="1731" w:type="dxa"/>
            <w:vAlign w:val="center"/>
          </w:tcPr>
          <w:p w14:paraId="71FC1D96" w14:textId="6F7D8A23" w:rsidR="008E546B" w:rsidRPr="00D2494C" w:rsidRDefault="001D497F" w:rsidP="004E6B99">
            <w:pPr>
              <w:spacing w:line="240" w:lineRule="auto"/>
              <w:ind w:firstLine="0"/>
              <w:jc w:val="center"/>
              <w:rPr>
                <w:b/>
                <w:bCs/>
                <w:lang w:eastAsia="zh-CN"/>
              </w:rPr>
            </w:pPr>
            <w:r w:rsidRPr="00D2494C">
              <w:rPr>
                <w:b/>
                <w:bCs/>
                <w:lang w:eastAsia="zh-CN"/>
              </w:rPr>
              <w:t>Abbreviations</w:t>
            </w:r>
          </w:p>
        </w:tc>
        <w:tc>
          <w:tcPr>
            <w:tcW w:w="1417" w:type="dxa"/>
            <w:vAlign w:val="center"/>
          </w:tcPr>
          <w:p w14:paraId="7007F2AF" w14:textId="47B22EBF" w:rsidR="008E546B" w:rsidRPr="00D2494C" w:rsidRDefault="001D497F" w:rsidP="004E6B99">
            <w:pPr>
              <w:spacing w:line="240" w:lineRule="auto"/>
              <w:ind w:firstLine="0"/>
              <w:jc w:val="center"/>
              <w:rPr>
                <w:b/>
                <w:bCs/>
                <w:lang w:eastAsia="zh-CN"/>
              </w:rPr>
            </w:pPr>
            <w:r w:rsidRPr="00D2494C">
              <w:rPr>
                <w:b/>
                <w:bCs/>
                <w:lang w:eastAsia="zh-CN"/>
              </w:rPr>
              <w:t>Unit</w:t>
            </w:r>
          </w:p>
        </w:tc>
        <w:tc>
          <w:tcPr>
            <w:tcW w:w="2268" w:type="dxa"/>
            <w:vAlign w:val="center"/>
          </w:tcPr>
          <w:p w14:paraId="7BF612B1" w14:textId="4BDF56B1" w:rsidR="008E546B" w:rsidRPr="00D2494C" w:rsidRDefault="001D497F" w:rsidP="004E6B99">
            <w:pPr>
              <w:spacing w:line="240" w:lineRule="auto"/>
              <w:ind w:firstLine="0"/>
              <w:jc w:val="center"/>
              <w:rPr>
                <w:b/>
                <w:bCs/>
                <w:lang w:eastAsia="zh-CN"/>
              </w:rPr>
            </w:pPr>
            <w:r w:rsidRPr="00D2494C">
              <w:rPr>
                <w:b/>
                <w:bCs/>
                <w:lang w:eastAsia="zh-CN"/>
              </w:rPr>
              <w:t>Descriptions</w:t>
            </w:r>
          </w:p>
        </w:tc>
        <w:tc>
          <w:tcPr>
            <w:tcW w:w="1129" w:type="dxa"/>
            <w:vAlign w:val="center"/>
          </w:tcPr>
          <w:p w14:paraId="2A37F887" w14:textId="2F891161" w:rsidR="008E546B" w:rsidRPr="00D2494C" w:rsidRDefault="001D497F" w:rsidP="004E6B99">
            <w:pPr>
              <w:spacing w:line="240" w:lineRule="auto"/>
              <w:ind w:firstLine="0"/>
              <w:jc w:val="center"/>
              <w:rPr>
                <w:b/>
                <w:bCs/>
                <w:lang w:eastAsia="zh-CN"/>
              </w:rPr>
            </w:pPr>
            <w:r w:rsidRPr="00D2494C">
              <w:rPr>
                <w:b/>
                <w:bCs/>
                <w:lang w:eastAsia="zh-CN"/>
              </w:rPr>
              <w:t>Sources</w:t>
            </w:r>
          </w:p>
        </w:tc>
      </w:tr>
      <w:tr w:rsidR="001A0F48" w:rsidRPr="00D2494C" w14:paraId="7C036B2B" w14:textId="77777777" w:rsidTr="00ED067C">
        <w:tc>
          <w:tcPr>
            <w:tcW w:w="570" w:type="dxa"/>
            <w:vAlign w:val="center"/>
          </w:tcPr>
          <w:p w14:paraId="5D464204" w14:textId="53EC6189" w:rsidR="008E546B" w:rsidRPr="00D2494C" w:rsidRDefault="00E948E9" w:rsidP="004E6B99">
            <w:pPr>
              <w:spacing w:line="240" w:lineRule="auto"/>
              <w:ind w:firstLine="0"/>
              <w:jc w:val="center"/>
              <w:rPr>
                <w:lang w:eastAsia="zh-CN"/>
              </w:rPr>
            </w:pPr>
            <w:r w:rsidRPr="00D2494C">
              <w:rPr>
                <w:lang w:eastAsia="zh-CN"/>
              </w:rPr>
              <w:t>1</w:t>
            </w:r>
          </w:p>
        </w:tc>
        <w:tc>
          <w:tcPr>
            <w:tcW w:w="1380" w:type="dxa"/>
            <w:vAlign w:val="center"/>
          </w:tcPr>
          <w:p w14:paraId="6B5F7F1F" w14:textId="3EBB4BD3" w:rsidR="008E546B" w:rsidRPr="00D2494C" w:rsidRDefault="00C3502C" w:rsidP="004E6B99">
            <w:pPr>
              <w:spacing w:line="240" w:lineRule="auto"/>
              <w:ind w:firstLine="0"/>
              <w:jc w:val="center"/>
              <w:rPr>
                <w:lang w:eastAsia="zh-CN"/>
              </w:rPr>
            </w:pPr>
            <w:r w:rsidRPr="00D2494C">
              <w:rPr>
                <w:lang w:eastAsia="zh-CN"/>
              </w:rPr>
              <w:t>USD/MYR Currency Exchange Rates</w:t>
            </w:r>
          </w:p>
        </w:tc>
        <w:tc>
          <w:tcPr>
            <w:tcW w:w="1731" w:type="dxa"/>
            <w:vAlign w:val="center"/>
          </w:tcPr>
          <w:p w14:paraId="499CC923" w14:textId="3721DE0C" w:rsidR="008E546B" w:rsidRPr="00D2494C" w:rsidRDefault="00660927" w:rsidP="004E6B99">
            <w:pPr>
              <w:spacing w:line="240" w:lineRule="auto"/>
              <w:ind w:firstLine="0"/>
              <w:jc w:val="center"/>
              <w:rPr>
                <w:lang w:eastAsia="zh-CN"/>
              </w:rPr>
            </w:pPr>
            <w:r w:rsidRPr="00D2494C">
              <w:rPr>
                <w:lang w:eastAsia="zh-CN"/>
              </w:rPr>
              <w:t>ER</w:t>
            </w:r>
          </w:p>
        </w:tc>
        <w:tc>
          <w:tcPr>
            <w:tcW w:w="1417" w:type="dxa"/>
            <w:vAlign w:val="center"/>
          </w:tcPr>
          <w:p w14:paraId="1EDD2DBE" w14:textId="03624DD5" w:rsidR="008E546B" w:rsidRPr="00D2494C" w:rsidRDefault="00F22655" w:rsidP="004E6B99">
            <w:pPr>
              <w:spacing w:line="240" w:lineRule="auto"/>
              <w:ind w:firstLine="0"/>
              <w:jc w:val="center"/>
              <w:rPr>
                <w:lang w:eastAsia="zh-CN"/>
              </w:rPr>
            </w:pPr>
            <w:r w:rsidRPr="00D2494C">
              <w:rPr>
                <w:lang w:eastAsia="zh-CN"/>
              </w:rPr>
              <w:t>USD/RM</w:t>
            </w:r>
          </w:p>
        </w:tc>
        <w:tc>
          <w:tcPr>
            <w:tcW w:w="2268" w:type="dxa"/>
            <w:vAlign w:val="center"/>
          </w:tcPr>
          <w:p w14:paraId="26308653" w14:textId="37E00AFB" w:rsidR="008E546B" w:rsidRPr="00D2494C" w:rsidRDefault="00132CF0" w:rsidP="004E6B99">
            <w:pPr>
              <w:spacing w:line="240" w:lineRule="auto"/>
              <w:ind w:firstLine="0"/>
              <w:jc w:val="center"/>
              <w:rPr>
                <w:lang w:eastAsia="zh-CN"/>
              </w:rPr>
            </w:pPr>
            <w:r w:rsidRPr="00D2494C">
              <w:rPr>
                <w:lang w:eastAsia="zh-CN"/>
              </w:rPr>
              <w:t xml:space="preserve">Price of Ringgit Malaysia for every </w:t>
            </w:r>
            <w:r w:rsidR="00ED067C" w:rsidRPr="00D2494C">
              <w:rPr>
                <w:lang w:eastAsia="zh-CN"/>
              </w:rPr>
              <w:t>1</w:t>
            </w:r>
            <w:r w:rsidRPr="00D2494C">
              <w:rPr>
                <w:lang w:eastAsia="zh-CN"/>
              </w:rPr>
              <w:t xml:space="preserve"> United States Dollar</w:t>
            </w:r>
          </w:p>
        </w:tc>
        <w:tc>
          <w:tcPr>
            <w:tcW w:w="1129" w:type="dxa"/>
            <w:vAlign w:val="center"/>
          </w:tcPr>
          <w:p w14:paraId="2E9DEFC0" w14:textId="40F391F3" w:rsidR="008E546B" w:rsidRPr="00D2494C" w:rsidRDefault="00416FA2" w:rsidP="004E6B99">
            <w:pPr>
              <w:spacing w:line="240" w:lineRule="auto"/>
              <w:ind w:firstLine="0"/>
              <w:jc w:val="center"/>
              <w:rPr>
                <w:lang w:eastAsia="zh-CN"/>
              </w:rPr>
            </w:pPr>
            <w:r w:rsidRPr="00D2494C">
              <w:rPr>
                <w:lang w:eastAsia="zh-CN"/>
              </w:rPr>
              <w:t>Yahoo Finance</w:t>
            </w:r>
          </w:p>
        </w:tc>
      </w:tr>
      <w:tr w:rsidR="001A0F48" w:rsidRPr="00D2494C" w14:paraId="526B9063" w14:textId="77777777" w:rsidTr="00ED067C">
        <w:tc>
          <w:tcPr>
            <w:tcW w:w="570" w:type="dxa"/>
            <w:vAlign w:val="center"/>
          </w:tcPr>
          <w:p w14:paraId="2A334955" w14:textId="5F1130FD" w:rsidR="008E546B" w:rsidRPr="00D2494C" w:rsidRDefault="00F21734" w:rsidP="004E6B99">
            <w:pPr>
              <w:spacing w:line="240" w:lineRule="auto"/>
              <w:ind w:firstLine="0"/>
              <w:jc w:val="center"/>
              <w:rPr>
                <w:lang w:eastAsia="zh-CN"/>
              </w:rPr>
            </w:pPr>
            <w:r w:rsidRPr="00D2494C">
              <w:rPr>
                <w:lang w:eastAsia="zh-CN"/>
              </w:rPr>
              <w:t>2</w:t>
            </w:r>
          </w:p>
        </w:tc>
        <w:tc>
          <w:tcPr>
            <w:tcW w:w="1380" w:type="dxa"/>
            <w:vAlign w:val="center"/>
          </w:tcPr>
          <w:p w14:paraId="0C910D56" w14:textId="3760BE93" w:rsidR="008E546B" w:rsidRPr="00D2494C" w:rsidRDefault="003649D8" w:rsidP="004E6B99">
            <w:pPr>
              <w:spacing w:line="240" w:lineRule="auto"/>
              <w:ind w:firstLine="0"/>
              <w:jc w:val="center"/>
              <w:rPr>
                <w:lang w:eastAsia="zh-CN"/>
              </w:rPr>
            </w:pPr>
            <w:r w:rsidRPr="00D2494C">
              <w:rPr>
                <w:lang w:eastAsia="zh-CN"/>
              </w:rPr>
              <w:t>Crude Oil Prices</w:t>
            </w:r>
          </w:p>
        </w:tc>
        <w:tc>
          <w:tcPr>
            <w:tcW w:w="1731" w:type="dxa"/>
            <w:vAlign w:val="center"/>
          </w:tcPr>
          <w:p w14:paraId="33B94C59" w14:textId="4AEA20CF" w:rsidR="008E546B" w:rsidRPr="00D2494C" w:rsidRDefault="00660927" w:rsidP="004E6B99">
            <w:pPr>
              <w:spacing w:line="240" w:lineRule="auto"/>
              <w:ind w:firstLine="0"/>
              <w:jc w:val="center"/>
              <w:rPr>
                <w:lang w:eastAsia="zh-CN"/>
              </w:rPr>
            </w:pPr>
            <w:r w:rsidRPr="00D2494C">
              <w:rPr>
                <w:lang w:eastAsia="zh-CN"/>
              </w:rPr>
              <w:t>CRUDE</w:t>
            </w:r>
          </w:p>
        </w:tc>
        <w:tc>
          <w:tcPr>
            <w:tcW w:w="1417" w:type="dxa"/>
            <w:vAlign w:val="center"/>
          </w:tcPr>
          <w:p w14:paraId="66B2BD55" w14:textId="477BC382" w:rsidR="008E546B" w:rsidRPr="00D2494C" w:rsidRDefault="00451885" w:rsidP="004E6B99">
            <w:pPr>
              <w:spacing w:line="240" w:lineRule="auto"/>
              <w:ind w:firstLine="0"/>
              <w:jc w:val="center"/>
              <w:rPr>
                <w:lang w:eastAsia="zh-CN"/>
              </w:rPr>
            </w:pPr>
            <w:r w:rsidRPr="00D2494C">
              <w:rPr>
                <w:lang w:eastAsia="zh-CN"/>
              </w:rPr>
              <w:t>USD/barrel</w:t>
            </w:r>
          </w:p>
        </w:tc>
        <w:tc>
          <w:tcPr>
            <w:tcW w:w="2268" w:type="dxa"/>
            <w:vAlign w:val="center"/>
          </w:tcPr>
          <w:p w14:paraId="72165F43" w14:textId="16754B35" w:rsidR="008E546B" w:rsidRPr="00D2494C" w:rsidRDefault="00E26F46" w:rsidP="004E6B99">
            <w:pPr>
              <w:spacing w:line="240" w:lineRule="auto"/>
              <w:ind w:firstLine="0"/>
              <w:jc w:val="center"/>
              <w:rPr>
                <w:lang w:eastAsia="zh-CN"/>
              </w:rPr>
            </w:pPr>
            <w:r w:rsidRPr="00D2494C">
              <w:rPr>
                <w:lang w:eastAsia="zh-CN"/>
              </w:rPr>
              <w:t>Price of every barrel of crude oil from Brent, Dubai and West Texas Intermediate (WTI)</w:t>
            </w:r>
          </w:p>
        </w:tc>
        <w:tc>
          <w:tcPr>
            <w:tcW w:w="1129" w:type="dxa"/>
            <w:vAlign w:val="center"/>
          </w:tcPr>
          <w:p w14:paraId="5F517111" w14:textId="4CE8971B" w:rsidR="008E546B" w:rsidRPr="00D2494C" w:rsidRDefault="00416FA2" w:rsidP="004E6B99">
            <w:pPr>
              <w:spacing w:line="240" w:lineRule="auto"/>
              <w:ind w:firstLine="0"/>
              <w:jc w:val="center"/>
              <w:rPr>
                <w:lang w:eastAsia="zh-CN"/>
              </w:rPr>
            </w:pPr>
            <w:r w:rsidRPr="00D2494C">
              <w:rPr>
                <w:lang w:eastAsia="zh-CN"/>
              </w:rPr>
              <w:t>Yahoo Finance</w:t>
            </w:r>
          </w:p>
        </w:tc>
      </w:tr>
      <w:tr w:rsidR="001A0F48" w:rsidRPr="00D2494C" w14:paraId="3A6664B8" w14:textId="77777777" w:rsidTr="00ED067C">
        <w:tc>
          <w:tcPr>
            <w:tcW w:w="570" w:type="dxa"/>
            <w:vAlign w:val="center"/>
          </w:tcPr>
          <w:p w14:paraId="2C522BB4" w14:textId="64C38155" w:rsidR="00BE3DDC" w:rsidRPr="00D2494C" w:rsidRDefault="00BE3DDC" w:rsidP="004E6B99">
            <w:pPr>
              <w:spacing w:line="240" w:lineRule="auto"/>
              <w:ind w:firstLine="0"/>
              <w:jc w:val="center"/>
              <w:rPr>
                <w:lang w:eastAsia="zh-CN"/>
              </w:rPr>
            </w:pPr>
            <w:r w:rsidRPr="00D2494C">
              <w:rPr>
                <w:lang w:eastAsia="zh-CN"/>
              </w:rPr>
              <w:t>3</w:t>
            </w:r>
          </w:p>
        </w:tc>
        <w:tc>
          <w:tcPr>
            <w:tcW w:w="1380" w:type="dxa"/>
            <w:vAlign w:val="center"/>
          </w:tcPr>
          <w:p w14:paraId="67635887" w14:textId="46BAFD8C" w:rsidR="00BE3DDC" w:rsidRPr="00D2494C" w:rsidRDefault="00BE3DDC" w:rsidP="004E6B99">
            <w:pPr>
              <w:spacing w:line="240" w:lineRule="auto"/>
              <w:ind w:firstLine="0"/>
              <w:jc w:val="center"/>
              <w:rPr>
                <w:lang w:eastAsia="zh-CN"/>
              </w:rPr>
            </w:pPr>
            <w:r w:rsidRPr="00D2494C">
              <w:rPr>
                <w:lang w:eastAsia="zh-CN"/>
              </w:rPr>
              <w:t>Dow Jones Industrial Average</w:t>
            </w:r>
          </w:p>
        </w:tc>
        <w:tc>
          <w:tcPr>
            <w:tcW w:w="1731" w:type="dxa"/>
            <w:vAlign w:val="center"/>
          </w:tcPr>
          <w:p w14:paraId="69481F76" w14:textId="2A4A7714" w:rsidR="00BE3DDC" w:rsidRPr="00D2494C" w:rsidRDefault="00660927" w:rsidP="004E6B99">
            <w:pPr>
              <w:spacing w:line="240" w:lineRule="auto"/>
              <w:ind w:firstLine="0"/>
              <w:jc w:val="center"/>
              <w:rPr>
                <w:lang w:eastAsia="zh-CN"/>
              </w:rPr>
            </w:pPr>
            <w:r w:rsidRPr="00D2494C">
              <w:rPr>
                <w:lang w:eastAsia="zh-CN"/>
              </w:rPr>
              <w:t>DJ</w:t>
            </w:r>
          </w:p>
        </w:tc>
        <w:tc>
          <w:tcPr>
            <w:tcW w:w="1417" w:type="dxa"/>
            <w:vAlign w:val="center"/>
          </w:tcPr>
          <w:p w14:paraId="0EEBEBB4" w14:textId="3373AC46" w:rsidR="00BE3DDC" w:rsidRPr="00D2494C" w:rsidRDefault="00095687" w:rsidP="004E6B99">
            <w:pPr>
              <w:spacing w:line="240" w:lineRule="auto"/>
              <w:ind w:firstLine="0"/>
              <w:jc w:val="center"/>
              <w:rPr>
                <w:lang w:eastAsia="zh-CN"/>
              </w:rPr>
            </w:pPr>
            <w:r w:rsidRPr="00D2494C">
              <w:rPr>
                <w:lang w:eastAsia="zh-CN"/>
              </w:rPr>
              <w:t>USD</w:t>
            </w:r>
          </w:p>
        </w:tc>
        <w:tc>
          <w:tcPr>
            <w:tcW w:w="2268" w:type="dxa"/>
            <w:vAlign w:val="center"/>
          </w:tcPr>
          <w:p w14:paraId="0BBE1935" w14:textId="09530C94" w:rsidR="00BE3DDC" w:rsidRPr="00D2494C" w:rsidRDefault="004E6B99" w:rsidP="004E6B99">
            <w:pPr>
              <w:spacing w:line="240" w:lineRule="auto"/>
              <w:ind w:firstLine="0"/>
              <w:jc w:val="center"/>
              <w:rPr>
                <w:lang w:eastAsia="zh-CN"/>
              </w:rPr>
            </w:pPr>
            <w:r w:rsidRPr="00D2494C">
              <w:rPr>
                <w:lang w:eastAsia="zh-CN"/>
              </w:rPr>
              <w:t>P</w:t>
            </w:r>
            <w:r w:rsidR="000E2479" w:rsidRPr="00D2494C">
              <w:rPr>
                <w:lang w:eastAsia="zh-CN"/>
              </w:rPr>
              <w:t xml:space="preserve">rice-weighted index that tracks 30 large, </w:t>
            </w:r>
            <w:r w:rsidRPr="00D2494C">
              <w:rPr>
                <w:lang w:eastAsia="zh-CN"/>
              </w:rPr>
              <w:t>publicly owned</w:t>
            </w:r>
            <w:r w:rsidR="000E2479" w:rsidRPr="00D2494C">
              <w:rPr>
                <w:lang w:eastAsia="zh-CN"/>
              </w:rPr>
              <w:t xml:space="preserve"> </w:t>
            </w:r>
            <w:r w:rsidR="00ED067C" w:rsidRPr="00D2494C">
              <w:rPr>
                <w:lang w:eastAsia="zh-CN"/>
              </w:rPr>
              <w:t xml:space="preserve">U.S. </w:t>
            </w:r>
            <w:r w:rsidR="000E2479" w:rsidRPr="00D2494C">
              <w:rPr>
                <w:lang w:eastAsia="zh-CN"/>
              </w:rPr>
              <w:t>companies trading on N</w:t>
            </w:r>
            <w:r w:rsidR="00ED067C" w:rsidRPr="00D2494C">
              <w:rPr>
                <w:lang w:eastAsia="zh-CN"/>
              </w:rPr>
              <w:t>YSE and NASDAQ</w:t>
            </w:r>
          </w:p>
        </w:tc>
        <w:tc>
          <w:tcPr>
            <w:tcW w:w="1129" w:type="dxa"/>
            <w:vAlign w:val="center"/>
          </w:tcPr>
          <w:p w14:paraId="16D9BE4E" w14:textId="6E067D12" w:rsidR="00BE3DDC" w:rsidRPr="00D2494C" w:rsidRDefault="00416FA2" w:rsidP="004E6B99">
            <w:pPr>
              <w:spacing w:line="240" w:lineRule="auto"/>
              <w:ind w:firstLine="0"/>
              <w:jc w:val="center"/>
              <w:rPr>
                <w:lang w:eastAsia="zh-CN"/>
              </w:rPr>
            </w:pPr>
            <w:r w:rsidRPr="00D2494C">
              <w:rPr>
                <w:lang w:eastAsia="zh-CN"/>
              </w:rPr>
              <w:t>Yahoo Finance</w:t>
            </w:r>
          </w:p>
        </w:tc>
      </w:tr>
    </w:tbl>
    <w:p w14:paraId="5B595B8D" w14:textId="11D9FF60" w:rsidR="00AE2F39" w:rsidRPr="00D2494C" w:rsidRDefault="00AE2F39" w:rsidP="00AE2F39">
      <w:pPr>
        <w:pStyle w:val="Caption"/>
        <w:rPr>
          <w:lang w:eastAsia="zh-CN"/>
        </w:rPr>
      </w:pPr>
      <w:bookmarkStart w:id="41" w:name="_Toc187590827"/>
      <w:r w:rsidRPr="00D2494C">
        <w:rPr>
          <w:lang w:eastAsia="zh-CN"/>
        </w:rPr>
        <w:lastRenderedPageBreak/>
        <w:t>Table 3</w:t>
      </w:r>
      <w:r>
        <w:rPr>
          <w:lang w:eastAsia="zh-CN"/>
        </w:rPr>
        <w:t>.</w:t>
      </w:r>
      <w:r w:rsidR="005E63D0">
        <w:rPr>
          <w:lang w:eastAsia="zh-CN"/>
        </w:rPr>
        <w:t>1</w:t>
      </w:r>
      <w:r>
        <w:rPr>
          <w:lang w:eastAsia="zh-CN"/>
        </w:rPr>
        <w:t xml:space="preserve"> continued</w:t>
      </w:r>
      <w:r w:rsidRPr="00D2494C">
        <w:rPr>
          <w:noProof/>
          <w:lang w:eastAsia="zh-CN"/>
        </w:rPr>
        <w:t>:</w:t>
      </w:r>
      <w:r w:rsidRPr="00D2494C">
        <w:rPr>
          <w:lang w:eastAsia="zh-CN"/>
        </w:rPr>
        <w:t xml:space="preserve"> Data Variables Descriptions</w:t>
      </w:r>
      <w:bookmarkEnd w:id="41"/>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C6133E" w:rsidRPr="00D2494C" w14:paraId="469B2145" w14:textId="77777777" w:rsidTr="00ED067C">
        <w:tc>
          <w:tcPr>
            <w:tcW w:w="570" w:type="dxa"/>
            <w:vAlign w:val="center"/>
          </w:tcPr>
          <w:p w14:paraId="7C8F7642" w14:textId="4858316D" w:rsidR="00C6133E" w:rsidRPr="00D2494C" w:rsidRDefault="00C6133E" w:rsidP="00C6133E">
            <w:pPr>
              <w:spacing w:line="240" w:lineRule="auto"/>
              <w:ind w:firstLine="0"/>
              <w:rPr>
                <w:lang w:eastAsia="zh-CN"/>
              </w:rPr>
            </w:pPr>
          </w:p>
        </w:tc>
        <w:tc>
          <w:tcPr>
            <w:tcW w:w="1380" w:type="dxa"/>
            <w:vAlign w:val="center"/>
          </w:tcPr>
          <w:p w14:paraId="26B8CB3F" w14:textId="77777777" w:rsidR="00C6133E" w:rsidRPr="00D2494C" w:rsidRDefault="00C6133E" w:rsidP="004E6B99">
            <w:pPr>
              <w:spacing w:line="240" w:lineRule="auto"/>
              <w:ind w:firstLine="0"/>
              <w:jc w:val="center"/>
              <w:rPr>
                <w:lang w:eastAsia="zh-CN"/>
              </w:rPr>
            </w:pPr>
          </w:p>
        </w:tc>
        <w:tc>
          <w:tcPr>
            <w:tcW w:w="1731" w:type="dxa"/>
            <w:vAlign w:val="center"/>
          </w:tcPr>
          <w:p w14:paraId="1A5A00BD" w14:textId="77777777" w:rsidR="00C6133E" w:rsidRPr="00D2494C" w:rsidRDefault="00C6133E" w:rsidP="004E6B99">
            <w:pPr>
              <w:spacing w:line="240" w:lineRule="auto"/>
              <w:ind w:firstLine="0"/>
              <w:jc w:val="center"/>
              <w:rPr>
                <w:lang w:eastAsia="zh-CN"/>
              </w:rPr>
            </w:pPr>
          </w:p>
        </w:tc>
        <w:tc>
          <w:tcPr>
            <w:tcW w:w="1417" w:type="dxa"/>
            <w:vAlign w:val="center"/>
          </w:tcPr>
          <w:p w14:paraId="09DB05C4" w14:textId="77777777" w:rsidR="00C6133E" w:rsidRPr="00D2494C" w:rsidRDefault="00C6133E" w:rsidP="004E6B99">
            <w:pPr>
              <w:spacing w:line="240" w:lineRule="auto"/>
              <w:ind w:firstLine="0"/>
              <w:jc w:val="center"/>
              <w:rPr>
                <w:lang w:eastAsia="zh-CN"/>
              </w:rPr>
            </w:pPr>
          </w:p>
        </w:tc>
        <w:tc>
          <w:tcPr>
            <w:tcW w:w="2268" w:type="dxa"/>
            <w:vAlign w:val="center"/>
          </w:tcPr>
          <w:p w14:paraId="3278DF09" w14:textId="77777777" w:rsidR="00C6133E" w:rsidRPr="00D2494C" w:rsidRDefault="00C6133E" w:rsidP="004E6B99">
            <w:pPr>
              <w:spacing w:line="240" w:lineRule="auto"/>
              <w:ind w:firstLine="0"/>
              <w:jc w:val="center"/>
              <w:rPr>
                <w:lang w:eastAsia="zh-CN"/>
              </w:rPr>
            </w:pPr>
          </w:p>
        </w:tc>
        <w:tc>
          <w:tcPr>
            <w:tcW w:w="1129" w:type="dxa"/>
            <w:vAlign w:val="center"/>
          </w:tcPr>
          <w:p w14:paraId="621123E6" w14:textId="77777777" w:rsidR="00C6133E" w:rsidRPr="00D2494C" w:rsidRDefault="00C6133E" w:rsidP="004E6B99">
            <w:pPr>
              <w:spacing w:line="240" w:lineRule="auto"/>
              <w:ind w:firstLine="0"/>
              <w:jc w:val="center"/>
              <w:rPr>
                <w:lang w:eastAsia="zh-CN"/>
              </w:rPr>
            </w:pPr>
          </w:p>
        </w:tc>
      </w:tr>
      <w:tr w:rsidR="001A0F48" w:rsidRPr="00D2494C" w14:paraId="49BAE62E" w14:textId="77777777" w:rsidTr="00ED067C">
        <w:tc>
          <w:tcPr>
            <w:tcW w:w="570" w:type="dxa"/>
            <w:vAlign w:val="center"/>
          </w:tcPr>
          <w:p w14:paraId="06D41CB3" w14:textId="3B4589E6" w:rsidR="00BE3DDC" w:rsidRPr="00D2494C" w:rsidRDefault="00BE3DDC" w:rsidP="004E6B99">
            <w:pPr>
              <w:spacing w:line="240" w:lineRule="auto"/>
              <w:ind w:firstLine="0"/>
              <w:jc w:val="center"/>
              <w:rPr>
                <w:lang w:eastAsia="zh-CN"/>
              </w:rPr>
            </w:pPr>
            <w:r w:rsidRPr="00D2494C">
              <w:rPr>
                <w:lang w:eastAsia="zh-CN"/>
              </w:rPr>
              <w:t>4</w:t>
            </w:r>
          </w:p>
        </w:tc>
        <w:tc>
          <w:tcPr>
            <w:tcW w:w="1380" w:type="dxa"/>
            <w:vAlign w:val="center"/>
          </w:tcPr>
          <w:p w14:paraId="125DC5FD" w14:textId="6B7E3BA8" w:rsidR="00BE3DDC" w:rsidRPr="00D2494C" w:rsidRDefault="00BE3DDC" w:rsidP="004E6B99">
            <w:pPr>
              <w:spacing w:line="240" w:lineRule="auto"/>
              <w:ind w:firstLine="0"/>
              <w:jc w:val="center"/>
              <w:rPr>
                <w:lang w:eastAsia="zh-CN"/>
              </w:rPr>
            </w:pPr>
            <w:r w:rsidRPr="00D2494C">
              <w:rPr>
                <w:lang w:eastAsia="zh-CN"/>
              </w:rPr>
              <w:t>Kuala Lumpur Composite Index</w:t>
            </w:r>
          </w:p>
        </w:tc>
        <w:tc>
          <w:tcPr>
            <w:tcW w:w="1731" w:type="dxa"/>
            <w:vAlign w:val="center"/>
          </w:tcPr>
          <w:p w14:paraId="32812EE9" w14:textId="03C3BFC7" w:rsidR="00BE3DDC" w:rsidRPr="00D2494C" w:rsidRDefault="00DA0A0A" w:rsidP="004E6B99">
            <w:pPr>
              <w:spacing w:line="240" w:lineRule="auto"/>
              <w:ind w:firstLine="0"/>
              <w:jc w:val="center"/>
              <w:rPr>
                <w:lang w:eastAsia="zh-CN"/>
              </w:rPr>
            </w:pPr>
            <w:r w:rsidRPr="00D2494C">
              <w:rPr>
                <w:lang w:eastAsia="zh-CN"/>
              </w:rPr>
              <w:t>KLCI</w:t>
            </w:r>
          </w:p>
        </w:tc>
        <w:tc>
          <w:tcPr>
            <w:tcW w:w="1417" w:type="dxa"/>
            <w:vAlign w:val="center"/>
          </w:tcPr>
          <w:p w14:paraId="20F17CBC" w14:textId="51BA657F" w:rsidR="00BE3DDC" w:rsidRPr="00D2494C" w:rsidRDefault="00F22655" w:rsidP="004E6B99">
            <w:pPr>
              <w:spacing w:line="240" w:lineRule="auto"/>
              <w:ind w:firstLine="0"/>
              <w:jc w:val="center"/>
              <w:rPr>
                <w:lang w:eastAsia="zh-CN"/>
              </w:rPr>
            </w:pPr>
            <w:r w:rsidRPr="00D2494C">
              <w:rPr>
                <w:lang w:eastAsia="zh-CN"/>
              </w:rPr>
              <w:t>RM</w:t>
            </w:r>
          </w:p>
        </w:tc>
        <w:tc>
          <w:tcPr>
            <w:tcW w:w="2268" w:type="dxa"/>
            <w:vAlign w:val="center"/>
          </w:tcPr>
          <w:p w14:paraId="6B4AF4D6" w14:textId="76A2BC79" w:rsidR="00BE3DDC" w:rsidRPr="00D2494C" w:rsidRDefault="00411F00" w:rsidP="004E6B99">
            <w:pPr>
              <w:spacing w:line="240" w:lineRule="auto"/>
              <w:ind w:firstLine="0"/>
              <w:jc w:val="center"/>
              <w:rPr>
                <w:lang w:eastAsia="zh-CN"/>
              </w:rPr>
            </w:pPr>
            <w:r w:rsidRPr="00D2494C">
              <w:rPr>
                <w:lang w:eastAsia="zh-CN"/>
              </w:rPr>
              <w:t>Market-valued-weighted stock market index made up of the thirty largest companies on the Bursa Malaysia</w:t>
            </w:r>
          </w:p>
        </w:tc>
        <w:tc>
          <w:tcPr>
            <w:tcW w:w="1129" w:type="dxa"/>
            <w:vAlign w:val="center"/>
          </w:tcPr>
          <w:p w14:paraId="359FACF4" w14:textId="22A0F7AC" w:rsidR="00BE3DDC" w:rsidRPr="00D2494C" w:rsidRDefault="00416FA2" w:rsidP="004E6B99">
            <w:pPr>
              <w:spacing w:line="240" w:lineRule="auto"/>
              <w:ind w:firstLine="0"/>
              <w:jc w:val="center"/>
              <w:rPr>
                <w:lang w:eastAsia="zh-CN"/>
              </w:rPr>
            </w:pPr>
            <w:r w:rsidRPr="00D2494C">
              <w:rPr>
                <w:lang w:eastAsia="zh-CN"/>
              </w:rPr>
              <w:t>Yahoo Finance</w:t>
            </w:r>
          </w:p>
        </w:tc>
      </w:tr>
      <w:tr w:rsidR="00ED067C" w:rsidRPr="00D2494C" w14:paraId="0C71B306" w14:textId="77777777" w:rsidTr="00ED067C">
        <w:tc>
          <w:tcPr>
            <w:tcW w:w="570" w:type="dxa"/>
            <w:vAlign w:val="center"/>
          </w:tcPr>
          <w:p w14:paraId="6B86FD8A" w14:textId="3885B2BD" w:rsidR="00ED067C" w:rsidRPr="00D2494C" w:rsidRDefault="00ED067C" w:rsidP="00ED067C">
            <w:pPr>
              <w:spacing w:line="240" w:lineRule="auto"/>
              <w:ind w:firstLine="0"/>
              <w:jc w:val="center"/>
              <w:rPr>
                <w:lang w:eastAsia="zh-CN"/>
              </w:rPr>
            </w:pPr>
            <w:r w:rsidRPr="00D2494C">
              <w:rPr>
                <w:lang w:eastAsia="zh-CN"/>
              </w:rPr>
              <w:t>5</w:t>
            </w:r>
          </w:p>
        </w:tc>
        <w:tc>
          <w:tcPr>
            <w:tcW w:w="1380" w:type="dxa"/>
            <w:vAlign w:val="center"/>
          </w:tcPr>
          <w:p w14:paraId="34B994CA" w14:textId="751D2AEA" w:rsidR="00ED067C" w:rsidRPr="00D2494C" w:rsidRDefault="00ED067C" w:rsidP="00ED067C">
            <w:pPr>
              <w:spacing w:line="240" w:lineRule="auto"/>
              <w:ind w:firstLine="0"/>
              <w:jc w:val="center"/>
              <w:rPr>
                <w:lang w:eastAsia="zh-CN"/>
              </w:rPr>
            </w:pPr>
            <w:r w:rsidRPr="00D2494C">
              <w:rPr>
                <w:lang w:eastAsia="zh-CN"/>
              </w:rPr>
              <w:t>Malaysia Exports</w:t>
            </w:r>
          </w:p>
        </w:tc>
        <w:tc>
          <w:tcPr>
            <w:tcW w:w="1731" w:type="dxa"/>
            <w:vAlign w:val="center"/>
          </w:tcPr>
          <w:p w14:paraId="4E8DE2C6" w14:textId="5498F1BB" w:rsidR="00ED067C" w:rsidRPr="00D2494C" w:rsidRDefault="00ED067C" w:rsidP="00ED067C">
            <w:pPr>
              <w:spacing w:line="240" w:lineRule="auto"/>
              <w:ind w:firstLine="0"/>
              <w:jc w:val="center"/>
              <w:rPr>
                <w:lang w:eastAsia="zh-CN"/>
              </w:rPr>
            </w:pPr>
            <w:r w:rsidRPr="00D2494C">
              <w:rPr>
                <w:lang w:eastAsia="zh-CN"/>
              </w:rPr>
              <w:t>EXPMY</w:t>
            </w:r>
          </w:p>
        </w:tc>
        <w:tc>
          <w:tcPr>
            <w:tcW w:w="1417" w:type="dxa"/>
            <w:vAlign w:val="center"/>
          </w:tcPr>
          <w:p w14:paraId="34419428" w14:textId="31E965B7" w:rsidR="00ED067C" w:rsidRPr="00D2494C" w:rsidRDefault="00ED067C" w:rsidP="00ED067C">
            <w:pPr>
              <w:spacing w:line="240" w:lineRule="auto"/>
              <w:ind w:firstLine="0"/>
              <w:jc w:val="center"/>
              <w:rPr>
                <w:lang w:eastAsia="zh-CN"/>
              </w:rPr>
            </w:pPr>
            <w:r w:rsidRPr="00D2494C">
              <w:rPr>
                <w:lang w:eastAsia="zh-CN"/>
              </w:rPr>
              <w:t>RM (million)</w:t>
            </w:r>
          </w:p>
        </w:tc>
        <w:tc>
          <w:tcPr>
            <w:tcW w:w="2268" w:type="dxa"/>
            <w:vAlign w:val="center"/>
          </w:tcPr>
          <w:p w14:paraId="52DD8E48" w14:textId="4A551FF9" w:rsidR="00ED067C" w:rsidRPr="00D2494C" w:rsidRDefault="00ED067C" w:rsidP="00ED067C">
            <w:pPr>
              <w:spacing w:line="240" w:lineRule="auto"/>
              <w:ind w:firstLine="0"/>
              <w:jc w:val="center"/>
              <w:rPr>
                <w:lang w:eastAsia="zh-CN"/>
              </w:rPr>
            </w:pPr>
            <w:r w:rsidRPr="00D2494C">
              <w:rPr>
                <w:lang w:eastAsia="zh-CN"/>
              </w:rPr>
              <w:t>The value of goods and services exported from Malaysia</w:t>
            </w:r>
          </w:p>
        </w:tc>
        <w:tc>
          <w:tcPr>
            <w:tcW w:w="1129" w:type="dxa"/>
            <w:vAlign w:val="center"/>
          </w:tcPr>
          <w:p w14:paraId="18A85280" w14:textId="46FA8F1D" w:rsidR="00ED067C" w:rsidRPr="00D2494C" w:rsidRDefault="00ED067C" w:rsidP="00ED067C">
            <w:pPr>
              <w:spacing w:line="240" w:lineRule="auto"/>
              <w:ind w:firstLine="0"/>
              <w:jc w:val="center"/>
              <w:rPr>
                <w:lang w:eastAsia="zh-CN"/>
              </w:rPr>
            </w:pPr>
            <w:r w:rsidRPr="00D2494C">
              <w:rPr>
                <w:lang w:eastAsia="zh-CN"/>
              </w:rPr>
              <w:t xml:space="preserve">Malaysia Open Data </w:t>
            </w:r>
          </w:p>
        </w:tc>
      </w:tr>
      <w:tr w:rsidR="00ED067C" w:rsidRPr="00D2494C" w14:paraId="15B9DE6F" w14:textId="77777777" w:rsidTr="00ED067C">
        <w:tc>
          <w:tcPr>
            <w:tcW w:w="570" w:type="dxa"/>
            <w:vAlign w:val="center"/>
          </w:tcPr>
          <w:p w14:paraId="2754B743" w14:textId="626B69BE" w:rsidR="00ED067C" w:rsidRPr="00D2494C" w:rsidRDefault="00ED067C" w:rsidP="00ED067C">
            <w:pPr>
              <w:spacing w:line="240" w:lineRule="auto"/>
              <w:ind w:firstLine="0"/>
              <w:jc w:val="center"/>
              <w:rPr>
                <w:lang w:eastAsia="zh-CN"/>
              </w:rPr>
            </w:pPr>
            <w:r w:rsidRPr="00D2494C">
              <w:rPr>
                <w:lang w:eastAsia="zh-CN"/>
              </w:rPr>
              <w:t>6</w:t>
            </w:r>
          </w:p>
        </w:tc>
        <w:tc>
          <w:tcPr>
            <w:tcW w:w="1380" w:type="dxa"/>
            <w:vAlign w:val="center"/>
          </w:tcPr>
          <w:p w14:paraId="780748FF" w14:textId="5FE9500A" w:rsidR="00ED067C" w:rsidRPr="00D2494C" w:rsidRDefault="00ED067C" w:rsidP="00ED067C">
            <w:pPr>
              <w:spacing w:line="240" w:lineRule="auto"/>
              <w:ind w:firstLine="0"/>
              <w:jc w:val="center"/>
              <w:rPr>
                <w:lang w:eastAsia="zh-CN"/>
              </w:rPr>
            </w:pPr>
            <w:r w:rsidRPr="00D2494C">
              <w:rPr>
                <w:lang w:eastAsia="zh-CN"/>
              </w:rPr>
              <w:t>Malaysia Imports</w:t>
            </w:r>
          </w:p>
        </w:tc>
        <w:tc>
          <w:tcPr>
            <w:tcW w:w="1731" w:type="dxa"/>
            <w:vAlign w:val="center"/>
          </w:tcPr>
          <w:p w14:paraId="4A885FAA" w14:textId="4E8B6470" w:rsidR="00ED067C" w:rsidRPr="00D2494C" w:rsidRDefault="00ED067C" w:rsidP="00ED067C">
            <w:pPr>
              <w:spacing w:line="240" w:lineRule="auto"/>
              <w:ind w:firstLine="0"/>
              <w:jc w:val="center"/>
              <w:rPr>
                <w:lang w:eastAsia="zh-CN"/>
              </w:rPr>
            </w:pPr>
            <w:r w:rsidRPr="00D2494C">
              <w:rPr>
                <w:lang w:eastAsia="zh-CN"/>
              </w:rPr>
              <w:t>IMPMY</w:t>
            </w:r>
          </w:p>
        </w:tc>
        <w:tc>
          <w:tcPr>
            <w:tcW w:w="1417" w:type="dxa"/>
            <w:vAlign w:val="center"/>
          </w:tcPr>
          <w:p w14:paraId="6CCACE81" w14:textId="467E0D7D" w:rsidR="00ED067C" w:rsidRPr="00D2494C" w:rsidRDefault="00ED067C" w:rsidP="00ED067C">
            <w:pPr>
              <w:spacing w:line="240" w:lineRule="auto"/>
              <w:ind w:firstLine="0"/>
              <w:jc w:val="center"/>
              <w:rPr>
                <w:lang w:eastAsia="zh-CN"/>
              </w:rPr>
            </w:pPr>
            <w:r w:rsidRPr="00D2494C">
              <w:rPr>
                <w:lang w:eastAsia="zh-CN"/>
              </w:rPr>
              <w:t>RM (million)</w:t>
            </w:r>
          </w:p>
        </w:tc>
        <w:tc>
          <w:tcPr>
            <w:tcW w:w="2268" w:type="dxa"/>
            <w:vAlign w:val="center"/>
          </w:tcPr>
          <w:p w14:paraId="3B610B39" w14:textId="2D83D498" w:rsidR="00ED067C" w:rsidRPr="00D2494C" w:rsidRDefault="00ED067C" w:rsidP="00ED067C">
            <w:pPr>
              <w:spacing w:line="240" w:lineRule="auto"/>
              <w:ind w:firstLine="0"/>
              <w:jc w:val="center"/>
              <w:rPr>
                <w:lang w:eastAsia="zh-CN"/>
              </w:rPr>
            </w:pPr>
            <w:r w:rsidRPr="00D2494C">
              <w:rPr>
                <w:lang w:eastAsia="zh-CN"/>
              </w:rPr>
              <w:t>The value of goods and services imported into Malaysia</w:t>
            </w:r>
          </w:p>
        </w:tc>
        <w:tc>
          <w:tcPr>
            <w:tcW w:w="1129" w:type="dxa"/>
            <w:vAlign w:val="center"/>
          </w:tcPr>
          <w:p w14:paraId="14F853F7" w14:textId="41A07A86" w:rsidR="00ED067C" w:rsidRPr="00D2494C" w:rsidRDefault="00ED067C" w:rsidP="00ED067C">
            <w:pPr>
              <w:spacing w:line="240" w:lineRule="auto"/>
              <w:ind w:firstLine="0"/>
              <w:jc w:val="center"/>
              <w:rPr>
                <w:lang w:eastAsia="zh-CN"/>
              </w:rPr>
            </w:pPr>
            <w:r w:rsidRPr="00D2494C">
              <w:rPr>
                <w:lang w:eastAsia="zh-CN"/>
              </w:rPr>
              <w:t xml:space="preserve">Malaysia Open Data </w:t>
            </w:r>
          </w:p>
        </w:tc>
      </w:tr>
      <w:tr w:rsidR="00ED067C" w:rsidRPr="00D2494C" w14:paraId="49860C7B" w14:textId="77777777" w:rsidTr="00ED067C">
        <w:tc>
          <w:tcPr>
            <w:tcW w:w="570" w:type="dxa"/>
            <w:vAlign w:val="center"/>
          </w:tcPr>
          <w:p w14:paraId="038EFF6F" w14:textId="7D537D76" w:rsidR="00ED067C" w:rsidRPr="00D2494C" w:rsidRDefault="00ED067C" w:rsidP="00ED067C">
            <w:pPr>
              <w:spacing w:line="240" w:lineRule="auto"/>
              <w:ind w:firstLine="0"/>
              <w:jc w:val="center"/>
              <w:rPr>
                <w:lang w:eastAsia="zh-CN"/>
              </w:rPr>
            </w:pPr>
            <w:r w:rsidRPr="00D2494C">
              <w:rPr>
                <w:lang w:eastAsia="zh-CN"/>
              </w:rPr>
              <w:t>7</w:t>
            </w:r>
          </w:p>
        </w:tc>
        <w:tc>
          <w:tcPr>
            <w:tcW w:w="1380" w:type="dxa"/>
            <w:vAlign w:val="center"/>
          </w:tcPr>
          <w:p w14:paraId="1FE9F428" w14:textId="756AF60D" w:rsidR="00ED067C" w:rsidRPr="00D2494C" w:rsidRDefault="00ED067C" w:rsidP="00ED067C">
            <w:pPr>
              <w:spacing w:line="240" w:lineRule="auto"/>
              <w:ind w:firstLine="0"/>
              <w:jc w:val="center"/>
              <w:rPr>
                <w:lang w:eastAsia="zh-CN"/>
              </w:rPr>
            </w:pPr>
            <w:r w:rsidRPr="00D2494C">
              <w:rPr>
                <w:lang w:eastAsia="zh-CN"/>
              </w:rPr>
              <w:t>Malaysia Industrial Production Index</w:t>
            </w:r>
          </w:p>
        </w:tc>
        <w:tc>
          <w:tcPr>
            <w:tcW w:w="1731" w:type="dxa"/>
            <w:vAlign w:val="center"/>
          </w:tcPr>
          <w:p w14:paraId="6D486A29" w14:textId="4DAD611F" w:rsidR="00ED067C" w:rsidRPr="00D2494C" w:rsidRDefault="00ED067C" w:rsidP="00ED067C">
            <w:pPr>
              <w:spacing w:line="240" w:lineRule="auto"/>
              <w:ind w:firstLine="0"/>
              <w:jc w:val="center"/>
              <w:rPr>
                <w:lang w:eastAsia="zh-CN"/>
              </w:rPr>
            </w:pPr>
            <w:r w:rsidRPr="00D2494C">
              <w:rPr>
                <w:lang w:eastAsia="zh-CN"/>
              </w:rPr>
              <w:t>IPIMY</w:t>
            </w:r>
          </w:p>
        </w:tc>
        <w:tc>
          <w:tcPr>
            <w:tcW w:w="1417" w:type="dxa"/>
            <w:vAlign w:val="center"/>
          </w:tcPr>
          <w:p w14:paraId="0E1D999D" w14:textId="28595BBB"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209AD31C" w14:textId="3ADDD142" w:rsidR="00ED067C" w:rsidRPr="00D2494C" w:rsidRDefault="00ED067C" w:rsidP="00ED067C">
            <w:pPr>
              <w:spacing w:line="240" w:lineRule="auto"/>
              <w:ind w:firstLine="0"/>
              <w:jc w:val="center"/>
              <w:rPr>
                <w:lang w:eastAsia="zh-CN"/>
              </w:rPr>
            </w:pPr>
            <w:r w:rsidRPr="00D2494C">
              <w:rPr>
                <w:lang w:eastAsia="zh-CN"/>
              </w:rPr>
              <w:t>Measurement of production of industrial commodities in the mining, manufacturing</w:t>
            </w:r>
            <w:r w:rsidR="00075E20">
              <w:rPr>
                <w:lang w:eastAsia="zh-CN"/>
              </w:rPr>
              <w:t xml:space="preserve"> </w:t>
            </w:r>
            <w:r w:rsidRPr="00D2494C">
              <w:rPr>
                <w:lang w:eastAsia="zh-CN"/>
              </w:rPr>
              <w:t>and electricity sectors in real terms</w:t>
            </w:r>
          </w:p>
        </w:tc>
        <w:tc>
          <w:tcPr>
            <w:tcW w:w="1129" w:type="dxa"/>
            <w:vAlign w:val="center"/>
          </w:tcPr>
          <w:p w14:paraId="6EA1A00D" w14:textId="69D4CD76"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3F03A92A" w14:textId="77777777" w:rsidTr="00ED067C">
        <w:tc>
          <w:tcPr>
            <w:tcW w:w="570" w:type="dxa"/>
            <w:vAlign w:val="center"/>
          </w:tcPr>
          <w:p w14:paraId="6C5395ED" w14:textId="50B77444" w:rsidR="00ED067C" w:rsidRPr="00D2494C" w:rsidRDefault="00ED067C" w:rsidP="00ED067C">
            <w:pPr>
              <w:spacing w:line="240" w:lineRule="auto"/>
              <w:ind w:firstLine="0"/>
              <w:jc w:val="center"/>
              <w:rPr>
                <w:lang w:eastAsia="zh-CN"/>
              </w:rPr>
            </w:pPr>
            <w:r w:rsidRPr="00D2494C">
              <w:rPr>
                <w:lang w:eastAsia="zh-CN"/>
              </w:rPr>
              <w:t>8</w:t>
            </w:r>
          </w:p>
        </w:tc>
        <w:tc>
          <w:tcPr>
            <w:tcW w:w="1380" w:type="dxa"/>
            <w:vAlign w:val="center"/>
          </w:tcPr>
          <w:p w14:paraId="5DABA7FF" w14:textId="236E59C5" w:rsidR="00ED067C" w:rsidRPr="00D2494C" w:rsidRDefault="00ED067C" w:rsidP="00ED067C">
            <w:pPr>
              <w:spacing w:line="240" w:lineRule="auto"/>
              <w:ind w:firstLine="0"/>
              <w:jc w:val="center"/>
              <w:rPr>
                <w:lang w:eastAsia="zh-CN"/>
              </w:rPr>
            </w:pPr>
            <w:r w:rsidRPr="00D2494C">
              <w:rPr>
                <w:lang w:eastAsia="zh-CN"/>
              </w:rPr>
              <w:t>Malaysia Consumer Price Index</w:t>
            </w:r>
          </w:p>
        </w:tc>
        <w:tc>
          <w:tcPr>
            <w:tcW w:w="1731" w:type="dxa"/>
            <w:vAlign w:val="center"/>
          </w:tcPr>
          <w:p w14:paraId="1D58C811" w14:textId="467D6E0D" w:rsidR="00ED067C" w:rsidRPr="00D2494C" w:rsidRDefault="00ED067C" w:rsidP="00ED067C">
            <w:pPr>
              <w:spacing w:line="240" w:lineRule="auto"/>
              <w:ind w:firstLine="0"/>
              <w:jc w:val="center"/>
              <w:rPr>
                <w:lang w:eastAsia="zh-CN"/>
              </w:rPr>
            </w:pPr>
            <w:r w:rsidRPr="00D2494C">
              <w:rPr>
                <w:lang w:eastAsia="zh-CN"/>
              </w:rPr>
              <w:t>CPIMY</w:t>
            </w:r>
          </w:p>
        </w:tc>
        <w:tc>
          <w:tcPr>
            <w:tcW w:w="1417" w:type="dxa"/>
            <w:vAlign w:val="center"/>
          </w:tcPr>
          <w:p w14:paraId="71FFF343" w14:textId="43DC9998"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03244F4C" w14:textId="3358465B" w:rsidR="00ED067C" w:rsidRPr="00D2494C" w:rsidRDefault="00ED067C" w:rsidP="00ED067C">
            <w:pPr>
              <w:spacing w:line="240" w:lineRule="auto"/>
              <w:ind w:firstLine="0"/>
              <w:jc w:val="center"/>
              <w:rPr>
                <w:lang w:eastAsia="zh-CN"/>
              </w:rPr>
            </w:pPr>
            <w:r w:rsidRPr="00D2494C">
              <w:rPr>
                <w:lang w:eastAsia="zh-CN"/>
              </w:rPr>
              <w:t>Measurement of the cost of purchasing a constant, representative 'basket' of goods and services</w:t>
            </w:r>
          </w:p>
        </w:tc>
        <w:tc>
          <w:tcPr>
            <w:tcW w:w="1129" w:type="dxa"/>
            <w:vAlign w:val="center"/>
          </w:tcPr>
          <w:p w14:paraId="2302D720" w14:textId="0CF75C53"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50445656" w14:textId="77777777" w:rsidTr="00ED067C">
        <w:tc>
          <w:tcPr>
            <w:tcW w:w="570" w:type="dxa"/>
            <w:vAlign w:val="center"/>
          </w:tcPr>
          <w:p w14:paraId="0A7D8621" w14:textId="3D989A6A" w:rsidR="00ED067C" w:rsidRPr="00D2494C" w:rsidRDefault="00ED067C" w:rsidP="00ED067C">
            <w:pPr>
              <w:spacing w:line="240" w:lineRule="auto"/>
              <w:ind w:firstLine="0"/>
              <w:jc w:val="center"/>
              <w:rPr>
                <w:lang w:eastAsia="zh-CN"/>
              </w:rPr>
            </w:pPr>
            <w:r w:rsidRPr="00D2494C">
              <w:rPr>
                <w:lang w:eastAsia="zh-CN"/>
              </w:rPr>
              <w:t>9</w:t>
            </w:r>
          </w:p>
        </w:tc>
        <w:tc>
          <w:tcPr>
            <w:tcW w:w="1380" w:type="dxa"/>
            <w:vAlign w:val="center"/>
          </w:tcPr>
          <w:p w14:paraId="0C8F599D" w14:textId="6F7BBEEC" w:rsidR="00ED067C" w:rsidRPr="00D2494C" w:rsidRDefault="00ED067C" w:rsidP="00ED067C">
            <w:pPr>
              <w:spacing w:line="240" w:lineRule="auto"/>
              <w:ind w:firstLine="0"/>
              <w:jc w:val="center"/>
              <w:rPr>
                <w:lang w:eastAsia="zh-CN"/>
              </w:rPr>
            </w:pPr>
            <w:r w:rsidRPr="00D2494C">
              <w:rPr>
                <w:lang w:eastAsia="zh-CN"/>
              </w:rPr>
              <w:t>Malaysia Money Supply M1</w:t>
            </w:r>
          </w:p>
        </w:tc>
        <w:tc>
          <w:tcPr>
            <w:tcW w:w="1731" w:type="dxa"/>
            <w:vAlign w:val="center"/>
          </w:tcPr>
          <w:p w14:paraId="726D834B" w14:textId="721F698F" w:rsidR="00ED067C" w:rsidRPr="00D2494C" w:rsidRDefault="00ED067C" w:rsidP="00ED067C">
            <w:pPr>
              <w:spacing w:line="240" w:lineRule="auto"/>
              <w:ind w:firstLine="0"/>
              <w:jc w:val="center"/>
              <w:rPr>
                <w:lang w:eastAsia="zh-CN"/>
              </w:rPr>
            </w:pPr>
            <w:r w:rsidRPr="00D2494C">
              <w:rPr>
                <w:lang w:eastAsia="zh-CN"/>
              </w:rPr>
              <w:t>M1MY</w:t>
            </w:r>
          </w:p>
        </w:tc>
        <w:tc>
          <w:tcPr>
            <w:tcW w:w="1417" w:type="dxa"/>
            <w:vAlign w:val="center"/>
          </w:tcPr>
          <w:p w14:paraId="6E52DB57" w14:textId="001CC1DB" w:rsidR="00ED067C" w:rsidRPr="00D2494C" w:rsidRDefault="00ED067C" w:rsidP="00ED067C">
            <w:pPr>
              <w:spacing w:line="240" w:lineRule="auto"/>
              <w:ind w:firstLine="0"/>
              <w:jc w:val="center"/>
              <w:rPr>
                <w:lang w:eastAsia="zh-CN"/>
              </w:rPr>
            </w:pPr>
            <w:r w:rsidRPr="00D2494C">
              <w:rPr>
                <w:lang w:eastAsia="zh-CN"/>
              </w:rPr>
              <w:t>RM (billion)</w:t>
            </w:r>
          </w:p>
        </w:tc>
        <w:tc>
          <w:tcPr>
            <w:tcW w:w="2268" w:type="dxa"/>
            <w:vAlign w:val="center"/>
          </w:tcPr>
          <w:p w14:paraId="7BB5859F" w14:textId="08CE0464" w:rsidR="00ED067C" w:rsidRPr="00D2494C" w:rsidRDefault="00ED067C" w:rsidP="00ED067C">
            <w:pPr>
              <w:spacing w:line="240" w:lineRule="auto"/>
              <w:ind w:firstLine="0"/>
              <w:jc w:val="center"/>
              <w:rPr>
                <w:lang w:eastAsia="zh-CN"/>
              </w:rPr>
            </w:pPr>
            <w:r w:rsidRPr="00D2494C">
              <w:rPr>
                <w:lang w:eastAsia="zh-CN"/>
              </w:rPr>
              <w:t>Currency in Circulation + Demand Deposits</w:t>
            </w:r>
          </w:p>
        </w:tc>
        <w:tc>
          <w:tcPr>
            <w:tcW w:w="1129" w:type="dxa"/>
            <w:vAlign w:val="center"/>
          </w:tcPr>
          <w:p w14:paraId="7DD4300D" w14:textId="62699A45"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2E5EB2EC" w14:textId="77777777" w:rsidTr="00ED067C">
        <w:tc>
          <w:tcPr>
            <w:tcW w:w="570" w:type="dxa"/>
            <w:vAlign w:val="center"/>
          </w:tcPr>
          <w:p w14:paraId="68B10592" w14:textId="2F43CE7D" w:rsidR="00ED067C" w:rsidRPr="00D2494C" w:rsidRDefault="00ED067C" w:rsidP="00ED067C">
            <w:pPr>
              <w:spacing w:line="240" w:lineRule="auto"/>
              <w:ind w:firstLine="0"/>
              <w:jc w:val="center"/>
              <w:rPr>
                <w:lang w:eastAsia="zh-CN"/>
              </w:rPr>
            </w:pPr>
            <w:r w:rsidRPr="00D2494C">
              <w:rPr>
                <w:lang w:eastAsia="zh-CN"/>
              </w:rPr>
              <w:t>10</w:t>
            </w:r>
          </w:p>
        </w:tc>
        <w:tc>
          <w:tcPr>
            <w:tcW w:w="1380" w:type="dxa"/>
            <w:vAlign w:val="center"/>
          </w:tcPr>
          <w:p w14:paraId="6A2F9431" w14:textId="4D835101" w:rsidR="00ED067C" w:rsidRPr="00D2494C" w:rsidRDefault="00ED067C" w:rsidP="00ED067C">
            <w:pPr>
              <w:spacing w:line="240" w:lineRule="auto"/>
              <w:ind w:firstLine="0"/>
              <w:jc w:val="center"/>
              <w:rPr>
                <w:lang w:eastAsia="zh-CN"/>
              </w:rPr>
            </w:pPr>
            <w:r w:rsidRPr="00D2494C">
              <w:rPr>
                <w:lang w:eastAsia="zh-CN"/>
              </w:rPr>
              <w:t>Malaysia Money Supply M2</w:t>
            </w:r>
          </w:p>
        </w:tc>
        <w:tc>
          <w:tcPr>
            <w:tcW w:w="1731" w:type="dxa"/>
            <w:vAlign w:val="center"/>
          </w:tcPr>
          <w:p w14:paraId="3E551A0E" w14:textId="1A175186" w:rsidR="00ED067C" w:rsidRPr="00D2494C" w:rsidRDefault="00ED067C" w:rsidP="00ED067C">
            <w:pPr>
              <w:spacing w:line="240" w:lineRule="auto"/>
              <w:ind w:firstLine="0"/>
              <w:jc w:val="center"/>
              <w:rPr>
                <w:lang w:eastAsia="zh-CN"/>
              </w:rPr>
            </w:pPr>
            <w:r w:rsidRPr="00D2494C">
              <w:rPr>
                <w:lang w:eastAsia="zh-CN"/>
              </w:rPr>
              <w:t>M2MY</w:t>
            </w:r>
          </w:p>
        </w:tc>
        <w:tc>
          <w:tcPr>
            <w:tcW w:w="1417" w:type="dxa"/>
            <w:vAlign w:val="center"/>
          </w:tcPr>
          <w:p w14:paraId="61D56765" w14:textId="3899D139" w:rsidR="00ED067C" w:rsidRPr="00D2494C" w:rsidRDefault="00ED067C" w:rsidP="00ED067C">
            <w:pPr>
              <w:spacing w:line="240" w:lineRule="auto"/>
              <w:ind w:firstLine="0"/>
              <w:jc w:val="center"/>
              <w:rPr>
                <w:lang w:eastAsia="zh-CN"/>
              </w:rPr>
            </w:pPr>
            <w:r w:rsidRPr="00D2494C">
              <w:rPr>
                <w:lang w:eastAsia="zh-CN"/>
              </w:rPr>
              <w:t>RM (billion)</w:t>
            </w:r>
          </w:p>
        </w:tc>
        <w:tc>
          <w:tcPr>
            <w:tcW w:w="2268" w:type="dxa"/>
            <w:vAlign w:val="center"/>
          </w:tcPr>
          <w:p w14:paraId="52EC8580" w14:textId="7F28BF5B" w:rsidR="00ED067C" w:rsidRPr="00D2494C" w:rsidRDefault="00ED067C" w:rsidP="00ED067C">
            <w:pPr>
              <w:spacing w:line="240" w:lineRule="auto"/>
              <w:ind w:firstLine="0"/>
              <w:jc w:val="center"/>
              <w:rPr>
                <w:lang w:eastAsia="zh-CN"/>
              </w:rPr>
            </w:pPr>
            <w:r w:rsidRPr="00D2494C">
              <w:rPr>
                <w:lang w:eastAsia="zh-CN"/>
              </w:rPr>
              <w:t>M1 + Narrow Quasi-Money</w:t>
            </w:r>
          </w:p>
        </w:tc>
        <w:tc>
          <w:tcPr>
            <w:tcW w:w="1129" w:type="dxa"/>
            <w:vAlign w:val="center"/>
          </w:tcPr>
          <w:p w14:paraId="56CA6A59" w14:textId="151EC13F"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3CC445ED" w14:textId="77777777" w:rsidTr="00ED067C">
        <w:tc>
          <w:tcPr>
            <w:tcW w:w="570" w:type="dxa"/>
            <w:vAlign w:val="center"/>
          </w:tcPr>
          <w:p w14:paraId="65D14EA5" w14:textId="7FDB6C21" w:rsidR="00ED067C" w:rsidRPr="00D2494C" w:rsidRDefault="00ED067C" w:rsidP="00ED067C">
            <w:pPr>
              <w:spacing w:line="240" w:lineRule="auto"/>
              <w:ind w:firstLine="0"/>
              <w:jc w:val="center"/>
              <w:rPr>
                <w:lang w:eastAsia="zh-CN"/>
              </w:rPr>
            </w:pPr>
            <w:r w:rsidRPr="00D2494C">
              <w:rPr>
                <w:lang w:eastAsia="zh-CN"/>
              </w:rPr>
              <w:t>11</w:t>
            </w:r>
          </w:p>
        </w:tc>
        <w:tc>
          <w:tcPr>
            <w:tcW w:w="1380" w:type="dxa"/>
            <w:vAlign w:val="center"/>
          </w:tcPr>
          <w:p w14:paraId="29C2F219" w14:textId="1CBA9E49" w:rsidR="00ED067C" w:rsidRPr="00D2494C" w:rsidRDefault="00ED067C" w:rsidP="00ED067C">
            <w:pPr>
              <w:spacing w:line="240" w:lineRule="auto"/>
              <w:ind w:firstLine="0"/>
              <w:jc w:val="center"/>
              <w:rPr>
                <w:lang w:eastAsia="zh-CN"/>
              </w:rPr>
            </w:pPr>
            <w:r w:rsidRPr="00D2494C">
              <w:rPr>
                <w:lang w:eastAsia="zh-CN"/>
              </w:rPr>
              <w:t>Malaysia Overnight Policy Rates</w:t>
            </w:r>
          </w:p>
        </w:tc>
        <w:tc>
          <w:tcPr>
            <w:tcW w:w="1731" w:type="dxa"/>
            <w:vAlign w:val="center"/>
          </w:tcPr>
          <w:p w14:paraId="36CE80F9" w14:textId="68EB80D5" w:rsidR="00ED067C" w:rsidRPr="00D2494C" w:rsidRDefault="00ED067C" w:rsidP="00ED067C">
            <w:pPr>
              <w:spacing w:line="240" w:lineRule="auto"/>
              <w:ind w:firstLine="0"/>
              <w:jc w:val="center"/>
              <w:rPr>
                <w:lang w:eastAsia="zh-CN"/>
              </w:rPr>
            </w:pPr>
            <w:r w:rsidRPr="00D2494C">
              <w:rPr>
                <w:lang w:eastAsia="zh-CN"/>
              </w:rPr>
              <w:t>OPR</w:t>
            </w:r>
          </w:p>
        </w:tc>
        <w:tc>
          <w:tcPr>
            <w:tcW w:w="1417" w:type="dxa"/>
            <w:vAlign w:val="center"/>
          </w:tcPr>
          <w:p w14:paraId="2B36ACC5" w14:textId="66F8FD0B" w:rsidR="00ED067C" w:rsidRPr="00D2494C" w:rsidRDefault="00ED067C" w:rsidP="00ED067C">
            <w:pPr>
              <w:spacing w:line="240" w:lineRule="auto"/>
              <w:ind w:firstLine="0"/>
              <w:jc w:val="center"/>
              <w:rPr>
                <w:lang w:eastAsia="zh-CN"/>
              </w:rPr>
            </w:pPr>
            <w:r w:rsidRPr="00D2494C">
              <w:rPr>
                <w:lang w:eastAsia="zh-CN"/>
              </w:rPr>
              <w:t>Percentages</w:t>
            </w:r>
          </w:p>
        </w:tc>
        <w:tc>
          <w:tcPr>
            <w:tcW w:w="2268" w:type="dxa"/>
            <w:vAlign w:val="center"/>
          </w:tcPr>
          <w:p w14:paraId="6B8ED303" w14:textId="4554A6BC" w:rsidR="00ED067C" w:rsidRPr="00D2494C" w:rsidRDefault="00ED067C" w:rsidP="00ED067C">
            <w:pPr>
              <w:spacing w:line="240" w:lineRule="auto"/>
              <w:ind w:firstLine="0"/>
              <w:jc w:val="center"/>
              <w:rPr>
                <w:lang w:eastAsia="zh-CN"/>
              </w:rPr>
            </w:pPr>
            <w:r w:rsidRPr="00D2494C">
              <w:rPr>
                <w:lang w:eastAsia="zh-CN"/>
              </w:rPr>
              <w:t>BNM’s policy interest rate that influences, among others, banks’ lending and financing rates, as well as deposit rates.</w:t>
            </w:r>
          </w:p>
        </w:tc>
        <w:tc>
          <w:tcPr>
            <w:tcW w:w="1129" w:type="dxa"/>
            <w:vAlign w:val="center"/>
          </w:tcPr>
          <w:p w14:paraId="614204F0" w14:textId="1D71BBF7" w:rsidR="00ED067C" w:rsidRPr="00D2494C" w:rsidRDefault="00ED067C" w:rsidP="00ED067C">
            <w:pPr>
              <w:spacing w:line="240" w:lineRule="auto"/>
              <w:ind w:firstLine="0"/>
              <w:jc w:val="center"/>
              <w:rPr>
                <w:lang w:eastAsia="zh-CN"/>
              </w:rPr>
            </w:pPr>
            <w:r w:rsidRPr="00D2494C">
              <w:rPr>
                <w:lang w:eastAsia="zh-CN"/>
              </w:rPr>
              <w:t>BNM</w:t>
            </w:r>
          </w:p>
        </w:tc>
      </w:tr>
      <w:tr w:rsidR="00ED067C" w:rsidRPr="00D2494C" w14:paraId="7780D79C" w14:textId="77777777" w:rsidTr="00ED067C">
        <w:tc>
          <w:tcPr>
            <w:tcW w:w="570" w:type="dxa"/>
            <w:vAlign w:val="center"/>
          </w:tcPr>
          <w:p w14:paraId="6F0084A1" w14:textId="10EA9B27" w:rsidR="00ED067C" w:rsidRPr="00D2494C" w:rsidRDefault="00ED067C" w:rsidP="00ED067C">
            <w:pPr>
              <w:spacing w:line="240" w:lineRule="auto"/>
              <w:ind w:firstLine="0"/>
              <w:jc w:val="center"/>
              <w:rPr>
                <w:lang w:eastAsia="zh-CN"/>
              </w:rPr>
            </w:pPr>
            <w:r w:rsidRPr="00D2494C">
              <w:rPr>
                <w:lang w:eastAsia="zh-CN"/>
              </w:rPr>
              <w:t>12</w:t>
            </w:r>
          </w:p>
        </w:tc>
        <w:tc>
          <w:tcPr>
            <w:tcW w:w="1380" w:type="dxa"/>
            <w:vAlign w:val="center"/>
          </w:tcPr>
          <w:p w14:paraId="01ECF706" w14:textId="593A6AF2" w:rsidR="00ED067C" w:rsidRPr="00D2494C" w:rsidRDefault="00ED067C" w:rsidP="00ED067C">
            <w:pPr>
              <w:spacing w:line="240" w:lineRule="auto"/>
              <w:ind w:firstLine="0"/>
              <w:jc w:val="center"/>
              <w:rPr>
                <w:lang w:eastAsia="zh-CN"/>
              </w:rPr>
            </w:pPr>
            <w:r w:rsidRPr="00D2494C">
              <w:rPr>
                <w:lang w:eastAsia="zh-CN"/>
              </w:rPr>
              <w:t xml:space="preserve">U.S.   Exports </w:t>
            </w:r>
          </w:p>
        </w:tc>
        <w:tc>
          <w:tcPr>
            <w:tcW w:w="1731" w:type="dxa"/>
            <w:vAlign w:val="center"/>
          </w:tcPr>
          <w:p w14:paraId="7ACD4F42" w14:textId="78B9139F" w:rsidR="00ED067C" w:rsidRPr="00D2494C" w:rsidRDefault="00ED067C" w:rsidP="00ED067C">
            <w:pPr>
              <w:spacing w:line="240" w:lineRule="auto"/>
              <w:ind w:firstLine="0"/>
              <w:jc w:val="center"/>
              <w:rPr>
                <w:lang w:eastAsia="zh-CN"/>
              </w:rPr>
            </w:pPr>
            <w:r w:rsidRPr="00D2494C">
              <w:rPr>
                <w:lang w:eastAsia="zh-CN"/>
              </w:rPr>
              <w:t>EXPUS</w:t>
            </w:r>
          </w:p>
        </w:tc>
        <w:tc>
          <w:tcPr>
            <w:tcW w:w="1417" w:type="dxa"/>
            <w:vAlign w:val="center"/>
          </w:tcPr>
          <w:p w14:paraId="31668C05" w14:textId="29E82C03" w:rsidR="00ED067C" w:rsidRPr="00D2494C" w:rsidRDefault="00ED067C" w:rsidP="00ED067C">
            <w:pPr>
              <w:spacing w:line="240" w:lineRule="auto"/>
              <w:ind w:firstLine="0"/>
              <w:jc w:val="center"/>
              <w:rPr>
                <w:lang w:eastAsia="zh-CN"/>
              </w:rPr>
            </w:pPr>
            <w:r w:rsidRPr="00D2494C">
              <w:rPr>
                <w:lang w:eastAsia="zh-CN"/>
              </w:rPr>
              <w:t>USD (million)</w:t>
            </w:r>
          </w:p>
        </w:tc>
        <w:tc>
          <w:tcPr>
            <w:tcW w:w="2268" w:type="dxa"/>
            <w:vAlign w:val="center"/>
          </w:tcPr>
          <w:p w14:paraId="46165BBB" w14:textId="61AA2FF1" w:rsidR="00ED067C" w:rsidRPr="00D2494C" w:rsidRDefault="00ED067C" w:rsidP="00ED067C">
            <w:pPr>
              <w:spacing w:line="240" w:lineRule="auto"/>
              <w:ind w:firstLine="0"/>
              <w:jc w:val="center"/>
              <w:rPr>
                <w:lang w:eastAsia="zh-CN"/>
              </w:rPr>
            </w:pPr>
            <w:r w:rsidRPr="00D2494C">
              <w:rPr>
                <w:lang w:eastAsia="zh-CN"/>
              </w:rPr>
              <w:t>The value of goods and services exported from the United States</w:t>
            </w:r>
          </w:p>
        </w:tc>
        <w:tc>
          <w:tcPr>
            <w:tcW w:w="1129" w:type="dxa"/>
            <w:vAlign w:val="center"/>
          </w:tcPr>
          <w:p w14:paraId="62C9EC73" w14:textId="5365F1BC" w:rsidR="00ED067C" w:rsidRPr="00D2494C" w:rsidRDefault="00ED067C" w:rsidP="00ED067C">
            <w:pPr>
              <w:spacing w:line="240" w:lineRule="auto"/>
              <w:ind w:firstLine="0"/>
              <w:jc w:val="center"/>
              <w:rPr>
                <w:lang w:eastAsia="zh-CN"/>
              </w:rPr>
            </w:pPr>
            <w:r w:rsidRPr="00D2494C">
              <w:rPr>
                <w:lang w:eastAsia="zh-CN"/>
              </w:rPr>
              <w:t>U.S. Census Bureau</w:t>
            </w:r>
          </w:p>
        </w:tc>
      </w:tr>
      <w:tr w:rsidR="00ED067C" w:rsidRPr="00D2494C" w14:paraId="5387664F" w14:textId="77777777" w:rsidTr="00ED067C">
        <w:tc>
          <w:tcPr>
            <w:tcW w:w="570" w:type="dxa"/>
            <w:vAlign w:val="center"/>
          </w:tcPr>
          <w:p w14:paraId="1C605B4B" w14:textId="2964B64E" w:rsidR="00ED067C" w:rsidRPr="00D2494C" w:rsidRDefault="00ED067C" w:rsidP="00ED067C">
            <w:pPr>
              <w:spacing w:line="240" w:lineRule="auto"/>
              <w:ind w:firstLine="0"/>
              <w:jc w:val="center"/>
              <w:rPr>
                <w:lang w:eastAsia="zh-CN"/>
              </w:rPr>
            </w:pPr>
            <w:r w:rsidRPr="00D2494C">
              <w:rPr>
                <w:lang w:eastAsia="zh-CN"/>
              </w:rPr>
              <w:t>13</w:t>
            </w:r>
          </w:p>
        </w:tc>
        <w:tc>
          <w:tcPr>
            <w:tcW w:w="1380" w:type="dxa"/>
            <w:vAlign w:val="center"/>
          </w:tcPr>
          <w:p w14:paraId="379B0890" w14:textId="70A7A151" w:rsidR="00ED067C" w:rsidRPr="00D2494C" w:rsidRDefault="00ED067C" w:rsidP="00ED067C">
            <w:pPr>
              <w:spacing w:line="240" w:lineRule="auto"/>
              <w:ind w:firstLine="0"/>
              <w:jc w:val="center"/>
              <w:rPr>
                <w:lang w:eastAsia="zh-CN"/>
              </w:rPr>
            </w:pPr>
            <w:r w:rsidRPr="00D2494C">
              <w:rPr>
                <w:lang w:eastAsia="zh-CN"/>
              </w:rPr>
              <w:t xml:space="preserve">U.S.   Imports </w:t>
            </w:r>
          </w:p>
        </w:tc>
        <w:tc>
          <w:tcPr>
            <w:tcW w:w="1731" w:type="dxa"/>
            <w:vAlign w:val="center"/>
          </w:tcPr>
          <w:p w14:paraId="51A45E9E" w14:textId="22B6CA30" w:rsidR="00ED067C" w:rsidRPr="00D2494C" w:rsidRDefault="00ED067C" w:rsidP="00ED067C">
            <w:pPr>
              <w:spacing w:line="240" w:lineRule="auto"/>
              <w:ind w:firstLine="0"/>
              <w:jc w:val="center"/>
              <w:rPr>
                <w:lang w:eastAsia="zh-CN"/>
              </w:rPr>
            </w:pPr>
            <w:r w:rsidRPr="00D2494C">
              <w:rPr>
                <w:lang w:eastAsia="zh-CN"/>
              </w:rPr>
              <w:t>IMPUS</w:t>
            </w:r>
          </w:p>
        </w:tc>
        <w:tc>
          <w:tcPr>
            <w:tcW w:w="1417" w:type="dxa"/>
            <w:vAlign w:val="center"/>
          </w:tcPr>
          <w:p w14:paraId="29CEB93A" w14:textId="09B9A735" w:rsidR="00ED067C" w:rsidRPr="00D2494C" w:rsidRDefault="00ED067C" w:rsidP="00ED067C">
            <w:pPr>
              <w:spacing w:line="240" w:lineRule="auto"/>
              <w:ind w:firstLine="0"/>
              <w:jc w:val="center"/>
              <w:rPr>
                <w:lang w:eastAsia="zh-CN"/>
              </w:rPr>
            </w:pPr>
            <w:r w:rsidRPr="00D2494C">
              <w:rPr>
                <w:lang w:eastAsia="zh-CN"/>
              </w:rPr>
              <w:t>USD (million)</w:t>
            </w:r>
          </w:p>
        </w:tc>
        <w:tc>
          <w:tcPr>
            <w:tcW w:w="2268" w:type="dxa"/>
            <w:vAlign w:val="center"/>
          </w:tcPr>
          <w:p w14:paraId="7AA4BA23" w14:textId="4D4817EA" w:rsidR="00ED067C" w:rsidRPr="00D2494C" w:rsidRDefault="00ED067C" w:rsidP="00ED067C">
            <w:pPr>
              <w:spacing w:line="240" w:lineRule="auto"/>
              <w:ind w:firstLine="0"/>
              <w:jc w:val="center"/>
              <w:rPr>
                <w:lang w:eastAsia="zh-CN"/>
              </w:rPr>
            </w:pPr>
            <w:r w:rsidRPr="00D2494C">
              <w:rPr>
                <w:lang w:eastAsia="zh-CN"/>
              </w:rPr>
              <w:t>The value of goods and services imported into the United States</w:t>
            </w:r>
          </w:p>
        </w:tc>
        <w:tc>
          <w:tcPr>
            <w:tcW w:w="1129" w:type="dxa"/>
            <w:vAlign w:val="center"/>
          </w:tcPr>
          <w:p w14:paraId="1C85C947" w14:textId="5051509C" w:rsidR="00ED067C" w:rsidRPr="00D2494C" w:rsidRDefault="00ED067C" w:rsidP="00ED067C">
            <w:pPr>
              <w:spacing w:line="240" w:lineRule="auto"/>
              <w:ind w:firstLine="0"/>
              <w:jc w:val="center"/>
              <w:rPr>
                <w:lang w:eastAsia="zh-CN"/>
              </w:rPr>
            </w:pPr>
            <w:r w:rsidRPr="00D2494C">
              <w:rPr>
                <w:lang w:eastAsia="zh-CN"/>
              </w:rPr>
              <w:t>U.S. Census Bureau</w:t>
            </w:r>
          </w:p>
        </w:tc>
      </w:tr>
      <w:tr w:rsidR="00ED067C" w:rsidRPr="00D2494C" w14:paraId="0E931B10" w14:textId="77777777" w:rsidTr="00ED067C">
        <w:tc>
          <w:tcPr>
            <w:tcW w:w="570" w:type="dxa"/>
            <w:vAlign w:val="center"/>
          </w:tcPr>
          <w:p w14:paraId="50BB6DAA" w14:textId="3A32CBCF" w:rsidR="00ED067C" w:rsidRPr="00D2494C" w:rsidRDefault="00ED067C" w:rsidP="00ED067C">
            <w:pPr>
              <w:spacing w:line="240" w:lineRule="auto"/>
              <w:ind w:firstLine="0"/>
              <w:jc w:val="center"/>
              <w:rPr>
                <w:lang w:eastAsia="zh-CN"/>
              </w:rPr>
            </w:pPr>
            <w:r w:rsidRPr="00D2494C">
              <w:rPr>
                <w:lang w:eastAsia="zh-CN"/>
              </w:rPr>
              <w:lastRenderedPageBreak/>
              <w:t>14</w:t>
            </w:r>
          </w:p>
        </w:tc>
        <w:tc>
          <w:tcPr>
            <w:tcW w:w="1380" w:type="dxa"/>
            <w:vAlign w:val="center"/>
          </w:tcPr>
          <w:p w14:paraId="416AE10F" w14:textId="5AABD092" w:rsidR="00ED067C" w:rsidRPr="00D2494C" w:rsidRDefault="00ED067C" w:rsidP="00ED067C">
            <w:pPr>
              <w:spacing w:line="240" w:lineRule="auto"/>
              <w:ind w:firstLine="0"/>
              <w:jc w:val="center"/>
              <w:rPr>
                <w:lang w:eastAsia="zh-CN"/>
              </w:rPr>
            </w:pPr>
            <w:r w:rsidRPr="00D2494C">
              <w:rPr>
                <w:lang w:eastAsia="zh-CN"/>
              </w:rPr>
              <w:t>U.S. Industrial Production Index</w:t>
            </w:r>
          </w:p>
        </w:tc>
        <w:tc>
          <w:tcPr>
            <w:tcW w:w="1731" w:type="dxa"/>
            <w:vAlign w:val="center"/>
          </w:tcPr>
          <w:p w14:paraId="3C48CF2C" w14:textId="7C41459D" w:rsidR="00ED067C" w:rsidRPr="00D2494C" w:rsidRDefault="00ED067C" w:rsidP="00ED067C">
            <w:pPr>
              <w:spacing w:line="240" w:lineRule="auto"/>
              <w:ind w:firstLine="0"/>
              <w:jc w:val="center"/>
              <w:rPr>
                <w:lang w:eastAsia="zh-CN"/>
              </w:rPr>
            </w:pPr>
            <w:r w:rsidRPr="00D2494C">
              <w:rPr>
                <w:lang w:eastAsia="zh-CN"/>
              </w:rPr>
              <w:t>IPIUS</w:t>
            </w:r>
          </w:p>
        </w:tc>
        <w:tc>
          <w:tcPr>
            <w:tcW w:w="1417" w:type="dxa"/>
            <w:vAlign w:val="center"/>
          </w:tcPr>
          <w:p w14:paraId="504092D7" w14:textId="116321BF"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584E235C" w14:textId="4047CF86" w:rsidR="00ED067C" w:rsidRPr="00D2494C" w:rsidRDefault="00ED067C" w:rsidP="00ED067C">
            <w:pPr>
              <w:spacing w:line="240" w:lineRule="auto"/>
              <w:ind w:firstLine="0"/>
              <w:jc w:val="center"/>
              <w:rPr>
                <w:lang w:eastAsia="zh-CN"/>
              </w:rPr>
            </w:pPr>
            <w:r w:rsidRPr="00D2494C">
              <w:rPr>
                <w:lang w:eastAsia="zh-CN"/>
              </w:rPr>
              <w:t>Measurement of the real output of industrial commodities in the mining, manufacturing, and electricity sectors</w:t>
            </w:r>
          </w:p>
        </w:tc>
        <w:tc>
          <w:tcPr>
            <w:tcW w:w="1129" w:type="dxa"/>
            <w:vAlign w:val="center"/>
          </w:tcPr>
          <w:p w14:paraId="48AF77C8" w14:textId="6DBF0326"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15BFBD0F" w14:textId="77777777" w:rsidTr="00ED067C">
        <w:tc>
          <w:tcPr>
            <w:tcW w:w="570" w:type="dxa"/>
            <w:vAlign w:val="center"/>
          </w:tcPr>
          <w:p w14:paraId="3C81DB67" w14:textId="2088BD75" w:rsidR="00ED067C" w:rsidRPr="00D2494C" w:rsidRDefault="00ED067C" w:rsidP="00ED067C">
            <w:pPr>
              <w:spacing w:line="240" w:lineRule="auto"/>
              <w:ind w:firstLine="0"/>
              <w:jc w:val="center"/>
              <w:rPr>
                <w:lang w:eastAsia="zh-CN"/>
              </w:rPr>
            </w:pPr>
            <w:r w:rsidRPr="00D2494C">
              <w:rPr>
                <w:lang w:eastAsia="zh-CN"/>
              </w:rPr>
              <w:t>15</w:t>
            </w:r>
          </w:p>
        </w:tc>
        <w:tc>
          <w:tcPr>
            <w:tcW w:w="1380" w:type="dxa"/>
            <w:vAlign w:val="center"/>
          </w:tcPr>
          <w:p w14:paraId="5CCAC6CC" w14:textId="6AB80484" w:rsidR="00ED067C" w:rsidRPr="00D2494C" w:rsidRDefault="00ED067C" w:rsidP="00ED067C">
            <w:pPr>
              <w:spacing w:line="240" w:lineRule="auto"/>
              <w:ind w:firstLine="0"/>
              <w:jc w:val="center"/>
              <w:rPr>
                <w:lang w:eastAsia="zh-CN"/>
              </w:rPr>
            </w:pPr>
            <w:r w:rsidRPr="00D2494C">
              <w:rPr>
                <w:lang w:eastAsia="zh-CN"/>
              </w:rPr>
              <w:t>U.S. Consumer Price Index</w:t>
            </w:r>
          </w:p>
        </w:tc>
        <w:tc>
          <w:tcPr>
            <w:tcW w:w="1731" w:type="dxa"/>
            <w:vAlign w:val="center"/>
          </w:tcPr>
          <w:p w14:paraId="6A396BC7" w14:textId="5A7D648F" w:rsidR="00ED067C" w:rsidRPr="00D2494C" w:rsidRDefault="00ED067C" w:rsidP="00ED067C">
            <w:pPr>
              <w:spacing w:line="240" w:lineRule="auto"/>
              <w:ind w:firstLine="0"/>
              <w:jc w:val="center"/>
              <w:rPr>
                <w:lang w:eastAsia="zh-CN"/>
              </w:rPr>
            </w:pPr>
            <w:r w:rsidRPr="00D2494C">
              <w:rPr>
                <w:lang w:eastAsia="zh-CN"/>
              </w:rPr>
              <w:t>CPIUS</w:t>
            </w:r>
          </w:p>
        </w:tc>
        <w:tc>
          <w:tcPr>
            <w:tcW w:w="1417" w:type="dxa"/>
            <w:vAlign w:val="center"/>
          </w:tcPr>
          <w:p w14:paraId="37E8B22C" w14:textId="56DCBEA2"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750805A4" w14:textId="5CE64CCD" w:rsidR="00ED067C" w:rsidRPr="00D2494C" w:rsidRDefault="00ED067C" w:rsidP="00ED067C">
            <w:pPr>
              <w:spacing w:line="240" w:lineRule="auto"/>
              <w:ind w:firstLine="0"/>
              <w:jc w:val="center"/>
              <w:rPr>
                <w:lang w:eastAsia="zh-CN"/>
              </w:rPr>
            </w:pPr>
            <w:r w:rsidRPr="00D2494C">
              <w:rPr>
                <w:lang w:eastAsia="zh-CN"/>
              </w:rPr>
              <w:t>Measurement of the cost of purchasing a constant, representative 'basket' of goods and services</w:t>
            </w:r>
          </w:p>
        </w:tc>
        <w:tc>
          <w:tcPr>
            <w:tcW w:w="1129" w:type="dxa"/>
            <w:vAlign w:val="center"/>
          </w:tcPr>
          <w:p w14:paraId="4FCD659B" w14:textId="6C534E8B"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5585F732" w14:textId="77777777" w:rsidTr="00ED067C">
        <w:tc>
          <w:tcPr>
            <w:tcW w:w="570" w:type="dxa"/>
            <w:vAlign w:val="center"/>
          </w:tcPr>
          <w:p w14:paraId="77C4A271" w14:textId="77BAB5FA" w:rsidR="00ED067C" w:rsidRPr="00D2494C" w:rsidRDefault="00ED067C" w:rsidP="00ED067C">
            <w:pPr>
              <w:spacing w:line="240" w:lineRule="auto"/>
              <w:ind w:firstLine="0"/>
              <w:jc w:val="center"/>
              <w:rPr>
                <w:lang w:eastAsia="zh-CN"/>
              </w:rPr>
            </w:pPr>
            <w:r w:rsidRPr="00D2494C">
              <w:rPr>
                <w:lang w:eastAsia="zh-CN"/>
              </w:rPr>
              <w:t>16</w:t>
            </w:r>
          </w:p>
        </w:tc>
        <w:tc>
          <w:tcPr>
            <w:tcW w:w="1380" w:type="dxa"/>
            <w:vAlign w:val="center"/>
          </w:tcPr>
          <w:p w14:paraId="4D98B985" w14:textId="570F6B5A" w:rsidR="00ED067C" w:rsidRPr="00D2494C" w:rsidRDefault="00ED067C" w:rsidP="00ED067C">
            <w:pPr>
              <w:spacing w:line="240" w:lineRule="auto"/>
              <w:ind w:firstLine="0"/>
              <w:jc w:val="center"/>
              <w:rPr>
                <w:lang w:eastAsia="zh-CN"/>
              </w:rPr>
            </w:pPr>
            <w:r w:rsidRPr="00D2494C">
              <w:rPr>
                <w:lang w:eastAsia="zh-CN"/>
              </w:rPr>
              <w:t>U.S.  Money Supply M1</w:t>
            </w:r>
          </w:p>
        </w:tc>
        <w:tc>
          <w:tcPr>
            <w:tcW w:w="1731" w:type="dxa"/>
            <w:vAlign w:val="center"/>
          </w:tcPr>
          <w:p w14:paraId="7711EF84" w14:textId="5B4D056C" w:rsidR="00ED067C" w:rsidRPr="00D2494C" w:rsidRDefault="00ED067C" w:rsidP="00ED067C">
            <w:pPr>
              <w:spacing w:line="240" w:lineRule="auto"/>
              <w:ind w:firstLine="0"/>
              <w:jc w:val="center"/>
              <w:rPr>
                <w:lang w:eastAsia="zh-CN"/>
              </w:rPr>
            </w:pPr>
            <w:r w:rsidRPr="00D2494C">
              <w:rPr>
                <w:lang w:eastAsia="zh-CN"/>
              </w:rPr>
              <w:t>M1US</w:t>
            </w:r>
          </w:p>
        </w:tc>
        <w:tc>
          <w:tcPr>
            <w:tcW w:w="1417" w:type="dxa"/>
            <w:vAlign w:val="center"/>
          </w:tcPr>
          <w:p w14:paraId="061E90BF" w14:textId="0C4EB89B" w:rsidR="00ED067C" w:rsidRPr="00D2494C" w:rsidRDefault="00ED067C" w:rsidP="00ED067C">
            <w:pPr>
              <w:spacing w:line="240" w:lineRule="auto"/>
              <w:ind w:firstLine="0"/>
              <w:jc w:val="center"/>
              <w:rPr>
                <w:lang w:eastAsia="zh-CN"/>
              </w:rPr>
            </w:pPr>
            <w:r w:rsidRPr="00D2494C">
              <w:rPr>
                <w:lang w:eastAsia="zh-CN"/>
              </w:rPr>
              <w:t>USD (billion)</w:t>
            </w:r>
          </w:p>
        </w:tc>
        <w:tc>
          <w:tcPr>
            <w:tcW w:w="2268" w:type="dxa"/>
            <w:vAlign w:val="center"/>
          </w:tcPr>
          <w:p w14:paraId="5DA3912E" w14:textId="7C18A49F" w:rsidR="00ED067C" w:rsidRPr="00D2494C" w:rsidRDefault="00ED067C" w:rsidP="00ED067C">
            <w:pPr>
              <w:spacing w:line="240" w:lineRule="auto"/>
              <w:ind w:firstLine="0"/>
              <w:jc w:val="center"/>
              <w:rPr>
                <w:lang w:eastAsia="zh-CN"/>
              </w:rPr>
            </w:pPr>
            <w:r w:rsidRPr="00D2494C">
              <w:rPr>
                <w:lang w:eastAsia="zh-CN"/>
              </w:rPr>
              <w:t>most liquid forms of money, such as cash, checking deposits, and other highly liquid accounts.</w:t>
            </w:r>
          </w:p>
        </w:tc>
        <w:tc>
          <w:tcPr>
            <w:tcW w:w="1129" w:type="dxa"/>
            <w:vAlign w:val="center"/>
          </w:tcPr>
          <w:p w14:paraId="6705687A" w14:textId="05F8A968"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5B569263" w14:textId="77777777" w:rsidTr="00ED067C">
        <w:tc>
          <w:tcPr>
            <w:tcW w:w="570" w:type="dxa"/>
            <w:vAlign w:val="center"/>
          </w:tcPr>
          <w:p w14:paraId="0F692211" w14:textId="5C9F82DC" w:rsidR="00ED067C" w:rsidRPr="00D2494C" w:rsidRDefault="00ED067C" w:rsidP="00ED067C">
            <w:pPr>
              <w:spacing w:line="240" w:lineRule="auto"/>
              <w:ind w:firstLine="0"/>
              <w:jc w:val="center"/>
              <w:rPr>
                <w:lang w:eastAsia="zh-CN"/>
              </w:rPr>
            </w:pPr>
            <w:r w:rsidRPr="00D2494C">
              <w:rPr>
                <w:lang w:eastAsia="zh-CN"/>
              </w:rPr>
              <w:t>17</w:t>
            </w:r>
          </w:p>
        </w:tc>
        <w:tc>
          <w:tcPr>
            <w:tcW w:w="1380" w:type="dxa"/>
            <w:vAlign w:val="center"/>
          </w:tcPr>
          <w:p w14:paraId="4F4CA50A" w14:textId="39E5D071" w:rsidR="00ED067C" w:rsidRPr="00D2494C" w:rsidRDefault="00ED067C" w:rsidP="00ED067C">
            <w:pPr>
              <w:spacing w:line="240" w:lineRule="auto"/>
              <w:ind w:firstLine="0"/>
              <w:jc w:val="center"/>
              <w:rPr>
                <w:lang w:eastAsia="zh-CN"/>
              </w:rPr>
            </w:pPr>
            <w:r w:rsidRPr="00D2494C">
              <w:rPr>
                <w:lang w:eastAsia="zh-CN"/>
              </w:rPr>
              <w:t>U.S.  Money Supply M2</w:t>
            </w:r>
          </w:p>
        </w:tc>
        <w:tc>
          <w:tcPr>
            <w:tcW w:w="1731" w:type="dxa"/>
            <w:vAlign w:val="center"/>
          </w:tcPr>
          <w:p w14:paraId="4A6459AF" w14:textId="70FEA4F4" w:rsidR="00ED067C" w:rsidRPr="00D2494C" w:rsidRDefault="00ED067C" w:rsidP="00ED067C">
            <w:pPr>
              <w:spacing w:line="240" w:lineRule="auto"/>
              <w:ind w:firstLine="0"/>
              <w:jc w:val="center"/>
              <w:rPr>
                <w:lang w:eastAsia="zh-CN"/>
              </w:rPr>
            </w:pPr>
            <w:r w:rsidRPr="00D2494C">
              <w:rPr>
                <w:lang w:eastAsia="zh-CN"/>
              </w:rPr>
              <w:t>M2US</w:t>
            </w:r>
          </w:p>
        </w:tc>
        <w:tc>
          <w:tcPr>
            <w:tcW w:w="1417" w:type="dxa"/>
            <w:vAlign w:val="center"/>
          </w:tcPr>
          <w:p w14:paraId="06D15B61" w14:textId="68A003A5" w:rsidR="00ED067C" w:rsidRPr="00D2494C" w:rsidRDefault="00ED067C" w:rsidP="00ED067C">
            <w:pPr>
              <w:spacing w:line="240" w:lineRule="auto"/>
              <w:ind w:firstLine="0"/>
              <w:jc w:val="center"/>
              <w:rPr>
                <w:lang w:eastAsia="zh-CN"/>
              </w:rPr>
            </w:pPr>
            <w:r w:rsidRPr="00D2494C">
              <w:rPr>
                <w:lang w:eastAsia="zh-CN"/>
              </w:rPr>
              <w:t>USD (billion)</w:t>
            </w:r>
          </w:p>
        </w:tc>
        <w:tc>
          <w:tcPr>
            <w:tcW w:w="2268" w:type="dxa"/>
            <w:vAlign w:val="center"/>
          </w:tcPr>
          <w:p w14:paraId="28AB52AF" w14:textId="7CCCD423" w:rsidR="00ED067C" w:rsidRPr="00D2494C" w:rsidRDefault="00ED067C" w:rsidP="00ED067C">
            <w:pPr>
              <w:spacing w:line="240" w:lineRule="auto"/>
              <w:ind w:firstLine="0"/>
              <w:jc w:val="center"/>
              <w:rPr>
                <w:lang w:eastAsia="zh-CN"/>
              </w:rPr>
            </w:pPr>
            <w:r w:rsidRPr="00D2494C">
              <w:rPr>
                <w:lang w:eastAsia="zh-CN"/>
              </w:rPr>
              <w:t>M1 plus savings accounts, small time deposits, and retail money market funds</w:t>
            </w:r>
          </w:p>
        </w:tc>
        <w:tc>
          <w:tcPr>
            <w:tcW w:w="1129" w:type="dxa"/>
            <w:vAlign w:val="center"/>
          </w:tcPr>
          <w:p w14:paraId="4F8FD120" w14:textId="4D2082E5"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0EAD3D3F" w14:textId="77777777" w:rsidTr="00ED067C">
        <w:tc>
          <w:tcPr>
            <w:tcW w:w="570" w:type="dxa"/>
            <w:vAlign w:val="center"/>
          </w:tcPr>
          <w:p w14:paraId="233AD109" w14:textId="6126AF2E" w:rsidR="00ED067C" w:rsidRPr="00D2494C" w:rsidRDefault="00ED067C" w:rsidP="00ED067C">
            <w:pPr>
              <w:spacing w:line="240" w:lineRule="auto"/>
              <w:ind w:firstLine="0"/>
              <w:jc w:val="center"/>
              <w:rPr>
                <w:lang w:eastAsia="zh-CN"/>
              </w:rPr>
            </w:pPr>
            <w:r w:rsidRPr="00D2494C">
              <w:rPr>
                <w:lang w:eastAsia="zh-CN"/>
              </w:rPr>
              <w:t>18</w:t>
            </w:r>
          </w:p>
        </w:tc>
        <w:tc>
          <w:tcPr>
            <w:tcW w:w="1380" w:type="dxa"/>
            <w:vAlign w:val="center"/>
          </w:tcPr>
          <w:p w14:paraId="2271FD6B" w14:textId="04A4B300" w:rsidR="00ED067C" w:rsidRPr="00D2494C" w:rsidRDefault="00ED067C" w:rsidP="00ED067C">
            <w:pPr>
              <w:spacing w:line="240" w:lineRule="auto"/>
              <w:ind w:firstLine="0"/>
              <w:jc w:val="center"/>
              <w:rPr>
                <w:lang w:eastAsia="zh-CN"/>
              </w:rPr>
            </w:pPr>
            <w:r w:rsidRPr="00D2494C">
              <w:rPr>
                <w:lang w:eastAsia="zh-CN"/>
              </w:rPr>
              <w:t>U.S.  Federal Fund Effective Rates</w:t>
            </w:r>
          </w:p>
        </w:tc>
        <w:tc>
          <w:tcPr>
            <w:tcW w:w="1731" w:type="dxa"/>
            <w:vAlign w:val="center"/>
          </w:tcPr>
          <w:p w14:paraId="0A13BFBA" w14:textId="77AA5D11" w:rsidR="00ED067C" w:rsidRPr="00D2494C" w:rsidRDefault="00ED067C" w:rsidP="00ED067C">
            <w:pPr>
              <w:spacing w:line="240" w:lineRule="auto"/>
              <w:ind w:firstLine="0"/>
              <w:jc w:val="center"/>
              <w:rPr>
                <w:lang w:eastAsia="zh-CN"/>
              </w:rPr>
            </w:pPr>
            <w:r w:rsidRPr="00D2494C">
              <w:rPr>
                <w:lang w:eastAsia="zh-CN"/>
              </w:rPr>
              <w:t>FFER</w:t>
            </w:r>
          </w:p>
        </w:tc>
        <w:tc>
          <w:tcPr>
            <w:tcW w:w="1417" w:type="dxa"/>
            <w:vAlign w:val="center"/>
          </w:tcPr>
          <w:p w14:paraId="32AEEB7B" w14:textId="6B201334" w:rsidR="00ED067C" w:rsidRPr="00D2494C" w:rsidRDefault="00ED067C" w:rsidP="00ED067C">
            <w:pPr>
              <w:spacing w:line="240" w:lineRule="auto"/>
              <w:ind w:firstLine="0"/>
              <w:jc w:val="center"/>
              <w:rPr>
                <w:lang w:eastAsia="zh-CN"/>
              </w:rPr>
            </w:pPr>
            <w:r w:rsidRPr="00D2494C">
              <w:rPr>
                <w:lang w:eastAsia="zh-CN"/>
              </w:rPr>
              <w:t>Percentages</w:t>
            </w:r>
          </w:p>
        </w:tc>
        <w:tc>
          <w:tcPr>
            <w:tcW w:w="2268" w:type="dxa"/>
            <w:vAlign w:val="center"/>
          </w:tcPr>
          <w:p w14:paraId="7B8CAE43" w14:textId="0C2C13C4" w:rsidR="00ED067C" w:rsidRPr="00D2494C" w:rsidRDefault="00ED067C" w:rsidP="00ED067C">
            <w:pPr>
              <w:spacing w:line="240" w:lineRule="auto"/>
              <w:ind w:firstLine="0"/>
              <w:jc w:val="center"/>
              <w:rPr>
                <w:lang w:eastAsia="zh-CN"/>
              </w:rPr>
            </w:pPr>
            <w:r w:rsidRPr="00D2494C">
              <w:rPr>
                <w:lang w:eastAsia="zh-CN"/>
              </w:rPr>
              <w:t>Interest rate at which depository institutions (banks and credit unions) lend reserve balances to each other overnight.</w:t>
            </w:r>
          </w:p>
        </w:tc>
        <w:tc>
          <w:tcPr>
            <w:tcW w:w="1129" w:type="dxa"/>
            <w:vAlign w:val="center"/>
          </w:tcPr>
          <w:p w14:paraId="5F0645B6" w14:textId="18855F2A" w:rsidR="00ED067C" w:rsidRPr="00D2494C" w:rsidRDefault="00ED067C" w:rsidP="00ED067C">
            <w:pPr>
              <w:spacing w:line="240" w:lineRule="auto"/>
              <w:ind w:firstLine="0"/>
              <w:jc w:val="center"/>
              <w:rPr>
                <w:lang w:eastAsia="zh-CN"/>
              </w:rPr>
            </w:pPr>
            <w:r w:rsidRPr="00D2494C">
              <w:rPr>
                <w:lang w:eastAsia="zh-CN"/>
              </w:rPr>
              <w:t>FRED</w:t>
            </w:r>
          </w:p>
        </w:tc>
      </w:tr>
    </w:tbl>
    <w:p w14:paraId="39C7D53B" w14:textId="7F21ED96" w:rsidR="00223048" w:rsidRPr="00D2494C" w:rsidRDefault="00B7399F" w:rsidP="001F333C">
      <w:pPr>
        <w:spacing w:before="240"/>
        <w:ind w:firstLine="0"/>
        <w:rPr>
          <w:lang w:eastAsia="zh-CN"/>
        </w:rPr>
      </w:pPr>
      <w:r w:rsidRPr="00D2494C">
        <w:rPr>
          <w:lang w:eastAsia="zh-CN"/>
        </w:rPr>
        <w:t>Based on</w:t>
      </w:r>
      <w:r w:rsidR="001F333C" w:rsidRPr="00D2494C">
        <w:rPr>
          <w:lang w:eastAsia="zh-CN"/>
        </w:rPr>
        <w:t xml:space="preserve"> Table 3.1, while Variable 1,</w:t>
      </w:r>
      <w:r w:rsidR="00F50D89" w:rsidRPr="00D2494C">
        <w:rPr>
          <w:lang w:eastAsia="zh-CN"/>
        </w:rPr>
        <w:t xml:space="preserve"> i.e.,</w:t>
      </w:r>
      <w:r w:rsidR="001F333C" w:rsidRPr="00D2494C">
        <w:rPr>
          <w:lang w:eastAsia="zh-CN"/>
        </w:rPr>
        <w:t xml:space="preserve"> USD/MYR currency exchange rate</w:t>
      </w:r>
      <w:r w:rsidR="00F50D89" w:rsidRPr="00D2494C">
        <w:rPr>
          <w:lang w:eastAsia="zh-CN"/>
        </w:rPr>
        <w:t>s</w:t>
      </w:r>
      <w:r w:rsidR="001F333C" w:rsidRPr="00D2494C">
        <w:rPr>
          <w:lang w:eastAsia="zh-CN"/>
        </w:rPr>
        <w:t xml:space="preserve"> </w:t>
      </w:r>
      <w:r w:rsidRPr="00D2494C">
        <w:rPr>
          <w:lang w:eastAsia="zh-CN"/>
        </w:rPr>
        <w:t>will be selected as</w:t>
      </w:r>
      <w:r w:rsidR="001F333C" w:rsidRPr="00D2494C">
        <w:rPr>
          <w:lang w:eastAsia="zh-CN"/>
        </w:rPr>
        <w:t xml:space="preserve"> </w:t>
      </w:r>
      <w:r w:rsidRPr="00D2494C">
        <w:rPr>
          <w:lang w:eastAsia="zh-CN"/>
        </w:rPr>
        <w:t>our</w:t>
      </w:r>
      <w:r w:rsidR="001F333C" w:rsidRPr="00D2494C">
        <w:rPr>
          <w:lang w:eastAsia="zh-CN"/>
        </w:rPr>
        <w:t xml:space="preserve"> dependent variable</w:t>
      </w:r>
      <w:r w:rsidR="00F50D89" w:rsidRPr="00D2494C">
        <w:rPr>
          <w:lang w:eastAsia="zh-CN"/>
        </w:rPr>
        <w:t xml:space="preserve">, </w:t>
      </w:r>
      <w:r w:rsidRPr="00D2494C">
        <w:rPr>
          <w:lang w:eastAsia="zh-CN"/>
        </w:rPr>
        <w:t xml:space="preserve">macroeconomic </w:t>
      </w:r>
      <w:r w:rsidR="001F333C" w:rsidRPr="00D2494C">
        <w:rPr>
          <w:lang w:eastAsia="zh-CN"/>
        </w:rPr>
        <w:t>factors from Variable 2 until 1</w:t>
      </w:r>
      <w:r w:rsidR="00ED067C" w:rsidRPr="00D2494C">
        <w:rPr>
          <w:lang w:eastAsia="zh-CN"/>
        </w:rPr>
        <w:t>8</w:t>
      </w:r>
      <w:r w:rsidR="001F333C" w:rsidRPr="00D2494C">
        <w:rPr>
          <w:lang w:eastAsia="zh-CN"/>
        </w:rPr>
        <w:t xml:space="preserve"> </w:t>
      </w:r>
      <w:r w:rsidR="00263C10" w:rsidRPr="00D2494C">
        <w:rPr>
          <w:lang w:eastAsia="zh-CN"/>
        </w:rPr>
        <w:t xml:space="preserve">namely </w:t>
      </w:r>
      <w:r w:rsidR="001F333C" w:rsidRPr="00D2494C">
        <w:rPr>
          <w:lang w:eastAsia="zh-CN"/>
        </w:rPr>
        <w:t>crude oil prices</w:t>
      </w:r>
      <w:r w:rsidRPr="00D2494C">
        <w:rPr>
          <w:lang w:eastAsia="zh-CN"/>
        </w:rPr>
        <w:t xml:space="preserve">, stock indexes, </w:t>
      </w:r>
      <w:r w:rsidR="00ED067C" w:rsidRPr="00D2494C">
        <w:rPr>
          <w:lang w:eastAsia="zh-CN"/>
        </w:rPr>
        <w:t>exports, imports</w:t>
      </w:r>
      <w:r w:rsidRPr="00D2494C">
        <w:rPr>
          <w:lang w:eastAsia="zh-CN"/>
        </w:rPr>
        <w:t xml:space="preserve">, </w:t>
      </w:r>
      <w:r w:rsidR="00BB6485" w:rsidRPr="00D2494C">
        <w:rPr>
          <w:lang w:eastAsia="zh-CN"/>
        </w:rPr>
        <w:t xml:space="preserve">consumer price indexes, industrial production indexes, money supplies, </w:t>
      </w:r>
      <w:r w:rsidR="00252642" w:rsidRPr="00D2494C">
        <w:rPr>
          <w:lang w:eastAsia="zh-CN"/>
        </w:rPr>
        <w:t>overnight policy rates and federal fund effective rates</w:t>
      </w:r>
      <w:r w:rsidR="00BB6485" w:rsidRPr="00D2494C">
        <w:rPr>
          <w:lang w:eastAsia="zh-CN"/>
        </w:rPr>
        <w:t xml:space="preserve"> </w:t>
      </w:r>
      <w:r w:rsidR="001F333C" w:rsidRPr="00D2494C">
        <w:rPr>
          <w:lang w:eastAsia="zh-CN"/>
        </w:rPr>
        <w:t xml:space="preserve">are </w:t>
      </w:r>
      <w:r w:rsidR="00252642" w:rsidRPr="00D2494C">
        <w:rPr>
          <w:lang w:eastAsia="zh-CN"/>
        </w:rPr>
        <w:t>acting</w:t>
      </w:r>
      <w:r w:rsidR="001F333C" w:rsidRPr="00D2494C">
        <w:rPr>
          <w:lang w:eastAsia="zh-CN"/>
        </w:rPr>
        <w:t xml:space="preserve"> as independent variables in this study</w:t>
      </w:r>
      <w:r w:rsidR="00710FDC" w:rsidRPr="00D2494C">
        <w:rPr>
          <w:lang w:eastAsia="zh-CN"/>
        </w:rPr>
        <w:t xml:space="preserve">. </w:t>
      </w:r>
      <w:r w:rsidR="00E657BD" w:rsidRPr="00D2494C">
        <w:rPr>
          <w:lang w:eastAsia="zh-CN"/>
        </w:rPr>
        <w:t>The stock market indexes of Malaysia and the United States, namely the FBMKLCI and the DJ, are incorporated as new variables in this study. </w:t>
      </w:r>
      <w:r w:rsidR="007D18DB" w:rsidRPr="00D2494C">
        <w:rPr>
          <w:lang w:eastAsia="zh-CN"/>
        </w:rPr>
        <w:t>FBMKLCI is made up of largest 30 companies from various industries on Bursa Malaysia’s Main Board</w:t>
      </w:r>
      <w:r w:rsidR="00D84517" w:rsidRPr="00D2494C">
        <w:rPr>
          <w:lang w:eastAsia="zh-CN"/>
        </w:rPr>
        <w:t xml:space="preserve"> while DJ </w:t>
      </w:r>
      <w:r w:rsidR="00BC45C4" w:rsidRPr="00D2494C">
        <w:rPr>
          <w:lang w:eastAsia="zh-CN"/>
        </w:rPr>
        <w:t>tracks the performance of 30 large, publicly owned companies listed on stock exchanges in the United States.</w:t>
      </w:r>
      <w:r w:rsidR="00D84517" w:rsidRPr="00D2494C">
        <w:rPr>
          <w:lang w:eastAsia="zh-CN"/>
        </w:rPr>
        <w:t xml:space="preserve"> </w:t>
      </w:r>
      <w:r w:rsidR="007D18DB" w:rsidRPr="00D2494C">
        <w:rPr>
          <w:lang w:eastAsia="zh-CN"/>
        </w:rPr>
        <w:t xml:space="preserve"> Hence, </w:t>
      </w:r>
      <w:r w:rsidR="00BC45C4" w:rsidRPr="00D2494C">
        <w:rPr>
          <w:lang w:eastAsia="zh-CN"/>
        </w:rPr>
        <w:t>both</w:t>
      </w:r>
      <w:r w:rsidR="008500EB" w:rsidRPr="00D2494C">
        <w:rPr>
          <w:lang w:eastAsia="zh-CN"/>
        </w:rPr>
        <w:t xml:space="preserve"> stock indexes</w:t>
      </w:r>
      <w:r w:rsidR="00BC45C4" w:rsidRPr="00D2494C">
        <w:rPr>
          <w:lang w:eastAsia="zh-CN"/>
        </w:rPr>
        <w:t xml:space="preserve"> </w:t>
      </w:r>
      <w:r w:rsidR="007D18DB" w:rsidRPr="00D2494C">
        <w:rPr>
          <w:lang w:eastAsia="zh-CN"/>
        </w:rPr>
        <w:t xml:space="preserve">can </w:t>
      </w:r>
      <w:r w:rsidR="00E11475" w:rsidRPr="00D2494C">
        <w:rPr>
          <w:lang w:eastAsia="zh-CN"/>
        </w:rPr>
        <w:t xml:space="preserve">serve as indicators of economic conditions and reflect investor confidence in their respective countries. </w:t>
      </w:r>
      <w:r w:rsidR="0021224B" w:rsidRPr="00D2494C">
        <w:rPr>
          <w:lang w:eastAsia="zh-CN"/>
        </w:rPr>
        <w:t>In the meanwhile</w:t>
      </w:r>
      <w:r w:rsidR="009F5C70" w:rsidRPr="00D2494C">
        <w:rPr>
          <w:lang w:eastAsia="zh-CN"/>
        </w:rPr>
        <w:t>, t</w:t>
      </w:r>
      <w:r w:rsidR="00C66EFE" w:rsidRPr="00D2494C">
        <w:rPr>
          <w:lang w:eastAsia="zh-CN"/>
        </w:rPr>
        <w:t xml:space="preserve">he other macroeconomic </w:t>
      </w:r>
      <w:r w:rsidR="00C66EFE" w:rsidRPr="00D2494C">
        <w:rPr>
          <w:lang w:eastAsia="zh-CN"/>
        </w:rPr>
        <w:lastRenderedPageBreak/>
        <w:t>variables</w:t>
      </w:r>
      <w:r w:rsidR="00710FDC" w:rsidRPr="00D2494C">
        <w:rPr>
          <w:lang w:eastAsia="zh-CN"/>
        </w:rPr>
        <w:t xml:space="preserve"> are selected based on the previous research </w:t>
      </w:r>
      <w:r w:rsidR="00B53B30" w:rsidRPr="00D2494C">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D2494C">
        <w:rPr>
          <w:lang w:eastAsia="zh-CN"/>
        </w:rPr>
        <w:instrText xml:space="preserve"> ADDIN EN.CITE </w:instrText>
      </w:r>
      <w:r w:rsidR="006F2715" w:rsidRPr="00D2494C">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D2494C">
        <w:rPr>
          <w:lang w:eastAsia="zh-CN"/>
        </w:rPr>
        <w:instrText xml:space="preserve"> ADDIN EN.CITE.DATA </w:instrText>
      </w:r>
      <w:r w:rsidR="006F2715" w:rsidRPr="00D2494C">
        <w:rPr>
          <w:lang w:eastAsia="zh-CN"/>
        </w:rPr>
      </w:r>
      <w:r w:rsidR="006F2715" w:rsidRPr="00D2494C">
        <w:rPr>
          <w:lang w:eastAsia="zh-CN"/>
        </w:rPr>
        <w:fldChar w:fldCharType="end"/>
      </w:r>
      <w:r w:rsidR="00B53B30" w:rsidRPr="00D2494C">
        <w:rPr>
          <w:lang w:eastAsia="zh-CN"/>
        </w:rPr>
      </w:r>
      <w:r w:rsidR="00B53B30" w:rsidRPr="00D2494C">
        <w:rPr>
          <w:lang w:eastAsia="zh-CN"/>
        </w:rPr>
        <w:fldChar w:fldCharType="separate"/>
      </w:r>
      <w:r w:rsidR="006F2715" w:rsidRPr="00D2494C">
        <w:rPr>
          <w:noProof/>
          <w:lang w:eastAsia="zh-CN"/>
        </w:rPr>
        <w:t>(Biswas et al., 2023; Dahal &amp; Raju, 2022; Hasan &amp; Islam, 2023; Nor et al., 2020; Pasionek, 2023)</w:t>
      </w:r>
      <w:r w:rsidR="00B53B30" w:rsidRPr="00D2494C">
        <w:rPr>
          <w:lang w:eastAsia="zh-CN"/>
        </w:rPr>
        <w:fldChar w:fldCharType="end"/>
      </w:r>
      <w:r w:rsidR="00C66EFE" w:rsidRPr="00D2494C">
        <w:rPr>
          <w:lang w:eastAsia="zh-CN"/>
        </w:rPr>
        <w:t>.</w:t>
      </w:r>
    </w:p>
    <w:p w14:paraId="6F5E04FF" w14:textId="2987F92F" w:rsidR="006E1A6D" w:rsidRPr="00D2494C" w:rsidRDefault="00391056" w:rsidP="006E1A6D">
      <w:pPr>
        <w:pStyle w:val="Heading2"/>
        <w:rPr>
          <w:lang w:eastAsia="zh-CN"/>
        </w:rPr>
      </w:pPr>
      <w:bookmarkStart w:id="42" w:name="_Toc186053091"/>
      <w:r w:rsidRPr="00D2494C">
        <w:rPr>
          <w:lang w:eastAsia="zh-CN"/>
        </w:rPr>
        <w:t>3.3 Tools Used</w:t>
      </w:r>
      <w:bookmarkEnd w:id="42"/>
    </w:p>
    <w:p w14:paraId="1858DD75" w14:textId="77777777" w:rsidR="005E63D0" w:rsidRPr="005E63D0" w:rsidRDefault="005E63D0" w:rsidP="005E63D0">
      <w:pPr>
        <w:rPr>
          <w:lang w:eastAsia="zh-CN"/>
        </w:rPr>
      </w:pPr>
      <w:bookmarkStart w:id="43" w:name="_Toc186053092"/>
      <w:r w:rsidRPr="005E63D0">
        <w:rPr>
          <w:lang w:eastAsia="zh-CN"/>
        </w:rPr>
        <w:t>This research was conducted using Visual Studio Code (VS Code), a versatile and feature-rich integrated development environment (IDE). VS Code supports Python development with tools like debugging, syntax highlighting, and a wide range of extensions. These features made it easy to manage data exploration, modelling, and result interpretation. The IDE also allowed seamless transitions between data manipulation, modelling, and visualization, ensuring an organized workflow for the project.</w:t>
      </w:r>
    </w:p>
    <w:p w14:paraId="25BCA4D6" w14:textId="34A850A3" w:rsidR="005E63D0" w:rsidRPr="005E63D0" w:rsidRDefault="005E63D0" w:rsidP="005E63D0">
      <w:pPr>
        <w:rPr>
          <w:rFonts w:hint="eastAsia"/>
          <w:lang w:eastAsia="zh-CN"/>
        </w:rPr>
      </w:pPr>
      <w:r w:rsidRPr="005E63D0">
        <w:rPr>
          <w:lang w:eastAsia="zh-CN"/>
        </w:rPr>
        <w:t xml:space="preserve">Python was the primary programming language for this research due to its powerful ecosystem of data science and econometric libraries. Pandas and NumPy were used for data preprocessing, transformation, and exploratory analysis. These libraries ensured the data was well-prepared for modelling. Predictive modelling was performed using machine learning models such as Support Vector Machine (SVM), Random Forest (RF), </w:t>
      </w:r>
      <w:proofErr w:type="spellStart"/>
      <w:r w:rsidRPr="005E63D0">
        <w:rPr>
          <w:lang w:eastAsia="zh-CN"/>
        </w:rPr>
        <w:t>XGBoost</w:t>
      </w:r>
      <w:proofErr w:type="spellEnd"/>
      <w:r w:rsidRPr="005E63D0">
        <w:rPr>
          <w:lang w:eastAsia="zh-CN"/>
        </w:rPr>
        <w:t xml:space="preserve">, </w:t>
      </w:r>
      <w:proofErr w:type="spellStart"/>
      <w:r w:rsidRPr="005E63D0">
        <w:rPr>
          <w:lang w:eastAsia="zh-CN"/>
        </w:rPr>
        <w:t>LightGBM</w:t>
      </w:r>
      <w:proofErr w:type="spellEnd"/>
      <w:r w:rsidRPr="005E63D0">
        <w:rPr>
          <w:lang w:eastAsia="zh-CN"/>
        </w:rPr>
        <w:t xml:space="preserve">, and Long Short-Term Memory (LSTM). The ARDL model was employed for econometric analysis to study dynamic relationships in time series data. Scikit-learn, </w:t>
      </w:r>
      <w:proofErr w:type="spellStart"/>
      <w:r w:rsidRPr="005E63D0">
        <w:rPr>
          <w:lang w:eastAsia="zh-CN"/>
        </w:rPr>
        <w:t>XGBoost</w:t>
      </w:r>
      <w:proofErr w:type="spellEnd"/>
      <w:r w:rsidRPr="005E63D0">
        <w:rPr>
          <w:lang w:eastAsia="zh-CN"/>
        </w:rPr>
        <w:t xml:space="preserve">, </w:t>
      </w:r>
      <w:proofErr w:type="spellStart"/>
      <w:r w:rsidRPr="005E63D0">
        <w:rPr>
          <w:lang w:eastAsia="zh-CN"/>
        </w:rPr>
        <w:t>LightGBM</w:t>
      </w:r>
      <w:proofErr w:type="spellEnd"/>
      <w:r w:rsidRPr="005E63D0">
        <w:rPr>
          <w:lang w:eastAsia="zh-CN"/>
        </w:rPr>
        <w:t xml:space="preserve">, and </w:t>
      </w:r>
      <w:proofErr w:type="spellStart"/>
      <w:r w:rsidRPr="005E63D0">
        <w:rPr>
          <w:lang w:eastAsia="zh-CN"/>
        </w:rPr>
        <w:t>Statsmodels</w:t>
      </w:r>
      <w:proofErr w:type="spellEnd"/>
      <w:r w:rsidRPr="005E63D0">
        <w:rPr>
          <w:lang w:eastAsia="zh-CN"/>
        </w:rPr>
        <w:t xml:space="preserve"> were the key libraries supporting </w:t>
      </w:r>
      <w:r w:rsidR="006827F1" w:rsidRPr="005E63D0">
        <w:rPr>
          <w:lang w:eastAsia="zh-CN"/>
        </w:rPr>
        <w:t>these implementations</w:t>
      </w:r>
      <w:r>
        <w:rPr>
          <w:rFonts w:hint="eastAsia"/>
          <w:lang w:eastAsia="zh-CN"/>
        </w:rPr>
        <w:t xml:space="preserve">. </w:t>
      </w:r>
      <w:r w:rsidRPr="005E63D0">
        <w:rPr>
          <w:lang w:eastAsia="zh-CN"/>
        </w:rPr>
        <w:t>Trained models were saved as .</w:t>
      </w:r>
      <w:proofErr w:type="spellStart"/>
      <w:r w:rsidRPr="005E63D0">
        <w:rPr>
          <w:lang w:eastAsia="zh-CN"/>
        </w:rPr>
        <w:t>pkl</w:t>
      </w:r>
      <w:proofErr w:type="spellEnd"/>
      <w:r w:rsidRPr="005E63D0">
        <w:rPr>
          <w:lang w:eastAsia="zh-CN"/>
        </w:rPr>
        <w:t xml:space="preserve"> files</w:t>
      </w:r>
      <w:r>
        <w:rPr>
          <w:rFonts w:hint="eastAsia"/>
          <w:lang w:eastAsia="zh-CN"/>
        </w:rPr>
        <w:t xml:space="preserve"> using </w:t>
      </w:r>
      <w:proofErr w:type="spellStart"/>
      <w:r>
        <w:rPr>
          <w:rFonts w:hint="eastAsia"/>
          <w:lang w:eastAsia="zh-CN"/>
        </w:rPr>
        <w:t>joblib</w:t>
      </w:r>
      <w:proofErr w:type="spellEnd"/>
      <w:r w:rsidR="006827F1">
        <w:rPr>
          <w:rFonts w:hint="eastAsia"/>
          <w:lang w:eastAsia="zh-CN"/>
        </w:rPr>
        <w:t>.</w:t>
      </w:r>
    </w:p>
    <w:p w14:paraId="677049D5" w14:textId="5DCFE14E" w:rsidR="005E63D0" w:rsidRPr="005E63D0" w:rsidRDefault="005E63D0" w:rsidP="005E63D0">
      <w:pPr>
        <w:rPr>
          <w:lang w:eastAsia="zh-CN"/>
        </w:rPr>
      </w:pPr>
      <w:r w:rsidRPr="005E63D0">
        <w:rPr>
          <w:lang w:eastAsia="zh-CN"/>
        </w:rPr>
        <w:t xml:space="preserve">To present the results interactively, </w:t>
      </w:r>
      <w:proofErr w:type="spellStart"/>
      <w:r w:rsidRPr="005E63D0">
        <w:rPr>
          <w:lang w:eastAsia="zh-CN"/>
        </w:rPr>
        <w:t>Streamlit</w:t>
      </w:r>
      <w:proofErr w:type="spellEnd"/>
      <w:r w:rsidRPr="005E63D0">
        <w:rPr>
          <w:lang w:eastAsia="zh-CN"/>
        </w:rPr>
        <w:t xml:space="preserve"> was used to build dynamic dashboards. This open-source Python framework allowed the creation of web-based interfaces to display key findings, model predictions, and visualizations. </w:t>
      </w:r>
      <w:proofErr w:type="spellStart"/>
      <w:r w:rsidRPr="005E63D0">
        <w:rPr>
          <w:lang w:eastAsia="zh-CN"/>
        </w:rPr>
        <w:t>Streamlit’s</w:t>
      </w:r>
      <w:proofErr w:type="spellEnd"/>
      <w:r w:rsidRPr="005E63D0">
        <w:rPr>
          <w:lang w:eastAsia="zh-CN"/>
        </w:rPr>
        <w:t xml:space="preserve"> simplicity and Python compatibility made it ideal for deploying the saved models and presenting insights to both technical and non-technical audiences in real time.</w:t>
      </w:r>
    </w:p>
    <w:p w14:paraId="3ED26A24" w14:textId="27078AEF" w:rsidR="005E63D0" w:rsidRPr="005E63D0" w:rsidRDefault="005E63D0" w:rsidP="005E63D0">
      <w:pPr>
        <w:rPr>
          <w:lang w:eastAsia="zh-CN"/>
        </w:rPr>
      </w:pPr>
      <w:r w:rsidRPr="005E63D0">
        <w:rPr>
          <w:lang w:eastAsia="zh-CN"/>
        </w:rPr>
        <w:lastRenderedPageBreak/>
        <w:t>The complete code for this research is available on GitHub</w:t>
      </w:r>
      <w:r w:rsidRPr="005E63D0">
        <w:rPr>
          <w:rFonts w:hint="eastAsia"/>
        </w:rPr>
        <w:t xml:space="preserve"> at </w:t>
      </w:r>
      <w:hyperlink r:id="rId25" w:history="1">
        <w:r w:rsidRPr="006827F1">
          <w:rPr>
            <w:rStyle w:val="Hyperlink"/>
            <w:lang w:eastAsia="zh-CN"/>
          </w:rPr>
          <w:t>https://github.com/ooihiangee/Econometric-Modelling-of-USD-MYR</w:t>
        </w:r>
      </w:hyperlink>
      <w:r w:rsidRPr="005E63D0">
        <w:rPr>
          <w:rFonts w:hint="eastAsia"/>
        </w:rPr>
        <w:t>.</w:t>
      </w:r>
    </w:p>
    <w:p w14:paraId="3983CB0B" w14:textId="07D52300" w:rsidR="005C5CFB" w:rsidRPr="00D2494C" w:rsidRDefault="005C5CFB" w:rsidP="005C5CFB">
      <w:pPr>
        <w:pStyle w:val="Heading2"/>
        <w:rPr>
          <w:lang w:eastAsia="zh-CN"/>
        </w:rPr>
      </w:pPr>
      <w:r w:rsidRPr="00D2494C">
        <w:rPr>
          <w:lang w:eastAsia="zh-CN"/>
        </w:rPr>
        <w:t>3.</w:t>
      </w:r>
      <w:r w:rsidR="00391056" w:rsidRPr="00D2494C">
        <w:rPr>
          <w:lang w:eastAsia="zh-CN"/>
        </w:rPr>
        <w:t>4</w:t>
      </w:r>
      <w:r w:rsidR="00F84417" w:rsidRPr="00D2494C">
        <w:rPr>
          <w:lang w:eastAsia="zh-CN"/>
        </w:rPr>
        <w:t xml:space="preserve"> </w:t>
      </w:r>
      <w:r w:rsidR="00AB37F7" w:rsidRPr="00D2494C">
        <w:rPr>
          <w:lang w:eastAsia="zh-CN"/>
        </w:rPr>
        <w:t>Research Design</w:t>
      </w:r>
      <w:bookmarkEnd w:id="43"/>
    </w:p>
    <w:p w14:paraId="1E283844" w14:textId="17B5DD14" w:rsidR="006E1A6D" w:rsidRDefault="004B53C3" w:rsidP="00AB5B2C">
      <w:pPr>
        <w:spacing w:after="0" w:afterAutospacing="0"/>
        <w:rPr>
          <w:lang w:eastAsia="zh-CN"/>
        </w:rPr>
      </w:pPr>
      <w:r w:rsidRPr="004B53C3">
        <w:rPr>
          <w:lang w:eastAsia="zh-CN"/>
        </w:rPr>
        <w:drawing>
          <wp:inline distT="0" distB="0" distL="0" distR="0" wp14:anchorId="36EF1059" wp14:editId="1EB46847">
            <wp:extent cx="5400675" cy="2687320"/>
            <wp:effectExtent l="0" t="0" r="9525" b="0"/>
            <wp:docPr id="29399794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97944" name="Picture 1" descr="A diagram of a model&#10;&#10;Description automatically generated"/>
                    <pic:cNvPicPr/>
                  </pic:nvPicPr>
                  <pic:blipFill>
                    <a:blip r:embed="rId26"/>
                    <a:stretch>
                      <a:fillRect/>
                    </a:stretch>
                  </pic:blipFill>
                  <pic:spPr>
                    <a:xfrm>
                      <a:off x="0" y="0"/>
                      <a:ext cx="5400675" cy="2687320"/>
                    </a:xfrm>
                    <a:prstGeom prst="rect">
                      <a:avLst/>
                    </a:prstGeom>
                  </pic:spPr>
                </pic:pic>
              </a:graphicData>
            </a:graphic>
          </wp:inline>
        </w:drawing>
      </w:r>
    </w:p>
    <w:p w14:paraId="35BB9880" w14:textId="0F22643C" w:rsidR="00634531" w:rsidRDefault="00634531" w:rsidP="00634531">
      <w:pPr>
        <w:pStyle w:val="Caption"/>
        <w:rPr>
          <w:lang w:eastAsia="zh-CN"/>
        </w:rPr>
      </w:pPr>
      <w:r>
        <w:t xml:space="preserve">Figure </w:t>
      </w:r>
      <w:r>
        <w:fldChar w:fldCharType="begin"/>
      </w:r>
      <w:r>
        <w:instrText xml:space="preserve"> SEQ Figure \* ARABIC </w:instrText>
      </w:r>
      <w:r>
        <w:fldChar w:fldCharType="separate"/>
      </w:r>
      <w:r w:rsidR="004B0DCC">
        <w:rPr>
          <w:noProof/>
        </w:rPr>
        <w:t>4</w:t>
      </w:r>
      <w:r>
        <w:fldChar w:fldCharType="end"/>
      </w:r>
      <w:r>
        <w:t xml:space="preserve"> Research Design Flow</w:t>
      </w:r>
    </w:p>
    <w:p w14:paraId="52486F09" w14:textId="23B9C720" w:rsidR="00D02616" w:rsidRPr="00D2494C" w:rsidRDefault="00D02616" w:rsidP="00B84DFB">
      <w:pPr>
        <w:rPr>
          <w:lang w:eastAsia="zh-CN"/>
        </w:rPr>
      </w:pPr>
      <w:r w:rsidRPr="00D2494C">
        <w:rPr>
          <w:lang w:eastAsia="zh-CN"/>
        </w:rPr>
        <w:t xml:space="preserve">Figure 3.1 above illustrates the flow of analysis of this study. </w:t>
      </w:r>
      <w:r w:rsidR="005E63D0">
        <w:rPr>
          <w:rFonts w:hint="eastAsia"/>
          <w:lang w:eastAsia="zh-CN"/>
        </w:rPr>
        <w:t>First, t</w:t>
      </w:r>
      <w:r w:rsidR="005E63D0" w:rsidRPr="005E63D0">
        <w:t xml:space="preserve">he </w:t>
      </w:r>
      <w:r w:rsidR="005E63D0">
        <w:rPr>
          <w:rFonts w:hint="eastAsia"/>
          <w:lang w:eastAsia="zh-CN"/>
        </w:rPr>
        <w:t xml:space="preserve">whole </w:t>
      </w:r>
      <w:r w:rsidR="005E63D0" w:rsidRPr="005E63D0">
        <w:t xml:space="preserve">dataset </w:t>
      </w:r>
      <w:r w:rsidR="004B53C3">
        <w:rPr>
          <w:rFonts w:hint="eastAsia"/>
          <w:lang w:eastAsia="zh-CN"/>
        </w:rPr>
        <w:t>was</w:t>
      </w:r>
      <w:r w:rsidR="005E63D0" w:rsidRPr="005E63D0">
        <w:t xml:space="preserve"> log-transformed and then subjected to </w:t>
      </w:r>
      <w:r w:rsidR="005E63D0">
        <w:rPr>
          <w:rFonts w:hint="eastAsia"/>
          <w:lang w:eastAsia="zh-CN"/>
        </w:rPr>
        <w:t>ADF, PP and KPSS stationarity tests</w:t>
      </w:r>
      <w:r w:rsidR="005E63D0" w:rsidRPr="005E63D0">
        <w:t xml:space="preserve">. </w:t>
      </w:r>
      <w:r w:rsidR="004B53C3">
        <w:rPr>
          <w:rFonts w:hint="eastAsia"/>
          <w:lang w:eastAsia="zh-CN"/>
        </w:rPr>
        <w:t>For ARDL model, v</w:t>
      </w:r>
      <w:r w:rsidR="005E63D0" w:rsidRPr="005E63D0">
        <w:t xml:space="preserve">ariables that are not stationary at </w:t>
      </w:r>
      <w:r w:rsidR="005E63D0">
        <w:rPr>
          <w:rFonts w:hint="eastAsia"/>
          <w:lang w:eastAsia="zh-CN"/>
        </w:rPr>
        <w:t>both</w:t>
      </w:r>
      <w:r w:rsidR="005E63D0" w:rsidRPr="005E63D0">
        <w:t xml:space="preserve"> </w:t>
      </w:r>
      <w:proofErr w:type="gramStart"/>
      <w:r w:rsidR="005E63D0" w:rsidRPr="005E63D0">
        <w:t>I(</w:t>
      </w:r>
      <w:proofErr w:type="gramEnd"/>
      <w:r w:rsidR="005E63D0" w:rsidRPr="005E63D0">
        <w:t xml:space="preserve">0) </w:t>
      </w:r>
      <w:r w:rsidR="005E63D0">
        <w:rPr>
          <w:rFonts w:hint="eastAsia"/>
          <w:lang w:eastAsia="zh-CN"/>
        </w:rPr>
        <w:t>and</w:t>
      </w:r>
      <w:r w:rsidR="005E63D0" w:rsidRPr="005E63D0">
        <w:t xml:space="preserve"> I(1) </w:t>
      </w:r>
      <w:r w:rsidR="004B53C3">
        <w:rPr>
          <w:rFonts w:hint="eastAsia"/>
          <w:lang w:eastAsia="zh-CN"/>
        </w:rPr>
        <w:t>we</w:t>
      </w:r>
      <w:r w:rsidR="005E63D0" w:rsidRPr="005E63D0">
        <w:t xml:space="preserve">re excluded </w:t>
      </w:r>
      <w:r w:rsidR="004B53C3">
        <w:rPr>
          <w:rFonts w:hint="eastAsia"/>
          <w:lang w:eastAsia="zh-CN"/>
        </w:rPr>
        <w:t xml:space="preserve">to fit its assumption. For machine learning models i.e., </w:t>
      </w:r>
      <w:r w:rsidR="004B53C3" w:rsidRPr="005E63D0">
        <w:rPr>
          <w:lang w:eastAsia="zh-CN"/>
        </w:rPr>
        <w:t>SVM, RF, XGB, LGBM</w:t>
      </w:r>
      <w:r w:rsidR="004B53C3">
        <w:rPr>
          <w:rFonts w:hint="eastAsia"/>
          <w:lang w:eastAsia="zh-CN"/>
        </w:rPr>
        <w:t xml:space="preserve"> </w:t>
      </w:r>
      <w:r w:rsidR="004B53C3" w:rsidRPr="005E63D0">
        <w:rPr>
          <w:lang w:eastAsia="zh-CN"/>
        </w:rPr>
        <w:t>and LSTM</w:t>
      </w:r>
      <w:r w:rsidR="004B53C3">
        <w:rPr>
          <w:rFonts w:hint="eastAsia"/>
          <w:lang w:eastAsia="zh-CN"/>
        </w:rPr>
        <w:t xml:space="preserve"> </w:t>
      </w:r>
      <w:r w:rsidR="00B84DFB">
        <w:rPr>
          <w:rFonts w:hint="eastAsia"/>
          <w:lang w:eastAsia="zh-CN"/>
        </w:rPr>
        <w:t xml:space="preserve">which </w:t>
      </w:r>
      <w:r w:rsidR="00B84DFB" w:rsidRPr="00B84DFB">
        <w:rPr>
          <w:lang w:eastAsia="zh-CN"/>
        </w:rPr>
        <w:t>can often handle trends and seasonality without explicitly requiring stationarity</w:t>
      </w:r>
      <w:r w:rsidR="004B53C3">
        <w:rPr>
          <w:rFonts w:hint="eastAsia"/>
          <w:lang w:eastAsia="zh-CN"/>
        </w:rPr>
        <w:t xml:space="preserve">, all variables were included in the training and were first differenced prior to train-test split. </w:t>
      </w:r>
      <w:r w:rsidR="005E63D0" w:rsidRPr="005E63D0">
        <w:rPr>
          <w:lang w:eastAsia="zh-CN"/>
        </w:rPr>
        <w:t xml:space="preserve">The dataset </w:t>
      </w:r>
      <w:r w:rsidR="004B53C3">
        <w:rPr>
          <w:rFonts w:hint="eastAsia"/>
          <w:lang w:eastAsia="zh-CN"/>
        </w:rPr>
        <w:t>was then</w:t>
      </w:r>
      <w:r w:rsidR="005E63D0" w:rsidRPr="005E63D0">
        <w:rPr>
          <w:lang w:eastAsia="zh-CN"/>
        </w:rPr>
        <w:t xml:space="preserve"> divided into </w:t>
      </w:r>
      <w:r w:rsidR="005E63D0">
        <w:rPr>
          <w:rFonts w:hint="eastAsia"/>
          <w:lang w:eastAsia="zh-CN"/>
        </w:rPr>
        <w:t>70% training set (</w:t>
      </w:r>
      <w:r w:rsidR="004B53C3">
        <w:rPr>
          <w:rFonts w:hint="eastAsia"/>
          <w:lang w:eastAsia="zh-CN"/>
        </w:rPr>
        <w:t xml:space="preserve">Jan 2015 </w:t>
      </w:r>
      <w:r w:rsidR="004B53C3">
        <w:rPr>
          <w:lang w:eastAsia="zh-CN"/>
        </w:rPr>
        <w:t>–</w:t>
      </w:r>
      <w:r w:rsidR="004B53C3">
        <w:rPr>
          <w:rFonts w:hint="eastAsia"/>
          <w:lang w:eastAsia="zh-CN"/>
        </w:rPr>
        <w:t xml:space="preserve"> Sep 2021)</w:t>
      </w:r>
      <w:r w:rsidR="005E63D0" w:rsidRPr="005E63D0">
        <w:rPr>
          <w:lang w:eastAsia="zh-CN"/>
        </w:rPr>
        <w:t xml:space="preserve"> and </w:t>
      </w:r>
      <w:r w:rsidR="004B53C3">
        <w:rPr>
          <w:rFonts w:hint="eastAsia"/>
          <w:lang w:eastAsia="zh-CN"/>
        </w:rPr>
        <w:t>30% testing</w:t>
      </w:r>
      <w:r w:rsidR="005E63D0" w:rsidRPr="005E63D0">
        <w:rPr>
          <w:lang w:eastAsia="zh-CN"/>
        </w:rPr>
        <w:t xml:space="preserve"> sets</w:t>
      </w:r>
      <w:r w:rsidR="004B53C3">
        <w:rPr>
          <w:rFonts w:hint="eastAsia"/>
          <w:lang w:eastAsia="zh-CN"/>
        </w:rPr>
        <w:t xml:space="preserve"> (Oct 2021 </w:t>
      </w:r>
      <w:r w:rsidR="004B53C3">
        <w:rPr>
          <w:lang w:eastAsia="zh-CN"/>
        </w:rPr>
        <w:t>–</w:t>
      </w:r>
      <w:r w:rsidR="004B53C3">
        <w:rPr>
          <w:rFonts w:hint="eastAsia"/>
          <w:lang w:eastAsia="zh-CN"/>
        </w:rPr>
        <w:t xml:space="preserve"> Jul 2024)</w:t>
      </w:r>
      <w:r w:rsidR="005E63D0" w:rsidRPr="005E63D0">
        <w:rPr>
          <w:lang w:eastAsia="zh-CN"/>
        </w:rPr>
        <w:t xml:space="preserve"> for all mode</w:t>
      </w:r>
      <w:r w:rsidR="00B84DFB">
        <w:rPr>
          <w:rFonts w:hint="eastAsia"/>
          <w:lang w:eastAsia="zh-CN"/>
        </w:rPr>
        <w:t xml:space="preserve">ls. After that, with </w:t>
      </w:r>
      <w:r w:rsidR="00B84DFB">
        <w:rPr>
          <w:rFonts w:hint="eastAsia"/>
          <w:lang w:eastAsia="zh-CN"/>
        </w:rPr>
        <w:t>introduction of lagged values</w:t>
      </w:r>
      <w:r w:rsidR="00B84DFB">
        <w:rPr>
          <w:rFonts w:hint="eastAsia"/>
          <w:lang w:eastAsia="zh-CN"/>
        </w:rPr>
        <w:t>, ARDL and the machine learning models were</w:t>
      </w:r>
      <w:r w:rsidR="005E63D0" w:rsidRPr="005E63D0">
        <w:rPr>
          <w:lang w:eastAsia="zh-CN"/>
        </w:rPr>
        <w:t xml:space="preserve"> trained with hyperparameter tunin</w:t>
      </w:r>
      <w:r w:rsidR="00B84DFB">
        <w:rPr>
          <w:rFonts w:hint="eastAsia"/>
          <w:lang w:eastAsia="zh-CN"/>
        </w:rPr>
        <w:t xml:space="preserve">g. Best models were selected based on lowest value of RMSE achieved. </w:t>
      </w:r>
      <w:r w:rsidR="005E63D0" w:rsidRPr="005E63D0">
        <w:rPr>
          <w:lang w:eastAsia="zh-CN"/>
        </w:rPr>
        <w:t xml:space="preserve">All </w:t>
      </w:r>
      <w:r w:rsidR="00B84DFB">
        <w:rPr>
          <w:rFonts w:hint="eastAsia"/>
          <w:lang w:eastAsia="zh-CN"/>
        </w:rPr>
        <w:t xml:space="preserve">the best </w:t>
      </w:r>
      <w:r w:rsidR="005E63D0" w:rsidRPr="005E63D0">
        <w:rPr>
          <w:lang w:eastAsia="zh-CN"/>
        </w:rPr>
        <w:t xml:space="preserve">models </w:t>
      </w:r>
      <w:r w:rsidR="00B84DFB">
        <w:rPr>
          <w:rFonts w:hint="eastAsia"/>
          <w:lang w:eastAsia="zh-CN"/>
        </w:rPr>
        <w:t>we</w:t>
      </w:r>
      <w:r w:rsidR="005E63D0" w:rsidRPr="005E63D0">
        <w:rPr>
          <w:lang w:eastAsia="zh-CN"/>
        </w:rPr>
        <w:t xml:space="preserve">re evaluated based on forecast metrics </w:t>
      </w:r>
      <w:r w:rsidR="00B84DFB">
        <w:rPr>
          <w:rFonts w:hint="eastAsia"/>
          <w:lang w:eastAsia="zh-CN"/>
        </w:rPr>
        <w:t xml:space="preserve">i.e., </w:t>
      </w:r>
      <w:r w:rsidR="005E63D0" w:rsidRPr="005E63D0">
        <w:rPr>
          <w:lang w:eastAsia="zh-CN"/>
        </w:rPr>
        <w:t xml:space="preserve">RMSE, MAE, MAPE, and R² after </w:t>
      </w:r>
      <w:r w:rsidR="00B84DFB">
        <w:rPr>
          <w:rFonts w:hint="eastAsia"/>
          <w:lang w:eastAsia="zh-CN"/>
        </w:rPr>
        <w:t xml:space="preserve">the </w:t>
      </w:r>
      <w:r w:rsidR="005E63D0" w:rsidRPr="005E63D0">
        <w:rPr>
          <w:lang w:eastAsia="zh-CN"/>
        </w:rPr>
        <w:t>predictions</w:t>
      </w:r>
      <w:r w:rsidR="00B84DFB">
        <w:rPr>
          <w:rFonts w:hint="eastAsia"/>
          <w:lang w:eastAsia="zh-CN"/>
        </w:rPr>
        <w:t xml:space="preserve"> were converted </w:t>
      </w:r>
      <w:r w:rsidR="005E63D0" w:rsidRPr="005E63D0">
        <w:rPr>
          <w:lang w:eastAsia="zh-CN"/>
        </w:rPr>
        <w:t>back to their original scale</w:t>
      </w:r>
      <w:r w:rsidR="00B84DFB">
        <w:rPr>
          <w:rFonts w:hint="eastAsia"/>
          <w:lang w:eastAsia="zh-CN"/>
        </w:rPr>
        <w:t xml:space="preserve">. Model interpretations were performed </w:t>
      </w:r>
      <w:r w:rsidR="005E63D0" w:rsidRPr="005E63D0">
        <w:rPr>
          <w:lang w:eastAsia="zh-CN"/>
        </w:rPr>
        <w:t>using SHAP values, feature importanc</w:t>
      </w:r>
      <w:r w:rsidR="00B84DFB">
        <w:rPr>
          <w:rFonts w:hint="eastAsia"/>
          <w:lang w:eastAsia="zh-CN"/>
        </w:rPr>
        <w:t>e</w:t>
      </w:r>
      <w:r w:rsidR="005E63D0" w:rsidRPr="005E63D0">
        <w:rPr>
          <w:lang w:eastAsia="zh-CN"/>
        </w:rPr>
        <w:t xml:space="preserve"> and coefficients.</w:t>
      </w:r>
      <w:r w:rsidR="00B84DFB">
        <w:rPr>
          <w:rFonts w:hint="eastAsia"/>
          <w:lang w:eastAsia="zh-CN"/>
        </w:rPr>
        <w:t xml:space="preserve"> </w:t>
      </w:r>
      <w:r w:rsidR="005E63D0" w:rsidRPr="005E63D0">
        <w:rPr>
          <w:lang w:eastAsia="zh-CN"/>
        </w:rPr>
        <w:t>The workflow</w:t>
      </w:r>
      <w:r w:rsidR="00B84DFB">
        <w:rPr>
          <w:rFonts w:hint="eastAsia"/>
          <w:lang w:eastAsia="zh-CN"/>
        </w:rPr>
        <w:t xml:space="preserve"> was designed to </w:t>
      </w:r>
      <w:r w:rsidR="005E63D0" w:rsidRPr="005E63D0">
        <w:rPr>
          <w:lang w:eastAsia="zh-CN"/>
        </w:rPr>
        <w:t xml:space="preserve">ensure </w:t>
      </w:r>
      <w:r w:rsidR="00B84DFB">
        <w:rPr>
          <w:rFonts w:hint="eastAsia"/>
          <w:lang w:eastAsia="zh-CN"/>
        </w:rPr>
        <w:t>careful data</w:t>
      </w:r>
      <w:r w:rsidR="005E63D0" w:rsidRPr="005E63D0">
        <w:rPr>
          <w:lang w:eastAsia="zh-CN"/>
        </w:rPr>
        <w:t xml:space="preserve"> pre-processing, model training</w:t>
      </w:r>
      <w:r w:rsidR="00B84DFB">
        <w:rPr>
          <w:rFonts w:hint="eastAsia"/>
          <w:lang w:eastAsia="zh-CN"/>
        </w:rPr>
        <w:t xml:space="preserve"> </w:t>
      </w:r>
      <w:r w:rsidR="005E63D0" w:rsidRPr="005E63D0">
        <w:rPr>
          <w:lang w:eastAsia="zh-CN"/>
        </w:rPr>
        <w:t xml:space="preserve">and evaluation to identify </w:t>
      </w:r>
      <w:r w:rsidR="005E63D0" w:rsidRPr="005E63D0">
        <w:rPr>
          <w:lang w:eastAsia="zh-CN"/>
        </w:rPr>
        <w:lastRenderedPageBreak/>
        <w:t xml:space="preserve">the best approach for </w:t>
      </w:r>
      <w:r w:rsidR="00B84DFB">
        <w:rPr>
          <w:rFonts w:hint="eastAsia"/>
          <w:lang w:eastAsia="zh-CN"/>
        </w:rPr>
        <w:t>drawing relationship among the macroeconomic factors and USD/MYR</w:t>
      </w:r>
      <w:r w:rsidR="005E63D0" w:rsidRPr="005E63D0">
        <w:rPr>
          <w:lang w:eastAsia="zh-CN"/>
        </w:rPr>
        <w:t xml:space="preserve"> exchange rates</w:t>
      </w:r>
      <w:r w:rsidR="00B84DFB">
        <w:rPr>
          <w:rFonts w:hint="eastAsia"/>
          <w:lang w:eastAsia="zh-CN"/>
        </w:rPr>
        <w:t>.</w:t>
      </w:r>
    </w:p>
    <w:p w14:paraId="4F3C6E48" w14:textId="320A2748" w:rsidR="00DC5667" w:rsidRPr="00D2494C" w:rsidRDefault="00AB37F7" w:rsidP="00AB37F7">
      <w:pPr>
        <w:pStyle w:val="Heading2"/>
        <w:rPr>
          <w:lang w:eastAsia="zh-CN"/>
        </w:rPr>
      </w:pPr>
      <w:bookmarkStart w:id="44" w:name="_Toc186053093"/>
      <w:r w:rsidRPr="00D2494C">
        <w:rPr>
          <w:lang w:eastAsia="zh-CN"/>
        </w:rPr>
        <w:t>3.</w:t>
      </w:r>
      <w:r w:rsidR="00460D1B" w:rsidRPr="00D2494C">
        <w:rPr>
          <w:lang w:eastAsia="zh-CN"/>
        </w:rPr>
        <w:t>5</w:t>
      </w:r>
      <w:r w:rsidRPr="00D2494C">
        <w:rPr>
          <w:lang w:eastAsia="zh-CN"/>
        </w:rPr>
        <w:t xml:space="preserve"> </w:t>
      </w:r>
      <w:r w:rsidR="00DC5667" w:rsidRPr="00D2494C">
        <w:rPr>
          <w:lang w:eastAsia="zh-CN"/>
        </w:rPr>
        <w:t>Exploratory Data Analysis</w:t>
      </w:r>
      <w:bookmarkEnd w:id="44"/>
    </w:p>
    <w:p w14:paraId="549CB6E1" w14:textId="3BF2DF27" w:rsidR="00DC5667" w:rsidRPr="00D2494C" w:rsidRDefault="00DC5667" w:rsidP="00CF068D">
      <w:pPr>
        <w:rPr>
          <w:lang w:eastAsia="zh-CN"/>
        </w:rPr>
      </w:pPr>
      <w:r w:rsidRPr="00D2494C">
        <w:rPr>
          <w:lang w:eastAsia="zh-CN"/>
        </w:rPr>
        <w:t>Exploratory data analysis (EDA) serves as an important step in understanding the underlying structure and characteristics of the dataset used for detecting suicidal ideation. This phase involves summarising the main features of the data, often with visual methods, to identify patterns and potential relationships.</w:t>
      </w:r>
    </w:p>
    <w:p w14:paraId="2F7D647E" w14:textId="22B377C5" w:rsidR="00AB37F7" w:rsidRPr="00D2494C" w:rsidRDefault="00DC5667" w:rsidP="00AB37F7">
      <w:pPr>
        <w:pStyle w:val="Heading2"/>
        <w:rPr>
          <w:lang w:eastAsia="zh-CN"/>
        </w:rPr>
      </w:pPr>
      <w:bookmarkStart w:id="45" w:name="_Toc186053094"/>
      <w:r w:rsidRPr="00D2494C">
        <w:rPr>
          <w:lang w:eastAsia="zh-CN"/>
        </w:rPr>
        <w:t xml:space="preserve">3.6 </w:t>
      </w:r>
      <w:r w:rsidR="00AB37F7" w:rsidRPr="00D2494C">
        <w:rPr>
          <w:lang w:eastAsia="zh-CN"/>
        </w:rPr>
        <w:t>Data Preprocessing</w:t>
      </w:r>
      <w:bookmarkEnd w:id="45"/>
    </w:p>
    <w:p w14:paraId="403994F3" w14:textId="7D65B9C1" w:rsidR="000558BE" w:rsidRPr="00D2494C" w:rsidRDefault="000558BE" w:rsidP="000558BE">
      <w:pPr>
        <w:rPr>
          <w:lang w:eastAsia="zh-CN"/>
        </w:rPr>
      </w:pPr>
      <w:r w:rsidRPr="00D2494C">
        <w:rPr>
          <w:lang w:eastAsia="zh-CN"/>
        </w:rPr>
        <w:t>Once the data is gathered, data quality assurance (DQA) is crucial to avoid producing misleading, inaccurate and biased insights. DQA involves tasks such as handling outliers, re</w:t>
      </w:r>
      <w:r w:rsidR="006D30BE">
        <w:rPr>
          <w:lang w:eastAsia="zh-CN"/>
        </w:rPr>
        <w:t>moving</w:t>
      </w:r>
      <w:r w:rsidRPr="00D2494C">
        <w:rPr>
          <w:lang w:eastAsia="zh-CN"/>
        </w:rPr>
        <w:t xml:space="preserve"> duplicates</w:t>
      </w:r>
      <w:r w:rsidR="006D30BE">
        <w:rPr>
          <w:lang w:eastAsia="zh-CN"/>
        </w:rPr>
        <w:t xml:space="preserve"> </w:t>
      </w:r>
      <w:r w:rsidRPr="00D2494C">
        <w:rPr>
          <w:lang w:eastAsia="zh-CN"/>
        </w:rPr>
        <w:t xml:space="preserve">and addressing missing values either by imputations or removals. </w:t>
      </w:r>
    </w:p>
    <w:p w14:paraId="7C13FC33" w14:textId="2F4B27EE" w:rsidR="000558BE" w:rsidRPr="00D2494C" w:rsidRDefault="000558BE" w:rsidP="000558BE">
      <w:pPr>
        <w:rPr>
          <w:lang w:eastAsia="zh-CN"/>
        </w:rPr>
      </w:pPr>
      <w:r w:rsidRPr="00D2494C">
        <w:rPr>
          <w:lang w:eastAsia="zh-CN"/>
        </w:rPr>
        <w:t>Since data from different sources with different time spans were integrated, the time spans to be studied in this research was trimmed to be from January 2015 to June 2024 depending on the available data. In addition, to standardise all data in monthly format, daily USD/MYR currency exchange rates for each month will be aggregated to compute the average. Next, different datasets shall be combined into a unified and cohesive structure. This involves aligning common data fields and handling discrepancies in naming conventions</w:t>
      </w:r>
      <w:r w:rsidR="00884B73">
        <w:rPr>
          <w:lang w:eastAsia="zh-CN"/>
        </w:rPr>
        <w:t xml:space="preserve"> </w:t>
      </w:r>
      <w:r w:rsidR="006D30BE">
        <w:rPr>
          <w:lang w:eastAsia="zh-CN"/>
        </w:rPr>
        <w:t>to ease us in</w:t>
      </w:r>
      <w:r w:rsidRPr="00D2494C">
        <w:rPr>
          <w:lang w:eastAsia="zh-CN"/>
        </w:rPr>
        <w:t xml:space="preserve"> </w:t>
      </w:r>
      <w:r w:rsidR="00884B73">
        <w:rPr>
          <w:lang w:eastAsia="zh-CN"/>
        </w:rPr>
        <w:t>feed</w:t>
      </w:r>
      <w:r w:rsidR="006D30BE">
        <w:rPr>
          <w:lang w:eastAsia="zh-CN"/>
        </w:rPr>
        <w:t>ing</w:t>
      </w:r>
      <w:r w:rsidR="00884B73">
        <w:rPr>
          <w:lang w:eastAsia="zh-CN"/>
        </w:rPr>
        <w:t xml:space="preserve"> the data into the models</w:t>
      </w:r>
      <w:r w:rsidRPr="00D2494C">
        <w:rPr>
          <w:lang w:eastAsia="zh-CN"/>
        </w:rPr>
        <w:t xml:space="preserve"> more conveniently.</w:t>
      </w:r>
    </w:p>
    <w:p w14:paraId="3ACFC40C" w14:textId="5EED63AF" w:rsidR="00884B73" w:rsidRDefault="00884B73" w:rsidP="0092503D">
      <w:pPr>
        <w:rPr>
          <w:lang w:eastAsia="zh-CN"/>
        </w:rPr>
      </w:pPr>
      <w:r w:rsidRPr="00D2494C">
        <w:rPr>
          <w:lang w:eastAsia="zh-CN"/>
        </w:rPr>
        <w:t>Furthermore</w:t>
      </w:r>
      <w:r>
        <w:rPr>
          <w:lang w:eastAsia="zh-CN"/>
        </w:rPr>
        <w:t xml:space="preserve">, </w:t>
      </w:r>
      <w:r w:rsidR="006D30BE">
        <w:rPr>
          <w:lang w:eastAsia="zh-CN"/>
        </w:rPr>
        <w:t>the data was then log-transformed</w:t>
      </w:r>
      <w:r w:rsidR="006D30BE" w:rsidRPr="006D30BE">
        <w:rPr>
          <w:lang w:eastAsia="zh-CN"/>
        </w:rPr>
        <w:t xml:space="preserve"> to </w:t>
      </w:r>
      <w:r w:rsidR="0092503D" w:rsidRPr="0092503D">
        <w:rPr>
          <w:lang w:eastAsia="zh-CN"/>
        </w:rPr>
        <w:t>stabilise the variance of a time series and address issues of skewness and heteroscedasticity</w:t>
      </w:r>
      <w:r w:rsidR="006D30BE">
        <w:rPr>
          <w:lang w:eastAsia="zh-CN"/>
        </w:rPr>
        <w:t xml:space="preserve"> as what similar previous studies by </w:t>
      </w:r>
      <w:r w:rsidR="006D30BE">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Pr>
          <w:lang w:eastAsia="zh-CN"/>
        </w:rPr>
        <w:instrText xml:space="preserve"> ADDIN EN.CITE </w:instrText>
      </w:r>
      <w:r w:rsidR="00FF0C63">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Pr>
          <w:lang w:eastAsia="zh-CN"/>
        </w:rPr>
        <w:instrText xml:space="preserve"> ADDIN EN.CITE.DATA </w:instrText>
      </w:r>
      <w:r w:rsidR="00FF0C63">
        <w:rPr>
          <w:lang w:eastAsia="zh-CN"/>
        </w:rPr>
      </w:r>
      <w:r w:rsidR="00FF0C63">
        <w:rPr>
          <w:lang w:eastAsia="zh-CN"/>
        </w:rPr>
        <w:fldChar w:fldCharType="end"/>
      </w:r>
      <w:r w:rsidR="006D30BE">
        <w:rPr>
          <w:lang w:eastAsia="zh-CN"/>
        </w:rPr>
      </w:r>
      <w:r w:rsidR="006D30BE">
        <w:rPr>
          <w:lang w:eastAsia="zh-CN"/>
        </w:rPr>
        <w:fldChar w:fldCharType="separate"/>
      </w:r>
      <w:r w:rsidR="00FF0C63">
        <w:rPr>
          <w:noProof/>
          <w:lang w:eastAsia="zh-CN"/>
        </w:rPr>
        <w:t>(Dahal &amp; Raju, 2022; Munir &amp; Iftikhar, 2023; Ohaegbulem &amp; Iheaka, 2024)</w:t>
      </w:r>
      <w:r w:rsidR="006D30BE">
        <w:rPr>
          <w:lang w:eastAsia="zh-CN"/>
        </w:rPr>
        <w:fldChar w:fldCharType="end"/>
      </w:r>
      <w:r w:rsidR="006D30BE">
        <w:rPr>
          <w:lang w:eastAsia="zh-CN"/>
        </w:rPr>
        <w:t xml:space="preserve"> had suggested. </w:t>
      </w:r>
      <w:r w:rsidR="00FF0C63">
        <w:rPr>
          <w:lang w:eastAsia="zh-CN"/>
        </w:rPr>
        <w:t>With l</w:t>
      </w:r>
      <w:r w:rsidR="00FF0C63" w:rsidRPr="00FF0C63">
        <w:rPr>
          <w:lang w:eastAsia="zh-CN"/>
        </w:rPr>
        <w:t>og transformation</w:t>
      </w:r>
      <w:r w:rsidR="00FF0C63">
        <w:rPr>
          <w:lang w:eastAsia="zh-CN"/>
        </w:rPr>
        <w:t>, it</w:t>
      </w:r>
      <w:r w:rsidR="00FF0C63" w:rsidRPr="00FF0C63">
        <w:rPr>
          <w:lang w:eastAsia="zh-CN"/>
        </w:rPr>
        <w:t xml:space="preserve"> </w:t>
      </w:r>
      <w:r w:rsidR="0092503D">
        <w:rPr>
          <w:lang w:eastAsia="zh-CN"/>
        </w:rPr>
        <w:t>can</w:t>
      </w:r>
      <w:r w:rsidR="00FF0C63" w:rsidRPr="00FF0C63">
        <w:rPr>
          <w:lang w:eastAsia="zh-CN"/>
        </w:rPr>
        <w:t xml:space="preserve"> lead to a better fit of the econometric model</w:t>
      </w:r>
      <w:r w:rsidR="00FF0C63">
        <w:rPr>
          <w:lang w:eastAsia="zh-CN"/>
        </w:rPr>
        <w:t>. I</w:t>
      </w:r>
      <w:r w:rsidRPr="00D2494C">
        <w:rPr>
          <w:lang w:eastAsia="zh-CN"/>
        </w:rPr>
        <w:t xml:space="preserve">ntroduction of lagging </w:t>
      </w:r>
      <w:r w:rsidR="00FF0C63">
        <w:rPr>
          <w:lang w:eastAsia="zh-CN"/>
        </w:rPr>
        <w:t xml:space="preserve">variables </w:t>
      </w:r>
      <w:r w:rsidRPr="00D2494C">
        <w:rPr>
          <w:lang w:eastAsia="zh-CN"/>
        </w:rPr>
        <w:t>to capture temporal dynamics and trends was carried out to enhance model performance for currency exchange rates forecasting.</w:t>
      </w:r>
    </w:p>
    <w:p w14:paraId="0FEFED92" w14:textId="5B85E5DA" w:rsidR="00B06EC6" w:rsidRPr="00D2494C" w:rsidRDefault="000558BE" w:rsidP="009C0B41">
      <w:pPr>
        <w:rPr>
          <w:lang w:eastAsia="zh-CN"/>
        </w:rPr>
      </w:pPr>
      <w:r w:rsidRPr="00D2494C">
        <w:rPr>
          <w:lang w:eastAsia="zh-CN"/>
        </w:rPr>
        <w:lastRenderedPageBreak/>
        <w:t>Prior modelling, data will be split into 7:3 to train the models and evaluate the performance of the models in out-of-sample predictions</w:t>
      </w:r>
      <w:r w:rsidR="006E1A6D" w:rsidRPr="00D2494C">
        <w:rPr>
          <w:lang w:eastAsia="zh-CN"/>
        </w:rPr>
        <w:t>. The training data will span period from Jan 2015 to Sep 2021 while the testing data will cover period from Oct 2021 to Jul 2024.</w:t>
      </w:r>
    </w:p>
    <w:p w14:paraId="0C1ADC48" w14:textId="7B9C1B73" w:rsidR="005728DB" w:rsidRPr="00D2494C" w:rsidRDefault="005728DB" w:rsidP="009C0B41">
      <w:pPr>
        <w:pStyle w:val="Heading2"/>
        <w:rPr>
          <w:lang w:eastAsia="zh-CN"/>
        </w:rPr>
      </w:pPr>
      <w:bookmarkStart w:id="46" w:name="_Toc186053095"/>
      <w:r w:rsidRPr="00D2494C">
        <w:rPr>
          <w:lang w:eastAsia="zh-CN"/>
        </w:rPr>
        <w:t>3.</w:t>
      </w:r>
      <w:r w:rsidR="000558BE" w:rsidRPr="00D2494C">
        <w:rPr>
          <w:lang w:eastAsia="zh-CN"/>
        </w:rPr>
        <w:t>6</w:t>
      </w:r>
      <w:r w:rsidRPr="00D2494C">
        <w:rPr>
          <w:lang w:eastAsia="zh-CN"/>
        </w:rPr>
        <w:t xml:space="preserve"> </w:t>
      </w:r>
      <w:r w:rsidR="00D96417" w:rsidRPr="00D2494C">
        <w:rPr>
          <w:lang w:eastAsia="zh-CN"/>
        </w:rPr>
        <w:t>Unit Root and Stationary Tests</w:t>
      </w:r>
      <w:bookmarkEnd w:id="46"/>
    </w:p>
    <w:p w14:paraId="513D496C" w14:textId="46F35E56" w:rsidR="00330D54" w:rsidRDefault="00D96417" w:rsidP="00D96417">
      <w:pPr>
        <w:rPr>
          <w:lang w:eastAsia="zh-CN"/>
        </w:rPr>
      </w:pPr>
      <w:r w:rsidRPr="00D2494C">
        <w:rPr>
          <w:lang w:eastAsia="zh-CN"/>
        </w:rPr>
        <w:t xml:space="preserve">Unit root test is used to assess whether a time series data possess stationarity. It is an important step in most studies </w:t>
      </w:r>
      <w:r w:rsidR="00FF687F">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Pr>
          <w:lang w:eastAsia="zh-CN"/>
        </w:rPr>
        <w:instrText xml:space="preserve"> ADDIN EN.CITE </w:instrText>
      </w:r>
      <w:r w:rsidR="00330D54">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Pr>
          <w:lang w:eastAsia="zh-CN"/>
        </w:rPr>
        <w:instrText xml:space="preserve"> ADDIN EN.CITE.DATA </w:instrText>
      </w:r>
      <w:r w:rsidR="00330D54">
        <w:rPr>
          <w:lang w:eastAsia="zh-CN"/>
        </w:rPr>
      </w:r>
      <w:r w:rsidR="00330D54">
        <w:rPr>
          <w:lang w:eastAsia="zh-CN"/>
        </w:rPr>
        <w:fldChar w:fldCharType="end"/>
      </w:r>
      <w:r w:rsidR="00FF687F">
        <w:rPr>
          <w:lang w:eastAsia="zh-CN"/>
        </w:rPr>
      </w:r>
      <w:r w:rsidR="00FF687F">
        <w:rPr>
          <w:lang w:eastAsia="zh-CN"/>
        </w:rPr>
        <w:fldChar w:fldCharType="separate"/>
      </w:r>
      <w:r w:rsidR="00FF687F">
        <w:rPr>
          <w:noProof/>
          <w:lang w:eastAsia="zh-CN"/>
        </w:rPr>
        <w:t>(Ali et al., 2022; Bawuah et al., 2023; Boyoukliev et al., 2022; Ghauri et al., 2024; Munir &amp; Iftikhar, 2023)</w:t>
      </w:r>
      <w:r w:rsidR="00FF687F">
        <w:rPr>
          <w:lang w:eastAsia="zh-CN"/>
        </w:rPr>
        <w:fldChar w:fldCharType="end"/>
      </w:r>
      <w:r w:rsidR="00FF687F">
        <w:rPr>
          <w:rFonts w:hint="eastAsia"/>
          <w:lang w:eastAsia="zh-CN"/>
        </w:rPr>
        <w:t xml:space="preserve"> since </w:t>
      </w:r>
      <w:r w:rsidRPr="00D2494C">
        <w:rPr>
          <w:lang w:eastAsia="zh-CN"/>
        </w:rPr>
        <w:t>estimators that are not stationary may yield false and inaccurate results. The data is considered as non-stationary and having unit root if the mean and variance are not constant. Before proceeding to any analysis related to time series data, the first step is to test for the presence of unit root and stationarity</w:t>
      </w:r>
      <w:r w:rsidR="00FF687F">
        <w:rPr>
          <w:rFonts w:hint="eastAsia"/>
          <w:lang w:eastAsia="zh-CN"/>
        </w:rPr>
        <w:t>.</w:t>
      </w:r>
      <w:r w:rsidRPr="00D2494C">
        <w:rPr>
          <w:lang w:eastAsia="zh-CN"/>
        </w:rPr>
        <w:t xml:space="preserve"> Hence, Augmented Dickey-Fuller (ADF) test developed by </w:t>
      </w:r>
      <w:r w:rsidR="00926B85" w:rsidRPr="00926B85">
        <w:rPr>
          <w:lang w:eastAsia="zh-CN"/>
        </w:rPr>
        <w:t xml:space="preserve">David Dickey and Wayne Fuller in 1979 </w:t>
      </w:r>
      <w:r w:rsidR="00FF687F">
        <w:rPr>
          <w:rFonts w:hint="eastAsia"/>
          <w:lang w:eastAsia="zh-CN"/>
        </w:rPr>
        <w:t>was</w:t>
      </w:r>
      <w:r w:rsidRPr="00D2494C">
        <w:rPr>
          <w:lang w:eastAsia="zh-CN"/>
        </w:rPr>
        <w:t xml:space="preserve"> conducted. To examine the robustness of ADF test result, </w:t>
      </w:r>
      <w:r w:rsidR="00926B85">
        <w:rPr>
          <w:rFonts w:hint="eastAsia"/>
          <w:lang w:eastAsia="zh-CN"/>
        </w:rPr>
        <w:t>alternative</w:t>
      </w:r>
      <w:r w:rsidRPr="00D2494C">
        <w:rPr>
          <w:lang w:eastAsia="zh-CN"/>
        </w:rPr>
        <w:t xml:space="preserve"> method</w:t>
      </w:r>
      <w:r w:rsidR="00926B85">
        <w:rPr>
          <w:rFonts w:hint="eastAsia"/>
          <w:lang w:eastAsia="zh-CN"/>
        </w:rPr>
        <w:t>s</w:t>
      </w:r>
      <w:r w:rsidRPr="00D2494C">
        <w:rPr>
          <w:lang w:eastAsia="zh-CN"/>
        </w:rPr>
        <w:t xml:space="preserve">, Phillips-Perron (PP) test proposed by </w:t>
      </w:r>
      <w:r w:rsidR="00926B85" w:rsidRPr="00926B85">
        <w:rPr>
          <w:lang w:eastAsia="zh-CN"/>
        </w:rPr>
        <w:t>Peter Phillips and Pierre Perron</w:t>
      </w:r>
      <w:r w:rsidR="00926B85">
        <w:rPr>
          <w:rFonts w:hint="eastAsia"/>
          <w:lang w:eastAsia="zh-CN"/>
        </w:rPr>
        <w:t xml:space="preserve"> in 1988 as well as </w:t>
      </w:r>
      <w:r w:rsidR="00926B85" w:rsidRPr="00926B85">
        <w:rPr>
          <w:lang w:eastAsia="zh-CN"/>
        </w:rPr>
        <w:t>Kwiatkowski-Phillips-Schmidt-Shin</w:t>
      </w:r>
      <w:r w:rsidR="00926B85">
        <w:rPr>
          <w:rFonts w:hint="eastAsia"/>
          <w:lang w:eastAsia="zh-CN"/>
        </w:rPr>
        <w:t xml:space="preserve"> (KPSS) test proposed by </w:t>
      </w:r>
      <w:r w:rsidR="00926B85" w:rsidRPr="00926B85">
        <w:rPr>
          <w:lang w:eastAsia="zh-CN"/>
        </w:rPr>
        <w:t xml:space="preserve">Denis Kwiatkowski, Peter Phillips, Peter Schmidt, and </w:t>
      </w:r>
      <w:proofErr w:type="spellStart"/>
      <w:r w:rsidR="00926B85" w:rsidRPr="00926B85">
        <w:rPr>
          <w:lang w:eastAsia="zh-CN"/>
        </w:rPr>
        <w:t>Yongcheol</w:t>
      </w:r>
      <w:proofErr w:type="spellEnd"/>
      <w:r w:rsidR="00926B85" w:rsidRPr="00926B85">
        <w:rPr>
          <w:lang w:eastAsia="zh-CN"/>
        </w:rPr>
        <w:t xml:space="preserve"> Shin in 1992</w:t>
      </w:r>
      <w:r w:rsidRPr="00D2494C">
        <w:rPr>
          <w:lang w:eastAsia="zh-CN"/>
        </w:rPr>
        <w:t xml:space="preserve"> </w:t>
      </w:r>
      <w:r w:rsidR="00926B85">
        <w:rPr>
          <w:rFonts w:hint="eastAsia"/>
          <w:lang w:eastAsia="zh-CN"/>
        </w:rPr>
        <w:t>were</w:t>
      </w:r>
      <w:r w:rsidRPr="00D2494C">
        <w:rPr>
          <w:lang w:eastAsia="zh-CN"/>
        </w:rPr>
        <w:t xml:space="preserve"> </w:t>
      </w:r>
      <w:r w:rsidR="00926B85">
        <w:rPr>
          <w:rFonts w:hint="eastAsia"/>
          <w:lang w:eastAsia="zh-CN"/>
        </w:rPr>
        <w:t>used</w:t>
      </w:r>
      <w:r w:rsidRPr="00D2494C">
        <w:rPr>
          <w:lang w:eastAsia="zh-CN"/>
        </w:rPr>
        <w:t xml:space="preserve">. </w:t>
      </w:r>
      <w:r w:rsidR="00330D54">
        <w:rPr>
          <w:lang w:eastAsia="zh-CN"/>
        </w:rPr>
        <w:fldChar w:fldCharType="begin"/>
      </w:r>
      <w:r w:rsidR="00330D54">
        <w:rPr>
          <w:lang w:eastAsia="zh-CN"/>
        </w:rPr>
        <w:instrText xml:space="preserve"> ADDIN EN.CITE &lt;EndNote&gt;&lt;Cite&gt;&lt;Author&gt;Afriyie&lt;/Author&gt;&lt;Year&gt;2020&lt;/Year&gt;&lt;RecNum&gt;218&lt;/RecNum&gt;&lt;DisplayText&gt;(Afriyie et al., 2020)&lt;/DisplayText&gt;&lt;record&gt;&lt;rec-number&gt;218&lt;/rec-number&gt;&lt;foreign-keys&gt;&lt;key app="EN" db-id="zfst2a5egvpseaef2s6590xafaww5s0e0d2x" timestamp="1734246026" guid="15bdda3b-4ec7-44dd-932c-f9fe1692a8b4"&gt;218&lt;/key&gt;&lt;/foreign-keys&gt;&lt;ref-type name="Journal Article"&gt;17&lt;/ref-type&gt;&lt;contributors&gt;&lt;authors&gt;&lt;author&gt;Afriyie, Jonathan&lt;/author&gt;&lt;author&gt;Twumasi-Ankrah, Sampson&lt;/author&gt;&lt;author&gt;Gyamfi, Kwasi&lt;/author&gt;&lt;author&gt;Arthur, Doris&lt;/author&gt;&lt;author&gt;Pels, Wilhemina&lt;/author&gt;&lt;/authors&gt;&lt;/contributors&gt;&lt;titles&gt;&lt;title&gt;Evaluating the Performance of Unit Root Tests in Single Time Series Processes&lt;/title&gt;&lt;secondary-title&gt;Mathematics and Statistics&lt;/secondary-title&gt;&lt;/titles&gt;&lt;periodical&gt;&lt;full-title&gt;Mathematics and Statistics&lt;/full-title&gt;&lt;/periodical&gt;&lt;pages&gt;656-664&lt;/pages&gt;&lt;volume&gt;8&lt;/volume&gt;&lt;dates&gt;&lt;year&gt;2020&lt;/year&gt;&lt;pub-dates&gt;&lt;date&gt;12/01&lt;/date&gt;&lt;/pub-dates&gt;&lt;/dates&gt;&lt;urls&gt;&lt;/urls&gt;&lt;electronic-resource-num&gt;10.13189/ms.2020.080605&lt;/electronic-resource-num&gt;&lt;/record&gt;&lt;/Cite&gt;&lt;/EndNote&gt;</w:instrText>
      </w:r>
      <w:r w:rsidR="00330D54">
        <w:rPr>
          <w:lang w:eastAsia="zh-CN"/>
        </w:rPr>
        <w:fldChar w:fldCharType="separate"/>
      </w:r>
      <w:r w:rsidR="00330D54">
        <w:rPr>
          <w:noProof/>
          <w:lang w:eastAsia="zh-CN"/>
        </w:rPr>
        <w:t>(Afriyie et al., 2020)</w:t>
      </w:r>
      <w:r w:rsidR="00330D54">
        <w:rPr>
          <w:lang w:eastAsia="zh-CN"/>
        </w:rPr>
        <w:fldChar w:fldCharType="end"/>
      </w:r>
      <w:r w:rsidR="00330D54">
        <w:rPr>
          <w:lang w:eastAsia="zh-CN"/>
        </w:rPr>
        <w:t xml:space="preserve"> </w:t>
      </w:r>
      <w:r w:rsidRPr="00D2494C">
        <w:rPr>
          <w:lang w:eastAsia="zh-CN"/>
        </w:rPr>
        <w:t xml:space="preserve">pointed that </w:t>
      </w:r>
      <w:r w:rsidR="00330D54" w:rsidRPr="00330D54">
        <w:rPr>
          <w:lang w:eastAsia="zh-CN"/>
        </w:rPr>
        <w:t>KPSS test as the most robust performer among the three</w:t>
      </w:r>
      <w:r w:rsidR="00330D54">
        <w:rPr>
          <w:lang w:eastAsia="zh-CN"/>
        </w:rPr>
        <w:t xml:space="preserve"> due to</w:t>
      </w:r>
      <w:r w:rsidR="00330D54" w:rsidRPr="00330D54">
        <w:rPr>
          <w:lang w:eastAsia="zh-CN"/>
        </w:rPr>
        <w:t xml:space="preserve"> its consistent accuracy across</w:t>
      </w:r>
      <w:r w:rsidR="00330D54">
        <w:rPr>
          <w:lang w:eastAsia="zh-CN"/>
        </w:rPr>
        <w:t xml:space="preserve"> various sample size and model specifications.</w:t>
      </w:r>
    </w:p>
    <w:p w14:paraId="624DACF2" w14:textId="43F833E0" w:rsidR="00330D54" w:rsidRDefault="00330D54" w:rsidP="00330D54">
      <w:pPr>
        <w:ind w:right="63" w:firstLine="0"/>
      </w:pPr>
      <w:r>
        <w:t xml:space="preserve">The test estimation formulae by three tests are stated in Equation (3.1), (3.2) and (3.3). </w:t>
      </w:r>
    </w:p>
    <w:p w14:paraId="4297E81B" w14:textId="58B0299A" w:rsidR="005A746F" w:rsidRDefault="00330D54" w:rsidP="00330D54">
      <w:pPr>
        <w:tabs>
          <w:tab w:val="center" w:pos="1189"/>
          <w:tab w:val="center" w:pos="4373"/>
          <w:tab w:val="center" w:pos="6689"/>
          <w:tab w:val="center" w:pos="7432"/>
        </w:tabs>
        <w:spacing w:after="148" w:line="265" w:lineRule="auto"/>
        <w:ind w:firstLine="0"/>
        <w:jc w:val="left"/>
      </w:pPr>
      <w:r>
        <w:t xml:space="preserve">ADF test:        </w:t>
      </w:r>
    </w:p>
    <w:p w14:paraId="58F0A045" w14:textId="1FD2F415" w:rsidR="00330D54" w:rsidRDefault="005A746F" w:rsidP="005A746F">
      <w:pPr>
        <w:tabs>
          <w:tab w:val="center" w:pos="1189"/>
          <w:tab w:val="center" w:pos="4373"/>
          <w:tab w:val="center" w:pos="6689"/>
          <w:tab w:val="center" w:pos="7432"/>
        </w:tabs>
        <w:spacing w:after="148" w:line="265" w:lineRule="auto"/>
        <w:ind w:firstLine="0"/>
        <w:jc w:val="center"/>
      </w:pPr>
      <w:r>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oMath>
      <w:r w:rsidR="00330D54">
        <w:t xml:space="preserve"> </w:t>
      </w:r>
      <w:r w:rsidR="00330D54">
        <w:tab/>
      </w:r>
      <w:r>
        <w:t xml:space="preserve">                   </w:t>
      </w:r>
      <w:r w:rsidR="00330D54">
        <w:t>(3.1)</w:t>
      </w:r>
    </w:p>
    <w:p w14:paraId="2C749E2E" w14:textId="77777777" w:rsidR="005A746F" w:rsidRDefault="00330D54" w:rsidP="00330D54">
      <w:pPr>
        <w:tabs>
          <w:tab w:val="center" w:pos="1084"/>
          <w:tab w:val="center" w:pos="3569"/>
          <w:tab w:val="center" w:pos="5761"/>
          <w:tab w:val="center" w:pos="6481"/>
          <w:tab w:val="center" w:pos="7432"/>
        </w:tabs>
        <w:spacing w:after="123" w:line="265" w:lineRule="auto"/>
        <w:ind w:firstLine="0"/>
        <w:jc w:val="left"/>
        <w:rPr>
          <w:szCs w:val="24"/>
        </w:rPr>
      </w:pPr>
      <w:r>
        <w:t>PP test</w:t>
      </w:r>
      <w:r w:rsidRPr="00330D54">
        <w:rPr>
          <w:szCs w:val="24"/>
        </w:rPr>
        <w:t xml:space="preserve">:              </w:t>
      </w:r>
    </w:p>
    <w:p w14:paraId="22416789" w14:textId="33E86CA0" w:rsidR="00330D54" w:rsidRDefault="005A746F" w:rsidP="00330D54">
      <w:pPr>
        <w:tabs>
          <w:tab w:val="center" w:pos="1084"/>
          <w:tab w:val="center" w:pos="3569"/>
          <w:tab w:val="center" w:pos="5761"/>
          <w:tab w:val="center" w:pos="6481"/>
          <w:tab w:val="center" w:pos="7432"/>
        </w:tabs>
        <w:spacing w:after="123" w:line="265" w:lineRule="auto"/>
        <w:ind w:firstLine="0"/>
        <w:jc w:val="left"/>
      </w:pPr>
      <w:r>
        <w:rPr>
          <w:rFonts w:ascii="Cambria Math" w:eastAsia="Cambria Math" w:hAnsi="Cambria Math" w:cs="Cambria Math"/>
          <w:szCs w:val="24"/>
        </w:rPr>
        <w:t xml:space="preserve">                                                     </w:t>
      </w:r>
      <w:r w:rsidR="00330D54" w:rsidRPr="00330D54">
        <w:rPr>
          <w:rFonts w:ascii="Cambria Math" w:eastAsia="Cambria Math" w:hAnsi="Cambria Math" w:cs="Cambria Math"/>
          <w:szCs w:val="24"/>
        </w:rPr>
        <w:t>𝑦</w:t>
      </w:r>
      <w:r w:rsidR="00330D54" w:rsidRPr="00330D54">
        <w:rPr>
          <w:rFonts w:ascii="Cambria Math" w:eastAsia="Cambria Math" w:hAnsi="Cambria Math" w:cs="Cambria Math"/>
          <w:szCs w:val="24"/>
          <w:vertAlign w:val="subscript"/>
        </w:rPr>
        <w:t xml:space="preserve">𝑡 </w:t>
      </w:r>
      <w:r w:rsidR="00330D54" w:rsidRPr="00330D54">
        <w:rPr>
          <w:rFonts w:ascii="Cambria Math" w:eastAsia="Cambria Math" w:hAnsi="Cambria Math" w:cs="Cambria Math"/>
          <w:szCs w:val="24"/>
        </w:rPr>
        <w:t>= 𝛽</w:t>
      </w:r>
      <w:r w:rsidR="00330D54" w:rsidRPr="00330D54">
        <w:rPr>
          <w:rFonts w:ascii="Cambria Math" w:eastAsia="Cambria Math" w:hAnsi="Cambria Math" w:cs="Cambria Math"/>
          <w:szCs w:val="24"/>
          <w:vertAlign w:val="subscript"/>
        </w:rPr>
        <w:t xml:space="preserve">0 </w:t>
      </w:r>
      <w:r w:rsidR="00330D54" w:rsidRPr="00330D54">
        <w:rPr>
          <w:rFonts w:ascii="Cambria Math" w:eastAsia="Cambria Math" w:hAnsi="Cambria Math" w:cs="Cambria Math"/>
          <w:szCs w:val="24"/>
        </w:rPr>
        <w:t>+ 𝛽</w:t>
      </w:r>
      <w:r w:rsidR="00330D54" w:rsidRPr="00330D54">
        <w:rPr>
          <w:rFonts w:ascii="Cambria Math" w:eastAsia="Cambria Math" w:hAnsi="Cambria Math" w:cs="Cambria Math"/>
          <w:szCs w:val="24"/>
          <w:vertAlign w:val="subscript"/>
        </w:rPr>
        <w:t>1</w:t>
      </w:r>
      <w:r w:rsidR="00330D54" w:rsidRPr="00330D54">
        <w:rPr>
          <w:rFonts w:ascii="Cambria Math" w:eastAsia="Cambria Math" w:hAnsi="Cambria Math" w:cs="Cambria Math"/>
          <w:szCs w:val="24"/>
        </w:rPr>
        <w:t>𝑡 + 𝛿</w:t>
      </w:r>
      <w:r w:rsidR="00330D54" w:rsidRPr="00330D54">
        <w:rPr>
          <w:rFonts w:ascii="Cambria Math" w:eastAsia="Cambria Math" w:hAnsi="Cambria Math" w:cs="Cambria Math"/>
          <w:szCs w:val="24"/>
          <w:vertAlign w:val="subscript"/>
        </w:rPr>
        <w:t>2</w:t>
      </w:r>
      <w:r w:rsidR="00330D54" w:rsidRPr="00330D54">
        <w:rPr>
          <w:rFonts w:ascii="Cambria Math" w:eastAsia="Cambria Math" w:hAnsi="Cambria Math" w:cs="Cambria Math"/>
          <w:szCs w:val="24"/>
        </w:rPr>
        <w:t>𝑦</w:t>
      </w:r>
      <w:r w:rsidR="00330D54" w:rsidRPr="00330D54">
        <w:rPr>
          <w:rFonts w:ascii="Cambria Math" w:eastAsia="Cambria Math" w:hAnsi="Cambria Math" w:cs="Cambria Math"/>
          <w:szCs w:val="24"/>
          <w:vertAlign w:val="subscript"/>
        </w:rPr>
        <w:t xml:space="preserve">𝑡−1 </w:t>
      </w:r>
      <w:r w:rsidR="00330D54" w:rsidRPr="00330D54">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330D54">
        <w:tab/>
        <w:t xml:space="preserve"> </w:t>
      </w:r>
      <w:r w:rsidR="00330D54">
        <w:tab/>
        <w:t xml:space="preserve"> </w:t>
      </w:r>
      <w:r w:rsidR="00330D54">
        <w:tab/>
      </w:r>
      <w:r>
        <w:t xml:space="preserve">                     </w:t>
      </w:r>
      <w:proofErr w:type="gramStart"/>
      <w:r>
        <w:t xml:space="preserve">   </w:t>
      </w:r>
      <w:r w:rsidR="00330D54">
        <w:t>(</w:t>
      </w:r>
      <w:proofErr w:type="gramEnd"/>
      <w:r w:rsidR="00330D54">
        <w:t xml:space="preserve">3.2) </w:t>
      </w:r>
    </w:p>
    <w:p w14:paraId="6FA3E880" w14:textId="58665743" w:rsidR="00A82E88" w:rsidRDefault="00A82E88" w:rsidP="00A82E88">
      <w:pPr>
        <w:tabs>
          <w:tab w:val="center" w:pos="1084"/>
          <w:tab w:val="center" w:pos="3569"/>
          <w:tab w:val="center" w:pos="5761"/>
          <w:tab w:val="center" w:pos="6481"/>
          <w:tab w:val="center" w:pos="7432"/>
        </w:tabs>
        <w:spacing w:after="123" w:line="265" w:lineRule="auto"/>
        <w:ind w:firstLine="0"/>
        <w:jc w:val="left"/>
        <w:rPr>
          <w:szCs w:val="24"/>
        </w:rPr>
      </w:pPr>
      <w:r>
        <w:rPr>
          <w:rFonts w:hint="eastAsia"/>
          <w:lang w:eastAsia="zh-CN"/>
        </w:rPr>
        <w:t>KPSS</w:t>
      </w:r>
      <w:r>
        <w:t xml:space="preserve"> test</w:t>
      </w:r>
      <w:r w:rsidRPr="00330D54">
        <w:rPr>
          <w:szCs w:val="24"/>
        </w:rPr>
        <w:t xml:space="preserve">:              </w:t>
      </w:r>
    </w:p>
    <w:p w14:paraId="091E6F63" w14:textId="131249FE" w:rsidR="00A82E88" w:rsidRDefault="00A82E88" w:rsidP="00A82E88">
      <w:pPr>
        <w:tabs>
          <w:tab w:val="center" w:pos="1084"/>
          <w:tab w:val="center" w:pos="3569"/>
          <w:tab w:val="center" w:pos="5761"/>
          <w:tab w:val="center" w:pos="6481"/>
          <w:tab w:val="center" w:pos="7432"/>
        </w:tabs>
        <w:spacing w:after="123" w:line="265" w:lineRule="auto"/>
        <w:ind w:firstLine="0"/>
        <w:jc w:val="left"/>
      </w:pPr>
      <w:r>
        <w:rPr>
          <w:rFonts w:ascii="Cambria Math" w:eastAsia="Cambria Math" w:hAnsi="Cambria Math" w:cs="Cambria Math"/>
          <w:szCs w:val="24"/>
        </w:rPr>
        <w:t xml:space="preserve">                                                     </w:t>
      </w:r>
      <w:r>
        <w:rPr>
          <w:rFonts w:ascii="Cambria Math" w:hAnsi="Cambria Math" w:cs="Cambria Math" w:hint="eastAsia"/>
          <w:szCs w:val="24"/>
          <w:lang w:eastAsia="zh-CN"/>
        </w:rPr>
        <w:t xml:space="preserve">              </w:t>
      </w:r>
      <w:r w:rsidRPr="00330D54">
        <w:rPr>
          <w:rFonts w:ascii="Cambria Math" w:eastAsia="Cambria Math" w:hAnsi="Cambria Math" w:cs="Cambria Math"/>
          <w:szCs w:val="24"/>
        </w:rPr>
        <w:t>𝑦</w:t>
      </w:r>
      <w:r w:rsidRPr="00330D54">
        <w:rPr>
          <w:rFonts w:ascii="Cambria Math" w:eastAsia="Cambria Math" w:hAnsi="Cambria Math" w:cs="Cambria Math"/>
          <w:szCs w:val="24"/>
          <w:vertAlign w:val="subscript"/>
        </w:rPr>
        <w:t xml:space="preserve">𝑡 </w:t>
      </w:r>
      <w:r w:rsidRPr="00330D54">
        <w:rPr>
          <w:rFonts w:ascii="Cambria Math" w:eastAsia="Cambria Math" w:hAnsi="Cambria Math" w:cs="Cambria Math"/>
          <w:szCs w:val="24"/>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r>
          <w:rPr>
            <w:rFonts w:ascii="Cambria Math" w:hAnsi="Cambria Math" w:cs="Cambria Math"/>
            <w:szCs w:val="24"/>
            <w:lang w:eastAsia="zh-CN"/>
          </w:rPr>
          <m:t>+</m:t>
        </m:r>
      </m:oMath>
      <w:r w:rsidRPr="00330D54">
        <w:rPr>
          <w:rFonts w:ascii="Cambria Math" w:eastAsia="Cambria Math" w:hAnsi="Cambria Math" w:cs="Cambria Math"/>
          <w:szCs w:val="24"/>
          <w:vertAlign w:val="subscript"/>
        </w:rPr>
        <w:t xml:space="preserve"> </w:t>
      </w:r>
      <w:r w:rsidRPr="00330D54">
        <w:rPr>
          <w:rFonts w:ascii="Cambria Math" w:eastAsia="Cambria Math" w:hAnsi="Cambria Math" w:cs="Cambria Math"/>
          <w:szCs w:val="24"/>
        </w:rPr>
        <w:t>𝛽</w:t>
      </w:r>
      <w:r>
        <w:rPr>
          <w:rFonts w:ascii="Cambria Math" w:hAnsi="Cambria Math" w:cs="Cambria Math" w:hint="eastAsia"/>
          <w:szCs w:val="24"/>
          <w:vertAlign w:val="subscript"/>
          <w:lang w:eastAsia="zh-CN"/>
        </w:rPr>
        <w:t xml:space="preserve">t </w:t>
      </w:r>
      <w:r w:rsidRPr="00330D54">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tab/>
        <w:t xml:space="preserve"> </w:t>
      </w:r>
      <w:r>
        <w:tab/>
        <w:t xml:space="preserve"> </w:t>
      </w:r>
      <w:r>
        <w:tab/>
        <w:t xml:space="preserve">                     </w:t>
      </w:r>
      <w:proofErr w:type="gramStart"/>
      <w:r>
        <w:t xml:space="preserve">   (</w:t>
      </w:r>
      <w:proofErr w:type="gramEnd"/>
      <w:r>
        <w:t>3.</w:t>
      </w:r>
      <w:r>
        <w:rPr>
          <w:rFonts w:hint="eastAsia"/>
          <w:lang w:eastAsia="zh-CN"/>
        </w:rPr>
        <w:t>3</w:t>
      </w:r>
      <w:r>
        <w:t>)</w:t>
      </w:r>
    </w:p>
    <w:p w14:paraId="70014602" w14:textId="1942C347" w:rsidR="00330D54" w:rsidRDefault="00494072" w:rsidP="00494072">
      <w:pPr>
        <w:tabs>
          <w:tab w:val="center" w:pos="2142"/>
        </w:tabs>
        <w:spacing w:after="123" w:line="259" w:lineRule="auto"/>
        <w:ind w:left="-15" w:firstLine="0"/>
        <w:jc w:val="left"/>
        <w:rPr>
          <w:lang w:eastAsia="zh-CN"/>
        </w:rPr>
      </w:pPr>
      <w:r>
        <w:rPr>
          <w:rFonts w:hint="eastAsia"/>
          <w:lang w:eastAsia="zh-CN"/>
        </w:rPr>
        <w:lastRenderedPageBreak/>
        <w:t>w</w:t>
      </w:r>
      <w:r w:rsidR="00A82E88">
        <w:rPr>
          <w:rFonts w:hint="eastAsia"/>
          <w:lang w:eastAsia="zh-CN"/>
        </w:rPr>
        <w:t>here</w:t>
      </w:r>
      <w:r>
        <w:rPr>
          <w:rFonts w:hint="eastAsia"/>
          <w:lang w:eastAsia="zh-CN"/>
        </w:rPr>
        <w:t xml:space="preserve"> </w:t>
      </w:r>
      <w:r w:rsidR="00330D54">
        <w:rPr>
          <w:rFonts w:ascii="Cambria Math" w:eastAsia="Cambria Math" w:hAnsi="Cambria Math" w:cs="Cambria Math"/>
        </w:rPr>
        <w:t>∆</w:t>
      </w:r>
      <w:r w:rsidR="00330D54">
        <w:t xml:space="preserve"> = first difference operation, </w:t>
      </w:r>
    </w:p>
    <w:p w14:paraId="62B484F0" w14:textId="314A3636" w:rsidR="00A82E88" w:rsidRDefault="001A5A7C" w:rsidP="001A5A7C">
      <w:pPr>
        <w:ind w:left="709" w:right="63" w:hanging="425"/>
        <w:jc w:val="left"/>
        <w:rPr>
          <w:lang w:eastAsia="zh-CN"/>
        </w:rPr>
      </w:pPr>
      <w:r>
        <w:rPr>
          <w:rFonts w:ascii="Cambria Math" w:eastAsia="Cambria Math" w:hAnsi="Cambria Math" w:cs="Cambria Math"/>
        </w:rPr>
        <w:t xml:space="preserve">       </w:t>
      </w:r>
      <w:r w:rsidR="00330D54">
        <w:rPr>
          <w:rFonts w:ascii="Cambria Math" w:eastAsia="Cambria Math" w:hAnsi="Cambria Math" w:cs="Cambria Math"/>
        </w:rPr>
        <w:t>𝑦</w:t>
      </w:r>
      <w:r w:rsidR="00330D54">
        <w:t xml:space="preserve"> = </w:t>
      </w:r>
      <w:proofErr w:type="spellStart"/>
      <w:r w:rsidR="00330D54">
        <w:t>all time</w:t>
      </w:r>
      <w:proofErr w:type="spellEnd"/>
      <w:r w:rsidR="00330D54">
        <w:t xml:space="preserve"> series variables including dependent and independent variables</w:t>
      </w:r>
      <w:r w:rsidR="005A746F">
        <w:t>,</w:t>
      </w:r>
      <w:r>
        <w:t xml:space="preserve">                   </w:t>
      </w:r>
      <w:r w:rsidR="00330D54">
        <w:t xml:space="preserve"> </w:t>
      </w:r>
      <w:r>
        <w:t xml:space="preserve">        </w:t>
      </w:r>
      <w:r w:rsidR="00330D54" w:rsidRPr="001A5A7C">
        <w:t>t</w:t>
      </w:r>
      <w:r w:rsidR="00330D54">
        <w:t xml:space="preserve"> = time trend variable,</w:t>
      </w:r>
      <w:r>
        <w:t xml:space="preserve">                                                                                            m = number of lags,                                                                                                  </w:t>
      </w:r>
      <w:r w:rsidR="00330D54">
        <w:rPr>
          <w:rFonts w:ascii="Cambria Math" w:eastAsia="Cambria Math" w:hAnsi="Cambria Math" w:cs="Cambria Math"/>
        </w:rPr>
        <w:t>𝛼</w:t>
      </w:r>
      <w:r w:rsidR="00330D54">
        <w:t xml:space="preserve"> = coefficient on time trend for ADF test,  </w:t>
      </w:r>
      <w:r>
        <w:t xml:space="preserve">                                                        </w:t>
      </w:r>
      <w:r w:rsidR="00330D54">
        <w:rPr>
          <w:rFonts w:ascii="Cambria Math" w:eastAsia="Cambria Math" w:hAnsi="Cambria Math" w:cs="Cambria Math"/>
        </w:rPr>
        <w:t>𝛿</w:t>
      </w:r>
      <w:r w:rsidR="00330D54">
        <w:rPr>
          <w:rFonts w:ascii="Cambria Math" w:eastAsia="Cambria Math" w:hAnsi="Cambria Math" w:cs="Cambria Math"/>
          <w:vertAlign w:val="subscript"/>
        </w:rPr>
        <w:t>1</w:t>
      </w:r>
      <w:r w:rsidR="00330D54">
        <w:t xml:space="preserve"> = parameter on time trend for ADF test,  </w:t>
      </w:r>
      <w:r w:rsidR="00330D54">
        <w:tab/>
      </w:r>
      <w:r>
        <w:t xml:space="preserve">                                                      </w:t>
      </w:r>
      <w:r w:rsidR="00330D54">
        <w:t xml:space="preserve"> </w:t>
      </w:r>
      <w:r>
        <w:t xml:space="preserve">                                                                                        </w:t>
      </w:r>
      <w:r w:rsidR="00330D54">
        <w:rPr>
          <w:rFonts w:ascii="Cambria Math" w:eastAsia="Cambria Math" w:hAnsi="Cambria Math" w:cs="Cambria Math"/>
        </w:rPr>
        <w:t>𝛽</w:t>
      </w:r>
      <w:r w:rsidR="00330D54">
        <w:t xml:space="preserve"> = coefficient on time trend for PP test,  </w:t>
      </w:r>
      <w:r w:rsidR="00330D54">
        <w:tab/>
      </w:r>
      <w:r>
        <w:t xml:space="preserve">                                                        </w:t>
      </w:r>
      <w:r w:rsidR="00330D54">
        <w:rPr>
          <w:rFonts w:ascii="Cambria Math" w:eastAsia="Cambria Math" w:hAnsi="Cambria Math" w:cs="Cambria Math"/>
        </w:rPr>
        <w:t>𝛿</w:t>
      </w:r>
      <w:r w:rsidR="00330D54">
        <w:rPr>
          <w:rFonts w:ascii="Cambria Math" w:eastAsia="Cambria Math" w:hAnsi="Cambria Math" w:cs="Cambria Math"/>
          <w:vertAlign w:val="subscript"/>
        </w:rPr>
        <w:t>2</w:t>
      </w:r>
      <w:r w:rsidR="00330D54">
        <w:t xml:space="preserve"> = parameter on time trend for PP test,  </w:t>
      </w:r>
      <w:r>
        <w:t xml:space="preserve">                                                                           </w:t>
      </w:r>
      <m:oMath>
        <m:r>
          <w:rPr>
            <w:rFonts w:ascii="Cambria Math" w:hAnsi="Cambria Math"/>
          </w:rPr>
          <m:t>T</m:t>
        </m:r>
      </m:oMath>
      <w:r>
        <w:t xml:space="preserve"> = number of observations,</w:t>
      </w:r>
      <w:r w:rsidR="00A82E88">
        <w:rPr>
          <w:rFonts w:hint="eastAsia"/>
          <w:lang w:eastAsia="zh-CN"/>
        </w:rPr>
        <w:t xml:space="preserve">         </w:t>
      </w:r>
      <w:r w:rsidR="00A82E88">
        <w:rPr>
          <w:rFonts w:hint="eastAsia"/>
          <w:szCs w:val="24"/>
          <w:lang w:eastAsia="zh-CN"/>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oMath>
      <w:r w:rsidR="00A82E88">
        <w:rPr>
          <w:rFonts w:hint="eastAsia"/>
          <w:szCs w:val="24"/>
          <w:lang w:eastAsia="zh-CN"/>
        </w:rPr>
        <w:t xml:space="preserve"> =</w:t>
      </w:r>
      <w:r w:rsidR="00A82E88">
        <w:rPr>
          <w:rFonts w:hint="eastAsia"/>
          <w:lang w:eastAsia="zh-CN"/>
        </w:rPr>
        <w:t xml:space="preserve"> random walk,                                                                                                                            </w:t>
      </w:r>
      <w:r w:rsidR="00A82E88" w:rsidRPr="00330D54">
        <w:rPr>
          <w:rFonts w:ascii="Cambria Math" w:eastAsia="Cambria Math" w:hAnsi="Cambria Math" w:cs="Cambria Math"/>
          <w:szCs w:val="24"/>
        </w:rPr>
        <w:t>𝛽</w:t>
      </w:r>
      <w:r w:rsidR="00A82E88">
        <w:rPr>
          <w:rFonts w:ascii="Cambria Math" w:hAnsi="Cambria Math" w:cs="Cambria Math" w:hint="eastAsia"/>
          <w:szCs w:val="24"/>
          <w:vertAlign w:val="subscript"/>
          <w:lang w:eastAsia="zh-CN"/>
        </w:rPr>
        <w:t>t</w:t>
      </w:r>
      <w:r w:rsidR="00A82E88">
        <w:rPr>
          <w:rFonts w:hint="eastAsia"/>
          <w:lang w:eastAsia="zh-CN"/>
        </w:rPr>
        <w:t xml:space="preserve"> = deterministic trend,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00A82E88">
        <w:rPr>
          <w:rFonts w:hint="eastAsia"/>
          <w:lang w:eastAsia="zh-CN"/>
        </w:rPr>
        <w:t>= error term.</w:t>
      </w:r>
    </w:p>
    <w:p w14:paraId="77CF068D" w14:textId="28FB83C2" w:rsidR="001A5A7C" w:rsidRDefault="001A5A7C" w:rsidP="001A5A7C">
      <w:pPr>
        <w:spacing w:after="38"/>
        <w:ind w:right="63"/>
      </w:pPr>
      <w:r>
        <w:t>Three</w:t>
      </w:r>
      <w:r w:rsidR="00330D54">
        <w:t xml:space="preserve"> tests are interested in the estimate of the parameter </w:t>
      </w:r>
      <w:r w:rsidR="00A82E88">
        <w:rPr>
          <w:rFonts w:hint="eastAsia"/>
          <w:lang w:eastAsia="zh-CN"/>
        </w:rPr>
        <w:t xml:space="preserve">and the p-values </w:t>
      </w:r>
      <w:r w:rsidR="00330D54">
        <w:t>for the hypothesis test to determine the presence of unit root for each time series.</w:t>
      </w:r>
      <w:r>
        <w:t xml:space="preserve"> The</w:t>
      </w:r>
      <w:r w:rsidR="00330D54">
        <w:t xml:space="preserve"> hypothesis tests are stated as follow:  </w:t>
      </w:r>
    </w:p>
    <w:p w14:paraId="1FA1F484" w14:textId="6FD866AB" w:rsidR="00330D54" w:rsidRDefault="00330D54" w:rsidP="00330D54">
      <w:pPr>
        <w:tabs>
          <w:tab w:val="center" w:pos="1084"/>
          <w:tab w:val="center" w:pos="3802"/>
        </w:tabs>
        <w:spacing w:after="165" w:line="259" w:lineRule="auto"/>
        <w:ind w:left="-15" w:firstLine="0"/>
        <w:jc w:val="left"/>
      </w:pPr>
      <w:r>
        <w:tab/>
      </w:r>
      <w:r w:rsidR="0069354B">
        <w:rPr>
          <w:rFonts w:hint="eastAsia"/>
          <w:lang w:eastAsia="zh-CN"/>
        </w:rPr>
        <w:t>ADF</w:t>
      </w:r>
      <w:r>
        <w:t xml:space="preserve"> test: </w:t>
      </w:r>
      <w:r>
        <w:tab/>
      </w:r>
      <w:r w:rsidR="0069354B">
        <w:rPr>
          <w:rFonts w:hint="eastAsia"/>
          <w:lang w:eastAsia="zh-CN"/>
        </w:rPr>
        <w:t xml:space="preserve">    </w:t>
      </w:r>
      <w:r>
        <w:rPr>
          <w:rFonts w:ascii="Cambria Math" w:eastAsia="Cambria Math" w:hAnsi="Cambria Math" w:cs="Cambria Math"/>
        </w:rPr>
        <w:t>𝐻</w:t>
      </w:r>
      <w:r>
        <w:rPr>
          <w:rFonts w:ascii="Cambria Math" w:eastAsia="Cambria Math" w:hAnsi="Cambria Math" w:cs="Cambria Math"/>
          <w:vertAlign w:val="subscript"/>
        </w:rPr>
        <w:t>0</w:t>
      </w:r>
      <w:r>
        <w:t>: Presence of unit root</w:t>
      </w:r>
      <w:r w:rsidR="0069354B">
        <w:rPr>
          <w:rFonts w:hint="eastAsia"/>
          <w:lang w:eastAsia="zh-CN"/>
        </w:rPr>
        <w:t xml:space="preserve"> which indicates non-stationary</w:t>
      </w:r>
    </w:p>
    <w:p w14:paraId="232E2739" w14:textId="101B7D45" w:rsidR="00330D54" w:rsidRDefault="00330D54" w:rsidP="00330D54">
      <w:pPr>
        <w:tabs>
          <w:tab w:val="center" w:pos="720"/>
          <w:tab w:val="center" w:pos="1440"/>
          <w:tab w:val="center" w:pos="3792"/>
        </w:tabs>
        <w:spacing w:after="137" w:line="259" w:lineRule="auto"/>
        <w:ind w:left="-15"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sidR="0069354B">
        <w:rPr>
          <w:rFonts w:ascii="Times New Roman" w:hAnsi="Times New Roman" w:cs="Times New Roman" w:hint="eastAsia"/>
          <w:b/>
          <w:lang w:eastAsia="zh-CN"/>
        </w:rPr>
        <w:t xml:space="preserve">      </w:t>
      </w:r>
      <w:r>
        <w:rPr>
          <w:rFonts w:ascii="Times New Roman" w:eastAsia="Times New Roman" w:hAnsi="Times New Roman" w:cs="Times New Roman"/>
          <w:b/>
        </w:rPr>
        <w:tab/>
      </w:r>
      <w:r>
        <w:rPr>
          <w:rFonts w:ascii="Cambria Math" w:eastAsia="Cambria Math" w:hAnsi="Cambria Math" w:cs="Cambria Math"/>
        </w:rPr>
        <w:t>𝐻</w:t>
      </w:r>
      <w:r>
        <w:rPr>
          <w:rFonts w:ascii="Cambria Math" w:eastAsia="Cambria Math" w:hAnsi="Cambria Math" w:cs="Cambria Math"/>
          <w:vertAlign w:val="subscript"/>
        </w:rPr>
        <w:t>𝐴</w:t>
      </w:r>
      <w:r>
        <w:t>: Absence of unit root</w:t>
      </w:r>
      <w:r w:rsidR="0069354B" w:rsidRPr="0069354B">
        <w:rPr>
          <w:rFonts w:hint="eastAsia"/>
          <w:lang w:eastAsia="zh-CN"/>
        </w:rPr>
        <w:t xml:space="preserve"> </w:t>
      </w:r>
      <w:r w:rsidR="0069354B">
        <w:rPr>
          <w:rFonts w:hint="eastAsia"/>
          <w:lang w:eastAsia="zh-CN"/>
        </w:rPr>
        <w:t>which indicates stationary</w:t>
      </w:r>
    </w:p>
    <w:p w14:paraId="6A7398AD" w14:textId="1B28436C" w:rsidR="0069354B" w:rsidRDefault="0069354B" w:rsidP="0069354B">
      <w:pPr>
        <w:tabs>
          <w:tab w:val="center" w:pos="1084"/>
          <w:tab w:val="center" w:pos="3802"/>
        </w:tabs>
        <w:spacing w:after="165" w:line="259" w:lineRule="auto"/>
        <w:ind w:left="-15" w:firstLine="0"/>
        <w:jc w:val="left"/>
      </w:pPr>
      <w:r>
        <w:tab/>
        <w:t xml:space="preserve">PP test: </w:t>
      </w:r>
      <w:r>
        <w:rPr>
          <w:rFonts w:hint="eastAsia"/>
          <w:lang w:eastAsia="zh-CN"/>
        </w:rPr>
        <w:t xml:space="preserve">      </w:t>
      </w:r>
      <w:r>
        <w:tab/>
      </w:r>
      <w:r>
        <w:rPr>
          <w:rFonts w:ascii="Cambria Math" w:eastAsia="Cambria Math" w:hAnsi="Cambria Math" w:cs="Cambria Math"/>
        </w:rPr>
        <w:t>𝐻</w:t>
      </w:r>
      <w:r>
        <w:rPr>
          <w:rFonts w:ascii="Cambria Math" w:eastAsia="Cambria Math" w:hAnsi="Cambria Math" w:cs="Cambria Math"/>
          <w:vertAlign w:val="subscript"/>
        </w:rPr>
        <w:t>0</w:t>
      </w:r>
      <w:r>
        <w:t>: Presence of unit root</w:t>
      </w:r>
      <w:r w:rsidRPr="0069354B">
        <w:rPr>
          <w:rFonts w:hint="eastAsia"/>
          <w:lang w:eastAsia="zh-CN"/>
        </w:rPr>
        <w:t xml:space="preserve"> </w:t>
      </w:r>
      <w:r>
        <w:rPr>
          <w:rFonts w:hint="eastAsia"/>
          <w:lang w:eastAsia="zh-CN"/>
        </w:rPr>
        <w:t>which indicates non-stationary</w:t>
      </w:r>
    </w:p>
    <w:p w14:paraId="5645728E" w14:textId="383FBEEC" w:rsidR="0069354B" w:rsidRDefault="0069354B" w:rsidP="0069354B">
      <w:pPr>
        <w:tabs>
          <w:tab w:val="center" w:pos="720"/>
          <w:tab w:val="center" w:pos="1440"/>
          <w:tab w:val="center" w:pos="3792"/>
        </w:tabs>
        <w:spacing w:after="137" w:line="259" w:lineRule="auto"/>
        <w:ind w:left="-15"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hAnsi="Times New Roman" w:cs="Times New Roman" w:hint="eastAsia"/>
          <w:b/>
          <w:lang w:eastAsia="zh-CN"/>
        </w:rPr>
        <w:t xml:space="preserve">      </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Cambria Math" w:eastAsia="Cambria Math" w:hAnsi="Cambria Math" w:cs="Cambria Math"/>
        </w:rPr>
        <w:t>𝐻</w:t>
      </w:r>
      <w:r>
        <w:rPr>
          <w:rFonts w:ascii="Cambria Math" w:eastAsia="Cambria Math" w:hAnsi="Cambria Math" w:cs="Cambria Math"/>
          <w:vertAlign w:val="subscript"/>
        </w:rPr>
        <w:t>𝐴</w:t>
      </w:r>
      <w:r>
        <w:t>: Absence of unit root</w:t>
      </w:r>
      <w:r w:rsidRPr="0069354B">
        <w:rPr>
          <w:rFonts w:hint="eastAsia"/>
          <w:lang w:eastAsia="zh-CN"/>
        </w:rPr>
        <w:t xml:space="preserve"> </w:t>
      </w:r>
      <w:r>
        <w:rPr>
          <w:rFonts w:hint="eastAsia"/>
          <w:lang w:eastAsia="zh-CN"/>
        </w:rPr>
        <w:t>which indicates stationary</w:t>
      </w:r>
    </w:p>
    <w:p w14:paraId="41489CE2" w14:textId="60FBE55A" w:rsidR="0069354B" w:rsidRDefault="0069354B" w:rsidP="0069354B">
      <w:pPr>
        <w:tabs>
          <w:tab w:val="center" w:pos="1084"/>
          <w:tab w:val="center" w:pos="3802"/>
        </w:tabs>
        <w:spacing w:after="165" w:line="259" w:lineRule="auto"/>
        <w:ind w:left="-15" w:firstLine="0"/>
        <w:jc w:val="left"/>
      </w:pPr>
      <w:r>
        <w:tab/>
      </w:r>
      <w:r>
        <w:rPr>
          <w:rFonts w:hint="eastAsia"/>
          <w:lang w:eastAsia="zh-CN"/>
        </w:rPr>
        <w:t>KPSS</w:t>
      </w:r>
      <w:r>
        <w:t xml:space="preserve"> test: </w:t>
      </w:r>
      <w:r>
        <w:rPr>
          <w:rFonts w:hint="eastAsia"/>
          <w:lang w:eastAsia="zh-CN"/>
        </w:rPr>
        <w:t xml:space="preserve">    </w:t>
      </w:r>
      <w:r>
        <w:tab/>
      </w:r>
      <w:r>
        <w:rPr>
          <w:rFonts w:ascii="Cambria Math" w:eastAsia="Cambria Math" w:hAnsi="Cambria Math" w:cs="Cambria Math"/>
        </w:rPr>
        <w:t>𝐻</w:t>
      </w:r>
      <w:r>
        <w:rPr>
          <w:rFonts w:ascii="Cambria Math" w:eastAsia="Cambria Math" w:hAnsi="Cambria Math" w:cs="Cambria Math"/>
          <w:vertAlign w:val="subscript"/>
        </w:rPr>
        <w:t>0</w:t>
      </w:r>
      <w:r>
        <w:t xml:space="preserve">: </w:t>
      </w:r>
      <w:r>
        <w:rPr>
          <w:lang w:eastAsia="zh-CN"/>
        </w:rPr>
        <w:t>Abse</w:t>
      </w:r>
      <w:r>
        <w:rPr>
          <w:rFonts w:hint="eastAsia"/>
          <w:lang w:eastAsia="zh-CN"/>
        </w:rPr>
        <w:t>nce</w:t>
      </w:r>
      <w:r>
        <w:t xml:space="preserve"> of unit root</w:t>
      </w:r>
      <w:r w:rsidRPr="0069354B">
        <w:rPr>
          <w:rFonts w:hint="eastAsia"/>
          <w:lang w:eastAsia="zh-CN"/>
        </w:rPr>
        <w:t xml:space="preserve"> </w:t>
      </w:r>
      <w:r>
        <w:rPr>
          <w:rFonts w:hint="eastAsia"/>
          <w:lang w:eastAsia="zh-CN"/>
        </w:rPr>
        <w:t>which indicates stationary</w:t>
      </w:r>
    </w:p>
    <w:p w14:paraId="4363E5CC" w14:textId="5C0B5A2C" w:rsidR="0069354B" w:rsidRDefault="0069354B" w:rsidP="0069354B">
      <w:pPr>
        <w:tabs>
          <w:tab w:val="center" w:pos="720"/>
          <w:tab w:val="center" w:pos="1440"/>
          <w:tab w:val="center" w:pos="3792"/>
        </w:tabs>
        <w:spacing w:after="137" w:line="259" w:lineRule="auto"/>
        <w:ind w:left="-15"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hAnsi="Times New Roman" w:cs="Times New Roman" w:hint="eastAsia"/>
          <w:b/>
          <w:lang w:eastAsia="zh-CN"/>
        </w:rPr>
        <w:t xml:space="preserve">      </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Cambria Math" w:eastAsia="Cambria Math" w:hAnsi="Cambria Math" w:cs="Cambria Math"/>
        </w:rPr>
        <w:t>𝐻</w:t>
      </w:r>
      <w:r>
        <w:rPr>
          <w:rFonts w:ascii="Cambria Math" w:eastAsia="Cambria Math" w:hAnsi="Cambria Math" w:cs="Cambria Math"/>
          <w:vertAlign w:val="subscript"/>
        </w:rPr>
        <w:t>𝐴</w:t>
      </w:r>
      <w:r>
        <w:t xml:space="preserve">: </w:t>
      </w:r>
      <w:r>
        <w:rPr>
          <w:rFonts w:hint="eastAsia"/>
          <w:lang w:eastAsia="zh-CN"/>
        </w:rPr>
        <w:t>Presence</w:t>
      </w:r>
      <w:r>
        <w:t xml:space="preserve"> of unit root</w:t>
      </w:r>
      <w:r w:rsidRPr="0069354B">
        <w:rPr>
          <w:rFonts w:hint="eastAsia"/>
          <w:lang w:eastAsia="zh-CN"/>
        </w:rPr>
        <w:t xml:space="preserve"> </w:t>
      </w:r>
      <w:r>
        <w:rPr>
          <w:rFonts w:hint="eastAsia"/>
          <w:lang w:eastAsia="zh-CN"/>
        </w:rPr>
        <w:t>which indicates</w:t>
      </w:r>
      <w:r w:rsidR="00C35C31">
        <w:rPr>
          <w:rFonts w:hint="eastAsia"/>
          <w:lang w:eastAsia="zh-CN"/>
        </w:rPr>
        <w:t xml:space="preserve"> non-</w:t>
      </w:r>
      <w:r>
        <w:rPr>
          <w:rFonts w:hint="eastAsia"/>
          <w:lang w:eastAsia="zh-CN"/>
        </w:rPr>
        <w:t>stationary</w:t>
      </w:r>
    </w:p>
    <w:p w14:paraId="6010F0BB" w14:textId="4FD8F464" w:rsidR="007F05AD" w:rsidRDefault="007F05AD" w:rsidP="007F05AD">
      <w:pPr>
        <w:ind w:firstLine="720"/>
        <w:rPr>
          <w:lang w:eastAsia="zh-CN"/>
        </w:rPr>
      </w:pPr>
      <w:bookmarkStart w:id="47" w:name="_Toc186053096"/>
      <w:r w:rsidRPr="007F05AD">
        <w:rPr>
          <w:lang w:eastAsia="zh-CN"/>
        </w:rPr>
        <w:t>For both the ADF and PP tests, if the p-value is less than the chosen significance level (</w:t>
      </w:r>
      <m:oMath>
        <m:r>
          <w:rPr>
            <w:rFonts w:ascii="Cambria Math" w:hAnsi="Cambria Math"/>
            <w:lang w:eastAsia="zh-CN"/>
          </w:rPr>
          <m:t>α</m:t>
        </m:r>
      </m:oMath>
      <w:r w:rsidRPr="007F05AD">
        <w:rPr>
          <w:lang w:eastAsia="zh-CN"/>
        </w:rPr>
        <w:t xml:space="preserve">), such as 0.05, the null hypothesis is rejected at the 5% significance level. This implies there is </w:t>
      </w:r>
      <w:r w:rsidR="0089008D">
        <w:rPr>
          <w:rFonts w:hint="eastAsia"/>
          <w:lang w:eastAsia="zh-CN"/>
        </w:rPr>
        <w:t xml:space="preserve">only </w:t>
      </w:r>
      <w:r w:rsidRPr="007F05AD">
        <w:rPr>
          <w:lang w:eastAsia="zh-CN"/>
        </w:rPr>
        <w:t xml:space="preserve">a 5% risk of incorrectly concluding that the time series is stationary when it is not. In this case, the series is deemed stationary and integrated of order zero, </w:t>
      </w:r>
      <w:proofErr w:type="gramStart"/>
      <w:r w:rsidRPr="007F05AD">
        <w:rPr>
          <w:lang w:eastAsia="zh-CN"/>
        </w:rPr>
        <w:lastRenderedPageBreak/>
        <w:t>I(</w:t>
      </w:r>
      <w:proofErr w:type="gramEnd"/>
      <w:r w:rsidRPr="007F05AD">
        <w:rPr>
          <w:lang w:eastAsia="zh-CN"/>
        </w:rPr>
        <w:t xml:space="preserve">0). Conversely, if the p-value is greater than the significance level, the null hypothesis is not </w:t>
      </w:r>
      <w:proofErr w:type="gramStart"/>
      <w:r w:rsidRPr="007F05AD">
        <w:rPr>
          <w:lang w:eastAsia="zh-CN"/>
        </w:rPr>
        <w:t>rejected</w:t>
      </w:r>
      <w:proofErr w:type="gramEnd"/>
      <w:r w:rsidR="0089008D">
        <w:rPr>
          <w:rFonts w:hint="eastAsia"/>
          <w:lang w:eastAsia="zh-CN"/>
        </w:rPr>
        <w:t xml:space="preserve"> and it </w:t>
      </w:r>
      <w:r w:rsidRPr="007F05AD">
        <w:rPr>
          <w:lang w:eastAsia="zh-CN"/>
        </w:rPr>
        <w:t>indicat</w:t>
      </w:r>
      <w:r w:rsidR="0089008D">
        <w:rPr>
          <w:rFonts w:hint="eastAsia"/>
          <w:lang w:eastAsia="zh-CN"/>
        </w:rPr>
        <w:t>es</w:t>
      </w:r>
      <w:r w:rsidRPr="007F05AD">
        <w:rPr>
          <w:lang w:eastAsia="zh-CN"/>
        </w:rPr>
        <w:t xml:space="preserve"> that the time series is non-stationary. To achieve stationarity in such cases, differencing the series is necessary.</w:t>
      </w:r>
    </w:p>
    <w:p w14:paraId="7A231419" w14:textId="0E88E156" w:rsidR="007F05AD" w:rsidRPr="007F05AD" w:rsidRDefault="007F05AD" w:rsidP="007F05AD">
      <w:pPr>
        <w:ind w:firstLine="720"/>
        <w:rPr>
          <w:lang w:eastAsia="zh-CN"/>
        </w:rPr>
      </w:pPr>
      <w:r w:rsidRPr="007F05AD">
        <w:rPr>
          <w:lang w:eastAsia="zh-CN"/>
        </w:rPr>
        <w:t xml:space="preserve">For the KPSS test, the logic is reversed. If the p-value is greater than the chosen significance level, the null hypothesis is not </w:t>
      </w:r>
      <w:proofErr w:type="gramStart"/>
      <w:r w:rsidRPr="007F05AD">
        <w:rPr>
          <w:lang w:eastAsia="zh-CN"/>
        </w:rPr>
        <w:t>rejected</w:t>
      </w:r>
      <w:proofErr w:type="gramEnd"/>
      <w:r>
        <w:rPr>
          <w:rFonts w:hint="eastAsia"/>
          <w:lang w:eastAsia="zh-CN"/>
        </w:rPr>
        <w:t xml:space="preserve"> and </w:t>
      </w:r>
      <w:r w:rsidR="0089008D">
        <w:rPr>
          <w:rFonts w:hint="eastAsia"/>
          <w:lang w:eastAsia="zh-CN"/>
        </w:rPr>
        <w:t xml:space="preserve">it </w:t>
      </w:r>
      <w:r>
        <w:rPr>
          <w:rFonts w:hint="eastAsia"/>
          <w:lang w:eastAsia="zh-CN"/>
        </w:rPr>
        <w:t>indicates</w:t>
      </w:r>
      <w:r w:rsidRPr="007F05AD">
        <w:rPr>
          <w:lang w:eastAsia="zh-CN"/>
        </w:rPr>
        <w:t xml:space="preserve"> the series is stationary. However, if the p-value is less than the significance level, the null hypothesis is </w:t>
      </w:r>
      <w:proofErr w:type="gramStart"/>
      <w:r w:rsidRPr="007F05AD">
        <w:rPr>
          <w:lang w:eastAsia="zh-CN"/>
        </w:rPr>
        <w:t>rejected</w:t>
      </w:r>
      <w:proofErr w:type="gramEnd"/>
      <w:r>
        <w:rPr>
          <w:rFonts w:hint="eastAsia"/>
          <w:lang w:eastAsia="zh-CN"/>
        </w:rPr>
        <w:t xml:space="preserve"> and it implies </w:t>
      </w:r>
      <w:r w:rsidRPr="007F05AD">
        <w:rPr>
          <w:lang w:eastAsia="zh-CN"/>
        </w:rPr>
        <w:t>that the time series is non-stationary.</w:t>
      </w:r>
    </w:p>
    <w:p w14:paraId="1DB5B106" w14:textId="6E631FC7" w:rsidR="00BA7317" w:rsidRPr="00D2494C" w:rsidRDefault="00BA7317" w:rsidP="00BA7317">
      <w:pPr>
        <w:pStyle w:val="Heading2"/>
        <w:rPr>
          <w:lang w:eastAsia="zh-CN"/>
        </w:rPr>
      </w:pPr>
      <w:r w:rsidRPr="00D2494C">
        <w:rPr>
          <w:lang w:eastAsia="zh-CN"/>
        </w:rPr>
        <w:t>3.7 Granger’s Causality Test</w:t>
      </w:r>
      <w:bookmarkEnd w:id="47"/>
    </w:p>
    <w:p w14:paraId="6BC70DDA" w14:textId="4A040629" w:rsidR="00BA7317" w:rsidRPr="00D2494C" w:rsidRDefault="00BA7317" w:rsidP="00BA7317">
      <w:pPr>
        <w:ind w:firstLine="0"/>
        <w:rPr>
          <w:lang w:eastAsia="zh-CN"/>
        </w:rPr>
      </w:pPr>
      <w:r w:rsidRPr="00D2494C">
        <w:rPr>
          <w:rFonts w:eastAsiaTheme="majorEastAsia" w:cstheme="majorBidi"/>
          <w:b/>
          <w:bCs/>
          <w:szCs w:val="26"/>
          <w:lang w:eastAsia="zh-CN"/>
        </w:rPr>
        <w:t xml:space="preserve">Granger’s </w:t>
      </w:r>
      <w:r w:rsidRPr="00D2494C">
        <w:rPr>
          <w:lang w:eastAsia="zh-CN"/>
        </w:rPr>
        <w:t>C</w:t>
      </w:r>
      <w:r w:rsidRPr="00D2494C">
        <w:rPr>
          <w:rFonts w:eastAsiaTheme="majorEastAsia" w:cstheme="majorBidi"/>
          <w:b/>
          <w:bCs/>
          <w:szCs w:val="26"/>
          <w:lang w:eastAsia="zh-CN"/>
        </w:rPr>
        <w:t xml:space="preserve">ausality </w:t>
      </w:r>
      <w:r w:rsidRPr="00D2494C">
        <w:rPr>
          <w:lang w:eastAsia="zh-CN"/>
        </w:rPr>
        <w:t xml:space="preserve">Test can be used to identify the relationship between variables prior to model building. This is important because if there is no relationship between variables, they can be excluded and </w:t>
      </w:r>
      <w:proofErr w:type="spellStart"/>
      <w:r w:rsidRPr="00D2494C">
        <w:rPr>
          <w:lang w:eastAsia="zh-CN"/>
        </w:rPr>
        <w:t>modeled</w:t>
      </w:r>
      <w:proofErr w:type="spellEnd"/>
      <w:r w:rsidRPr="00D2494C">
        <w:rPr>
          <w:lang w:eastAsia="zh-CN"/>
        </w:rPr>
        <w:t xml:space="preserve"> separately. Conversely, if a relationship exists, the variables must be considered in the </w:t>
      </w:r>
      <w:proofErr w:type="spellStart"/>
      <w:r w:rsidRPr="00D2494C">
        <w:rPr>
          <w:lang w:eastAsia="zh-CN"/>
        </w:rPr>
        <w:t>modeling</w:t>
      </w:r>
      <w:proofErr w:type="spellEnd"/>
      <w:r w:rsidRPr="00D2494C">
        <w:rPr>
          <w:lang w:eastAsia="zh-CN"/>
        </w:rPr>
        <w:t xml:space="preserve"> phase.</w:t>
      </w:r>
    </w:p>
    <w:p w14:paraId="0E231FF1" w14:textId="2615407D" w:rsidR="00BA7317" w:rsidRPr="00D2494C" w:rsidRDefault="00BA7317" w:rsidP="00BA7317">
      <w:pPr>
        <w:ind w:firstLine="0"/>
        <w:rPr>
          <w:lang w:eastAsia="zh-CN"/>
        </w:rPr>
      </w:pPr>
      <w:r w:rsidRPr="00D2494C">
        <w:rPr>
          <w:lang w:eastAsia="zh-CN"/>
        </w:rPr>
        <w:t>The test in mathematics yields a p-value for the variables. If the p-value exceeds 0.05, the null hypothesis must be accepted. Conversely, if the p-value is less than 0.05, the null hypothesis must be rejected.</w:t>
      </w:r>
    </w:p>
    <w:p w14:paraId="2F64D0E1" w14:textId="0AE2C9E5" w:rsidR="00D96417" w:rsidRPr="00D2494C" w:rsidRDefault="00D96417" w:rsidP="00CF068D">
      <w:pPr>
        <w:pStyle w:val="Heading2"/>
        <w:rPr>
          <w:lang w:eastAsia="zh-CN"/>
        </w:rPr>
      </w:pPr>
      <w:bookmarkStart w:id="48" w:name="_Toc186053097"/>
      <w:r w:rsidRPr="00D2494C">
        <w:rPr>
          <w:lang w:eastAsia="zh-CN"/>
        </w:rPr>
        <w:t>3.</w:t>
      </w:r>
      <w:r w:rsidR="00BA7317" w:rsidRPr="00D2494C">
        <w:rPr>
          <w:lang w:eastAsia="zh-CN"/>
        </w:rPr>
        <w:t>8</w:t>
      </w:r>
      <w:r w:rsidRPr="00D2494C">
        <w:rPr>
          <w:lang w:eastAsia="zh-CN"/>
        </w:rPr>
        <w:t xml:space="preserve"> Models</w:t>
      </w:r>
      <w:bookmarkEnd w:id="48"/>
    </w:p>
    <w:p w14:paraId="4A3F31F9" w14:textId="6FB4DFDB" w:rsidR="0095639F" w:rsidRPr="00D2494C" w:rsidRDefault="0095639F" w:rsidP="0095639F">
      <w:pPr>
        <w:pStyle w:val="Heading3"/>
        <w:rPr>
          <w:lang w:eastAsia="zh-CN"/>
        </w:rPr>
      </w:pPr>
      <w:bookmarkStart w:id="49" w:name="_Toc175522447"/>
      <w:bookmarkStart w:id="50" w:name="_Toc186053100"/>
      <w:r w:rsidRPr="00D2494C">
        <w:rPr>
          <w:lang w:eastAsia="zh-CN"/>
        </w:rPr>
        <w:t>3.</w:t>
      </w:r>
      <w:r w:rsidR="00A06E54">
        <w:rPr>
          <w:rFonts w:hint="eastAsia"/>
          <w:lang w:eastAsia="zh-CN"/>
        </w:rPr>
        <w:t>8.1</w:t>
      </w:r>
      <w:r w:rsidRPr="00D2494C">
        <w:rPr>
          <w:lang w:eastAsia="zh-CN"/>
        </w:rPr>
        <w:t xml:space="preserve"> Autoregressive Distributed Lag (ARDL)</w:t>
      </w:r>
      <w:bookmarkEnd w:id="49"/>
      <w:bookmarkEnd w:id="50"/>
    </w:p>
    <w:p w14:paraId="756CFBCA" w14:textId="77777777" w:rsidR="0095639F" w:rsidRPr="00D2494C" w:rsidRDefault="0095639F" w:rsidP="0095639F">
      <w:pPr>
        <w:rPr>
          <w:lang w:eastAsia="zh-CN"/>
        </w:rPr>
      </w:pPr>
      <w:r w:rsidRPr="00D2494C">
        <w:rPr>
          <w:lang w:eastAsia="zh-CN"/>
        </w:rPr>
        <w:t>The Autoregressive Distributed Lag (ARDL) model is another econometric technique used to analyse the relationship between variables in time series data. It can deal with the condition when the variables have different orders of integration i.e., some variables are stationary while others are non-stationary. The ARDL model is particularly useful for estimating both short-run and long-run relationships between variables and is widely used in the context of cointegration analysis.</w:t>
      </w:r>
    </w:p>
    <w:p w14:paraId="71046885" w14:textId="77777777" w:rsidR="0095639F" w:rsidRPr="00D2494C" w:rsidRDefault="0095639F" w:rsidP="0095639F">
      <w:pPr>
        <w:rPr>
          <w:lang w:eastAsia="zh-CN"/>
        </w:rPr>
      </w:pPr>
      <w:r w:rsidRPr="00D2494C">
        <w:rPr>
          <w:lang w:eastAsia="zh-CN"/>
        </w:rPr>
        <w:lastRenderedPageBreak/>
        <w:t xml:space="preserve">An ARDL model captures the dynamics between a dependent variable and one or more independent variables by including lags of both the dependent and independent variables. It is flexible in accommodating variables that are integrated of different orders i.e., </w:t>
      </w:r>
      <w:proofErr w:type="gramStart"/>
      <w:r w:rsidRPr="00D2494C">
        <w:rPr>
          <w:lang w:eastAsia="zh-CN"/>
        </w:rPr>
        <w:t>I(</w:t>
      </w:r>
      <w:proofErr w:type="gramEnd"/>
      <w:r w:rsidRPr="00D2494C">
        <w:rPr>
          <w:lang w:eastAsia="zh-CN"/>
        </w:rPr>
        <w:t xml:space="preserve">0) and I(1)). This feature makes it more robust compared to traditional cointegration techniques like the Engle-Granger method. </w:t>
      </w:r>
    </w:p>
    <w:p w14:paraId="512AA522" w14:textId="77777777" w:rsidR="0095639F" w:rsidRPr="00D2494C" w:rsidRDefault="0095639F" w:rsidP="0095639F">
      <w:pPr>
        <w:rPr>
          <w:lang w:eastAsia="zh-CN"/>
        </w:rPr>
      </w:pPr>
      <w:r w:rsidRPr="00D2494C">
        <w:rPr>
          <w:lang w:eastAsia="zh-CN"/>
        </w:rPr>
        <w:t>The long-run model can be written as follows.</w:t>
      </w:r>
    </w:p>
    <w:p w14:paraId="6C0DFC10" w14:textId="77777777" w:rsidR="0095639F" w:rsidRPr="00D2494C" w:rsidRDefault="0095639F" w:rsidP="0095639F">
      <w:pPr>
        <w:rPr>
          <w:lang w:eastAsia="zh-CN"/>
        </w:rPr>
      </w:pPr>
      <w:r w:rsidRPr="00D2494C">
        <w:rPr>
          <w:lang w:eastAsia="zh-CN"/>
        </w:rPr>
        <w:t xml:space="preserve"> </w:t>
      </w:r>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π – π*</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2</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α – α*</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3</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β – β*</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4</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δ – δ*</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5</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κ – κ*</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6</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ρ – ρ*</m:t>
                </m:r>
              </m:e>
            </m:d>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t</m:t>
            </m:r>
          </m:sub>
        </m:sSub>
        <m:r>
          <w:rPr>
            <w:rFonts w:ascii="Cambria Math" w:hAnsi="Cambria Math"/>
            <w:lang w:eastAsia="zh-CN"/>
          </w:rPr>
          <m:t xml:space="preserve"> (1) </m:t>
        </m:r>
      </m:oMath>
    </w:p>
    <w:p w14:paraId="6F8BF589" w14:textId="77777777" w:rsidR="0095639F" w:rsidRPr="00D2494C" w:rsidRDefault="0095639F" w:rsidP="0095639F">
      <w:pPr>
        <w:rPr>
          <w:lang w:eastAsia="zh-CN"/>
        </w:rPr>
      </w:pPr>
      <w:r w:rsidRPr="00D2494C">
        <w:rPr>
          <w:lang w:eastAsia="zh-CN"/>
        </w:rPr>
        <w:t>In the equation above,</w:t>
      </w:r>
      <w:r w:rsidRPr="00D2494C">
        <w:rPr>
          <w:rFonts w:ascii="Cambria Math" w:hAnsi="Cambria Math"/>
          <w:i/>
          <w:lang w:eastAsia="zh-CN"/>
        </w:rPr>
        <w:t xml:space="preserve"> </w:t>
      </w:r>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t</m:t>
            </m:r>
          </m:sub>
        </m:sSub>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π</m:t>
            </m:r>
          </m:e>
          <m:sub>
            <m:r>
              <w:rPr>
                <w:rFonts w:ascii="Cambria Math" w:hAnsi="Cambria Math"/>
                <w:lang w:eastAsia="zh-CN"/>
              </w:rPr>
              <m:t>t</m:t>
            </m:r>
          </m:sub>
        </m:sSub>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t</m:t>
            </m:r>
          </m:sub>
        </m:sSub>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t</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t</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κ</m:t>
            </m:r>
          </m:e>
          <m:sub>
            <m:r>
              <w:rPr>
                <w:rFonts w:ascii="Cambria Math" w:hAnsi="Cambria Math"/>
                <w:lang w:eastAsia="zh-CN"/>
              </w:rPr>
              <m:t>t</m:t>
            </m:r>
          </m:sub>
        </m:sSub>
      </m:oMath>
      <w:r w:rsidRPr="00D2494C">
        <w:rPr>
          <w:lang w:eastAsia="zh-CN"/>
        </w:rPr>
        <w:t xml:space="preserve"> and </w:t>
      </w:r>
      <m:oMath>
        <m:sSub>
          <m:sSubPr>
            <m:ctrlPr>
              <w:rPr>
                <w:rFonts w:ascii="Cambria Math" w:hAnsi="Cambria Math"/>
                <w:i/>
                <w:lang w:eastAsia="zh-CN"/>
              </w:rPr>
            </m:ctrlPr>
          </m:sSubPr>
          <m:e>
            <m:r>
              <w:rPr>
                <w:rFonts w:ascii="Cambria Math" w:hAnsi="Cambria Math"/>
                <w:lang w:eastAsia="zh-CN"/>
              </w:rPr>
              <m:t>ρ</m:t>
            </m:r>
          </m:e>
          <m:sub>
            <m:r>
              <w:rPr>
                <w:rFonts w:ascii="Cambria Math" w:hAnsi="Cambria Math"/>
                <w:lang w:eastAsia="zh-CN"/>
              </w:rPr>
              <m:t>t</m:t>
            </m:r>
          </m:sub>
        </m:sSub>
      </m:oMath>
      <w:r w:rsidRPr="00D2494C">
        <w:rPr>
          <w:lang w:eastAsia="zh-CN"/>
        </w:rPr>
        <w:t xml:space="preserve"> are USD/MYR exchange rates, domestic CPI, domestic IPI, domestic PPI, domestic M1 money supply, domestic M2 money supply and domestic national reserves respectively. An asterisk (*) denotes the corresponding foreign variables for United State of America. </w:t>
      </w:r>
      <m:oMath>
        <m:r>
          <w:rPr>
            <w:rFonts w:ascii="Cambria Math" w:hAnsi="Cambria Math"/>
            <w:lang w:eastAsia="zh-CN"/>
          </w:rPr>
          <m:t>t</m:t>
        </m:r>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 xml:space="preserve"> </m:t>
        </m:r>
      </m:oMath>
      <w:r w:rsidRPr="00D2494C">
        <w:rPr>
          <w:lang w:eastAsia="zh-CN"/>
        </w:rPr>
        <w:t xml:space="preserve">and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t</m:t>
            </m:r>
          </m:sub>
        </m:sSub>
        <m:r>
          <w:rPr>
            <w:rFonts w:ascii="Cambria Math" w:hAnsi="Cambria Math"/>
            <w:lang w:eastAsia="zh-CN"/>
          </w:rPr>
          <m:t xml:space="preserve"> </m:t>
        </m:r>
      </m:oMath>
      <w:r w:rsidRPr="00D2494C">
        <w:rPr>
          <w:lang w:eastAsia="zh-CN"/>
        </w:rPr>
        <w:t xml:space="preserve">denote time, constant and disturbances term, respectively. Any disequilibrium in the model is reflected in the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t</m:t>
            </m:r>
          </m:sub>
        </m:sSub>
      </m:oMath>
      <w:r w:rsidRPr="00D2494C">
        <w:rPr>
          <w:lang w:eastAsia="zh-CN"/>
        </w:rPr>
        <w:t xml:space="preserve"> term, which includes both short term influences and random disturbances; whilst</w:t>
      </w:r>
      <m:oMath>
        <m:sSub>
          <m:sSubPr>
            <m:ctrlPr>
              <w:rPr>
                <w:rFonts w:ascii="Cambria Math" w:hAnsi="Cambria Math"/>
                <w:i/>
                <w:lang w:eastAsia="zh-CN"/>
              </w:rPr>
            </m:ctrlPr>
          </m:sSubPr>
          <m:e>
            <m:r>
              <w:rPr>
                <w:rFonts w:ascii="Cambria Math" w:hAnsi="Cambria Math"/>
                <w:lang w:eastAsia="zh-CN"/>
              </w:rPr>
              <m:t xml:space="preserve"> θ</m:t>
            </m:r>
          </m:e>
          <m:sub>
            <m:r>
              <w:rPr>
                <w:rFonts w:ascii="Cambria Math" w:hAnsi="Cambria Math"/>
                <w:lang w:eastAsia="zh-CN"/>
              </w:rPr>
              <m:t xml:space="preserve">1,2,3,4,5,6 </m:t>
            </m:r>
          </m:sub>
        </m:sSub>
      </m:oMath>
      <w:r w:rsidRPr="00D2494C">
        <w:rPr>
          <w:lang w:eastAsia="zh-CN"/>
        </w:rPr>
        <w:t xml:space="preserve">are vectors of coefficients. </w:t>
      </w:r>
    </w:p>
    <w:p w14:paraId="5747E158" w14:textId="77777777" w:rsidR="00636153" w:rsidRPr="00D2494C" w:rsidRDefault="00636153" w:rsidP="00636153">
      <w:pPr>
        <w:rPr>
          <w:lang w:eastAsia="zh-CN"/>
        </w:rPr>
      </w:pPr>
      <w:r w:rsidRPr="00D2494C">
        <w:rPr>
          <w:lang w:eastAsia="zh-CN"/>
        </w:rPr>
        <w:t>The general time series regression model extends the ADL model such that multiple regressors and their lags are included. It uses pp lags of the dependent variable and </w:t>
      </w:r>
      <w:proofErr w:type="spellStart"/>
      <w:r w:rsidRPr="00D2494C">
        <w:rPr>
          <w:lang w:eastAsia="zh-CN"/>
        </w:rPr>
        <w:t>qlql</w:t>
      </w:r>
      <w:proofErr w:type="spellEnd"/>
      <w:r w:rsidRPr="00D2494C">
        <w:rPr>
          <w:lang w:eastAsia="zh-CN"/>
        </w:rPr>
        <w:t> lags of </w:t>
      </w:r>
      <w:proofErr w:type="spellStart"/>
      <w:r w:rsidRPr="00D2494C">
        <w:rPr>
          <w:lang w:eastAsia="zh-CN"/>
        </w:rPr>
        <w:t>ll</w:t>
      </w:r>
      <w:proofErr w:type="spellEnd"/>
      <w:r w:rsidRPr="00D2494C">
        <w:rPr>
          <w:lang w:eastAsia="zh-CN"/>
        </w:rPr>
        <w:t> additional predictors where l=</w:t>
      </w:r>
      <w:proofErr w:type="gramStart"/>
      <w:r w:rsidRPr="00D2494C">
        <w:rPr>
          <w:lang w:eastAsia="zh-CN"/>
        </w:rPr>
        <w:t>1,…</w:t>
      </w:r>
      <w:proofErr w:type="gramEnd"/>
      <w:r w:rsidRPr="00D2494C">
        <w:rPr>
          <w:lang w:eastAsia="zh-CN"/>
        </w:rPr>
        <w:t>,kl=1,…,k:</w:t>
      </w:r>
    </w:p>
    <w:p w14:paraId="7B9CD318" w14:textId="77777777" w:rsidR="00636153" w:rsidRPr="00D2494C" w:rsidRDefault="00636153" w:rsidP="00636153">
      <w:pPr>
        <w:rPr>
          <w:lang w:eastAsia="zh-CN"/>
        </w:rPr>
      </w:pPr>
      <w:r w:rsidRPr="00D2494C">
        <w:rPr>
          <w:lang w:eastAsia="zh-CN"/>
        </w:rPr>
        <w:t>Yt=β0+β1Yt−1+β2Yt−2+</w:t>
      </w:r>
      <w:r w:rsidRPr="00D2494C">
        <w:rPr>
          <w:rFonts w:ascii="Cambria Math" w:hAnsi="Cambria Math" w:cs="Cambria Math"/>
          <w:lang w:eastAsia="zh-CN"/>
        </w:rPr>
        <w:t>⋯</w:t>
      </w:r>
      <w:r w:rsidRPr="00D2494C">
        <w:rPr>
          <w:lang w:eastAsia="zh-CN"/>
        </w:rPr>
        <w:t>+βpYt−p+δ11X1,t−1+δ12X1,t−2+</w:t>
      </w:r>
      <w:r w:rsidRPr="00D2494C">
        <w:rPr>
          <w:rFonts w:ascii="Cambria Math" w:hAnsi="Cambria Math" w:cs="Cambria Math"/>
          <w:lang w:eastAsia="zh-CN"/>
        </w:rPr>
        <w:t>⋯</w:t>
      </w:r>
      <w:r w:rsidRPr="00D2494C">
        <w:rPr>
          <w:lang w:eastAsia="zh-CN"/>
        </w:rPr>
        <w:t>+δ1qX1,t−q+…+δk1Xk,t−1+δk2Xk,t−2+</w:t>
      </w:r>
      <w:r w:rsidRPr="00D2494C">
        <w:rPr>
          <w:rFonts w:ascii="Cambria Math" w:hAnsi="Cambria Math" w:cs="Cambria Math"/>
          <w:lang w:eastAsia="zh-CN"/>
        </w:rPr>
        <w:t>⋯</w:t>
      </w:r>
      <w:r w:rsidRPr="00D2494C">
        <w:rPr>
          <w:lang w:eastAsia="zh-CN"/>
        </w:rPr>
        <w:t>+δkqXk,t−q+utYt=β0+β1Yt−1+β2Yt−2+</w:t>
      </w:r>
      <w:r w:rsidRPr="00D2494C">
        <w:rPr>
          <w:rFonts w:ascii="Cambria Math" w:hAnsi="Cambria Math" w:cs="Cambria Math"/>
          <w:lang w:eastAsia="zh-CN"/>
        </w:rPr>
        <w:t>⋯</w:t>
      </w:r>
      <w:r w:rsidRPr="00D2494C">
        <w:rPr>
          <w:lang w:eastAsia="zh-CN"/>
        </w:rPr>
        <w:t>+</w:t>
      </w:r>
      <w:r w:rsidRPr="00D2494C">
        <w:rPr>
          <w:rFonts w:ascii="Times New Roman" w:hAnsi="Times New Roman" w:cs="Times New Roman"/>
          <w:lang w:eastAsia="zh-CN"/>
        </w:rPr>
        <w:t>β</w:t>
      </w:r>
      <w:r w:rsidRPr="00D2494C">
        <w:rPr>
          <w:lang w:eastAsia="zh-CN"/>
        </w:rPr>
        <w:t>pYt</w:t>
      </w:r>
      <w:r w:rsidRPr="00D2494C">
        <w:rPr>
          <w:rFonts w:ascii="Times New Roman" w:hAnsi="Times New Roman" w:cs="Times New Roman"/>
          <w:lang w:eastAsia="zh-CN"/>
        </w:rPr>
        <w:t>−</w:t>
      </w:r>
      <w:r w:rsidRPr="00D2494C">
        <w:rPr>
          <w:lang w:eastAsia="zh-CN"/>
        </w:rPr>
        <w:t>p+</w:t>
      </w:r>
      <w:r w:rsidRPr="00D2494C">
        <w:rPr>
          <w:rFonts w:ascii="Times New Roman" w:hAnsi="Times New Roman" w:cs="Times New Roman"/>
          <w:lang w:eastAsia="zh-CN"/>
        </w:rPr>
        <w:t>δ</w:t>
      </w:r>
      <w:r w:rsidRPr="00D2494C">
        <w:rPr>
          <w:lang w:eastAsia="zh-CN"/>
        </w:rPr>
        <w:t>11X1,t</w:t>
      </w:r>
      <w:r w:rsidRPr="00D2494C">
        <w:rPr>
          <w:rFonts w:ascii="Times New Roman" w:hAnsi="Times New Roman" w:cs="Times New Roman"/>
          <w:lang w:eastAsia="zh-CN"/>
        </w:rPr>
        <w:t>−</w:t>
      </w:r>
      <w:r w:rsidRPr="00D2494C">
        <w:rPr>
          <w:lang w:eastAsia="zh-CN"/>
        </w:rPr>
        <w:t>1+</w:t>
      </w:r>
      <w:r w:rsidRPr="00D2494C">
        <w:rPr>
          <w:rFonts w:ascii="Times New Roman" w:hAnsi="Times New Roman" w:cs="Times New Roman"/>
          <w:lang w:eastAsia="zh-CN"/>
        </w:rPr>
        <w:t>δ</w:t>
      </w:r>
      <w:r w:rsidRPr="00D2494C">
        <w:rPr>
          <w:lang w:eastAsia="zh-CN"/>
        </w:rPr>
        <w:t>12X1,t</w:t>
      </w:r>
      <w:r w:rsidRPr="00D2494C">
        <w:rPr>
          <w:rFonts w:ascii="Times New Roman" w:hAnsi="Times New Roman" w:cs="Times New Roman"/>
          <w:lang w:eastAsia="zh-CN"/>
        </w:rPr>
        <w:t>−</w:t>
      </w:r>
      <w:r w:rsidRPr="00D2494C">
        <w:rPr>
          <w:lang w:eastAsia="zh-CN"/>
        </w:rPr>
        <w:t>2+</w:t>
      </w:r>
      <w:r w:rsidRPr="00D2494C">
        <w:rPr>
          <w:rFonts w:ascii="Cambria Math" w:hAnsi="Cambria Math" w:cs="Cambria Math"/>
          <w:lang w:eastAsia="zh-CN"/>
        </w:rPr>
        <w:t>⋯</w:t>
      </w:r>
      <w:r w:rsidRPr="00D2494C">
        <w:rPr>
          <w:lang w:eastAsia="zh-CN"/>
        </w:rPr>
        <w:t>+</w:t>
      </w:r>
      <w:r w:rsidRPr="00D2494C">
        <w:rPr>
          <w:rFonts w:ascii="Times New Roman" w:hAnsi="Times New Roman" w:cs="Times New Roman"/>
          <w:lang w:eastAsia="zh-CN"/>
        </w:rPr>
        <w:t>δ</w:t>
      </w:r>
      <w:r w:rsidRPr="00D2494C">
        <w:rPr>
          <w:lang w:eastAsia="zh-CN"/>
        </w:rPr>
        <w:t>1qX1,t</w:t>
      </w:r>
      <w:r w:rsidRPr="00D2494C">
        <w:rPr>
          <w:rFonts w:ascii="Times New Roman" w:hAnsi="Times New Roman" w:cs="Times New Roman"/>
          <w:lang w:eastAsia="zh-CN"/>
        </w:rPr>
        <w:t>−</w:t>
      </w:r>
      <w:r w:rsidRPr="00D2494C">
        <w:rPr>
          <w:lang w:eastAsia="zh-CN"/>
        </w:rPr>
        <w:t>q+</w:t>
      </w:r>
      <w:r w:rsidRPr="00D2494C">
        <w:rPr>
          <w:rFonts w:ascii="Times New Roman" w:hAnsi="Times New Roman" w:cs="Times New Roman"/>
          <w:lang w:eastAsia="zh-CN"/>
        </w:rPr>
        <w:t>…</w:t>
      </w:r>
      <w:r w:rsidRPr="00D2494C">
        <w:rPr>
          <w:lang w:eastAsia="zh-CN"/>
        </w:rPr>
        <w:t>+</w:t>
      </w:r>
      <w:r w:rsidRPr="00D2494C">
        <w:rPr>
          <w:rFonts w:ascii="Times New Roman" w:hAnsi="Times New Roman" w:cs="Times New Roman"/>
          <w:lang w:eastAsia="zh-CN"/>
        </w:rPr>
        <w:t>δ</w:t>
      </w:r>
      <w:r w:rsidRPr="00D2494C">
        <w:rPr>
          <w:lang w:eastAsia="zh-CN"/>
        </w:rPr>
        <w:t>k1Xk,t</w:t>
      </w:r>
      <w:r w:rsidRPr="00D2494C">
        <w:rPr>
          <w:rFonts w:ascii="Times New Roman" w:hAnsi="Times New Roman" w:cs="Times New Roman"/>
          <w:lang w:eastAsia="zh-CN"/>
        </w:rPr>
        <w:t>−</w:t>
      </w:r>
      <w:r w:rsidRPr="00D2494C">
        <w:rPr>
          <w:lang w:eastAsia="zh-CN"/>
        </w:rPr>
        <w:t>1+</w:t>
      </w:r>
      <w:r w:rsidRPr="00D2494C">
        <w:rPr>
          <w:rFonts w:ascii="Times New Roman" w:hAnsi="Times New Roman" w:cs="Times New Roman"/>
          <w:lang w:eastAsia="zh-CN"/>
        </w:rPr>
        <w:t>δ</w:t>
      </w:r>
      <w:r w:rsidRPr="00D2494C">
        <w:rPr>
          <w:lang w:eastAsia="zh-CN"/>
        </w:rPr>
        <w:t>k2Xk,t</w:t>
      </w:r>
      <w:r w:rsidRPr="00D2494C">
        <w:rPr>
          <w:rFonts w:ascii="Times New Roman" w:hAnsi="Times New Roman" w:cs="Times New Roman"/>
          <w:lang w:eastAsia="zh-CN"/>
        </w:rPr>
        <w:t>−</w:t>
      </w:r>
      <w:r w:rsidRPr="00D2494C">
        <w:rPr>
          <w:lang w:eastAsia="zh-CN"/>
        </w:rPr>
        <w:t>2+</w:t>
      </w:r>
      <w:r w:rsidRPr="00D2494C">
        <w:rPr>
          <w:rFonts w:ascii="Cambria Math" w:hAnsi="Cambria Math" w:cs="Cambria Math"/>
          <w:lang w:eastAsia="zh-CN"/>
        </w:rPr>
        <w:t>⋯</w:t>
      </w:r>
      <w:r w:rsidRPr="00D2494C">
        <w:rPr>
          <w:lang w:eastAsia="zh-CN"/>
        </w:rPr>
        <w:t>+</w:t>
      </w:r>
      <w:r w:rsidRPr="00D2494C">
        <w:rPr>
          <w:rFonts w:ascii="Times New Roman" w:hAnsi="Times New Roman" w:cs="Times New Roman"/>
          <w:lang w:eastAsia="zh-CN"/>
        </w:rPr>
        <w:t>δ</w:t>
      </w:r>
      <w:r w:rsidRPr="00D2494C">
        <w:rPr>
          <w:lang w:eastAsia="zh-CN"/>
        </w:rPr>
        <w:t>kqXk,t</w:t>
      </w:r>
      <w:r w:rsidRPr="00D2494C">
        <w:rPr>
          <w:rFonts w:ascii="Times New Roman" w:hAnsi="Times New Roman" w:cs="Times New Roman"/>
          <w:lang w:eastAsia="zh-CN"/>
        </w:rPr>
        <w:t>−</w:t>
      </w:r>
      <w:r w:rsidRPr="00D2494C">
        <w:rPr>
          <w:lang w:eastAsia="zh-CN"/>
        </w:rPr>
        <w:t>q+ut</w:t>
      </w:r>
    </w:p>
    <w:p w14:paraId="4A5B2FA9" w14:textId="77777777" w:rsidR="00636153" w:rsidRPr="00D2494C" w:rsidRDefault="00636153" w:rsidP="00636153">
      <w:pPr>
        <w:rPr>
          <w:lang w:eastAsia="zh-CN"/>
        </w:rPr>
      </w:pPr>
      <w:r w:rsidRPr="00D2494C">
        <w:rPr>
          <w:lang w:eastAsia="zh-CN"/>
        </w:rPr>
        <w:t>For estimation we make the following assumptions: 1. The error term </w:t>
      </w:r>
      <w:proofErr w:type="spellStart"/>
      <w:r w:rsidRPr="00D2494C">
        <w:rPr>
          <w:lang w:eastAsia="zh-CN"/>
        </w:rPr>
        <w:t>utut</w:t>
      </w:r>
      <w:proofErr w:type="spellEnd"/>
      <w:r w:rsidRPr="00D2494C">
        <w:rPr>
          <w:lang w:eastAsia="zh-CN"/>
        </w:rPr>
        <w:t> has conditional mean zero given all regressors and their lags:</w:t>
      </w:r>
    </w:p>
    <w:p w14:paraId="27404E9F" w14:textId="77777777" w:rsidR="00636153" w:rsidRPr="00D2494C" w:rsidRDefault="00636153" w:rsidP="00636153">
      <w:pPr>
        <w:rPr>
          <w:lang w:eastAsia="zh-CN"/>
        </w:rPr>
      </w:pPr>
      <w:proofErr w:type="gramStart"/>
      <w:r w:rsidRPr="00D2494C">
        <w:rPr>
          <w:lang w:eastAsia="zh-CN"/>
        </w:rPr>
        <w:lastRenderedPageBreak/>
        <w:t>E(</w:t>
      </w:r>
      <w:proofErr w:type="gramEnd"/>
      <w:r w:rsidRPr="00D2494C">
        <w:rPr>
          <w:lang w:eastAsia="zh-CN"/>
        </w:rPr>
        <w:t>ut|Yt−1,Yt−2,…,X1,t−1,X1,t−2…,Xk,t−1,Xk,t−2,…)</w:t>
      </w:r>
    </w:p>
    <w:p w14:paraId="70CCE3EB" w14:textId="77777777" w:rsidR="00636153" w:rsidRPr="00D2494C" w:rsidRDefault="00636153" w:rsidP="0095639F">
      <w:pPr>
        <w:rPr>
          <w:lang w:eastAsia="zh-CN"/>
        </w:rPr>
      </w:pPr>
    </w:p>
    <w:p w14:paraId="16E0C7E0" w14:textId="6FADD63E" w:rsidR="00636153" w:rsidRPr="00D2494C" w:rsidRDefault="00636153" w:rsidP="00636153">
      <w:pPr>
        <w:rPr>
          <w:lang w:eastAsia="zh-CN"/>
        </w:rPr>
      </w:pPr>
      <w:r w:rsidRPr="00D2494C">
        <w:rPr>
          <w:lang w:eastAsia="zh-CN"/>
        </w:rPr>
        <w:t>The selection of lag lengths in AR and ADL models can sometimes be guided by economic theory. However, there are statistical methods that are helpful to determine how many lags should be included as regressors. In general, too many lags inflate the standard errors of coefficient estimates and thus imply an increase in the forecast error while omitting lags that should be included in the model may result in an estimation bias.</w:t>
      </w:r>
    </w:p>
    <w:p w14:paraId="67E4064D" w14:textId="77777777" w:rsidR="00636153" w:rsidRPr="00D2494C" w:rsidRDefault="00636153" w:rsidP="00636153">
      <w:pPr>
        <w:rPr>
          <w:lang w:eastAsia="zh-CN"/>
        </w:rPr>
      </w:pPr>
      <w:r w:rsidRPr="00D2494C">
        <w:rPr>
          <w:lang w:eastAsia="zh-CN"/>
        </w:rPr>
        <w:t>The order of an AR model can be determined using two approaches:</w:t>
      </w:r>
    </w:p>
    <w:p w14:paraId="56F57A54" w14:textId="438FFA2B" w:rsidR="00636153" w:rsidRPr="00D2494C" w:rsidRDefault="00636153" w:rsidP="00636153">
      <w:pPr>
        <w:rPr>
          <w:lang w:eastAsia="zh-CN"/>
        </w:rPr>
      </w:pPr>
      <w:hyperlink r:id="rId27" w:history="1">
        <w:proofErr w:type="spellStart"/>
        <w:r w:rsidRPr="00D2494C">
          <w:rPr>
            <w:rStyle w:val="Hyperlink"/>
            <w:lang w:eastAsia="zh-CN"/>
          </w:rPr>
          <w:t>RPubs</w:t>
        </w:r>
        <w:proofErr w:type="spellEnd"/>
        <w:r w:rsidRPr="00D2494C">
          <w:rPr>
            <w:rStyle w:val="Hyperlink"/>
            <w:lang w:eastAsia="zh-CN"/>
          </w:rPr>
          <w:t xml:space="preserve"> - </w:t>
        </w:r>
        <w:proofErr w:type="spellStart"/>
        <w:r w:rsidRPr="00D2494C">
          <w:rPr>
            <w:rStyle w:val="Hyperlink"/>
            <w:lang w:eastAsia="zh-CN"/>
          </w:rPr>
          <w:t>Modeling</w:t>
        </w:r>
        <w:proofErr w:type="spellEnd"/>
        <w:r w:rsidRPr="00D2494C">
          <w:rPr>
            <w:rStyle w:val="Hyperlink"/>
            <w:lang w:eastAsia="zh-CN"/>
          </w:rPr>
          <w:t xml:space="preserve"> and forecasting time series using the ARDL model</w:t>
        </w:r>
      </w:hyperlink>
    </w:p>
    <w:p w14:paraId="1DCC9B9C" w14:textId="77777777" w:rsidR="00636153" w:rsidRPr="00D2494C" w:rsidRDefault="00636153" w:rsidP="00636153">
      <w:pPr>
        <w:rPr>
          <w:lang w:eastAsia="zh-CN"/>
        </w:rPr>
      </w:pPr>
      <w:r w:rsidRPr="00D2494C">
        <w:rPr>
          <w:lang w:eastAsia="zh-CN"/>
        </w:rPr>
        <w:t>To circumvent the issue of producing too large models, one may choose the lag order that minimizes one of the following two information criteria:</w:t>
      </w:r>
    </w:p>
    <w:p w14:paraId="4D7A7B20" w14:textId="77777777" w:rsidR="00636153" w:rsidRPr="00D2494C" w:rsidRDefault="00636153">
      <w:pPr>
        <w:numPr>
          <w:ilvl w:val="0"/>
          <w:numId w:val="8"/>
        </w:numPr>
        <w:rPr>
          <w:lang w:eastAsia="zh-CN"/>
        </w:rPr>
      </w:pPr>
      <w:r w:rsidRPr="00D2494C">
        <w:rPr>
          <w:lang w:eastAsia="zh-CN"/>
        </w:rPr>
        <w:t>The </w:t>
      </w:r>
      <w:r w:rsidRPr="00D2494C">
        <w:rPr>
          <w:i/>
          <w:iCs/>
          <w:lang w:eastAsia="zh-CN"/>
        </w:rPr>
        <w:t>Bayes information criterion</w:t>
      </w:r>
      <w:r w:rsidRPr="00D2494C">
        <w:rPr>
          <w:lang w:eastAsia="zh-CN"/>
        </w:rPr>
        <w:t> (BIC):</w:t>
      </w:r>
    </w:p>
    <w:p w14:paraId="6ED25117" w14:textId="77777777" w:rsidR="00636153" w:rsidRPr="00D2494C" w:rsidRDefault="00636153" w:rsidP="00636153">
      <w:pPr>
        <w:rPr>
          <w:lang w:eastAsia="zh-CN"/>
        </w:rPr>
      </w:pPr>
      <w:r w:rsidRPr="00D2494C">
        <w:rPr>
          <w:lang w:eastAsia="zh-CN"/>
        </w:rPr>
        <w:t>BIC(p)=</w:t>
      </w:r>
      <w:proofErr w:type="gramStart"/>
      <w:r w:rsidRPr="00D2494C">
        <w:rPr>
          <w:lang w:eastAsia="zh-CN"/>
        </w:rPr>
        <w:t>log(</w:t>
      </w:r>
      <w:proofErr w:type="gramEnd"/>
      <w:r w:rsidRPr="00D2494C">
        <w:rPr>
          <w:lang w:eastAsia="zh-CN"/>
        </w:rPr>
        <w:t>SSR(p)T)+(p+1)log(T)TBIC(p)=log⁡(SSR(p)T)+(p+1)log⁡(T)T</w:t>
      </w:r>
    </w:p>
    <w:p w14:paraId="157DD0BA" w14:textId="77777777" w:rsidR="00636153" w:rsidRPr="00D2494C" w:rsidRDefault="00636153">
      <w:pPr>
        <w:numPr>
          <w:ilvl w:val="0"/>
          <w:numId w:val="8"/>
        </w:numPr>
        <w:rPr>
          <w:lang w:eastAsia="zh-CN"/>
        </w:rPr>
      </w:pPr>
      <w:r w:rsidRPr="00D2494C">
        <w:rPr>
          <w:lang w:eastAsia="zh-CN"/>
        </w:rPr>
        <w:t>The </w:t>
      </w:r>
      <w:r w:rsidRPr="00D2494C">
        <w:rPr>
          <w:i/>
          <w:iCs/>
          <w:lang w:eastAsia="zh-CN"/>
        </w:rPr>
        <w:t>Akaike information criterion</w:t>
      </w:r>
      <w:r w:rsidRPr="00D2494C">
        <w:rPr>
          <w:lang w:eastAsia="zh-CN"/>
        </w:rPr>
        <w:t> (AIC):</w:t>
      </w:r>
    </w:p>
    <w:p w14:paraId="16BD1C4E" w14:textId="77777777" w:rsidR="00636153" w:rsidRPr="00D2494C" w:rsidRDefault="00636153" w:rsidP="00636153">
      <w:pPr>
        <w:rPr>
          <w:lang w:eastAsia="zh-CN"/>
        </w:rPr>
      </w:pPr>
      <w:r w:rsidRPr="00D2494C">
        <w:rPr>
          <w:lang w:eastAsia="zh-CN"/>
        </w:rPr>
        <w:t>AIC(p)=</w:t>
      </w:r>
      <w:proofErr w:type="gramStart"/>
      <w:r w:rsidRPr="00D2494C">
        <w:rPr>
          <w:lang w:eastAsia="zh-CN"/>
        </w:rPr>
        <w:t>log(</w:t>
      </w:r>
      <w:proofErr w:type="gramEnd"/>
      <w:r w:rsidRPr="00D2494C">
        <w:rPr>
          <w:lang w:eastAsia="zh-CN"/>
        </w:rPr>
        <w:t>SSR(p)T)+(p+1)2TAIC(p)=log⁡(SSR(p)T)+(p+1)2T</w:t>
      </w:r>
    </w:p>
    <w:p w14:paraId="6FF3A0AB" w14:textId="77777777" w:rsidR="00636153" w:rsidRPr="00D2494C" w:rsidRDefault="00636153" w:rsidP="00636153">
      <w:pPr>
        <w:rPr>
          <w:lang w:eastAsia="zh-CN"/>
        </w:rPr>
      </w:pPr>
      <w:r w:rsidRPr="00D2494C">
        <w:rPr>
          <w:lang w:eastAsia="zh-CN"/>
        </w:rPr>
        <w:t>Both criteria are estimators of the optimal lag length pp. The lag order </w:t>
      </w:r>
      <w:proofErr w:type="spellStart"/>
      <w:r w:rsidRPr="00D2494C">
        <w:rPr>
          <w:lang w:eastAsia="zh-CN"/>
        </w:rPr>
        <w:t>pˆp</w:t>
      </w:r>
      <w:proofErr w:type="spellEnd"/>
      <w:r w:rsidRPr="00D2494C">
        <w:rPr>
          <w:lang w:eastAsia="zh-CN"/>
        </w:rPr>
        <w:t>^ that minimizes the respective criterion is called the </w:t>
      </w:r>
      <w:r w:rsidRPr="00D2494C">
        <w:rPr>
          <w:i/>
          <w:iCs/>
          <w:lang w:eastAsia="zh-CN"/>
        </w:rPr>
        <w:t>BIC estimate</w:t>
      </w:r>
      <w:r w:rsidRPr="00D2494C">
        <w:rPr>
          <w:lang w:eastAsia="zh-CN"/>
        </w:rPr>
        <w:t> or the </w:t>
      </w:r>
      <w:r w:rsidRPr="00D2494C">
        <w:rPr>
          <w:i/>
          <w:iCs/>
          <w:lang w:eastAsia="zh-CN"/>
        </w:rPr>
        <w:t>AIC estimate</w:t>
      </w:r>
      <w:r w:rsidRPr="00D2494C">
        <w:rPr>
          <w:lang w:eastAsia="zh-CN"/>
        </w:rPr>
        <w:t xml:space="preserve"> of the optimal model order. The basic idea of both criteria is that the SSRSSR decreases as additional lags are added to the model such that the first term decreases whereas the second increases as the lag order grows. One can show that the </w:t>
      </w:r>
      <w:proofErr w:type="spellStart"/>
      <w:r w:rsidRPr="00D2494C">
        <w:rPr>
          <w:lang w:eastAsia="zh-CN"/>
        </w:rPr>
        <w:t>the</w:t>
      </w:r>
      <w:proofErr w:type="spellEnd"/>
      <w:r w:rsidRPr="00D2494C">
        <w:rPr>
          <w:lang w:eastAsia="zh-CN"/>
        </w:rPr>
        <w:t xml:space="preserve"> BICBIC is a consistent estimator of the true lag order while the AIC is not which is due to the differing factors </w:t>
      </w:r>
      <w:r w:rsidRPr="00D2494C">
        <w:rPr>
          <w:lang w:eastAsia="zh-CN"/>
        </w:rPr>
        <w:lastRenderedPageBreak/>
        <w:t>in the second addend. Nevertheless, both estimators are used in practice where the AICAIC is sometimes used as an alternative when the BICBIC yields a model with “too few” lags.</w:t>
      </w:r>
    </w:p>
    <w:p w14:paraId="2B58EF9E" w14:textId="77777777" w:rsidR="00636153" w:rsidRPr="00D2494C" w:rsidRDefault="00636153" w:rsidP="00636153">
      <w:pPr>
        <w:rPr>
          <w:lang w:eastAsia="zh-CN"/>
        </w:rPr>
      </w:pPr>
    </w:p>
    <w:p w14:paraId="67576F32" w14:textId="77777777" w:rsidR="0095639F" w:rsidRPr="00D2494C" w:rsidRDefault="0095639F" w:rsidP="0095639F">
      <w:pPr>
        <w:rPr>
          <w:lang w:eastAsia="zh-CN"/>
        </w:rPr>
      </w:pPr>
      <w:r w:rsidRPr="00D2494C">
        <w:rPr>
          <w:lang w:eastAsia="zh-CN"/>
        </w:rPr>
        <w:t xml:space="preserve">Bounds Test was performed to check for the presence of a long-run relationship between the variables. The null hypothesis is that no long-run relationship exists. If the F-statistic from the Bounds Test is greater than the upper critical value, null hypothesis will be rejected which indicates cointegration i.e., a long-term relationship. After cointegration was confirmed, Error Correction Model (ECM) was used to capture the short-run dynamics and the speed of adjustment back to the long-run equilibrium. </w:t>
      </w:r>
    </w:p>
    <w:p w14:paraId="2051B6B2" w14:textId="77777777" w:rsidR="0095639F" w:rsidRDefault="0095639F" w:rsidP="0095639F">
      <w:pPr>
        <w:rPr>
          <w:lang w:eastAsia="zh-CN"/>
        </w:rPr>
      </w:pPr>
      <w:r w:rsidRPr="00D2494C">
        <w:rPr>
          <w:lang w:eastAsia="zh-CN"/>
        </w:rPr>
        <w:t>In the context of economics, ARDL model can capture both the immediate impacts of sudden economic shocks and the gradual adjustment towards long-term equilibrium.</w:t>
      </w:r>
    </w:p>
    <w:p w14:paraId="2D68B098" w14:textId="1185CB6E" w:rsidR="00A06E54" w:rsidRDefault="00A06E54" w:rsidP="00A06E54">
      <w:pPr>
        <w:pStyle w:val="Heading3"/>
        <w:rPr>
          <w:lang w:eastAsia="zh-CN"/>
        </w:rPr>
      </w:pPr>
      <w:r w:rsidRPr="00D2494C">
        <w:rPr>
          <w:lang w:eastAsia="zh-CN"/>
        </w:rPr>
        <w:t>3.</w:t>
      </w:r>
      <w:r>
        <w:rPr>
          <w:rFonts w:hint="eastAsia"/>
          <w:lang w:eastAsia="zh-CN"/>
        </w:rPr>
        <w:t>8.2</w:t>
      </w:r>
      <w:r w:rsidRPr="00D2494C">
        <w:rPr>
          <w:lang w:eastAsia="zh-CN"/>
        </w:rPr>
        <w:t xml:space="preserve"> </w:t>
      </w:r>
      <w:r>
        <w:rPr>
          <w:rFonts w:hint="eastAsia"/>
          <w:lang w:eastAsia="zh-CN"/>
        </w:rPr>
        <w:t>Support Vector Machine (SVM)</w:t>
      </w:r>
    </w:p>
    <w:p w14:paraId="233E0ECD" w14:textId="1ECAA338" w:rsidR="00471503" w:rsidRPr="00471503" w:rsidRDefault="00471503" w:rsidP="00471503">
      <w:pPr>
        <w:rPr>
          <w:lang w:eastAsia="zh-CN"/>
        </w:rPr>
      </w:pPr>
      <w:r w:rsidRPr="00D2494C">
        <w:rPr>
          <w:noProof/>
          <w:lang w:eastAsia="zh-CN"/>
        </w:rPr>
        <w:drawing>
          <wp:inline distT="0" distB="0" distL="0" distR="0" wp14:anchorId="5EE45F87" wp14:editId="3B878B89">
            <wp:extent cx="5400675" cy="1852295"/>
            <wp:effectExtent l="0" t="0" r="9525" b="0"/>
            <wp:docPr id="10477199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19927" name="Picture 1" descr="A screenshot of a computer code&#10;&#10;Description automatically generated"/>
                    <pic:cNvPicPr/>
                  </pic:nvPicPr>
                  <pic:blipFill>
                    <a:blip r:embed="rId28"/>
                    <a:stretch>
                      <a:fillRect/>
                    </a:stretch>
                  </pic:blipFill>
                  <pic:spPr>
                    <a:xfrm>
                      <a:off x="0" y="0"/>
                      <a:ext cx="5400675" cy="1852295"/>
                    </a:xfrm>
                    <a:prstGeom prst="rect">
                      <a:avLst/>
                    </a:prstGeom>
                  </pic:spPr>
                </pic:pic>
              </a:graphicData>
            </a:graphic>
          </wp:inline>
        </w:drawing>
      </w:r>
    </w:p>
    <w:p w14:paraId="79DA82DB" w14:textId="38288BF7" w:rsidR="0095639F" w:rsidRPr="00D2494C" w:rsidRDefault="0095639F" w:rsidP="0095639F">
      <w:pPr>
        <w:pStyle w:val="Heading3"/>
        <w:rPr>
          <w:lang w:eastAsia="zh-CN"/>
        </w:rPr>
      </w:pPr>
      <w:bookmarkStart w:id="51" w:name="_Toc175522448"/>
      <w:bookmarkStart w:id="52" w:name="_Toc186053101"/>
      <w:r w:rsidRPr="00D2494C">
        <w:rPr>
          <w:lang w:eastAsia="zh-CN"/>
        </w:rPr>
        <w:t>3.</w:t>
      </w:r>
      <w:r w:rsidR="00A06E54">
        <w:rPr>
          <w:rFonts w:hint="eastAsia"/>
          <w:lang w:eastAsia="zh-CN"/>
        </w:rPr>
        <w:t>8.3</w:t>
      </w:r>
      <w:r w:rsidRPr="00D2494C">
        <w:rPr>
          <w:lang w:eastAsia="zh-CN"/>
        </w:rPr>
        <w:t xml:space="preserve"> Random Forest</w:t>
      </w:r>
      <w:bookmarkEnd w:id="51"/>
      <w:bookmarkEnd w:id="52"/>
      <w:r w:rsidR="00A06E54">
        <w:rPr>
          <w:rFonts w:hint="eastAsia"/>
          <w:lang w:eastAsia="zh-CN"/>
        </w:rPr>
        <w:t xml:space="preserve"> (RF)</w:t>
      </w:r>
    </w:p>
    <w:p w14:paraId="4EDB149A" w14:textId="77777777" w:rsidR="0095639F" w:rsidRPr="00D2494C" w:rsidRDefault="0095639F" w:rsidP="0095639F">
      <w:pPr>
        <w:rPr>
          <w:lang w:eastAsia="zh-CN"/>
        </w:rPr>
      </w:pPr>
      <w:r w:rsidRPr="00D2494C">
        <w:rPr>
          <w:lang w:eastAsia="zh-CN"/>
        </w:rPr>
        <w:t xml:space="preserve">Random Forest regression is an ensemble learning algorithm that combines the strength of multiple decision trees to predict continuous numerical outcomes. The algorithm constructs a "forest" of decision trees with each trained on a random subset of the data and features. Unlike a single decision tree, Random Forest mitigates overfitting </w:t>
      </w:r>
      <w:r w:rsidRPr="00D2494C">
        <w:rPr>
          <w:lang w:eastAsia="zh-CN"/>
        </w:rPr>
        <w:lastRenderedPageBreak/>
        <w:t xml:space="preserve">and enhances predictive accuracy by aggregating predictions of multiple trees to come up with the results at the end. Using the training and testing data we had split earlier at a ratio of 7:3, the response variable (currency exchange rates of USD/MYR) and highly correlated predictor variables (macroeconomic variables with correlation coefficients ≥ 0.7 or ≤ −0.7) of the training data will be fed into the random forest model. We will apply grid search to systematically fine-tune parameters, such as the number of trees and the number of features considered at each split, which at the end identify the combination that yields the best model performance. </w:t>
      </w:r>
    </w:p>
    <w:p w14:paraId="18128E3E" w14:textId="1FA471A7" w:rsidR="00D07669" w:rsidRDefault="00D07669" w:rsidP="00D07669">
      <w:pPr>
        <w:pStyle w:val="Heading3"/>
        <w:rPr>
          <w:lang w:eastAsia="zh-CN"/>
        </w:rPr>
      </w:pPr>
      <w:bookmarkStart w:id="53" w:name="_Toc186053102"/>
      <w:r w:rsidRPr="00D2494C">
        <w:rPr>
          <w:lang w:eastAsia="zh-CN"/>
        </w:rPr>
        <w:t>3.</w:t>
      </w:r>
      <w:r w:rsidR="00A06E54">
        <w:rPr>
          <w:rFonts w:hint="eastAsia"/>
          <w:lang w:eastAsia="zh-CN"/>
        </w:rPr>
        <w:t>8.4</w:t>
      </w:r>
      <w:r w:rsidRPr="00D2494C">
        <w:rPr>
          <w:lang w:eastAsia="zh-CN"/>
        </w:rPr>
        <w:t xml:space="preserve"> </w:t>
      </w:r>
      <w:proofErr w:type="spellStart"/>
      <w:r w:rsidRPr="00D2494C">
        <w:rPr>
          <w:lang w:eastAsia="zh-CN"/>
        </w:rPr>
        <w:t>XGBoost</w:t>
      </w:r>
      <w:bookmarkEnd w:id="53"/>
      <w:proofErr w:type="spellEnd"/>
    </w:p>
    <w:p w14:paraId="6A819829" w14:textId="664CB0C2" w:rsidR="00A06E54" w:rsidRDefault="00A06E54" w:rsidP="00A06E54">
      <w:pPr>
        <w:pStyle w:val="Heading3"/>
        <w:rPr>
          <w:lang w:eastAsia="zh-CN"/>
        </w:rPr>
      </w:pPr>
      <w:r w:rsidRPr="00D2494C">
        <w:rPr>
          <w:lang w:eastAsia="zh-CN"/>
        </w:rPr>
        <w:t>3.</w:t>
      </w:r>
      <w:r>
        <w:rPr>
          <w:rFonts w:hint="eastAsia"/>
          <w:lang w:eastAsia="zh-CN"/>
        </w:rPr>
        <w:t>8.5</w:t>
      </w:r>
      <w:r w:rsidRPr="00D2494C">
        <w:rPr>
          <w:lang w:eastAsia="zh-CN"/>
        </w:rPr>
        <w:t xml:space="preserve"> </w:t>
      </w:r>
      <w:proofErr w:type="spellStart"/>
      <w:r>
        <w:rPr>
          <w:rFonts w:hint="eastAsia"/>
          <w:lang w:eastAsia="zh-CN"/>
        </w:rPr>
        <w:t>LightGBM</w:t>
      </w:r>
      <w:proofErr w:type="spellEnd"/>
    </w:p>
    <w:p w14:paraId="78FCDF61" w14:textId="59A6476A" w:rsidR="00D07669" w:rsidRDefault="00A06E54" w:rsidP="001B66F7">
      <w:pPr>
        <w:pStyle w:val="Heading3"/>
        <w:rPr>
          <w:lang w:eastAsia="zh-CN"/>
        </w:rPr>
      </w:pPr>
      <w:r w:rsidRPr="00D2494C">
        <w:rPr>
          <w:lang w:eastAsia="zh-CN"/>
        </w:rPr>
        <w:t>3.</w:t>
      </w:r>
      <w:r>
        <w:rPr>
          <w:rFonts w:hint="eastAsia"/>
          <w:lang w:eastAsia="zh-CN"/>
        </w:rPr>
        <w:t>8.6</w:t>
      </w:r>
      <w:r w:rsidRPr="00D2494C">
        <w:rPr>
          <w:lang w:eastAsia="zh-CN"/>
        </w:rPr>
        <w:t xml:space="preserve"> </w:t>
      </w:r>
      <w:r>
        <w:rPr>
          <w:rFonts w:hint="eastAsia"/>
          <w:lang w:eastAsia="zh-CN"/>
        </w:rPr>
        <w:t>LSTM</w:t>
      </w:r>
    </w:p>
    <w:p w14:paraId="7F56A105" w14:textId="77777777" w:rsidR="00C61C97" w:rsidRDefault="00C61C97" w:rsidP="00C61C97">
      <w:pPr>
        <w:rPr>
          <w:lang w:eastAsia="zh-CN"/>
        </w:rPr>
      </w:pPr>
      <w:r w:rsidRPr="00C61C97">
        <w:rPr>
          <w:lang w:eastAsia="zh-CN"/>
        </w:rPr>
        <w:t>LSTM</w:t>
      </w:r>
      <w:r>
        <w:rPr>
          <w:rFonts w:hint="eastAsia"/>
          <w:lang w:eastAsia="zh-CN"/>
        </w:rPr>
        <w:t xml:space="preserve"> </w:t>
      </w:r>
      <w:r w:rsidRPr="00C61C97">
        <w:rPr>
          <w:lang w:eastAsia="zh-CN"/>
        </w:rPr>
        <w:t>is</w:t>
      </w:r>
      <w:r>
        <w:rPr>
          <w:rFonts w:hint="eastAsia"/>
          <w:lang w:eastAsia="zh-CN"/>
        </w:rPr>
        <w:t xml:space="preserve"> </w:t>
      </w:r>
      <w:r w:rsidRPr="00C61C97">
        <w:rPr>
          <w:lang w:eastAsia="zh-CN"/>
        </w:rPr>
        <w:t>a</w:t>
      </w:r>
      <w:r>
        <w:rPr>
          <w:rFonts w:hint="eastAsia"/>
          <w:lang w:eastAsia="zh-CN"/>
        </w:rPr>
        <w:t xml:space="preserve"> </w:t>
      </w:r>
      <w:r w:rsidRPr="00C61C97">
        <w:rPr>
          <w:lang w:eastAsia="zh-CN"/>
        </w:rPr>
        <w:t>trendy</w:t>
      </w:r>
      <w:r>
        <w:rPr>
          <w:rFonts w:hint="eastAsia"/>
          <w:lang w:eastAsia="zh-CN"/>
        </w:rPr>
        <w:t xml:space="preserve"> </w:t>
      </w:r>
      <w:r w:rsidRPr="00C61C97">
        <w:rPr>
          <w:lang w:eastAsia="zh-CN"/>
        </w:rPr>
        <w:t>model</w:t>
      </w:r>
      <w:r>
        <w:rPr>
          <w:rFonts w:hint="eastAsia"/>
          <w:lang w:eastAsia="zh-CN"/>
        </w:rPr>
        <w:t xml:space="preserve"> </w:t>
      </w:r>
      <w:r w:rsidRPr="00C61C97">
        <w:rPr>
          <w:lang w:eastAsia="zh-CN"/>
        </w:rPr>
        <w:t>for</w:t>
      </w:r>
      <w:r>
        <w:rPr>
          <w:rFonts w:hint="eastAsia"/>
          <w:lang w:eastAsia="zh-CN"/>
        </w:rPr>
        <w:t xml:space="preserve"> </w:t>
      </w:r>
      <w:r w:rsidRPr="00C61C97">
        <w:rPr>
          <w:lang w:eastAsia="zh-CN"/>
        </w:rPr>
        <w:t xml:space="preserve">time series forecasting. Due to the ability to process the entire sequence of data and the potential to learn long-term observation, this model has become a trending choice for researchers. LSTM can learn long-term patterns, such as yearly patterns, and the model can learn short-term patterns, such as monthly or weekly patterns. Three parts comprise an LSTM network cell: a cell state, a hidden state, and three gates. Cell states are used to pass information through the network. Those are concerned with the entire input passed through so far. The input gate is used to add information to the cell states. The input gate regulates what values need to be added by using a sigmoid function. This acts like a filter for all the information starting from h(t-1) to x </w:t>
      </w:r>
      <w:proofErr w:type="gramStart"/>
      <w:r w:rsidRPr="00C61C97">
        <w:rPr>
          <w:lang w:eastAsia="zh-CN"/>
        </w:rPr>
        <w:t>t .</w:t>
      </w:r>
      <w:proofErr w:type="gramEnd"/>
      <w:r w:rsidRPr="00C61C97">
        <w:rPr>
          <w:lang w:eastAsia="zh-CN"/>
        </w:rPr>
        <w:t xml:space="preserve"> The hidden layer creates a vector of all possible values by using the tanh function. Finally, the regulated value is multiplied by the vector and added to the cell states. The forget gate removes information from the cell state to reduce redundancy. This gate takes two inputs: </w:t>
      </w:r>
    </w:p>
    <w:p w14:paraId="36A4D9FE" w14:textId="20A07BD3" w:rsidR="00C61C97" w:rsidRPr="00C61C97" w:rsidRDefault="00C61C97" w:rsidP="00C61C97">
      <w:pPr>
        <w:rPr>
          <w:lang w:eastAsia="zh-CN"/>
        </w:rPr>
      </w:pPr>
      <w:r w:rsidRPr="00C61C97">
        <w:rPr>
          <w:lang w:eastAsia="zh-CN"/>
        </w:rPr>
        <w:lastRenderedPageBreak/>
        <w:t xml:space="preserve">h (t-1) and x t the entire process c </w:t>
      </w:r>
      <w:proofErr w:type="spellStart"/>
      <w:r w:rsidRPr="00C61C97">
        <w:rPr>
          <w:lang w:eastAsia="zh-CN"/>
        </w:rPr>
        <w:t>i</w:t>
      </w:r>
      <w:proofErr w:type="spellEnd"/>
      <w:r w:rsidRPr="00C61C97">
        <w:rPr>
          <w:lang w:eastAsia="zh-CN"/>
        </w:rPr>
        <w:t xml:space="preserve"> t </w:t>
      </w:r>
      <w:proofErr w:type="spellStart"/>
      <w:r w:rsidRPr="00C61C97">
        <w:rPr>
          <w:lang w:eastAsia="zh-CN"/>
        </w:rPr>
        <w:t>t</w:t>
      </w:r>
      <w:proofErr w:type="spellEnd"/>
      <w:r w:rsidRPr="00C61C97">
        <w:rPr>
          <w:lang w:eastAsia="zh-CN"/>
        </w:rPr>
        <w:t xml:space="preserve"> ¼f h t </w:t>
      </w:r>
      <w:proofErr w:type="spellStart"/>
      <w:r w:rsidRPr="00C61C97">
        <w:rPr>
          <w:lang w:eastAsia="zh-CN"/>
        </w:rPr>
        <w:t>t</w:t>
      </w:r>
      <w:proofErr w:type="spellEnd"/>
      <w:r w:rsidRPr="00C61C97">
        <w:rPr>
          <w:lang w:eastAsia="zh-CN"/>
        </w:rPr>
        <w:t xml:space="preserve"> </w:t>
      </w:r>
      <w:r w:rsidRPr="00C61C97">
        <w:rPr>
          <w:rFonts w:ascii="Times New Roman" w:hAnsi="Times New Roman" w:cs="Times New Roman"/>
          <w:lang w:eastAsia="zh-CN"/>
        </w:rPr>
        <w:t>�</w:t>
      </w:r>
      <w:r w:rsidRPr="00C61C97">
        <w:rPr>
          <w:lang w:eastAsia="zh-CN"/>
        </w:rPr>
        <w:t xml:space="preserve"> c t 1 ¼o t </w:t>
      </w:r>
      <w:proofErr w:type="spellStart"/>
      <w:r w:rsidRPr="00C61C97">
        <w:rPr>
          <w:lang w:eastAsia="zh-CN"/>
        </w:rPr>
        <w:t>þi</w:t>
      </w:r>
      <w:proofErr w:type="spellEnd"/>
      <w:r w:rsidRPr="00C61C97">
        <w:rPr>
          <w:lang w:eastAsia="zh-CN"/>
        </w:rPr>
        <w:t xml:space="preserve"> t </w:t>
      </w:r>
      <w:r w:rsidRPr="00C61C97">
        <w:rPr>
          <w:rFonts w:ascii="Times New Roman" w:hAnsi="Times New Roman" w:cs="Times New Roman"/>
          <w:lang w:eastAsia="zh-CN"/>
        </w:rPr>
        <w:t>�</w:t>
      </w:r>
      <w:r w:rsidRPr="00C61C97">
        <w:rPr>
          <w:lang w:eastAsia="zh-CN"/>
        </w:rPr>
        <w:t xml:space="preserve"> c t </w:t>
      </w:r>
      <w:proofErr w:type="spellStart"/>
      <w:r w:rsidRPr="00C61C97">
        <w:rPr>
          <w:lang w:eastAsia="zh-CN"/>
        </w:rPr>
        <w:t>t</w:t>
      </w:r>
      <w:proofErr w:type="spellEnd"/>
      <w:r w:rsidRPr="00C61C97">
        <w:rPr>
          <w:lang w:eastAsia="zh-CN"/>
        </w:rPr>
        <w:t xml:space="preserve"> </w:t>
      </w:r>
      <w:r w:rsidRPr="00C61C97">
        <w:rPr>
          <w:rFonts w:ascii="Times New Roman" w:hAnsi="Times New Roman" w:cs="Times New Roman"/>
          <w:lang w:eastAsia="zh-CN"/>
        </w:rPr>
        <w:t>�</w:t>
      </w:r>
      <w:r w:rsidRPr="00C61C97">
        <w:rPr>
          <w:lang w:eastAsia="zh-CN"/>
        </w:rPr>
        <w:t xml:space="preserve"> </w:t>
      </w:r>
      <w:proofErr w:type="spellStart"/>
      <w:r w:rsidRPr="00C61C97">
        <w:rPr>
          <w:lang w:eastAsia="zh-CN"/>
        </w:rPr>
        <w:t>tanhðc</w:t>
      </w:r>
      <w:proofErr w:type="spellEnd"/>
      <w:r w:rsidRPr="00C61C97">
        <w:rPr>
          <w:lang w:eastAsia="zh-CN"/>
        </w:rPr>
        <w:t xml:space="preserve"> ¼sðw </w:t>
      </w:r>
      <w:proofErr w:type="spellStart"/>
      <w:r w:rsidRPr="00C61C97">
        <w:rPr>
          <w:lang w:eastAsia="zh-CN"/>
        </w:rPr>
        <w:t>i</w:t>
      </w:r>
      <w:proofErr w:type="spellEnd"/>
      <w:r w:rsidRPr="00C61C97">
        <w:rPr>
          <w:lang w:eastAsia="zh-CN"/>
        </w:rPr>
        <w:t xml:space="preserve"> ½h t </w:t>
      </w:r>
      <w:proofErr w:type="gramStart"/>
      <w:r w:rsidRPr="00C61C97">
        <w:rPr>
          <w:lang w:eastAsia="zh-CN"/>
        </w:rPr>
        <w:t>1 ;</w:t>
      </w:r>
      <w:proofErr w:type="gramEnd"/>
      <w:r w:rsidRPr="00C61C97">
        <w:rPr>
          <w:lang w:eastAsia="zh-CN"/>
        </w:rPr>
        <w:t xml:space="preserve"> x t Þ </w:t>
      </w:r>
      <w:r w:rsidRPr="00C61C97">
        <w:rPr>
          <w:rFonts w:ascii="Times New Roman" w:hAnsi="Times New Roman" w:cs="Times New Roman"/>
          <w:lang w:eastAsia="zh-CN"/>
        </w:rPr>
        <w:t>�</w:t>
      </w:r>
      <w:r w:rsidRPr="00C61C97">
        <w:rPr>
          <w:lang w:eastAsia="zh-CN"/>
        </w:rPr>
        <w:t xml:space="preserve"> </w:t>
      </w:r>
      <w:proofErr w:type="spellStart"/>
      <w:r w:rsidRPr="00C61C97">
        <w:rPr>
          <w:lang w:eastAsia="zh-CN"/>
        </w:rPr>
        <w:t>þb</w:t>
      </w:r>
      <w:proofErr w:type="spellEnd"/>
      <w:r w:rsidRPr="00C61C97">
        <w:rPr>
          <w:lang w:eastAsia="zh-CN"/>
        </w:rPr>
        <w:t xml:space="preserve"> </w:t>
      </w:r>
      <w:proofErr w:type="spellStart"/>
      <w:r w:rsidRPr="00C61C97">
        <w:rPr>
          <w:lang w:eastAsia="zh-CN"/>
        </w:rPr>
        <w:t>i</w:t>
      </w:r>
      <w:proofErr w:type="spellEnd"/>
      <w:r w:rsidRPr="00C61C97">
        <w:rPr>
          <w:lang w:eastAsia="zh-CN"/>
        </w:rPr>
        <w:t xml:space="preserve"> Þ . The following equations do ð4Þ ð5Þ ð6Þ </w:t>
      </w:r>
      <w:proofErr w:type="spellStart"/>
      <w:r w:rsidRPr="00C61C97">
        <w:rPr>
          <w:lang w:eastAsia="zh-CN"/>
        </w:rPr>
        <w:t>PLOSONE|https</w:t>
      </w:r>
      <w:proofErr w:type="spellEnd"/>
      <w:r w:rsidRPr="00C61C97">
        <w:rPr>
          <w:lang w:eastAsia="zh-CN"/>
        </w:rPr>
        <w:t xml:space="preserve">://doi.org/10.1371/journal.pone.0279602 February 7, 2023 9/ 24 ft ¼sðwf ½ht </w:t>
      </w:r>
      <w:proofErr w:type="gramStart"/>
      <w:r w:rsidRPr="00C61C97">
        <w:rPr>
          <w:lang w:eastAsia="zh-CN"/>
        </w:rPr>
        <w:t>1 ;</w:t>
      </w:r>
      <w:proofErr w:type="spellStart"/>
      <w:r w:rsidRPr="00C61C97">
        <w:rPr>
          <w:lang w:eastAsia="zh-CN"/>
        </w:rPr>
        <w:t>xt</w:t>
      </w:r>
      <w:proofErr w:type="spellEnd"/>
      <w:proofErr w:type="gramEnd"/>
      <w:r w:rsidRPr="00C61C97">
        <w:rPr>
          <w:lang w:eastAsia="zh-CN"/>
        </w:rPr>
        <w:t xml:space="preserve"> </w:t>
      </w:r>
      <w:r w:rsidRPr="00C61C97">
        <w:rPr>
          <w:rFonts w:ascii="Times New Roman" w:hAnsi="Times New Roman" w:cs="Times New Roman"/>
          <w:lang w:eastAsia="zh-CN"/>
        </w:rPr>
        <w:t>�</w:t>
      </w:r>
      <w:proofErr w:type="spellStart"/>
      <w:r w:rsidRPr="00C61C97">
        <w:rPr>
          <w:lang w:eastAsia="zh-CN"/>
        </w:rPr>
        <w:t>þbf</w:t>
      </w:r>
      <w:proofErr w:type="spellEnd"/>
      <w:r w:rsidRPr="00C61C97">
        <w:rPr>
          <w:lang w:eastAsia="zh-CN"/>
        </w:rPr>
        <w:t xml:space="preserve"> Þ ð7Þ </w:t>
      </w:r>
      <w:proofErr w:type="spellStart"/>
      <w:r w:rsidRPr="00C61C97">
        <w:rPr>
          <w:lang w:eastAsia="zh-CN"/>
        </w:rPr>
        <w:t>ot</w:t>
      </w:r>
      <w:proofErr w:type="spellEnd"/>
      <w:r w:rsidRPr="00C61C97">
        <w:rPr>
          <w:lang w:eastAsia="zh-CN"/>
        </w:rPr>
        <w:t xml:space="preserve"> ¼sðwo ½ht 1 ;</w:t>
      </w:r>
      <w:proofErr w:type="spellStart"/>
      <w:r w:rsidRPr="00C61C97">
        <w:rPr>
          <w:lang w:eastAsia="zh-CN"/>
        </w:rPr>
        <w:t>xt</w:t>
      </w:r>
      <w:proofErr w:type="spellEnd"/>
      <w:r w:rsidRPr="00C61C97">
        <w:rPr>
          <w:lang w:eastAsia="zh-CN"/>
        </w:rPr>
        <w:t xml:space="preserve"> </w:t>
      </w:r>
      <w:r w:rsidRPr="00C61C97">
        <w:rPr>
          <w:rFonts w:ascii="Times New Roman" w:hAnsi="Times New Roman" w:cs="Times New Roman"/>
          <w:lang w:eastAsia="zh-CN"/>
        </w:rPr>
        <w:t>�</w:t>
      </w:r>
      <w:proofErr w:type="spellStart"/>
      <w:r w:rsidRPr="00C61C97">
        <w:rPr>
          <w:lang w:eastAsia="zh-CN"/>
        </w:rPr>
        <w:t>þbo</w:t>
      </w:r>
      <w:proofErr w:type="spellEnd"/>
      <w:r w:rsidRPr="00C61C97">
        <w:rPr>
          <w:lang w:eastAsia="zh-CN"/>
        </w:rPr>
        <w:t xml:space="preserve"> Þ ð8Þ Where,it,ft,ot,representstheinputgate,forgetgateandoutputgateandct,ht,representsthe </w:t>
      </w:r>
      <w:proofErr w:type="spellStart"/>
      <w:r w:rsidRPr="00C61C97">
        <w:rPr>
          <w:lang w:eastAsia="zh-CN"/>
        </w:rPr>
        <w:t>activationvectorswherewandbareweightmatrixandbias</w:t>
      </w:r>
      <w:proofErr w:type="spellEnd"/>
      <w:r w:rsidRPr="00C61C97">
        <w:rPr>
          <w:lang w:eastAsia="zh-CN"/>
        </w:rPr>
        <w:t xml:space="preserve">. Asourdatasetcontains16featureswithaDatecolumn.Forthatreason,wehaveusedmul tivariateLSTM.FortrainingourLSTMmodel,wehaveusedatotalnoof3500featuredrec ordsstartingfrom15thFebruary2000.Byapplyinghyperparameteroptimization,Wehave tunedtheactivationfunctionofthedenselayer,dropoutratio,andlearningrate.Formonitor ingtheprogress,wehaveusedthevalidationloss.Wefoundthatthesoftplusactivationfunc tionperformedbetterthanallotheractivationfunctions.Forthedropoutratioof0.1anda learningrateof6e-6,ourmodelsuitsthedatabetterthananyadditionaldropoutratioand learningratevalue.ThenweimplementedtheLSTMmodelbyusingthosehyperparameters, </w:t>
      </w:r>
    </w:p>
    <w:p w14:paraId="726ECDCE" w14:textId="2E192E65" w:rsidR="00AF5952" w:rsidRPr="00D2494C" w:rsidRDefault="00AF5952" w:rsidP="00AF5952">
      <w:pPr>
        <w:pStyle w:val="Heading2"/>
        <w:rPr>
          <w:lang w:eastAsia="zh-CN"/>
        </w:rPr>
      </w:pPr>
      <w:bookmarkStart w:id="54" w:name="_Toc186053103"/>
      <w:r w:rsidRPr="00D2494C">
        <w:rPr>
          <w:lang w:eastAsia="zh-CN"/>
        </w:rPr>
        <w:t>3.</w:t>
      </w:r>
      <w:r w:rsidR="00E04874" w:rsidRPr="00D2494C">
        <w:rPr>
          <w:lang w:eastAsia="zh-CN"/>
        </w:rPr>
        <w:t>9</w:t>
      </w:r>
      <w:r w:rsidRPr="00D2494C">
        <w:rPr>
          <w:lang w:eastAsia="zh-CN"/>
        </w:rPr>
        <w:t xml:space="preserve"> Evaluation Metrics</w:t>
      </w:r>
      <w:bookmarkEnd w:id="54"/>
    </w:p>
    <w:p w14:paraId="17F59F4C" w14:textId="43CE333C" w:rsidR="00777499" w:rsidRPr="00D2494C" w:rsidRDefault="00367016" w:rsidP="00AF6F25">
      <w:pPr>
        <w:rPr>
          <w:lang w:eastAsia="zh-CN"/>
        </w:rPr>
      </w:pPr>
      <w:r w:rsidRPr="00D2494C">
        <w:rPr>
          <w:lang w:eastAsia="zh-CN"/>
        </w:rPr>
        <w:t xml:space="preserve">We have </w:t>
      </w:r>
      <w:r w:rsidR="002B2D1B">
        <w:rPr>
          <w:rFonts w:hint="eastAsia"/>
          <w:lang w:eastAsia="zh-CN"/>
        </w:rPr>
        <w:t xml:space="preserve">mapped the macroeconomic variables with </w:t>
      </w:r>
      <w:r w:rsidRPr="00D2494C">
        <w:rPr>
          <w:lang w:eastAsia="zh-CN"/>
        </w:rPr>
        <w:t xml:space="preserve">the USD/MYR exchange rates using various models. </w:t>
      </w:r>
      <w:r w:rsidR="00E212BA" w:rsidRPr="00D2494C">
        <w:rPr>
          <w:lang w:eastAsia="zh-CN"/>
        </w:rPr>
        <w:t>To</w:t>
      </w:r>
      <w:r w:rsidR="00777499" w:rsidRPr="00D2494C">
        <w:rPr>
          <w:lang w:eastAsia="zh-CN"/>
        </w:rPr>
        <w:t xml:space="preserve"> determine each model's </w:t>
      </w:r>
      <w:r w:rsidR="002B2D1B">
        <w:rPr>
          <w:rFonts w:hint="eastAsia"/>
          <w:lang w:eastAsia="zh-CN"/>
        </w:rPr>
        <w:t>predictive performance</w:t>
      </w:r>
      <w:r w:rsidR="00777499" w:rsidRPr="00D2494C">
        <w:rPr>
          <w:lang w:eastAsia="zh-CN"/>
        </w:rPr>
        <w:t xml:space="preserve">, we will analyse the resulted </w:t>
      </w:r>
      <w:r w:rsidR="002B2D1B">
        <w:rPr>
          <w:rFonts w:hint="eastAsia"/>
          <w:lang w:eastAsia="zh-CN"/>
        </w:rPr>
        <w:t xml:space="preserve">accuracy </w:t>
      </w:r>
      <w:r w:rsidR="00777499" w:rsidRPr="00D2494C">
        <w:rPr>
          <w:lang w:eastAsia="zh-CN"/>
        </w:rPr>
        <w:t xml:space="preserve">in predicting the </w:t>
      </w:r>
      <w:r w:rsidR="00F353F2" w:rsidRPr="00D2494C">
        <w:rPr>
          <w:lang w:eastAsia="zh-CN"/>
        </w:rPr>
        <w:t>USD/MYR</w:t>
      </w:r>
      <w:r w:rsidR="00777499" w:rsidRPr="00D2494C">
        <w:rPr>
          <w:lang w:eastAsia="zh-CN"/>
        </w:rPr>
        <w:t xml:space="preserve"> exchange rate</w:t>
      </w:r>
      <w:r w:rsidR="00F353F2" w:rsidRPr="00D2494C">
        <w:rPr>
          <w:lang w:eastAsia="zh-CN"/>
        </w:rPr>
        <w:t>s</w:t>
      </w:r>
      <w:r w:rsidR="00777499" w:rsidRPr="00D2494C">
        <w:rPr>
          <w:lang w:eastAsia="zh-CN"/>
        </w:rPr>
        <w:t xml:space="preserve"> on the testing</w:t>
      </w:r>
      <w:r w:rsidR="00494072">
        <w:rPr>
          <w:rFonts w:hint="eastAsia"/>
          <w:lang w:eastAsia="zh-CN"/>
        </w:rPr>
        <w:t xml:space="preserve"> (also known as Out-Of-Time)</w:t>
      </w:r>
      <w:r w:rsidR="00494072" w:rsidRPr="00D2494C">
        <w:rPr>
          <w:lang w:eastAsia="zh-CN"/>
        </w:rPr>
        <w:t xml:space="preserve"> </w:t>
      </w:r>
      <w:r w:rsidR="00494072">
        <w:rPr>
          <w:rFonts w:hint="eastAsia"/>
          <w:lang w:eastAsia="zh-CN"/>
        </w:rPr>
        <w:t>data</w:t>
      </w:r>
      <w:r w:rsidR="00777499" w:rsidRPr="00D2494C">
        <w:rPr>
          <w:lang w:eastAsia="zh-CN"/>
        </w:rPr>
        <w:t xml:space="preserve">. To </w:t>
      </w:r>
      <w:r w:rsidR="002B2D1B">
        <w:rPr>
          <w:rFonts w:hint="eastAsia"/>
          <w:lang w:eastAsia="zh-CN"/>
        </w:rPr>
        <w:t>evaluate that</w:t>
      </w:r>
      <w:r w:rsidR="00777499" w:rsidRPr="00D2494C">
        <w:rPr>
          <w:lang w:eastAsia="zh-CN"/>
        </w:rPr>
        <w:t xml:space="preserve">, we </w:t>
      </w:r>
      <w:r w:rsidR="002B2D1B">
        <w:rPr>
          <w:rFonts w:hint="eastAsia"/>
          <w:lang w:eastAsia="zh-CN"/>
        </w:rPr>
        <w:t xml:space="preserve">have </w:t>
      </w:r>
      <w:r w:rsidR="00777499" w:rsidRPr="00D2494C">
        <w:rPr>
          <w:lang w:eastAsia="zh-CN"/>
        </w:rPr>
        <w:t>opt</w:t>
      </w:r>
      <w:r w:rsidR="002B2D1B">
        <w:rPr>
          <w:rFonts w:hint="eastAsia"/>
          <w:lang w:eastAsia="zh-CN"/>
        </w:rPr>
        <w:t>ed</w:t>
      </w:r>
      <w:r w:rsidR="00777499" w:rsidRPr="00D2494C">
        <w:rPr>
          <w:lang w:eastAsia="zh-CN"/>
        </w:rPr>
        <w:t xml:space="preserve"> for the Root Mean Square Error (RMSE)</w:t>
      </w:r>
      <w:r w:rsidR="002B2D1B">
        <w:rPr>
          <w:rFonts w:hint="eastAsia"/>
          <w:lang w:eastAsia="zh-CN"/>
        </w:rPr>
        <w:t xml:space="preserve">, </w:t>
      </w:r>
      <w:r w:rsidR="002B2D1B" w:rsidRPr="00D2494C">
        <w:rPr>
          <w:lang w:eastAsia="zh-CN"/>
        </w:rPr>
        <w:t>Mean Absolute Error (MAE)</w:t>
      </w:r>
      <w:r w:rsidR="002B2D1B">
        <w:rPr>
          <w:rFonts w:hint="eastAsia"/>
          <w:lang w:eastAsia="zh-CN"/>
        </w:rPr>
        <w:t xml:space="preserve"> </w:t>
      </w:r>
      <w:r w:rsidR="00777499" w:rsidRPr="00D2494C">
        <w:rPr>
          <w:lang w:eastAsia="zh-CN"/>
        </w:rPr>
        <w:t>and Mean Absolute Percentage Error (MAPE) which are widely used in the fields of regression research and forecasting. We will also calculate the R-square value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D2494C">
        <w:rPr>
          <w:lang w:eastAsia="zh-CN"/>
        </w:rPr>
        <w:t xml:space="preserve">) to gauge how effectively our models align with the </w:t>
      </w:r>
      <w:r w:rsidR="002B2D1B">
        <w:rPr>
          <w:rFonts w:hint="eastAsia"/>
          <w:lang w:eastAsia="zh-CN"/>
        </w:rPr>
        <w:t xml:space="preserve">unseen </w:t>
      </w:r>
      <w:r w:rsidR="00494072">
        <w:rPr>
          <w:rFonts w:hint="eastAsia"/>
          <w:lang w:eastAsia="zh-CN"/>
        </w:rPr>
        <w:t>OOT</w:t>
      </w:r>
      <w:r w:rsidR="002B2D1B">
        <w:rPr>
          <w:rFonts w:hint="eastAsia"/>
          <w:lang w:eastAsia="zh-CN"/>
        </w:rPr>
        <w:t xml:space="preserve"> </w:t>
      </w:r>
      <w:r w:rsidR="00777499" w:rsidRPr="00D2494C">
        <w:rPr>
          <w:lang w:eastAsia="zh-CN"/>
        </w:rPr>
        <w:t xml:space="preserve">data. </w:t>
      </w:r>
      <w:r w:rsidR="002B2D1B">
        <w:rPr>
          <w:rFonts w:hint="eastAsia"/>
          <w:lang w:eastAsia="zh-CN"/>
        </w:rPr>
        <w:t xml:space="preserve">The evaluation metrics are discussed in the </w:t>
      </w:r>
      <w:r w:rsidR="002B2D1B">
        <w:rPr>
          <w:lang w:eastAsia="zh-CN"/>
        </w:rPr>
        <w:t>section</w:t>
      </w:r>
      <w:r w:rsidR="002B2D1B">
        <w:rPr>
          <w:rFonts w:hint="eastAsia"/>
          <w:lang w:eastAsia="zh-CN"/>
        </w:rPr>
        <w:t xml:space="preserve"> below.</w:t>
      </w:r>
    </w:p>
    <w:p w14:paraId="0795631E" w14:textId="7853C171" w:rsidR="00840E7D" w:rsidRDefault="00840E7D" w:rsidP="00840E7D">
      <w:pPr>
        <w:pStyle w:val="Heading3"/>
        <w:rPr>
          <w:lang w:eastAsia="zh-CN"/>
        </w:rPr>
      </w:pPr>
      <w:r w:rsidRPr="00D2494C">
        <w:rPr>
          <w:lang w:eastAsia="zh-CN"/>
        </w:rPr>
        <w:lastRenderedPageBreak/>
        <w:t>3.9</w:t>
      </w:r>
      <w:r>
        <w:rPr>
          <w:lang w:eastAsia="zh-CN"/>
        </w:rPr>
        <w:t>.1</w:t>
      </w:r>
      <w:r w:rsidRPr="00D2494C">
        <w:rPr>
          <w:lang w:eastAsia="zh-CN"/>
        </w:rPr>
        <w:t xml:space="preserve"> </w:t>
      </w:r>
      <w:r>
        <w:rPr>
          <w:lang w:eastAsia="zh-CN"/>
        </w:rPr>
        <w:t>RMSE</w:t>
      </w:r>
    </w:p>
    <w:p w14:paraId="54DEAA75" w14:textId="22EDFB6C" w:rsidR="00494072" w:rsidRPr="00494072" w:rsidRDefault="00494072" w:rsidP="00494072">
      <w:pPr>
        <w:spacing w:after="0" w:afterAutospacing="0"/>
        <w:rPr>
          <w:lang w:eastAsia="zh-CN"/>
        </w:rPr>
      </w:pPr>
      <w:r>
        <w:rPr>
          <w:lang w:eastAsia="zh-CN"/>
        </w:rPr>
        <w:t xml:space="preserve">Root Mean Squared Error (RMSE) measures the average magnitude of error </w:t>
      </w:r>
      <w:r>
        <w:rPr>
          <w:rFonts w:hint="eastAsia"/>
          <w:lang w:eastAsia="zh-CN"/>
        </w:rPr>
        <w:t>between predicted and observed</w:t>
      </w:r>
      <w:r>
        <w:rPr>
          <w:lang w:eastAsia="zh-CN"/>
        </w:rPr>
        <w:t xml:space="preserve"> USD/MYR exchange rate</w:t>
      </w:r>
      <w:r>
        <w:rPr>
          <w:rFonts w:hint="eastAsia"/>
          <w:lang w:eastAsia="zh-CN"/>
        </w:rPr>
        <w:t xml:space="preserve"> values. </w:t>
      </w:r>
      <w:r>
        <w:rPr>
          <w:lang w:eastAsia="zh-CN"/>
        </w:rPr>
        <w:t xml:space="preserve">This metric is sensitive to </w:t>
      </w:r>
      <w:r w:rsidRPr="00494072">
        <w:rPr>
          <w:lang w:eastAsia="zh-CN"/>
        </w:rPr>
        <w:t>large errors due to the squaring of differences</w:t>
      </w:r>
      <w:r>
        <w:rPr>
          <w:lang w:eastAsia="zh-CN"/>
        </w:rPr>
        <w:t xml:space="preserve"> and best in capturing extreme fluctuations in the exchange rate.</w:t>
      </w:r>
      <w:r>
        <w:rPr>
          <w:rFonts w:hint="eastAsia"/>
          <w:lang w:eastAsia="zh-CN"/>
        </w:rPr>
        <w:t xml:space="preserve"> </w:t>
      </w:r>
      <w:r w:rsidR="00620C4C">
        <w:rPr>
          <w:rFonts w:hint="eastAsia"/>
          <w:lang w:eastAsia="zh-CN"/>
        </w:rPr>
        <w:t>A lower</w:t>
      </w:r>
      <w:r w:rsidRPr="00494072">
        <w:rPr>
          <w:lang w:eastAsia="zh-CN"/>
        </w:rPr>
        <w:t xml:space="preserve"> RMSE </w:t>
      </w:r>
      <w:r w:rsidR="00620C4C">
        <w:rPr>
          <w:rFonts w:hint="eastAsia"/>
          <w:lang w:eastAsia="zh-CN"/>
        </w:rPr>
        <w:t>will i</w:t>
      </w:r>
      <w:r w:rsidRPr="00494072">
        <w:rPr>
          <w:lang w:eastAsia="zh-CN"/>
        </w:rPr>
        <w:t xml:space="preserve">ndicate </w:t>
      </w:r>
      <w:r w:rsidR="00620C4C">
        <w:rPr>
          <w:rFonts w:hint="eastAsia"/>
          <w:lang w:eastAsia="zh-CN"/>
        </w:rPr>
        <w:t xml:space="preserve">a </w:t>
      </w:r>
      <w:r w:rsidRPr="00494072">
        <w:rPr>
          <w:lang w:eastAsia="zh-CN"/>
        </w:rPr>
        <w:t>better model performance</w:t>
      </w:r>
      <w:r w:rsidR="00620C4C">
        <w:rPr>
          <w:rFonts w:hint="eastAsia"/>
          <w:lang w:eastAsia="zh-CN"/>
        </w:rPr>
        <w:t>.</w:t>
      </w:r>
      <w:r>
        <w:rPr>
          <w:rFonts w:hint="eastAsia"/>
          <w:lang w:eastAsia="zh-CN"/>
        </w:rPr>
        <w:t xml:space="preserve"> The formula to compute RMSE is as follow.</w:t>
      </w:r>
    </w:p>
    <w:p w14:paraId="5023B972" w14:textId="69009A1D" w:rsidR="00E11A8C" w:rsidRPr="002B2D1B" w:rsidRDefault="00E11A8C" w:rsidP="00E11A8C">
      <w:pPr>
        <w:spacing w:line="360" w:lineRule="auto"/>
        <w:rPr>
          <w:lang w:eastAsia="zh-CN"/>
        </w:rPr>
      </w:pPr>
      <m:oMathPara>
        <m:oMath>
          <m:r>
            <w:rPr>
              <w:rFonts w:ascii="Cambria Math" w:hAnsi="Cambria Math"/>
              <w:lang w:eastAsia="zh-CN"/>
            </w:rPr>
            <m:t>RMSE=</m:t>
          </m:r>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e>
          </m:rad>
        </m:oMath>
      </m:oMathPara>
    </w:p>
    <w:p w14:paraId="71D4A820" w14:textId="77777777" w:rsidR="00494072" w:rsidRDefault="002B2D1B" w:rsidP="00494072">
      <w:pPr>
        <w:spacing w:after="0" w:afterAutospacing="0"/>
        <w:rPr>
          <w:lang w:eastAsia="zh-CN"/>
        </w:rPr>
      </w:pPr>
      <w:r>
        <w:rPr>
          <w:rFonts w:hint="eastAsia"/>
          <w:lang w:eastAsia="zh-CN"/>
        </w:rPr>
        <w:t>w</w:t>
      </w:r>
      <w:r w:rsidRPr="00D2494C">
        <w:rPr>
          <w:lang w:eastAsia="zh-CN"/>
        </w:rPr>
        <w:t xml:space="preserve">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D2494C">
        <w:rPr>
          <w:lang w:eastAsia="zh-CN"/>
        </w:rPr>
        <w:t xml:space="preserve"> is the actual value of the USD/MYR exchange rates, </w:t>
      </w:r>
    </w:p>
    <w:p w14:paraId="261DB4DF" w14:textId="77777777" w:rsidR="00494072" w:rsidRDefault="00494072" w:rsidP="00494072">
      <w:pPr>
        <w:spacing w:after="0" w:afterAutospacing="0"/>
        <w:rPr>
          <w:lang w:eastAsia="zh-CN"/>
        </w:rPr>
      </w:pPr>
      <w:r>
        <w:rPr>
          <w:rFonts w:hint="eastAsia"/>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002B2D1B" w:rsidRPr="00D2494C">
        <w:rPr>
          <w:lang w:eastAsia="zh-CN"/>
        </w:rPr>
        <w:t xml:space="preserve"> is the predicted value of the USD/MYR exchange rates, </w:t>
      </w:r>
    </w:p>
    <w:p w14:paraId="587FEFC4" w14:textId="25756065" w:rsidR="00494072" w:rsidRDefault="00494072" w:rsidP="00494072">
      <w:pPr>
        <w:rPr>
          <w:lang w:eastAsia="zh-CN"/>
        </w:rPr>
      </w:pPr>
      <w:r>
        <w:rPr>
          <w:rFonts w:hint="eastAsia"/>
          <w:lang w:eastAsia="zh-CN"/>
        </w:rPr>
        <w:t xml:space="preserve">           </w:t>
      </w:r>
      <w:r w:rsidR="002B2D1B" w:rsidRPr="00D2494C">
        <w:rPr>
          <w:lang w:eastAsia="zh-CN"/>
        </w:rPr>
        <w:t xml:space="preserve">N denotes the total number of predictions or actual values. </w:t>
      </w:r>
    </w:p>
    <w:p w14:paraId="650EBCDB" w14:textId="35A82398" w:rsidR="00840E7D" w:rsidRDefault="00840E7D" w:rsidP="00840E7D">
      <w:pPr>
        <w:pStyle w:val="Heading3"/>
        <w:rPr>
          <w:lang w:eastAsia="zh-CN"/>
        </w:rPr>
      </w:pPr>
      <w:r w:rsidRPr="00D2494C">
        <w:rPr>
          <w:lang w:eastAsia="zh-CN"/>
        </w:rPr>
        <w:t>3.9</w:t>
      </w:r>
      <w:r>
        <w:rPr>
          <w:lang w:eastAsia="zh-CN"/>
        </w:rPr>
        <w:t>.</w:t>
      </w:r>
      <w:r w:rsidR="00620C4C">
        <w:rPr>
          <w:rFonts w:hint="eastAsia"/>
          <w:lang w:eastAsia="zh-CN"/>
        </w:rPr>
        <w:t>2</w:t>
      </w:r>
      <w:r w:rsidRPr="00D2494C">
        <w:rPr>
          <w:lang w:eastAsia="zh-CN"/>
        </w:rPr>
        <w:t xml:space="preserve"> </w:t>
      </w:r>
      <w:r>
        <w:rPr>
          <w:lang w:eastAsia="zh-CN"/>
        </w:rPr>
        <w:t>MAE</w:t>
      </w:r>
    </w:p>
    <w:p w14:paraId="06963CC8" w14:textId="4CEC83AC" w:rsidR="00620C4C" w:rsidRDefault="00B66917" w:rsidP="00912FF7">
      <w:pPr>
        <w:spacing w:after="0" w:afterAutospacing="0"/>
        <w:rPr>
          <w:lang w:eastAsia="zh-CN"/>
        </w:rPr>
      </w:pPr>
      <w:r w:rsidRPr="00D2494C">
        <w:rPr>
          <w:lang w:eastAsia="zh-CN"/>
        </w:rPr>
        <w:t xml:space="preserve">Mean Absolute Error </w:t>
      </w:r>
      <w:r>
        <w:rPr>
          <w:rFonts w:hint="eastAsia"/>
          <w:lang w:eastAsia="zh-CN"/>
        </w:rPr>
        <w:t>(</w:t>
      </w:r>
      <w:r w:rsidR="00D7504E" w:rsidRPr="00D7504E">
        <w:rPr>
          <w:lang w:eastAsia="zh-CN"/>
        </w:rPr>
        <w:t>MAE</w:t>
      </w:r>
      <w:r>
        <w:rPr>
          <w:rFonts w:hint="eastAsia"/>
          <w:lang w:eastAsia="zh-CN"/>
        </w:rPr>
        <w:t>)</w:t>
      </w:r>
      <w:r w:rsidR="00D7504E" w:rsidRPr="00D7504E">
        <w:rPr>
          <w:lang w:eastAsia="zh-CN"/>
        </w:rPr>
        <w:t xml:space="preserve"> measures the average magnitude of errors </w:t>
      </w:r>
      <w:r w:rsidR="00CA2765">
        <w:rPr>
          <w:rFonts w:hint="eastAsia"/>
          <w:lang w:eastAsia="zh-CN"/>
        </w:rPr>
        <w:t xml:space="preserve">between predicted and actual </w:t>
      </w:r>
      <w:r w:rsidR="00912FF7">
        <w:rPr>
          <w:lang w:eastAsia="zh-CN"/>
        </w:rPr>
        <w:t>USD/MYR exchange rate</w:t>
      </w:r>
      <w:r w:rsidR="00912FF7">
        <w:rPr>
          <w:rFonts w:hint="eastAsia"/>
          <w:lang w:eastAsia="zh-CN"/>
        </w:rPr>
        <w:t xml:space="preserve"> values</w:t>
      </w:r>
      <w:r w:rsidR="00CA2765">
        <w:rPr>
          <w:rFonts w:hint="eastAsia"/>
          <w:lang w:eastAsia="zh-CN"/>
        </w:rPr>
        <w:t xml:space="preserve"> </w:t>
      </w:r>
      <w:r w:rsidR="00D7504E" w:rsidRPr="00D7504E">
        <w:rPr>
          <w:lang w:eastAsia="zh-CN"/>
        </w:rPr>
        <w:t>without considering their direction.</w:t>
      </w:r>
      <w:r w:rsidR="00D7504E">
        <w:rPr>
          <w:rFonts w:hint="eastAsia"/>
          <w:lang w:eastAsia="zh-CN"/>
        </w:rPr>
        <w:t xml:space="preserve"> </w:t>
      </w:r>
      <w:r w:rsidR="00CA2765" w:rsidRPr="00CA2765">
        <w:rPr>
          <w:lang w:eastAsia="zh-CN"/>
        </w:rPr>
        <w:t xml:space="preserve">Unlike RMSE, it </w:t>
      </w:r>
      <w:r w:rsidR="00CA2765">
        <w:rPr>
          <w:rFonts w:hint="eastAsia"/>
          <w:lang w:eastAsia="zh-CN"/>
        </w:rPr>
        <w:t xml:space="preserve">treats all errors equally instead of squaring </w:t>
      </w:r>
      <w:r w:rsidR="00CA2765" w:rsidRPr="00CA2765">
        <w:rPr>
          <w:lang w:eastAsia="zh-CN"/>
        </w:rPr>
        <w:t>the errors</w:t>
      </w:r>
      <w:r w:rsidR="00CA2765">
        <w:rPr>
          <w:rFonts w:hint="eastAsia"/>
          <w:lang w:eastAsia="zh-CN"/>
        </w:rPr>
        <w:t>. This</w:t>
      </w:r>
      <w:r w:rsidR="00CA2765" w:rsidRPr="00CA2765">
        <w:rPr>
          <w:lang w:eastAsia="zh-CN"/>
        </w:rPr>
        <w:t xml:space="preserve"> </w:t>
      </w:r>
      <w:r w:rsidR="00912FF7">
        <w:rPr>
          <w:rFonts w:hint="eastAsia"/>
          <w:lang w:eastAsia="zh-CN"/>
        </w:rPr>
        <w:t>makes it</w:t>
      </w:r>
      <w:r w:rsidR="00CA2765" w:rsidRPr="00CA2765">
        <w:rPr>
          <w:lang w:eastAsia="zh-CN"/>
        </w:rPr>
        <w:t xml:space="preserve"> less sensitive to large outliers. </w:t>
      </w:r>
      <w:r w:rsidR="00912FF7" w:rsidRPr="00912FF7">
        <w:rPr>
          <w:lang w:eastAsia="zh-CN"/>
        </w:rPr>
        <w:t>The lower the MAE, the better the model's predictions</w:t>
      </w:r>
      <w:r w:rsidR="00912FF7">
        <w:rPr>
          <w:rFonts w:hint="eastAsia"/>
          <w:lang w:eastAsia="zh-CN"/>
        </w:rPr>
        <w:t xml:space="preserve">. </w:t>
      </w:r>
      <w:r w:rsidR="00D7504E">
        <w:rPr>
          <w:rFonts w:hint="eastAsia"/>
          <w:lang w:eastAsia="zh-CN"/>
        </w:rPr>
        <w:t>The formula to compute MAE is as follow.</w:t>
      </w:r>
    </w:p>
    <w:p w14:paraId="5BE6231F" w14:textId="2B01B02B" w:rsidR="00D7504E" w:rsidRPr="00D7504E" w:rsidRDefault="00D7504E" w:rsidP="00D7504E">
      <w:pPr>
        <w:spacing w:line="360" w:lineRule="auto"/>
        <w:rPr>
          <w:lang w:eastAsia="zh-CN"/>
        </w:rPr>
      </w:pPr>
      <m:oMathPara>
        <m:oMath>
          <m:r>
            <w:rPr>
              <w:rFonts w:ascii="Cambria Math" w:hAnsi="Cambria Math"/>
              <w:lang w:eastAsia="zh-CN"/>
            </w:rPr>
            <m:t>MAE=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e>
          </m:nary>
        </m:oMath>
      </m:oMathPara>
    </w:p>
    <w:p w14:paraId="7DB0BC1D" w14:textId="77777777" w:rsidR="00D7504E" w:rsidRDefault="00D7504E" w:rsidP="00D7504E">
      <w:pPr>
        <w:spacing w:after="0" w:afterAutospacing="0"/>
        <w:rPr>
          <w:lang w:eastAsia="zh-CN"/>
        </w:rPr>
      </w:pPr>
      <w:r>
        <w:rPr>
          <w:rFonts w:hint="eastAsia"/>
          <w:lang w:eastAsia="zh-CN"/>
        </w:rPr>
        <w:t>w</w:t>
      </w:r>
      <w:r w:rsidRPr="00D2494C">
        <w:rPr>
          <w:lang w:eastAsia="zh-CN"/>
        </w:rPr>
        <w:t xml:space="preserve">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D2494C">
        <w:rPr>
          <w:lang w:eastAsia="zh-CN"/>
        </w:rPr>
        <w:t xml:space="preserve"> is the actual value of the USD/MYR exchange rates, </w:t>
      </w:r>
    </w:p>
    <w:p w14:paraId="002DAB09" w14:textId="77777777" w:rsidR="00D7504E" w:rsidRDefault="00D7504E" w:rsidP="00D7504E">
      <w:pPr>
        <w:spacing w:after="0" w:afterAutospacing="0"/>
        <w:rPr>
          <w:lang w:eastAsia="zh-CN"/>
        </w:rPr>
      </w:pPr>
      <w:r>
        <w:rPr>
          <w:rFonts w:hint="eastAsia"/>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D2494C">
        <w:rPr>
          <w:lang w:eastAsia="zh-CN"/>
        </w:rPr>
        <w:t xml:space="preserve"> is the predicted value of the USD/MYR exchange rates,</w:t>
      </w:r>
    </w:p>
    <w:p w14:paraId="756B0CF4" w14:textId="77777777" w:rsidR="00D7504E" w:rsidRDefault="00D7504E" w:rsidP="00D7504E">
      <w:pPr>
        <w:rPr>
          <w:lang w:eastAsia="zh-CN"/>
        </w:rPr>
      </w:pPr>
      <w:r>
        <w:rPr>
          <w:rFonts w:hint="eastAsia"/>
          <w:lang w:eastAsia="zh-CN"/>
        </w:rPr>
        <w:t xml:space="preserve">           </w:t>
      </w:r>
      <w:r w:rsidRPr="00D2494C">
        <w:rPr>
          <w:lang w:eastAsia="zh-CN"/>
        </w:rPr>
        <w:t xml:space="preserve">N denotes the total number of predictions or actual values. </w:t>
      </w:r>
    </w:p>
    <w:p w14:paraId="03354584" w14:textId="20428ED0" w:rsidR="00840E7D" w:rsidRDefault="00840E7D" w:rsidP="00840E7D">
      <w:pPr>
        <w:pStyle w:val="Heading3"/>
        <w:rPr>
          <w:lang w:eastAsia="zh-CN"/>
        </w:rPr>
      </w:pPr>
      <w:r w:rsidRPr="00D2494C">
        <w:rPr>
          <w:lang w:eastAsia="zh-CN"/>
        </w:rPr>
        <w:lastRenderedPageBreak/>
        <w:t>3.9</w:t>
      </w:r>
      <w:r>
        <w:rPr>
          <w:lang w:eastAsia="zh-CN"/>
        </w:rPr>
        <w:t>.</w:t>
      </w:r>
      <w:r w:rsidR="00620C4C">
        <w:rPr>
          <w:rFonts w:hint="eastAsia"/>
          <w:lang w:eastAsia="zh-CN"/>
        </w:rPr>
        <w:t>3</w:t>
      </w:r>
      <w:r w:rsidRPr="00D2494C">
        <w:rPr>
          <w:lang w:eastAsia="zh-CN"/>
        </w:rPr>
        <w:t xml:space="preserve"> </w:t>
      </w:r>
      <w:r>
        <w:rPr>
          <w:lang w:eastAsia="zh-CN"/>
        </w:rPr>
        <w:t>MAPE</w:t>
      </w:r>
    </w:p>
    <w:p w14:paraId="581A271F" w14:textId="005FF970" w:rsidR="00B66917" w:rsidRPr="00B66917" w:rsidRDefault="00B66917" w:rsidP="00912FF7">
      <w:pPr>
        <w:spacing w:after="0" w:afterAutospacing="0"/>
        <w:rPr>
          <w:lang w:eastAsia="zh-CN"/>
        </w:rPr>
      </w:pPr>
      <w:r w:rsidRPr="00D2494C">
        <w:rPr>
          <w:lang w:eastAsia="zh-CN"/>
        </w:rPr>
        <w:t xml:space="preserve">Mean Absolute </w:t>
      </w:r>
      <w:r>
        <w:rPr>
          <w:rFonts w:hint="eastAsia"/>
          <w:lang w:eastAsia="zh-CN"/>
        </w:rPr>
        <w:t xml:space="preserve">Percentage </w:t>
      </w:r>
      <w:r w:rsidRPr="00D2494C">
        <w:rPr>
          <w:lang w:eastAsia="zh-CN"/>
        </w:rPr>
        <w:t xml:space="preserve">Error </w:t>
      </w:r>
      <w:r>
        <w:rPr>
          <w:rFonts w:hint="eastAsia"/>
          <w:lang w:eastAsia="zh-CN"/>
        </w:rPr>
        <w:t>(</w:t>
      </w:r>
      <w:r w:rsidRPr="00B66917">
        <w:rPr>
          <w:lang w:eastAsia="zh-CN"/>
        </w:rPr>
        <w:t>MAPE</w:t>
      </w:r>
      <w:r>
        <w:rPr>
          <w:rFonts w:hint="eastAsia"/>
          <w:lang w:eastAsia="zh-CN"/>
        </w:rPr>
        <w:t>)</w:t>
      </w:r>
      <w:r w:rsidRPr="00B66917">
        <w:rPr>
          <w:lang w:eastAsia="zh-CN"/>
        </w:rPr>
        <w:t xml:space="preserve"> expresses the prediction error as a percentage of actual values.</w:t>
      </w:r>
      <w:r w:rsidRPr="00B66917">
        <w:rPr>
          <w:rFonts w:ascii="Times New Roman" w:eastAsia="Times New Roman" w:hAnsi="Symbol" w:cs="Times New Roman"/>
          <w:szCs w:val="24"/>
          <w:lang w:eastAsia="zh-CN"/>
        </w:rPr>
        <w:t xml:space="preserve"> </w:t>
      </w:r>
      <w:r w:rsidR="00912FF7">
        <w:rPr>
          <w:rFonts w:ascii="Times New Roman" w:hAnsi="Symbol" w:cs="Times New Roman" w:hint="eastAsia"/>
          <w:szCs w:val="24"/>
          <w:lang w:eastAsia="zh-CN"/>
        </w:rPr>
        <w:t>I</w:t>
      </w:r>
      <w:r w:rsidR="00912FF7" w:rsidRPr="00912FF7">
        <w:rPr>
          <w:rFonts w:ascii="Times New Roman" w:eastAsia="Times New Roman" w:hAnsi="Symbol" w:cs="Times New Roman"/>
          <w:szCs w:val="24"/>
          <w:lang w:eastAsia="zh-CN"/>
        </w:rPr>
        <w:t xml:space="preserve">t is useful for understanding the scale of the errors relative to the magnitude of the actual values. </w:t>
      </w:r>
      <w:r w:rsidRPr="00B66917">
        <w:rPr>
          <w:lang w:eastAsia="zh-CN"/>
        </w:rPr>
        <w:t xml:space="preserve">A lower MAPE </w:t>
      </w:r>
      <w:r w:rsidR="00912FF7">
        <w:rPr>
          <w:rFonts w:hint="eastAsia"/>
          <w:lang w:eastAsia="zh-CN"/>
        </w:rPr>
        <w:t>is indicating a</w:t>
      </w:r>
      <w:r w:rsidRPr="00B66917">
        <w:rPr>
          <w:lang w:eastAsia="zh-CN"/>
        </w:rPr>
        <w:t xml:space="preserve"> better accuracy.</w:t>
      </w:r>
      <w:r w:rsidR="00912FF7" w:rsidRPr="00912FF7">
        <w:rPr>
          <w:rFonts w:hint="eastAsia"/>
          <w:lang w:eastAsia="zh-CN"/>
        </w:rPr>
        <w:t xml:space="preserve"> </w:t>
      </w:r>
      <w:r w:rsidR="00912FF7">
        <w:rPr>
          <w:rFonts w:hint="eastAsia"/>
          <w:lang w:eastAsia="zh-CN"/>
        </w:rPr>
        <w:t>The formula to compute MAPE is as follow.</w:t>
      </w:r>
    </w:p>
    <w:p w14:paraId="31D052AB" w14:textId="5BDD23BB" w:rsidR="00E11A8C" w:rsidRPr="00B66917" w:rsidRDefault="00E11A8C" w:rsidP="00E11A8C">
      <w:pPr>
        <w:spacing w:line="360" w:lineRule="auto"/>
        <w:rPr>
          <w:rFonts w:eastAsiaTheme="majorEastAsia" w:cstheme="majorBidi"/>
          <w:lang w:eastAsia="zh-CN"/>
        </w:rPr>
      </w:pPr>
      <m:oMathPara>
        <m:oMath>
          <m:r>
            <w:rPr>
              <w:rFonts w:ascii="Cambria Math" w:hAnsi="Cambria Math"/>
              <w:lang w:eastAsia="zh-CN"/>
            </w:rPr>
            <m:t>MAPE=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f>
                <m:fPr>
                  <m:ctrlPr>
                    <w:rPr>
                      <w:rFonts w:ascii="Cambria Math" w:hAnsi="Cambria Math"/>
                      <w:i/>
                      <w:lang w:eastAsia="zh-CN"/>
                    </w:rPr>
                  </m:ctrlPr>
                </m:fPr>
                <m:num>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num>
                <m:den>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en>
              </m:f>
            </m:e>
          </m:nary>
        </m:oMath>
      </m:oMathPara>
    </w:p>
    <w:p w14:paraId="52069763" w14:textId="77777777" w:rsidR="00B66917" w:rsidRDefault="00B66917" w:rsidP="00B66917">
      <w:pPr>
        <w:spacing w:after="0" w:afterAutospacing="0"/>
        <w:rPr>
          <w:lang w:eastAsia="zh-CN"/>
        </w:rPr>
      </w:pPr>
      <w:r>
        <w:rPr>
          <w:rFonts w:hint="eastAsia"/>
          <w:lang w:eastAsia="zh-CN"/>
        </w:rPr>
        <w:t>w</w:t>
      </w:r>
      <w:r w:rsidRPr="00D2494C">
        <w:rPr>
          <w:lang w:eastAsia="zh-CN"/>
        </w:rPr>
        <w:t xml:space="preserve">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D2494C">
        <w:rPr>
          <w:lang w:eastAsia="zh-CN"/>
        </w:rPr>
        <w:t xml:space="preserve"> is the actual value of the USD/MYR exchange rates, </w:t>
      </w:r>
    </w:p>
    <w:p w14:paraId="61EA8389" w14:textId="77777777" w:rsidR="00B66917" w:rsidRDefault="00B66917" w:rsidP="00B66917">
      <w:pPr>
        <w:spacing w:after="0" w:afterAutospacing="0"/>
        <w:rPr>
          <w:lang w:eastAsia="zh-CN"/>
        </w:rPr>
      </w:pPr>
      <w:r>
        <w:rPr>
          <w:rFonts w:hint="eastAsia"/>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D2494C">
        <w:rPr>
          <w:lang w:eastAsia="zh-CN"/>
        </w:rPr>
        <w:t xml:space="preserve"> is the predicted value of the USD/MYR exchange rates,</w:t>
      </w:r>
    </w:p>
    <w:p w14:paraId="57A78E2F" w14:textId="47BB15E2" w:rsidR="00B66917" w:rsidRPr="00912FF7" w:rsidRDefault="00B66917" w:rsidP="00912FF7">
      <w:pPr>
        <w:rPr>
          <w:lang w:eastAsia="zh-CN"/>
        </w:rPr>
      </w:pPr>
      <w:r>
        <w:rPr>
          <w:rFonts w:hint="eastAsia"/>
          <w:lang w:eastAsia="zh-CN"/>
        </w:rPr>
        <w:t xml:space="preserve">           </w:t>
      </w:r>
      <w:r w:rsidRPr="00D2494C">
        <w:rPr>
          <w:lang w:eastAsia="zh-CN"/>
        </w:rPr>
        <w:t xml:space="preserve">N denotes the total number of predictions or actual values. </w:t>
      </w:r>
    </w:p>
    <w:p w14:paraId="7B26D19F" w14:textId="29442BB9" w:rsidR="00E11A8C" w:rsidRDefault="00620C4C" w:rsidP="00620C4C">
      <w:pPr>
        <w:pStyle w:val="Heading3"/>
        <w:numPr>
          <w:ilvl w:val="2"/>
          <w:numId w:val="13"/>
        </w:numPr>
        <w:rPr>
          <w:lang w:eastAsia="zh-CN"/>
        </w:rPr>
      </w:pPr>
      <w:r>
        <w:rPr>
          <w:rFonts w:hint="eastAsia"/>
          <w:lang w:eastAsia="zh-CN"/>
        </w:rPr>
        <w:t>R-Squared</w:t>
      </w:r>
    </w:p>
    <w:p w14:paraId="04034765" w14:textId="0A8FEA93" w:rsidR="00E11A8C" w:rsidRDefault="00620C4C" w:rsidP="00D7504E">
      <w:pPr>
        <w:spacing w:after="0" w:afterAutospacing="0"/>
        <w:rPr>
          <w:lang w:eastAsia="zh-CN"/>
        </w:rPr>
      </w:pPr>
      <w:r w:rsidRPr="00620C4C">
        <w:rPr>
          <w:rFonts w:eastAsiaTheme="majorEastAsia" w:cstheme="majorBidi" w:hint="eastAsia"/>
          <w:lang w:eastAsia="zh-CN"/>
        </w:rPr>
        <w:t>R-squared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r>
          <w:rPr>
            <w:rFonts w:ascii="Cambria Math" w:hAnsi="Cambria Math"/>
            <w:lang w:eastAsia="zh-CN"/>
          </w:rPr>
          <m:t>)</m:t>
        </m:r>
      </m:oMath>
      <w:r w:rsidR="00E11A8C" w:rsidRPr="00D2494C">
        <w:rPr>
          <w:lang w:eastAsia="zh-CN"/>
        </w:rPr>
        <w:t xml:space="preserve"> </w:t>
      </w:r>
      <w:r>
        <w:rPr>
          <w:lang w:eastAsia="zh-CN"/>
        </w:rPr>
        <w:t>measures</w:t>
      </w:r>
      <w:r>
        <w:rPr>
          <w:rFonts w:hint="eastAsia"/>
          <w:lang w:eastAsia="zh-CN"/>
        </w:rPr>
        <w:t xml:space="preserve"> </w:t>
      </w:r>
      <w:r w:rsidR="00E11A8C" w:rsidRPr="00D2494C">
        <w:rPr>
          <w:lang w:eastAsia="zh-CN"/>
        </w:rPr>
        <w:t xml:space="preserve">the proportion of the variance in the </w:t>
      </w:r>
      <w:r>
        <w:rPr>
          <w:rFonts w:hint="eastAsia"/>
          <w:lang w:eastAsia="zh-CN"/>
        </w:rPr>
        <w:t>dependent variable (USD/MYR exchange rates)</w:t>
      </w:r>
      <w:r w:rsidR="00E11A8C" w:rsidRPr="00D2494C">
        <w:rPr>
          <w:lang w:eastAsia="zh-CN"/>
        </w:rPr>
        <w:t xml:space="preserve"> that </w:t>
      </w:r>
      <w:r>
        <w:rPr>
          <w:rFonts w:hint="eastAsia"/>
          <w:lang w:eastAsia="zh-CN"/>
        </w:rPr>
        <w:t>can be</w:t>
      </w:r>
      <w:r w:rsidR="00E11A8C" w:rsidRPr="00D2494C">
        <w:rPr>
          <w:lang w:eastAsia="zh-CN"/>
        </w:rPr>
        <w:t xml:space="preserve"> explained by the independent variables </w:t>
      </w:r>
      <w:r>
        <w:rPr>
          <w:rFonts w:hint="eastAsia"/>
          <w:lang w:eastAsia="zh-CN"/>
        </w:rPr>
        <w:t xml:space="preserve">(macroeconomic variables fitted) </w:t>
      </w:r>
      <w:r w:rsidR="00E11A8C" w:rsidRPr="00D2494C">
        <w:rPr>
          <w:lang w:eastAsia="zh-CN"/>
        </w:rPr>
        <w:t>in the model.</w:t>
      </w:r>
      <w:r>
        <w:rPr>
          <w:rFonts w:hint="eastAsia"/>
          <w:lang w:eastAsia="zh-CN"/>
        </w:rPr>
        <w:t xml:space="preserve"> It </w:t>
      </w:r>
      <w:r w:rsidR="00E11A8C" w:rsidRPr="00D2494C">
        <w:rPr>
          <w:lang w:eastAsia="zh-CN"/>
        </w:rPr>
        <w:t>offers a valuable indicator of goodness of fit</w:t>
      </w:r>
      <w:r>
        <w:rPr>
          <w:rFonts w:hint="eastAsia"/>
          <w:lang w:eastAsia="zh-CN"/>
        </w:rPr>
        <w:t xml:space="preserve"> of the models to the data. The value of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Pr="00620C4C">
        <w:rPr>
          <w:lang w:eastAsia="zh-CN"/>
        </w:rPr>
        <w:t xml:space="preserve"> ranges from 0 to 1</w:t>
      </w:r>
      <w:r>
        <w:rPr>
          <w:rFonts w:hint="eastAsia"/>
          <w:lang w:eastAsia="zh-CN"/>
        </w:rPr>
        <w:t xml:space="preserve"> and we can say that</w:t>
      </w:r>
      <w:r w:rsidRPr="00620C4C">
        <w:rPr>
          <w:lang w:eastAsia="zh-CN"/>
        </w:rPr>
        <w:t xml:space="preserve"> the </w:t>
      </w:r>
      <w:r>
        <w:rPr>
          <w:rFonts w:hint="eastAsia"/>
          <w:lang w:eastAsia="zh-CN"/>
        </w:rPr>
        <w:t>model is fitted better when</w:t>
      </w:r>
      <w:r w:rsidRPr="00620C4C">
        <w:rPr>
          <w:lang w:eastAsia="zh-CN"/>
        </w:rPr>
        <w:t xml:space="preserve"> the value of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Pr>
          <w:rFonts w:hint="eastAsia"/>
          <w:lang w:eastAsia="zh-CN"/>
        </w:rPr>
        <w:t xml:space="preserve"> is closer</w:t>
      </w:r>
      <w:r w:rsidRPr="00620C4C">
        <w:rPr>
          <w:lang w:eastAsia="zh-CN"/>
        </w:rPr>
        <w:t xml:space="preserve"> to 1</w:t>
      </w:r>
      <w:r>
        <w:rPr>
          <w:rFonts w:hint="eastAsia"/>
          <w:lang w:eastAsia="zh-CN"/>
        </w:rPr>
        <w:t>. Sometimes, n</w:t>
      </w:r>
      <w:r w:rsidRPr="00620C4C">
        <w:rPr>
          <w:lang w:eastAsia="zh-CN"/>
        </w:rPr>
        <w:t xml:space="preserve">egative values can occur if the model </w:t>
      </w:r>
      <w:r w:rsidR="00D7504E">
        <w:rPr>
          <w:rFonts w:hint="eastAsia"/>
          <w:lang w:eastAsia="zh-CN"/>
        </w:rPr>
        <w:t xml:space="preserve">fits very poorly to the data. The formula to compute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D7504E">
        <w:rPr>
          <w:rFonts w:hint="eastAsia"/>
          <w:lang w:eastAsia="zh-CN"/>
        </w:rPr>
        <w:t xml:space="preserve"> is as follow.</w:t>
      </w:r>
    </w:p>
    <w:p w14:paraId="30BAB675" w14:textId="4C86AF44" w:rsidR="00E11A8C" w:rsidRPr="00D2494C" w:rsidRDefault="00000000" w:rsidP="00D7504E">
      <w:pPr>
        <w:spacing w:after="240" w:afterAutospacing="0" w:line="360" w:lineRule="auto"/>
        <w:rPr>
          <w:lang w:eastAsia="zh-CN"/>
        </w:rPr>
      </w:pPr>
      <m:oMathPara>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=1-</m:t>
          </m:r>
          <m:f>
            <m:fPr>
              <m:ctrlPr>
                <w:rPr>
                  <w:rFonts w:ascii="Cambria Math" w:hAnsi="Cambria Math"/>
                  <w:i/>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num>
            <m:den>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y</m:t>
                              </m:r>
                            </m:e>
                          </m:acc>
                        </m:e>
                      </m:d>
                    </m:e>
                    <m:sup>
                      <m:r>
                        <w:rPr>
                          <w:rFonts w:ascii="Cambria Math" w:hAnsi="Cambria Math"/>
                          <w:lang w:eastAsia="zh-CN"/>
                        </w:rPr>
                        <m:t>2</m:t>
                      </m:r>
                    </m:sup>
                  </m:sSup>
                </m:e>
              </m:nary>
            </m:den>
          </m:f>
        </m:oMath>
      </m:oMathPara>
    </w:p>
    <w:p w14:paraId="176E1F77" w14:textId="77777777" w:rsidR="00D7504E" w:rsidRDefault="00D7504E" w:rsidP="00D7504E">
      <w:pPr>
        <w:spacing w:after="0" w:afterAutospacing="0"/>
        <w:rPr>
          <w:lang w:eastAsia="zh-CN"/>
        </w:rPr>
      </w:pPr>
      <w:r>
        <w:rPr>
          <w:rFonts w:hint="eastAsia"/>
          <w:lang w:eastAsia="zh-CN"/>
        </w:rPr>
        <w:t>w</w:t>
      </w:r>
      <w:r w:rsidRPr="00D2494C">
        <w:rPr>
          <w:lang w:eastAsia="zh-CN"/>
        </w:rPr>
        <w:t xml:space="preserve">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D2494C">
        <w:rPr>
          <w:lang w:eastAsia="zh-CN"/>
        </w:rPr>
        <w:t xml:space="preserve"> is the actual value of the USD/MYR exchange rates, </w:t>
      </w:r>
    </w:p>
    <w:p w14:paraId="76B9D31F" w14:textId="65FE973F" w:rsidR="00D7504E" w:rsidRDefault="00D7504E" w:rsidP="00D7504E">
      <w:pPr>
        <w:spacing w:after="0" w:afterAutospacing="0"/>
        <w:rPr>
          <w:lang w:eastAsia="zh-CN"/>
        </w:rPr>
      </w:pPr>
      <w:r>
        <w:rPr>
          <w:rFonts w:hint="eastAsia"/>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D2494C">
        <w:rPr>
          <w:lang w:eastAsia="zh-CN"/>
        </w:rPr>
        <w:t xml:space="preserve"> is the predicted value of the USD/MYR exchange rates,</w:t>
      </w:r>
    </w:p>
    <w:p w14:paraId="77A81F31" w14:textId="4D05450D" w:rsidR="00D7504E" w:rsidRDefault="00D7504E" w:rsidP="00D7504E">
      <w:pPr>
        <w:spacing w:after="0" w:afterAutospacing="0"/>
        <w:rPr>
          <w:lang w:eastAsia="zh-CN"/>
        </w:rPr>
      </w:pPr>
      <w:r>
        <w:rPr>
          <w:rFonts w:hint="eastAsia"/>
          <w:lang w:eastAsia="zh-CN"/>
        </w:rPr>
        <w:t xml:space="preserve">           </w:t>
      </w:r>
      <m:oMath>
        <m:acc>
          <m:accPr>
            <m:chr m:val="̅"/>
            <m:ctrlPr>
              <w:rPr>
                <w:rFonts w:ascii="Cambria Math" w:hAnsi="Cambria Math"/>
                <w:i/>
                <w:lang w:eastAsia="zh-CN"/>
              </w:rPr>
            </m:ctrlPr>
          </m:accPr>
          <m:e>
            <m:r>
              <w:rPr>
                <w:rFonts w:ascii="Cambria Math" w:hAnsi="Cambria Math"/>
                <w:lang w:eastAsia="zh-CN"/>
              </w:rPr>
              <m:t>y</m:t>
            </m:r>
          </m:e>
        </m:acc>
      </m:oMath>
      <w:r w:rsidRPr="00D2494C">
        <w:rPr>
          <w:lang w:eastAsia="zh-CN"/>
        </w:rPr>
        <w:t xml:space="preserve"> is the </w:t>
      </w:r>
      <w:r>
        <w:rPr>
          <w:rFonts w:hint="eastAsia"/>
          <w:lang w:eastAsia="zh-CN"/>
        </w:rPr>
        <w:t>mean of actual</w:t>
      </w:r>
      <w:r w:rsidRPr="00D2494C">
        <w:rPr>
          <w:lang w:eastAsia="zh-CN"/>
        </w:rPr>
        <w:t xml:space="preserve"> value</w:t>
      </w:r>
      <w:r>
        <w:rPr>
          <w:rFonts w:hint="eastAsia"/>
          <w:lang w:eastAsia="zh-CN"/>
        </w:rPr>
        <w:t>s</w:t>
      </w:r>
      <w:r w:rsidRPr="00D2494C">
        <w:rPr>
          <w:lang w:eastAsia="zh-CN"/>
        </w:rPr>
        <w:t xml:space="preserve"> of the USD/MYR exchange rates,</w:t>
      </w:r>
    </w:p>
    <w:p w14:paraId="51E5439F" w14:textId="77777777" w:rsidR="00D7504E" w:rsidRDefault="00D7504E" w:rsidP="00D7504E">
      <w:pPr>
        <w:rPr>
          <w:lang w:eastAsia="zh-CN"/>
        </w:rPr>
      </w:pPr>
      <w:r>
        <w:rPr>
          <w:rFonts w:hint="eastAsia"/>
          <w:lang w:eastAsia="zh-CN"/>
        </w:rPr>
        <w:t xml:space="preserve">           </w:t>
      </w:r>
      <w:r w:rsidRPr="00D2494C">
        <w:rPr>
          <w:lang w:eastAsia="zh-CN"/>
        </w:rPr>
        <w:t xml:space="preserve">N denotes the total number of predictions or actual values. </w:t>
      </w:r>
    </w:p>
    <w:p w14:paraId="35D9EA6E" w14:textId="77777777" w:rsidR="00E11A8C" w:rsidRPr="00E11A8C" w:rsidRDefault="00E11A8C" w:rsidP="00D7504E">
      <w:pPr>
        <w:ind w:firstLine="0"/>
        <w:rPr>
          <w:lang w:eastAsia="zh-CN"/>
        </w:rPr>
      </w:pPr>
    </w:p>
    <w:p w14:paraId="22A84761" w14:textId="77777777" w:rsidR="00840E7D" w:rsidRPr="00D2494C" w:rsidRDefault="00840E7D" w:rsidP="00912FF7">
      <w:pPr>
        <w:ind w:firstLine="0"/>
        <w:rPr>
          <w:lang w:eastAsia="zh-CN"/>
        </w:rPr>
      </w:pPr>
    </w:p>
    <w:p w14:paraId="6F94D4F0" w14:textId="27F196BB" w:rsidR="00720254" w:rsidRPr="00D2494C" w:rsidRDefault="00720254" w:rsidP="00720254">
      <w:pPr>
        <w:pStyle w:val="Heading2"/>
        <w:rPr>
          <w:lang w:eastAsia="zh-CN"/>
        </w:rPr>
      </w:pPr>
      <w:bookmarkStart w:id="55" w:name="_Toc186053104"/>
      <w:r w:rsidRPr="00D2494C">
        <w:rPr>
          <w:lang w:eastAsia="zh-CN"/>
        </w:rPr>
        <w:lastRenderedPageBreak/>
        <w:t>3.</w:t>
      </w:r>
      <w:r>
        <w:rPr>
          <w:rFonts w:hint="eastAsia"/>
          <w:lang w:eastAsia="zh-CN"/>
        </w:rPr>
        <w:t>10</w:t>
      </w:r>
      <w:r w:rsidRPr="00D2494C">
        <w:rPr>
          <w:lang w:eastAsia="zh-CN"/>
        </w:rPr>
        <w:t xml:space="preserve"> </w:t>
      </w:r>
      <w:r>
        <w:rPr>
          <w:rFonts w:hint="eastAsia"/>
          <w:lang w:eastAsia="zh-CN"/>
        </w:rPr>
        <w:t>Summary</w:t>
      </w:r>
      <w:bookmarkEnd w:id="55"/>
    </w:p>
    <w:p w14:paraId="5B95CD12" w14:textId="448B5E67" w:rsidR="003F6006" w:rsidRPr="00D2494C" w:rsidRDefault="00912FF7" w:rsidP="003F6006">
      <w:pPr>
        <w:rPr>
          <w:lang w:eastAsia="zh-CN"/>
        </w:rPr>
      </w:pPr>
      <w:r w:rsidRPr="00912FF7">
        <w:rPr>
          <w:lang w:eastAsia="zh-CN"/>
        </w:rPr>
        <w:t xml:space="preserve">As a </w:t>
      </w:r>
      <w:r>
        <w:rPr>
          <w:rFonts w:hint="eastAsia"/>
          <w:lang w:eastAsia="zh-CN"/>
        </w:rPr>
        <w:t>wrap-</w:t>
      </w:r>
      <w:r w:rsidRPr="00912FF7">
        <w:rPr>
          <w:lang w:eastAsia="zh-CN"/>
        </w:rPr>
        <w:t xml:space="preserve">up of this chapter, the methodology of </w:t>
      </w:r>
      <w:r>
        <w:rPr>
          <w:rFonts w:hint="eastAsia"/>
          <w:lang w:eastAsia="zh-CN"/>
        </w:rPr>
        <w:t>econometric modelling between macroeconomic factors and USD/MYR currency exchange rates</w:t>
      </w:r>
      <w:r w:rsidRPr="00912FF7">
        <w:rPr>
          <w:lang w:eastAsia="zh-CN"/>
        </w:rPr>
        <w:t xml:space="preserve"> had been stated in detail from the previous subsection. The flowchart of the overall research workflow and detail</w:t>
      </w:r>
      <w:r>
        <w:rPr>
          <w:rFonts w:hint="eastAsia"/>
          <w:lang w:eastAsia="zh-CN"/>
        </w:rPr>
        <w:t>s</w:t>
      </w:r>
      <w:r w:rsidRPr="00912FF7">
        <w:rPr>
          <w:lang w:eastAsia="zh-CN"/>
        </w:rPr>
        <w:t xml:space="preserve"> of each step taken were explained. The next chapter will discuss about the result</w:t>
      </w:r>
      <w:r>
        <w:rPr>
          <w:rFonts w:hint="eastAsia"/>
          <w:lang w:eastAsia="zh-CN"/>
        </w:rPr>
        <w:t>s</w:t>
      </w:r>
      <w:r w:rsidRPr="00912FF7">
        <w:rPr>
          <w:lang w:eastAsia="zh-CN"/>
        </w:rPr>
        <w:t xml:space="preserve"> and discussion</w:t>
      </w:r>
      <w:r>
        <w:rPr>
          <w:rFonts w:hint="eastAsia"/>
          <w:lang w:eastAsia="zh-CN"/>
        </w:rPr>
        <w:t>s</w:t>
      </w:r>
      <w:r w:rsidRPr="00912FF7">
        <w:rPr>
          <w:lang w:eastAsia="zh-CN"/>
        </w:rPr>
        <w:t xml:space="preserve"> of this research.</w:t>
      </w:r>
    </w:p>
    <w:p w14:paraId="5AB32A40" w14:textId="77777777" w:rsidR="00A06CB6" w:rsidRPr="00D2494C" w:rsidRDefault="00B25922" w:rsidP="00A06CB6">
      <w:pPr>
        <w:pStyle w:val="Heading1"/>
        <w:rPr>
          <w:lang w:eastAsia="zh-CN"/>
        </w:rPr>
      </w:pPr>
      <w:bookmarkStart w:id="56" w:name="_Toc186053105"/>
      <w:r w:rsidRPr="00D2494C">
        <w:rPr>
          <w:lang w:eastAsia="zh-CN"/>
        </w:rPr>
        <w:lastRenderedPageBreak/>
        <w:t>CHAPTER 4: RESULTS AND DISCUSSIONS</w:t>
      </w:r>
      <w:bookmarkEnd w:id="56"/>
    </w:p>
    <w:p w14:paraId="3B1E9634" w14:textId="2A94FF29" w:rsidR="009C0B41" w:rsidRDefault="009C0B41" w:rsidP="009C0B41">
      <w:pPr>
        <w:pStyle w:val="Heading2"/>
        <w:rPr>
          <w:lang w:eastAsia="zh-CN"/>
        </w:rPr>
      </w:pPr>
      <w:bookmarkStart w:id="57" w:name="_Toc169564522"/>
      <w:bookmarkStart w:id="58" w:name="_Toc186053106"/>
      <w:r w:rsidRPr="00D2494C">
        <w:rPr>
          <w:lang w:eastAsia="zh-CN"/>
        </w:rPr>
        <w:t>4.1 Introduction</w:t>
      </w:r>
      <w:bookmarkEnd w:id="57"/>
      <w:bookmarkEnd w:id="58"/>
    </w:p>
    <w:p w14:paraId="1305CA1E" w14:textId="22FEE9B5" w:rsidR="00720254" w:rsidRPr="00720254" w:rsidRDefault="00650FAC" w:rsidP="00720254">
      <w:pPr>
        <w:rPr>
          <w:lang w:eastAsia="zh-CN"/>
        </w:rPr>
      </w:pPr>
      <w:r w:rsidRPr="00650FAC">
        <w:rPr>
          <w:lang w:eastAsia="zh-CN"/>
        </w:rPr>
        <w:t>This chapter</w:t>
      </w:r>
      <w:r>
        <w:rPr>
          <w:lang w:eastAsia="zh-CN"/>
        </w:rPr>
        <w:t xml:space="preserve"> describes</w:t>
      </w:r>
      <w:r w:rsidRPr="00650FAC">
        <w:rPr>
          <w:lang w:eastAsia="zh-CN"/>
        </w:rPr>
        <w:t xml:space="preserve"> the exploratory data analysis of the </w:t>
      </w:r>
      <w:r>
        <w:rPr>
          <w:lang w:eastAsia="zh-CN"/>
        </w:rPr>
        <w:t>time series data</w:t>
      </w:r>
      <w:r w:rsidRPr="00650FAC">
        <w:rPr>
          <w:lang w:eastAsia="zh-CN"/>
        </w:rPr>
        <w:t xml:space="preserve"> as well as the comparison of using six pre-trained models, namely</w:t>
      </w:r>
      <w:r w:rsidR="00507C52">
        <w:rPr>
          <w:lang w:eastAsia="zh-CN"/>
        </w:rPr>
        <w:t xml:space="preserve"> ARDL, SVM, RF, XGB, LGBM and LSTM</w:t>
      </w:r>
      <w:r w:rsidRPr="00650FAC">
        <w:rPr>
          <w:lang w:eastAsia="zh-CN"/>
        </w:rPr>
        <w:t xml:space="preserve">, on </w:t>
      </w:r>
      <w:r w:rsidR="00507C52">
        <w:rPr>
          <w:lang w:eastAsia="zh-CN"/>
        </w:rPr>
        <w:t>modelling of USD/MYR currency exchange rates with macroeconomic factors</w:t>
      </w:r>
      <w:r w:rsidRPr="00650FAC">
        <w:rPr>
          <w:lang w:eastAsia="zh-CN"/>
        </w:rPr>
        <w:t xml:space="preserve"> followed by benchmarking the results against the previous research. Results are expressed in table and visual forms followed by respective interpretations.</w:t>
      </w:r>
    </w:p>
    <w:p w14:paraId="06E2FE9E" w14:textId="37C7DB4A" w:rsidR="009C0B41" w:rsidRDefault="009C0B41" w:rsidP="00DC5667">
      <w:pPr>
        <w:pStyle w:val="Heading2"/>
        <w:rPr>
          <w:lang w:eastAsia="zh-CN"/>
        </w:rPr>
      </w:pPr>
      <w:bookmarkStart w:id="59" w:name="_Toc186053107"/>
      <w:r w:rsidRPr="00D2494C">
        <w:rPr>
          <w:lang w:eastAsia="zh-CN"/>
        </w:rPr>
        <w:t xml:space="preserve">4.2 </w:t>
      </w:r>
      <w:r w:rsidR="00DC5667" w:rsidRPr="00D2494C">
        <w:rPr>
          <w:lang w:eastAsia="zh-CN"/>
        </w:rPr>
        <w:t>Exploratory Data Analysis</w:t>
      </w:r>
      <w:bookmarkEnd w:id="59"/>
    </w:p>
    <w:p w14:paraId="3AED1410" w14:textId="6ABE34C8" w:rsidR="00471503" w:rsidRDefault="00471503" w:rsidP="00471503">
      <w:pPr>
        <w:pStyle w:val="Heading3"/>
        <w:rPr>
          <w:lang w:eastAsia="zh-CN"/>
        </w:rPr>
      </w:pPr>
      <w:r>
        <w:rPr>
          <w:lang w:eastAsia="zh-CN"/>
        </w:rPr>
        <w:t>4.2.1</w:t>
      </w:r>
      <w:r w:rsidRPr="00D2494C">
        <w:rPr>
          <w:lang w:eastAsia="zh-CN"/>
        </w:rPr>
        <w:t xml:space="preserve"> </w:t>
      </w:r>
      <w:r>
        <w:rPr>
          <w:rFonts w:hint="eastAsia"/>
          <w:lang w:eastAsia="zh-CN"/>
        </w:rPr>
        <w:t>Descriptive Statistics</w:t>
      </w:r>
    </w:p>
    <w:p w14:paraId="1085BECC" w14:textId="75F54DE8" w:rsidR="00616063" w:rsidRPr="00616063" w:rsidRDefault="00616063" w:rsidP="00616063">
      <w:pPr>
        <w:spacing w:after="0" w:afterAutospacing="0"/>
        <w:rPr>
          <w:lang w:eastAsia="zh-CN"/>
        </w:rPr>
      </w:pPr>
      <w:r w:rsidRPr="005E3173">
        <w:rPr>
          <w:lang w:eastAsia="zh-CN"/>
        </w:rPr>
        <w:t>The descriptive statistics for the variables provide insights into their central tendencies, dispersion</w:t>
      </w:r>
      <w:r>
        <w:rPr>
          <w:rFonts w:hint="eastAsia"/>
          <w:lang w:eastAsia="zh-CN"/>
        </w:rPr>
        <w:t xml:space="preserve"> </w:t>
      </w:r>
      <w:r w:rsidRPr="005E3173">
        <w:rPr>
          <w:lang w:eastAsia="zh-CN"/>
        </w:rPr>
        <w:t>and distribution characteristics.</w:t>
      </w:r>
    </w:p>
    <w:p w14:paraId="5D5CFCC7" w14:textId="4C117CA6" w:rsidR="00471503" w:rsidRDefault="008A7D6D" w:rsidP="00616063">
      <w:pPr>
        <w:pStyle w:val="Caption"/>
        <w:spacing w:after="0" w:afterAutospacing="0" w:line="360" w:lineRule="auto"/>
        <w:ind w:firstLine="0"/>
        <w:rPr>
          <w:lang w:eastAsia="zh-CN"/>
        </w:rPr>
      </w:pPr>
      <w:bookmarkStart w:id="60" w:name="_Toc187590828"/>
      <w:r>
        <w:t xml:space="preserve">Table </w:t>
      </w:r>
      <w:r>
        <w:rPr>
          <w:rFonts w:hint="eastAsia"/>
          <w:lang w:eastAsia="zh-CN"/>
        </w:rPr>
        <w:t>4</w:t>
      </w:r>
      <w:r w:rsidR="00616063">
        <w:t>.</w:t>
      </w:r>
      <w:r w:rsidR="00AE2DD2">
        <w:fldChar w:fldCharType="begin"/>
      </w:r>
      <w:r w:rsidR="00AE2DD2">
        <w:instrText xml:space="preserve"> STYLEREF 1 \s </w:instrText>
      </w:r>
      <w:r w:rsidR="00AE2DD2">
        <w:fldChar w:fldCharType="separate"/>
      </w:r>
      <w:r w:rsidR="00AE2DD2">
        <w:rPr>
          <w:noProof/>
        </w:rPr>
        <w:t>0</w:t>
      </w:r>
      <w:r w:rsidR="00AE2DD2">
        <w:fldChar w:fldCharType="end"/>
      </w:r>
      <w:r w:rsidR="00AE2DD2">
        <w:t>.</w:t>
      </w:r>
      <w:r w:rsidR="00AE2DD2">
        <w:fldChar w:fldCharType="begin"/>
      </w:r>
      <w:r w:rsidR="00AE2DD2">
        <w:instrText xml:space="preserve"> SEQ Table \* ARABIC \s 1 </w:instrText>
      </w:r>
      <w:r w:rsidR="00AE2DD2">
        <w:fldChar w:fldCharType="separate"/>
      </w:r>
      <w:r w:rsidR="00AE2DD2">
        <w:rPr>
          <w:noProof/>
        </w:rPr>
        <w:t>1</w:t>
      </w:r>
      <w:r w:rsidR="00AE2DD2">
        <w:fldChar w:fldCharType="end"/>
      </w:r>
      <w:r>
        <w:rPr>
          <w:rFonts w:hint="eastAsia"/>
          <w:lang w:eastAsia="zh-CN"/>
        </w:rPr>
        <w:t xml:space="preserve"> </w:t>
      </w:r>
      <w:r>
        <w:rPr>
          <w:lang w:eastAsia="zh-CN"/>
        </w:rPr>
        <w:t>Descriptive</w:t>
      </w:r>
      <w:r>
        <w:rPr>
          <w:rFonts w:hint="eastAsia"/>
          <w:lang w:eastAsia="zh-CN"/>
        </w:rPr>
        <w:t xml:space="preserve"> Statistics of Each Variable</w:t>
      </w:r>
      <w:bookmarkEnd w:id="60"/>
      <w:r w:rsidR="00E26A21">
        <w:rPr>
          <w:rFonts w:hint="eastAsia"/>
          <w:lang w:eastAsia="zh-CN"/>
        </w:rPr>
        <w:t xml:space="preserve"> (Jan 2015 </w:t>
      </w:r>
      <w:r w:rsidR="00E26A21">
        <w:rPr>
          <w:lang w:eastAsia="zh-CN"/>
        </w:rPr>
        <w:t>–</w:t>
      </w:r>
      <w:r w:rsidR="00E26A21">
        <w:rPr>
          <w:rFonts w:hint="eastAsia"/>
          <w:lang w:eastAsia="zh-CN"/>
        </w:rPr>
        <w:t xml:space="preserve"> Jul 2024)</w:t>
      </w:r>
    </w:p>
    <w:tbl>
      <w:tblPr>
        <w:tblW w:w="8500" w:type="dxa"/>
        <w:tblLook w:val="04A0" w:firstRow="1" w:lastRow="0" w:firstColumn="1" w:lastColumn="0" w:noHBand="0" w:noVBand="1"/>
      </w:tblPr>
      <w:tblGrid>
        <w:gridCol w:w="886"/>
        <w:gridCol w:w="1236"/>
        <w:gridCol w:w="1079"/>
        <w:gridCol w:w="1071"/>
        <w:gridCol w:w="1218"/>
        <w:gridCol w:w="1071"/>
        <w:gridCol w:w="979"/>
        <w:gridCol w:w="960"/>
      </w:tblGrid>
      <w:tr w:rsidR="00616063" w:rsidRPr="00471503" w14:paraId="7088F54E" w14:textId="77777777" w:rsidTr="00CA3013">
        <w:trPr>
          <w:trHeight w:val="340"/>
        </w:trPr>
        <w:tc>
          <w:tcPr>
            <w:tcW w:w="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5BAE5"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471503">
              <w:rPr>
                <w:rFonts w:ascii="Times New Roman" w:eastAsia="Times New Roman" w:hAnsi="Times New Roman" w:cs="Times New Roman"/>
                <w:b/>
                <w:bCs/>
                <w:color w:val="000000"/>
                <w:sz w:val="18"/>
                <w:szCs w:val="18"/>
                <w:lang w:eastAsia="zh-CN"/>
              </w:rPr>
              <w:t>Variable</w:t>
            </w:r>
          </w:p>
        </w:tc>
        <w:tc>
          <w:tcPr>
            <w:tcW w:w="1236" w:type="dxa"/>
            <w:tcBorders>
              <w:top w:val="single" w:sz="4" w:space="0" w:color="auto"/>
              <w:left w:val="nil"/>
              <w:bottom w:val="single" w:sz="4" w:space="0" w:color="auto"/>
              <w:right w:val="single" w:sz="4" w:space="0" w:color="auto"/>
            </w:tcBorders>
            <w:shd w:val="clear" w:color="auto" w:fill="auto"/>
            <w:vAlign w:val="center"/>
            <w:hideMark/>
          </w:tcPr>
          <w:p w14:paraId="572FC55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471503">
              <w:rPr>
                <w:rFonts w:ascii="Times New Roman" w:eastAsia="Times New Roman" w:hAnsi="Times New Roman" w:cs="Times New Roman"/>
                <w:b/>
                <w:bCs/>
                <w:color w:val="000000"/>
                <w:sz w:val="18"/>
                <w:szCs w:val="18"/>
                <w:lang w:eastAsia="zh-CN"/>
              </w:rPr>
              <w:t>Mean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14:paraId="5EB2BF3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471503">
              <w:rPr>
                <w:rFonts w:ascii="Times New Roman" w:eastAsia="Times New Roman" w:hAnsi="Times New Roman" w:cs="Times New Roman"/>
                <w:b/>
                <w:bCs/>
                <w:color w:val="000000"/>
                <w:sz w:val="18"/>
                <w:szCs w:val="18"/>
                <w:lang w:eastAsia="zh-CN"/>
              </w:rPr>
              <w:t>Std</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0A5ECA06"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471503">
              <w:rPr>
                <w:rFonts w:ascii="Times New Roman" w:eastAsia="Times New Roman" w:hAnsi="Times New Roman" w:cs="Times New Roman"/>
                <w:b/>
                <w:bCs/>
                <w:color w:val="000000"/>
                <w:sz w:val="18"/>
                <w:szCs w:val="18"/>
                <w:lang w:eastAsia="zh-CN"/>
              </w:rPr>
              <w:t>Min</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14:paraId="7178F34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471503">
              <w:rPr>
                <w:rFonts w:ascii="Times New Roman" w:eastAsia="Times New Roman" w:hAnsi="Times New Roman" w:cs="Times New Roman"/>
                <w:b/>
                <w:bCs/>
                <w:color w:val="000000"/>
                <w:sz w:val="18"/>
                <w:szCs w:val="18"/>
                <w:lang w:eastAsia="zh-CN"/>
              </w:rPr>
              <w:t>Median</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48193C30"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471503">
              <w:rPr>
                <w:rFonts w:ascii="Times New Roman" w:eastAsia="Times New Roman" w:hAnsi="Times New Roman" w:cs="Times New Roman"/>
                <w:b/>
                <w:bCs/>
                <w:color w:val="000000"/>
                <w:sz w:val="18"/>
                <w:szCs w:val="18"/>
                <w:lang w:eastAsia="zh-CN"/>
              </w:rPr>
              <w:t>Max</w:t>
            </w:r>
          </w:p>
        </w:tc>
        <w:tc>
          <w:tcPr>
            <w:tcW w:w="979" w:type="dxa"/>
            <w:tcBorders>
              <w:top w:val="single" w:sz="4" w:space="0" w:color="auto"/>
              <w:left w:val="nil"/>
              <w:bottom w:val="single" w:sz="4" w:space="0" w:color="auto"/>
              <w:right w:val="single" w:sz="4" w:space="0" w:color="auto"/>
            </w:tcBorders>
            <w:shd w:val="clear" w:color="auto" w:fill="auto"/>
            <w:vAlign w:val="center"/>
            <w:hideMark/>
          </w:tcPr>
          <w:p w14:paraId="0B26D82E"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471503">
              <w:rPr>
                <w:rFonts w:ascii="Times New Roman" w:eastAsia="Times New Roman" w:hAnsi="Times New Roman" w:cs="Times New Roman"/>
                <w:b/>
                <w:bCs/>
                <w:color w:val="000000"/>
                <w:sz w:val="18"/>
                <w:szCs w:val="18"/>
                <w:lang w:eastAsia="zh-CN"/>
              </w:rPr>
              <w:t>Skewness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C400EE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471503">
              <w:rPr>
                <w:rFonts w:ascii="Times New Roman" w:eastAsia="Times New Roman" w:hAnsi="Times New Roman" w:cs="Times New Roman"/>
                <w:b/>
                <w:bCs/>
                <w:color w:val="000000"/>
                <w:sz w:val="18"/>
                <w:szCs w:val="18"/>
                <w:lang w:eastAsia="zh-CN"/>
              </w:rPr>
              <w:t>Kurtosis</w:t>
            </w:r>
          </w:p>
        </w:tc>
      </w:tr>
      <w:tr w:rsidR="00616063" w:rsidRPr="00471503" w14:paraId="4E63C88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137AA7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ER</w:t>
            </w:r>
          </w:p>
        </w:tc>
        <w:tc>
          <w:tcPr>
            <w:tcW w:w="1236" w:type="dxa"/>
            <w:tcBorders>
              <w:top w:val="nil"/>
              <w:left w:val="nil"/>
              <w:bottom w:val="single" w:sz="4" w:space="0" w:color="auto"/>
              <w:right w:val="single" w:sz="4" w:space="0" w:color="auto"/>
            </w:tcBorders>
            <w:shd w:val="clear" w:color="auto" w:fill="auto"/>
            <w:vAlign w:val="center"/>
            <w:hideMark/>
          </w:tcPr>
          <w:p w14:paraId="5F94990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4.23</w:t>
            </w:r>
          </w:p>
        </w:tc>
        <w:tc>
          <w:tcPr>
            <w:tcW w:w="1079" w:type="dxa"/>
            <w:tcBorders>
              <w:top w:val="nil"/>
              <w:left w:val="nil"/>
              <w:bottom w:val="single" w:sz="4" w:space="0" w:color="auto"/>
              <w:right w:val="single" w:sz="4" w:space="0" w:color="auto"/>
            </w:tcBorders>
            <w:shd w:val="clear" w:color="auto" w:fill="auto"/>
            <w:vAlign w:val="center"/>
            <w:hideMark/>
          </w:tcPr>
          <w:p w14:paraId="62BFD25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0.26</w:t>
            </w:r>
          </w:p>
        </w:tc>
        <w:tc>
          <w:tcPr>
            <w:tcW w:w="1071" w:type="dxa"/>
            <w:tcBorders>
              <w:top w:val="nil"/>
              <w:left w:val="nil"/>
              <w:bottom w:val="single" w:sz="4" w:space="0" w:color="auto"/>
              <w:right w:val="single" w:sz="4" w:space="0" w:color="auto"/>
            </w:tcBorders>
            <w:shd w:val="clear" w:color="auto" w:fill="auto"/>
            <w:vAlign w:val="center"/>
            <w:hideMark/>
          </w:tcPr>
          <w:p w14:paraId="73F67A20"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3.58</w:t>
            </w:r>
          </w:p>
        </w:tc>
        <w:tc>
          <w:tcPr>
            <w:tcW w:w="1218" w:type="dxa"/>
            <w:tcBorders>
              <w:top w:val="nil"/>
              <w:left w:val="nil"/>
              <w:bottom w:val="single" w:sz="4" w:space="0" w:color="auto"/>
              <w:right w:val="single" w:sz="4" w:space="0" w:color="auto"/>
            </w:tcBorders>
            <w:shd w:val="clear" w:color="auto" w:fill="auto"/>
            <w:vAlign w:val="center"/>
            <w:hideMark/>
          </w:tcPr>
          <w:p w14:paraId="51B801E1"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4.18</w:t>
            </w:r>
          </w:p>
        </w:tc>
        <w:tc>
          <w:tcPr>
            <w:tcW w:w="1071" w:type="dxa"/>
            <w:tcBorders>
              <w:top w:val="nil"/>
              <w:left w:val="nil"/>
              <w:bottom w:val="single" w:sz="4" w:space="0" w:color="auto"/>
              <w:right w:val="single" w:sz="4" w:space="0" w:color="auto"/>
            </w:tcBorders>
            <w:shd w:val="clear" w:color="auto" w:fill="auto"/>
            <w:vAlign w:val="center"/>
            <w:hideMark/>
          </w:tcPr>
          <w:p w14:paraId="1B2CF01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4.76</w:t>
            </w:r>
          </w:p>
        </w:tc>
        <w:tc>
          <w:tcPr>
            <w:tcW w:w="979" w:type="dxa"/>
            <w:tcBorders>
              <w:top w:val="nil"/>
              <w:left w:val="nil"/>
              <w:bottom w:val="single" w:sz="4" w:space="0" w:color="auto"/>
              <w:right w:val="single" w:sz="4" w:space="0" w:color="auto"/>
            </w:tcBorders>
            <w:shd w:val="clear" w:color="auto" w:fill="auto"/>
            <w:vAlign w:val="center"/>
            <w:hideMark/>
          </w:tcPr>
          <w:p w14:paraId="2602F2D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-0.01</w:t>
            </w:r>
          </w:p>
        </w:tc>
        <w:tc>
          <w:tcPr>
            <w:tcW w:w="960" w:type="dxa"/>
            <w:tcBorders>
              <w:top w:val="nil"/>
              <w:left w:val="nil"/>
              <w:bottom w:val="single" w:sz="4" w:space="0" w:color="auto"/>
              <w:right w:val="single" w:sz="4" w:space="0" w:color="auto"/>
            </w:tcBorders>
            <w:shd w:val="clear" w:color="auto" w:fill="auto"/>
            <w:vAlign w:val="center"/>
            <w:hideMark/>
          </w:tcPr>
          <w:p w14:paraId="5A2B68E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0.18</w:t>
            </w:r>
          </w:p>
        </w:tc>
      </w:tr>
      <w:tr w:rsidR="00616063" w:rsidRPr="00471503" w14:paraId="60BEDE06"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51174E7"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CRUDE</w:t>
            </w:r>
          </w:p>
        </w:tc>
        <w:tc>
          <w:tcPr>
            <w:tcW w:w="1236" w:type="dxa"/>
            <w:tcBorders>
              <w:top w:val="nil"/>
              <w:left w:val="nil"/>
              <w:bottom w:val="single" w:sz="4" w:space="0" w:color="auto"/>
              <w:right w:val="single" w:sz="4" w:space="0" w:color="auto"/>
            </w:tcBorders>
            <w:shd w:val="clear" w:color="auto" w:fill="auto"/>
            <w:vAlign w:val="center"/>
            <w:hideMark/>
          </w:tcPr>
          <w:p w14:paraId="69BEBE26"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61.58</w:t>
            </w:r>
          </w:p>
        </w:tc>
        <w:tc>
          <w:tcPr>
            <w:tcW w:w="1079" w:type="dxa"/>
            <w:tcBorders>
              <w:top w:val="nil"/>
              <w:left w:val="nil"/>
              <w:bottom w:val="single" w:sz="4" w:space="0" w:color="auto"/>
              <w:right w:val="single" w:sz="4" w:space="0" w:color="auto"/>
            </w:tcBorders>
            <w:shd w:val="clear" w:color="auto" w:fill="auto"/>
            <w:vAlign w:val="center"/>
            <w:hideMark/>
          </w:tcPr>
          <w:p w14:paraId="559197C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18.23</w:t>
            </w:r>
          </w:p>
        </w:tc>
        <w:tc>
          <w:tcPr>
            <w:tcW w:w="1071" w:type="dxa"/>
            <w:tcBorders>
              <w:top w:val="nil"/>
              <w:left w:val="nil"/>
              <w:bottom w:val="single" w:sz="4" w:space="0" w:color="auto"/>
              <w:right w:val="single" w:sz="4" w:space="0" w:color="auto"/>
            </w:tcBorders>
            <w:shd w:val="clear" w:color="auto" w:fill="auto"/>
            <w:vAlign w:val="center"/>
            <w:hideMark/>
          </w:tcPr>
          <w:p w14:paraId="4D78EE0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16.70</w:t>
            </w:r>
          </w:p>
        </w:tc>
        <w:tc>
          <w:tcPr>
            <w:tcW w:w="1218" w:type="dxa"/>
            <w:tcBorders>
              <w:top w:val="nil"/>
              <w:left w:val="nil"/>
              <w:bottom w:val="single" w:sz="4" w:space="0" w:color="auto"/>
              <w:right w:val="single" w:sz="4" w:space="0" w:color="auto"/>
            </w:tcBorders>
            <w:shd w:val="clear" w:color="auto" w:fill="auto"/>
            <w:vAlign w:val="center"/>
            <w:hideMark/>
          </w:tcPr>
          <w:p w14:paraId="334FA376"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58.17</w:t>
            </w:r>
          </w:p>
        </w:tc>
        <w:tc>
          <w:tcPr>
            <w:tcW w:w="1071" w:type="dxa"/>
            <w:tcBorders>
              <w:top w:val="nil"/>
              <w:left w:val="nil"/>
              <w:bottom w:val="single" w:sz="4" w:space="0" w:color="auto"/>
              <w:right w:val="single" w:sz="4" w:space="0" w:color="auto"/>
            </w:tcBorders>
            <w:shd w:val="clear" w:color="auto" w:fill="auto"/>
            <w:vAlign w:val="center"/>
            <w:hideMark/>
          </w:tcPr>
          <w:p w14:paraId="113EAC7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114.34</w:t>
            </w:r>
          </w:p>
        </w:tc>
        <w:tc>
          <w:tcPr>
            <w:tcW w:w="979" w:type="dxa"/>
            <w:tcBorders>
              <w:top w:val="nil"/>
              <w:left w:val="nil"/>
              <w:bottom w:val="single" w:sz="4" w:space="0" w:color="auto"/>
              <w:right w:val="single" w:sz="4" w:space="0" w:color="auto"/>
            </w:tcBorders>
            <w:shd w:val="clear" w:color="auto" w:fill="auto"/>
            <w:vAlign w:val="center"/>
            <w:hideMark/>
          </w:tcPr>
          <w:p w14:paraId="2C6A95A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0FFC6517"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0.11</w:t>
            </w:r>
          </w:p>
        </w:tc>
      </w:tr>
      <w:tr w:rsidR="00616063" w:rsidRPr="00471503" w14:paraId="752F6051"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15586EA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DJ</w:t>
            </w:r>
          </w:p>
        </w:tc>
        <w:tc>
          <w:tcPr>
            <w:tcW w:w="1236" w:type="dxa"/>
            <w:tcBorders>
              <w:top w:val="nil"/>
              <w:left w:val="nil"/>
              <w:bottom w:val="single" w:sz="4" w:space="0" w:color="auto"/>
              <w:right w:val="single" w:sz="4" w:space="0" w:color="auto"/>
            </w:tcBorders>
            <w:shd w:val="clear" w:color="auto" w:fill="auto"/>
            <w:vAlign w:val="center"/>
            <w:hideMark/>
          </w:tcPr>
          <w:p w14:paraId="7C99309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27058.12</w:t>
            </w:r>
          </w:p>
        </w:tc>
        <w:tc>
          <w:tcPr>
            <w:tcW w:w="1079" w:type="dxa"/>
            <w:tcBorders>
              <w:top w:val="nil"/>
              <w:left w:val="nil"/>
              <w:bottom w:val="single" w:sz="4" w:space="0" w:color="auto"/>
              <w:right w:val="single" w:sz="4" w:space="0" w:color="auto"/>
            </w:tcBorders>
            <w:shd w:val="clear" w:color="auto" w:fill="auto"/>
            <w:vAlign w:val="center"/>
            <w:hideMark/>
          </w:tcPr>
          <w:p w14:paraId="1BEAE93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6776.11</w:t>
            </w:r>
          </w:p>
        </w:tc>
        <w:tc>
          <w:tcPr>
            <w:tcW w:w="1071" w:type="dxa"/>
            <w:tcBorders>
              <w:top w:val="nil"/>
              <w:left w:val="nil"/>
              <w:bottom w:val="single" w:sz="4" w:space="0" w:color="auto"/>
              <w:right w:val="single" w:sz="4" w:space="0" w:color="auto"/>
            </w:tcBorders>
            <w:shd w:val="clear" w:color="auto" w:fill="auto"/>
            <w:vAlign w:val="center"/>
            <w:hideMark/>
          </w:tcPr>
          <w:p w14:paraId="1E022905"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16299.90</w:t>
            </w:r>
          </w:p>
        </w:tc>
        <w:tc>
          <w:tcPr>
            <w:tcW w:w="1218" w:type="dxa"/>
            <w:tcBorders>
              <w:top w:val="nil"/>
              <w:left w:val="nil"/>
              <w:bottom w:val="single" w:sz="4" w:space="0" w:color="auto"/>
              <w:right w:val="single" w:sz="4" w:space="0" w:color="auto"/>
            </w:tcBorders>
            <w:shd w:val="clear" w:color="auto" w:fill="auto"/>
            <w:vAlign w:val="center"/>
            <w:hideMark/>
          </w:tcPr>
          <w:p w14:paraId="53EC5B37"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26232.67</w:t>
            </w:r>
          </w:p>
        </w:tc>
        <w:tc>
          <w:tcPr>
            <w:tcW w:w="1071" w:type="dxa"/>
            <w:tcBorders>
              <w:top w:val="nil"/>
              <w:left w:val="nil"/>
              <w:bottom w:val="single" w:sz="4" w:space="0" w:color="auto"/>
              <w:right w:val="single" w:sz="4" w:space="0" w:color="auto"/>
            </w:tcBorders>
            <w:shd w:val="clear" w:color="auto" w:fill="auto"/>
            <w:vAlign w:val="center"/>
            <w:hideMark/>
          </w:tcPr>
          <w:p w14:paraId="2D7421E0"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40050.00</w:t>
            </w:r>
          </w:p>
        </w:tc>
        <w:tc>
          <w:tcPr>
            <w:tcW w:w="979" w:type="dxa"/>
            <w:tcBorders>
              <w:top w:val="nil"/>
              <w:left w:val="nil"/>
              <w:bottom w:val="single" w:sz="4" w:space="0" w:color="auto"/>
              <w:right w:val="single" w:sz="4" w:space="0" w:color="auto"/>
            </w:tcBorders>
            <w:shd w:val="clear" w:color="auto" w:fill="auto"/>
            <w:vAlign w:val="center"/>
            <w:hideMark/>
          </w:tcPr>
          <w:p w14:paraId="5B44607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0.05</w:t>
            </w:r>
          </w:p>
        </w:tc>
        <w:tc>
          <w:tcPr>
            <w:tcW w:w="960" w:type="dxa"/>
            <w:tcBorders>
              <w:top w:val="nil"/>
              <w:left w:val="nil"/>
              <w:bottom w:val="single" w:sz="4" w:space="0" w:color="auto"/>
              <w:right w:val="single" w:sz="4" w:space="0" w:color="auto"/>
            </w:tcBorders>
            <w:shd w:val="clear" w:color="auto" w:fill="auto"/>
            <w:vAlign w:val="center"/>
            <w:hideMark/>
          </w:tcPr>
          <w:p w14:paraId="6936C4F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-1.19</w:t>
            </w:r>
          </w:p>
        </w:tc>
      </w:tr>
      <w:tr w:rsidR="00616063" w:rsidRPr="00471503" w14:paraId="4BBEBD8B"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58EF7C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KLCI</w:t>
            </w:r>
          </w:p>
        </w:tc>
        <w:tc>
          <w:tcPr>
            <w:tcW w:w="1236" w:type="dxa"/>
            <w:tcBorders>
              <w:top w:val="nil"/>
              <w:left w:val="nil"/>
              <w:bottom w:val="single" w:sz="4" w:space="0" w:color="auto"/>
              <w:right w:val="single" w:sz="4" w:space="0" w:color="auto"/>
            </w:tcBorders>
            <w:shd w:val="clear" w:color="auto" w:fill="auto"/>
            <w:vAlign w:val="center"/>
            <w:hideMark/>
          </w:tcPr>
          <w:p w14:paraId="48C4DDAB"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1615.24</w:t>
            </w:r>
          </w:p>
        </w:tc>
        <w:tc>
          <w:tcPr>
            <w:tcW w:w="1079" w:type="dxa"/>
            <w:tcBorders>
              <w:top w:val="nil"/>
              <w:left w:val="nil"/>
              <w:bottom w:val="single" w:sz="4" w:space="0" w:color="auto"/>
              <w:right w:val="single" w:sz="4" w:space="0" w:color="auto"/>
            </w:tcBorders>
            <w:shd w:val="clear" w:color="auto" w:fill="auto"/>
            <w:vAlign w:val="center"/>
            <w:hideMark/>
          </w:tcPr>
          <w:p w14:paraId="4378C86E"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122.59</w:t>
            </w:r>
          </w:p>
        </w:tc>
        <w:tc>
          <w:tcPr>
            <w:tcW w:w="1071" w:type="dxa"/>
            <w:tcBorders>
              <w:top w:val="nil"/>
              <w:left w:val="nil"/>
              <w:bottom w:val="single" w:sz="4" w:space="0" w:color="auto"/>
              <w:right w:val="single" w:sz="4" w:space="0" w:color="auto"/>
            </w:tcBorders>
            <w:shd w:val="clear" w:color="auto" w:fill="auto"/>
            <w:vAlign w:val="center"/>
            <w:hideMark/>
          </w:tcPr>
          <w:p w14:paraId="0BADFF9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1363.54</w:t>
            </w:r>
          </w:p>
        </w:tc>
        <w:tc>
          <w:tcPr>
            <w:tcW w:w="1218" w:type="dxa"/>
            <w:tcBorders>
              <w:top w:val="nil"/>
              <w:left w:val="nil"/>
              <w:bottom w:val="single" w:sz="4" w:space="0" w:color="auto"/>
              <w:right w:val="single" w:sz="4" w:space="0" w:color="auto"/>
            </w:tcBorders>
            <w:shd w:val="clear" w:color="auto" w:fill="auto"/>
            <w:vAlign w:val="center"/>
            <w:hideMark/>
          </w:tcPr>
          <w:p w14:paraId="2D33700B"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1607.52</w:t>
            </w:r>
          </w:p>
        </w:tc>
        <w:tc>
          <w:tcPr>
            <w:tcW w:w="1071" w:type="dxa"/>
            <w:tcBorders>
              <w:top w:val="nil"/>
              <w:left w:val="nil"/>
              <w:bottom w:val="single" w:sz="4" w:space="0" w:color="auto"/>
              <w:right w:val="single" w:sz="4" w:space="0" w:color="auto"/>
            </w:tcBorders>
            <w:shd w:val="clear" w:color="auto" w:fill="auto"/>
            <w:vAlign w:val="center"/>
            <w:hideMark/>
          </w:tcPr>
          <w:p w14:paraId="295E1935"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1863.15</w:t>
            </w:r>
          </w:p>
        </w:tc>
        <w:tc>
          <w:tcPr>
            <w:tcW w:w="979" w:type="dxa"/>
            <w:tcBorders>
              <w:top w:val="nil"/>
              <w:left w:val="nil"/>
              <w:bottom w:val="single" w:sz="4" w:space="0" w:color="auto"/>
              <w:right w:val="single" w:sz="4" w:space="0" w:color="auto"/>
            </w:tcBorders>
            <w:shd w:val="clear" w:color="auto" w:fill="auto"/>
            <w:vAlign w:val="center"/>
            <w:hideMark/>
          </w:tcPr>
          <w:p w14:paraId="19F9DD7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w:t>
            </w:r>
          </w:p>
        </w:tc>
        <w:tc>
          <w:tcPr>
            <w:tcW w:w="960" w:type="dxa"/>
            <w:tcBorders>
              <w:top w:val="nil"/>
              <w:left w:val="nil"/>
              <w:bottom w:val="single" w:sz="4" w:space="0" w:color="auto"/>
              <w:right w:val="single" w:sz="4" w:space="0" w:color="auto"/>
            </w:tcBorders>
            <w:shd w:val="clear" w:color="auto" w:fill="auto"/>
            <w:vAlign w:val="center"/>
            <w:hideMark/>
          </w:tcPr>
          <w:p w14:paraId="21B22EEB"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-0.77</w:t>
            </w:r>
          </w:p>
        </w:tc>
      </w:tr>
      <w:tr w:rsidR="00616063" w:rsidRPr="00471503" w14:paraId="6D2B9FA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F7A64F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EXPMY</w:t>
            </w:r>
          </w:p>
        </w:tc>
        <w:tc>
          <w:tcPr>
            <w:tcW w:w="1236" w:type="dxa"/>
            <w:tcBorders>
              <w:top w:val="nil"/>
              <w:left w:val="nil"/>
              <w:bottom w:val="single" w:sz="4" w:space="0" w:color="auto"/>
              <w:right w:val="single" w:sz="4" w:space="0" w:color="auto"/>
            </w:tcBorders>
            <w:shd w:val="clear" w:color="auto" w:fill="auto"/>
            <w:vAlign w:val="center"/>
            <w:hideMark/>
          </w:tcPr>
          <w:p w14:paraId="45807860"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91836.43</w:t>
            </w:r>
          </w:p>
        </w:tc>
        <w:tc>
          <w:tcPr>
            <w:tcW w:w="1079" w:type="dxa"/>
            <w:tcBorders>
              <w:top w:val="nil"/>
              <w:left w:val="nil"/>
              <w:bottom w:val="single" w:sz="4" w:space="0" w:color="auto"/>
              <w:right w:val="single" w:sz="4" w:space="0" w:color="auto"/>
            </w:tcBorders>
            <w:shd w:val="clear" w:color="auto" w:fill="auto"/>
            <w:vAlign w:val="center"/>
            <w:hideMark/>
          </w:tcPr>
          <w:p w14:paraId="6C96E57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23562.21</w:t>
            </w:r>
          </w:p>
        </w:tc>
        <w:tc>
          <w:tcPr>
            <w:tcW w:w="1071" w:type="dxa"/>
            <w:tcBorders>
              <w:top w:val="nil"/>
              <w:left w:val="nil"/>
              <w:bottom w:val="single" w:sz="4" w:space="0" w:color="auto"/>
              <w:right w:val="single" w:sz="4" w:space="0" w:color="auto"/>
            </w:tcBorders>
            <w:shd w:val="clear" w:color="auto" w:fill="auto"/>
            <w:vAlign w:val="center"/>
            <w:hideMark/>
          </w:tcPr>
          <w:p w14:paraId="73EF252E"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52473.78</w:t>
            </w:r>
          </w:p>
        </w:tc>
        <w:tc>
          <w:tcPr>
            <w:tcW w:w="1218" w:type="dxa"/>
            <w:tcBorders>
              <w:top w:val="nil"/>
              <w:left w:val="nil"/>
              <w:bottom w:val="single" w:sz="4" w:space="0" w:color="auto"/>
              <w:right w:val="single" w:sz="4" w:space="0" w:color="auto"/>
            </w:tcBorders>
            <w:shd w:val="clear" w:color="auto" w:fill="auto"/>
            <w:vAlign w:val="center"/>
            <w:hideMark/>
          </w:tcPr>
          <w:p w14:paraId="38725337"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84721.27</w:t>
            </w:r>
          </w:p>
        </w:tc>
        <w:tc>
          <w:tcPr>
            <w:tcW w:w="1071" w:type="dxa"/>
            <w:tcBorders>
              <w:top w:val="nil"/>
              <w:left w:val="nil"/>
              <w:bottom w:val="single" w:sz="4" w:space="0" w:color="auto"/>
              <w:right w:val="single" w:sz="4" w:space="0" w:color="auto"/>
            </w:tcBorders>
            <w:shd w:val="clear" w:color="auto" w:fill="auto"/>
            <w:vAlign w:val="center"/>
            <w:hideMark/>
          </w:tcPr>
          <w:p w14:paraId="14EF486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144275.50</w:t>
            </w:r>
          </w:p>
        </w:tc>
        <w:tc>
          <w:tcPr>
            <w:tcW w:w="979" w:type="dxa"/>
            <w:tcBorders>
              <w:top w:val="nil"/>
              <w:left w:val="nil"/>
              <w:bottom w:val="single" w:sz="4" w:space="0" w:color="auto"/>
              <w:right w:val="single" w:sz="4" w:space="0" w:color="auto"/>
            </w:tcBorders>
            <w:shd w:val="clear" w:color="auto" w:fill="auto"/>
            <w:vAlign w:val="center"/>
            <w:hideMark/>
          </w:tcPr>
          <w:p w14:paraId="3AB9BF6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0.51</w:t>
            </w:r>
          </w:p>
        </w:tc>
        <w:tc>
          <w:tcPr>
            <w:tcW w:w="960" w:type="dxa"/>
            <w:tcBorders>
              <w:top w:val="nil"/>
              <w:left w:val="nil"/>
              <w:bottom w:val="single" w:sz="4" w:space="0" w:color="auto"/>
              <w:right w:val="single" w:sz="4" w:space="0" w:color="auto"/>
            </w:tcBorders>
            <w:shd w:val="clear" w:color="auto" w:fill="auto"/>
            <w:vAlign w:val="center"/>
            <w:hideMark/>
          </w:tcPr>
          <w:p w14:paraId="02F0DBC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-0.88</w:t>
            </w:r>
          </w:p>
        </w:tc>
      </w:tr>
      <w:tr w:rsidR="00616063" w:rsidRPr="00471503" w14:paraId="13036532"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D98C561"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IMPMY</w:t>
            </w:r>
          </w:p>
        </w:tc>
        <w:tc>
          <w:tcPr>
            <w:tcW w:w="1236" w:type="dxa"/>
            <w:tcBorders>
              <w:top w:val="nil"/>
              <w:left w:val="nil"/>
              <w:bottom w:val="single" w:sz="4" w:space="0" w:color="auto"/>
              <w:right w:val="single" w:sz="4" w:space="0" w:color="auto"/>
            </w:tcBorders>
            <w:shd w:val="clear" w:color="auto" w:fill="auto"/>
            <w:vAlign w:val="center"/>
            <w:hideMark/>
          </w:tcPr>
          <w:p w14:paraId="28D8E07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78274.77</w:t>
            </w:r>
          </w:p>
        </w:tc>
        <w:tc>
          <w:tcPr>
            <w:tcW w:w="1079" w:type="dxa"/>
            <w:tcBorders>
              <w:top w:val="nil"/>
              <w:left w:val="nil"/>
              <w:bottom w:val="single" w:sz="4" w:space="0" w:color="auto"/>
              <w:right w:val="single" w:sz="4" w:space="0" w:color="auto"/>
            </w:tcBorders>
            <w:shd w:val="clear" w:color="auto" w:fill="auto"/>
            <w:vAlign w:val="center"/>
            <w:hideMark/>
          </w:tcPr>
          <w:p w14:paraId="232756D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19052.11</w:t>
            </w:r>
          </w:p>
        </w:tc>
        <w:tc>
          <w:tcPr>
            <w:tcW w:w="1071" w:type="dxa"/>
            <w:tcBorders>
              <w:top w:val="nil"/>
              <w:left w:val="nil"/>
              <w:bottom w:val="single" w:sz="4" w:space="0" w:color="auto"/>
              <w:right w:val="single" w:sz="4" w:space="0" w:color="auto"/>
            </w:tcBorders>
            <w:shd w:val="clear" w:color="auto" w:fill="auto"/>
            <w:vAlign w:val="center"/>
            <w:hideMark/>
          </w:tcPr>
          <w:p w14:paraId="373A953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48643.97</w:t>
            </w:r>
          </w:p>
        </w:tc>
        <w:tc>
          <w:tcPr>
            <w:tcW w:w="1218" w:type="dxa"/>
            <w:tcBorders>
              <w:top w:val="nil"/>
              <w:left w:val="nil"/>
              <w:bottom w:val="single" w:sz="4" w:space="0" w:color="auto"/>
              <w:right w:val="single" w:sz="4" w:space="0" w:color="auto"/>
            </w:tcBorders>
            <w:shd w:val="clear" w:color="auto" w:fill="auto"/>
            <w:vAlign w:val="center"/>
            <w:hideMark/>
          </w:tcPr>
          <w:p w14:paraId="5D7B8AD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73156.94</w:t>
            </w:r>
          </w:p>
        </w:tc>
        <w:tc>
          <w:tcPr>
            <w:tcW w:w="1071" w:type="dxa"/>
            <w:tcBorders>
              <w:top w:val="nil"/>
              <w:left w:val="nil"/>
              <w:bottom w:val="single" w:sz="4" w:space="0" w:color="auto"/>
              <w:right w:val="single" w:sz="4" w:space="0" w:color="auto"/>
            </w:tcBorders>
            <w:shd w:val="clear" w:color="auto" w:fill="auto"/>
            <w:vAlign w:val="center"/>
            <w:hideMark/>
          </w:tcPr>
          <w:p w14:paraId="678B345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124231.30</w:t>
            </w:r>
          </w:p>
        </w:tc>
        <w:tc>
          <w:tcPr>
            <w:tcW w:w="979" w:type="dxa"/>
            <w:tcBorders>
              <w:top w:val="nil"/>
              <w:left w:val="nil"/>
              <w:bottom w:val="single" w:sz="4" w:space="0" w:color="auto"/>
              <w:right w:val="single" w:sz="4" w:space="0" w:color="auto"/>
            </w:tcBorders>
            <w:shd w:val="clear" w:color="auto" w:fill="auto"/>
            <w:vAlign w:val="center"/>
            <w:hideMark/>
          </w:tcPr>
          <w:p w14:paraId="6264220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0.67</w:t>
            </w:r>
          </w:p>
        </w:tc>
        <w:tc>
          <w:tcPr>
            <w:tcW w:w="960" w:type="dxa"/>
            <w:tcBorders>
              <w:top w:val="nil"/>
              <w:left w:val="nil"/>
              <w:bottom w:val="single" w:sz="4" w:space="0" w:color="auto"/>
              <w:right w:val="single" w:sz="4" w:space="0" w:color="auto"/>
            </w:tcBorders>
            <w:shd w:val="clear" w:color="auto" w:fill="auto"/>
            <w:vAlign w:val="center"/>
            <w:hideMark/>
          </w:tcPr>
          <w:p w14:paraId="367A75BB"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-0.62</w:t>
            </w:r>
          </w:p>
        </w:tc>
      </w:tr>
      <w:tr w:rsidR="00616063" w:rsidRPr="00471503" w14:paraId="0EE445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44DF5F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IPIMY</w:t>
            </w:r>
          </w:p>
        </w:tc>
        <w:tc>
          <w:tcPr>
            <w:tcW w:w="1236" w:type="dxa"/>
            <w:tcBorders>
              <w:top w:val="nil"/>
              <w:left w:val="nil"/>
              <w:bottom w:val="single" w:sz="4" w:space="0" w:color="auto"/>
              <w:right w:val="single" w:sz="4" w:space="0" w:color="auto"/>
            </w:tcBorders>
            <w:shd w:val="clear" w:color="auto" w:fill="auto"/>
            <w:vAlign w:val="center"/>
            <w:hideMark/>
          </w:tcPr>
          <w:p w14:paraId="3DE21DE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114.56</w:t>
            </w:r>
          </w:p>
        </w:tc>
        <w:tc>
          <w:tcPr>
            <w:tcW w:w="1079" w:type="dxa"/>
            <w:tcBorders>
              <w:top w:val="nil"/>
              <w:left w:val="nil"/>
              <w:bottom w:val="single" w:sz="4" w:space="0" w:color="auto"/>
              <w:right w:val="single" w:sz="4" w:space="0" w:color="auto"/>
            </w:tcBorders>
            <w:shd w:val="clear" w:color="auto" w:fill="auto"/>
            <w:vAlign w:val="center"/>
            <w:hideMark/>
          </w:tcPr>
          <w:p w14:paraId="26A14B6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10.90</w:t>
            </w:r>
          </w:p>
        </w:tc>
        <w:tc>
          <w:tcPr>
            <w:tcW w:w="1071" w:type="dxa"/>
            <w:tcBorders>
              <w:top w:val="nil"/>
              <w:left w:val="nil"/>
              <w:bottom w:val="single" w:sz="4" w:space="0" w:color="auto"/>
              <w:right w:val="single" w:sz="4" w:space="0" w:color="auto"/>
            </w:tcBorders>
            <w:shd w:val="clear" w:color="auto" w:fill="auto"/>
            <w:vAlign w:val="center"/>
            <w:hideMark/>
          </w:tcPr>
          <w:p w14:paraId="14D79D1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77.05</w:t>
            </w:r>
          </w:p>
        </w:tc>
        <w:tc>
          <w:tcPr>
            <w:tcW w:w="1218" w:type="dxa"/>
            <w:tcBorders>
              <w:top w:val="nil"/>
              <w:left w:val="nil"/>
              <w:bottom w:val="single" w:sz="4" w:space="0" w:color="auto"/>
              <w:right w:val="single" w:sz="4" w:space="0" w:color="auto"/>
            </w:tcBorders>
            <w:shd w:val="clear" w:color="auto" w:fill="auto"/>
            <w:vAlign w:val="center"/>
            <w:hideMark/>
          </w:tcPr>
          <w:p w14:paraId="2EB35FC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114.77</w:t>
            </w:r>
          </w:p>
        </w:tc>
        <w:tc>
          <w:tcPr>
            <w:tcW w:w="1071" w:type="dxa"/>
            <w:tcBorders>
              <w:top w:val="nil"/>
              <w:left w:val="nil"/>
              <w:bottom w:val="single" w:sz="4" w:space="0" w:color="auto"/>
              <w:right w:val="single" w:sz="4" w:space="0" w:color="auto"/>
            </w:tcBorders>
            <w:shd w:val="clear" w:color="auto" w:fill="auto"/>
            <w:vAlign w:val="center"/>
            <w:hideMark/>
          </w:tcPr>
          <w:p w14:paraId="326EA4B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134.30</w:t>
            </w:r>
          </w:p>
        </w:tc>
        <w:tc>
          <w:tcPr>
            <w:tcW w:w="979" w:type="dxa"/>
            <w:tcBorders>
              <w:top w:val="nil"/>
              <w:left w:val="nil"/>
              <w:bottom w:val="single" w:sz="4" w:space="0" w:color="auto"/>
              <w:right w:val="single" w:sz="4" w:space="0" w:color="auto"/>
            </w:tcBorders>
            <w:shd w:val="clear" w:color="auto" w:fill="auto"/>
            <w:vAlign w:val="center"/>
            <w:hideMark/>
          </w:tcPr>
          <w:p w14:paraId="59B1121C"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-0.28</w:t>
            </w:r>
          </w:p>
        </w:tc>
        <w:tc>
          <w:tcPr>
            <w:tcW w:w="960" w:type="dxa"/>
            <w:tcBorders>
              <w:top w:val="nil"/>
              <w:left w:val="nil"/>
              <w:bottom w:val="single" w:sz="4" w:space="0" w:color="auto"/>
              <w:right w:val="single" w:sz="4" w:space="0" w:color="auto"/>
            </w:tcBorders>
            <w:shd w:val="clear" w:color="auto" w:fill="auto"/>
            <w:vAlign w:val="center"/>
            <w:hideMark/>
          </w:tcPr>
          <w:p w14:paraId="7910A70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0.13</w:t>
            </w:r>
          </w:p>
        </w:tc>
      </w:tr>
      <w:tr w:rsidR="00616063" w:rsidRPr="00471503" w14:paraId="3E50FFC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647717C"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CPIMY</w:t>
            </w:r>
          </w:p>
        </w:tc>
        <w:tc>
          <w:tcPr>
            <w:tcW w:w="1236" w:type="dxa"/>
            <w:tcBorders>
              <w:top w:val="nil"/>
              <w:left w:val="nil"/>
              <w:bottom w:val="single" w:sz="4" w:space="0" w:color="auto"/>
              <w:right w:val="single" w:sz="4" w:space="0" w:color="auto"/>
            </w:tcBorders>
            <w:shd w:val="clear" w:color="auto" w:fill="auto"/>
            <w:vAlign w:val="center"/>
            <w:hideMark/>
          </w:tcPr>
          <w:p w14:paraId="5DD97F8E"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121.85</w:t>
            </w:r>
          </w:p>
        </w:tc>
        <w:tc>
          <w:tcPr>
            <w:tcW w:w="1079" w:type="dxa"/>
            <w:tcBorders>
              <w:top w:val="nil"/>
              <w:left w:val="nil"/>
              <w:bottom w:val="single" w:sz="4" w:space="0" w:color="auto"/>
              <w:right w:val="single" w:sz="4" w:space="0" w:color="auto"/>
            </w:tcBorders>
            <w:shd w:val="clear" w:color="auto" w:fill="auto"/>
            <w:vAlign w:val="center"/>
            <w:hideMark/>
          </w:tcPr>
          <w:p w14:paraId="7BFF5ECC"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5.76</w:t>
            </w:r>
          </w:p>
        </w:tc>
        <w:tc>
          <w:tcPr>
            <w:tcW w:w="1071" w:type="dxa"/>
            <w:tcBorders>
              <w:top w:val="nil"/>
              <w:left w:val="nil"/>
              <w:bottom w:val="single" w:sz="4" w:space="0" w:color="auto"/>
              <w:right w:val="single" w:sz="4" w:space="0" w:color="auto"/>
            </w:tcBorders>
            <w:shd w:val="clear" w:color="auto" w:fill="auto"/>
            <w:vAlign w:val="center"/>
            <w:hideMark/>
          </w:tcPr>
          <w:p w14:paraId="0EE4ADC0"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109.90</w:t>
            </w:r>
          </w:p>
        </w:tc>
        <w:tc>
          <w:tcPr>
            <w:tcW w:w="1218" w:type="dxa"/>
            <w:tcBorders>
              <w:top w:val="nil"/>
              <w:left w:val="nil"/>
              <w:bottom w:val="single" w:sz="4" w:space="0" w:color="auto"/>
              <w:right w:val="single" w:sz="4" w:space="0" w:color="auto"/>
            </w:tcBorders>
            <w:shd w:val="clear" w:color="auto" w:fill="auto"/>
            <w:vAlign w:val="center"/>
            <w:hideMark/>
          </w:tcPr>
          <w:p w14:paraId="75EA591E"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121.10</w:t>
            </w:r>
          </w:p>
        </w:tc>
        <w:tc>
          <w:tcPr>
            <w:tcW w:w="1071" w:type="dxa"/>
            <w:tcBorders>
              <w:top w:val="nil"/>
              <w:left w:val="nil"/>
              <w:bottom w:val="single" w:sz="4" w:space="0" w:color="auto"/>
              <w:right w:val="single" w:sz="4" w:space="0" w:color="auto"/>
            </w:tcBorders>
            <w:shd w:val="clear" w:color="auto" w:fill="auto"/>
            <w:vAlign w:val="center"/>
            <w:hideMark/>
          </w:tcPr>
          <w:p w14:paraId="3A69C0D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133.10</w:t>
            </w:r>
          </w:p>
        </w:tc>
        <w:tc>
          <w:tcPr>
            <w:tcW w:w="979" w:type="dxa"/>
            <w:tcBorders>
              <w:top w:val="nil"/>
              <w:left w:val="nil"/>
              <w:bottom w:val="single" w:sz="4" w:space="0" w:color="auto"/>
              <w:right w:val="single" w:sz="4" w:space="0" w:color="auto"/>
            </w:tcBorders>
            <w:shd w:val="clear" w:color="auto" w:fill="auto"/>
            <w:vAlign w:val="center"/>
            <w:hideMark/>
          </w:tcPr>
          <w:p w14:paraId="0617FC8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0.2</w:t>
            </w:r>
          </w:p>
        </w:tc>
        <w:tc>
          <w:tcPr>
            <w:tcW w:w="960" w:type="dxa"/>
            <w:tcBorders>
              <w:top w:val="nil"/>
              <w:left w:val="nil"/>
              <w:bottom w:val="single" w:sz="4" w:space="0" w:color="auto"/>
              <w:right w:val="single" w:sz="4" w:space="0" w:color="auto"/>
            </w:tcBorders>
            <w:shd w:val="clear" w:color="auto" w:fill="auto"/>
            <w:vAlign w:val="center"/>
            <w:hideMark/>
          </w:tcPr>
          <w:p w14:paraId="613EB921"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-0.64</w:t>
            </w:r>
          </w:p>
        </w:tc>
      </w:tr>
      <w:tr w:rsidR="00616063" w:rsidRPr="00471503" w14:paraId="0886D76E"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4715880"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M1MY</w:t>
            </w:r>
          </w:p>
        </w:tc>
        <w:tc>
          <w:tcPr>
            <w:tcW w:w="1236" w:type="dxa"/>
            <w:tcBorders>
              <w:top w:val="nil"/>
              <w:left w:val="nil"/>
              <w:bottom w:val="single" w:sz="4" w:space="0" w:color="auto"/>
              <w:right w:val="single" w:sz="4" w:space="0" w:color="auto"/>
            </w:tcBorders>
            <w:shd w:val="clear" w:color="auto" w:fill="auto"/>
            <w:vAlign w:val="center"/>
            <w:hideMark/>
          </w:tcPr>
          <w:p w14:paraId="4B5CECDB"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478185.40</w:t>
            </w:r>
          </w:p>
        </w:tc>
        <w:tc>
          <w:tcPr>
            <w:tcW w:w="1079" w:type="dxa"/>
            <w:tcBorders>
              <w:top w:val="nil"/>
              <w:left w:val="nil"/>
              <w:bottom w:val="single" w:sz="4" w:space="0" w:color="auto"/>
              <w:right w:val="single" w:sz="4" w:space="0" w:color="auto"/>
            </w:tcBorders>
            <w:shd w:val="clear" w:color="auto" w:fill="auto"/>
            <w:vAlign w:val="center"/>
            <w:hideMark/>
          </w:tcPr>
          <w:p w14:paraId="46F77CE7"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100236.10</w:t>
            </w:r>
          </w:p>
        </w:tc>
        <w:tc>
          <w:tcPr>
            <w:tcW w:w="1071" w:type="dxa"/>
            <w:tcBorders>
              <w:top w:val="nil"/>
              <w:left w:val="nil"/>
              <w:bottom w:val="single" w:sz="4" w:space="0" w:color="auto"/>
              <w:right w:val="single" w:sz="4" w:space="0" w:color="auto"/>
            </w:tcBorders>
            <w:shd w:val="clear" w:color="auto" w:fill="auto"/>
            <w:vAlign w:val="center"/>
            <w:hideMark/>
          </w:tcPr>
          <w:p w14:paraId="1F7F809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346300.40</w:t>
            </w:r>
          </w:p>
        </w:tc>
        <w:tc>
          <w:tcPr>
            <w:tcW w:w="1218" w:type="dxa"/>
            <w:tcBorders>
              <w:top w:val="nil"/>
              <w:left w:val="nil"/>
              <w:bottom w:val="single" w:sz="4" w:space="0" w:color="auto"/>
              <w:right w:val="single" w:sz="4" w:space="0" w:color="auto"/>
            </w:tcBorders>
            <w:shd w:val="clear" w:color="auto" w:fill="auto"/>
            <w:vAlign w:val="center"/>
            <w:hideMark/>
          </w:tcPr>
          <w:p w14:paraId="7975C09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435747.00</w:t>
            </w:r>
          </w:p>
        </w:tc>
        <w:tc>
          <w:tcPr>
            <w:tcW w:w="1071" w:type="dxa"/>
            <w:tcBorders>
              <w:top w:val="nil"/>
              <w:left w:val="nil"/>
              <w:bottom w:val="single" w:sz="4" w:space="0" w:color="auto"/>
              <w:right w:val="single" w:sz="4" w:space="0" w:color="auto"/>
            </w:tcBorders>
            <w:shd w:val="clear" w:color="auto" w:fill="auto"/>
            <w:vAlign w:val="center"/>
            <w:hideMark/>
          </w:tcPr>
          <w:p w14:paraId="3569DAC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645343.90</w:t>
            </w:r>
          </w:p>
        </w:tc>
        <w:tc>
          <w:tcPr>
            <w:tcW w:w="979" w:type="dxa"/>
            <w:tcBorders>
              <w:top w:val="nil"/>
              <w:left w:val="nil"/>
              <w:bottom w:val="single" w:sz="4" w:space="0" w:color="auto"/>
              <w:right w:val="single" w:sz="4" w:space="0" w:color="auto"/>
            </w:tcBorders>
            <w:shd w:val="clear" w:color="auto" w:fill="auto"/>
            <w:vAlign w:val="center"/>
            <w:hideMark/>
          </w:tcPr>
          <w:p w14:paraId="38FB35F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0.25</w:t>
            </w:r>
          </w:p>
        </w:tc>
        <w:tc>
          <w:tcPr>
            <w:tcW w:w="960" w:type="dxa"/>
            <w:tcBorders>
              <w:top w:val="nil"/>
              <w:left w:val="nil"/>
              <w:bottom w:val="single" w:sz="4" w:space="0" w:color="auto"/>
              <w:right w:val="single" w:sz="4" w:space="0" w:color="auto"/>
            </w:tcBorders>
            <w:shd w:val="clear" w:color="auto" w:fill="auto"/>
            <w:vAlign w:val="center"/>
            <w:hideMark/>
          </w:tcPr>
          <w:p w14:paraId="18517875"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-1.48</w:t>
            </w:r>
          </w:p>
        </w:tc>
      </w:tr>
      <w:tr w:rsidR="00616063" w:rsidRPr="00471503" w14:paraId="632521E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8034FE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M2MY</w:t>
            </w:r>
          </w:p>
        </w:tc>
        <w:tc>
          <w:tcPr>
            <w:tcW w:w="1236" w:type="dxa"/>
            <w:tcBorders>
              <w:top w:val="nil"/>
              <w:left w:val="nil"/>
              <w:bottom w:val="single" w:sz="4" w:space="0" w:color="auto"/>
              <w:right w:val="single" w:sz="4" w:space="0" w:color="auto"/>
            </w:tcBorders>
            <w:shd w:val="clear" w:color="auto" w:fill="auto"/>
            <w:vAlign w:val="center"/>
            <w:hideMark/>
          </w:tcPr>
          <w:p w14:paraId="721D52E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1944426.00</w:t>
            </w:r>
          </w:p>
        </w:tc>
        <w:tc>
          <w:tcPr>
            <w:tcW w:w="1079" w:type="dxa"/>
            <w:tcBorders>
              <w:top w:val="nil"/>
              <w:left w:val="nil"/>
              <w:bottom w:val="single" w:sz="4" w:space="0" w:color="auto"/>
              <w:right w:val="single" w:sz="4" w:space="0" w:color="auto"/>
            </w:tcBorders>
            <w:shd w:val="clear" w:color="auto" w:fill="auto"/>
            <w:vAlign w:val="center"/>
            <w:hideMark/>
          </w:tcPr>
          <w:p w14:paraId="6A02E0D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271682.70</w:t>
            </w:r>
          </w:p>
        </w:tc>
        <w:tc>
          <w:tcPr>
            <w:tcW w:w="1071" w:type="dxa"/>
            <w:tcBorders>
              <w:top w:val="nil"/>
              <w:left w:val="nil"/>
              <w:bottom w:val="single" w:sz="4" w:space="0" w:color="auto"/>
              <w:right w:val="single" w:sz="4" w:space="0" w:color="auto"/>
            </w:tcBorders>
            <w:shd w:val="clear" w:color="auto" w:fill="auto"/>
            <w:vAlign w:val="center"/>
            <w:hideMark/>
          </w:tcPr>
          <w:p w14:paraId="0B780EBE"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1545766.00</w:t>
            </w:r>
          </w:p>
        </w:tc>
        <w:tc>
          <w:tcPr>
            <w:tcW w:w="1218" w:type="dxa"/>
            <w:tcBorders>
              <w:top w:val="nil"/>
              <w:left w:val="nil"/>
              <w:bottom w:val="single" w:sz="4" w:space="0" w:color="auto"/>
              <w:right w:val="single" w:sz="4" w:space="0" w:color="auto"/>
            </w:tcBorders>
            <w:shd w:val="clear" w:color="auto" w:fill="auto"/>
            <w:vAlign w:val="center"/>
            <w:hideMark/>
          </w:tcPr>
          <w:p w14:paraId="17DA4DD1"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1922423.00</w:t>
            </w:r>
          </w:p>
        </w:tc>
        <w:tc>
          <w:tcPr>
            <w:tcW w:w="1071" w:type="dxa"/>
            <w:tcBorders>
              <w:top w:val="nil"/>
              <w:left w:val="nil"/>
              <w:bottom w:val="single" w:sz="4" w:space="0" w:color="auto"/>
              <w:right w:val="single" w:sz="4" w:space="0" w:color="auto"/>
            </w:tcBorders>
            <w:shd w:val="clear" w:color="auto" w:fill="auto"/>
            <w:vAlign w:val="center"/>
            <w:hideMark/>
          </w:tcPr>
          <w:p w14:paraId="2CE806A5"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2423484.00</w:t>
            </w:r>
          </w:p>
        </w:tc>
        <w:tc>
          <w:tcPr>
            <w:tcW w:w="979" w:type="dxa"/>
            <w:tcBorders>
              <w:top w:val="nil"/>
              <w:left w:val="nil"/>
              <w:bottom w:val="single" w:sz="4" w:space="0" w:color="auto"/>
              <w:right w:val="single" w:sz="4" w:space="0" w:color="auto"/>
            </w:tcBorders>
            <w:shd w:val="clear" w:color="auto" w:fill="auto"/>
            <w:vAlign w:val="center"/>
            <w:hideMark/>
          </w:tcPr>
          <w:p w14:paraId="5C53B8D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0.14</w:t>
            </w:r>
          </w:p>
        </w:tc>
        <w:tc>
          <w:tcPr>
            <w:tcW w:w="960" w:type="dxa"/>
            <w:tcBorders>
              <w:top w:val="nil"/>
              <w:left w:val="nil"/>
              <w:bottom w:val="single" w:sz="4" w:space="0" w:color="auto"/>
              <w:right w:val="single" w:sz="4" w:space="0" w:color="auto"/>
            </w:tcBorders>
            <w:shd w:val="clear" w:color="auto" w:fill="auto"/>
            <w:vAlign w:val="center"/>
            <w:hideMark/>
          </w:tcPr>
          <w:p w14:paraId="12E7D6B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-1.25</w:t>
            </w:r>
          </w:p>
        </w:tc>
      </w:tr>
      <w:tr w:rsidR="00616063" w:rsidRPr="00471503" w14:paraId="5D52E3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2292FC61"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OPR</w:t>
            </w:r>
          </w:p>
        </w:tc>
        <w:tc>
          <w:tcPr>
            <w:tcW w:w="1236" w:type="dxa"/>
            <w:tcBorders>
              <w:top w:val="nil"/>
              <w:left w:val="nil"/>
              <w:bottom w:val="single" w:sz="4" w:space="0" w:color="auto"/>
              <w:right w:val="single" w:sz="4" w:space="0" w:color="auto"/>
            </w:tcBorders>
            <w:shd w:val="clear" w:color="auto" w:fill="auto"/>
            <w:vAlign w:val="center"/>
            <w:hideMark/>
          </w:tcPr>
          <w:p w14:paraId="7BE8DE11"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2.75</w:t>
            </w:r>
          </w:p>
        </w:tc>
        <w:tc>
          <w:tcPr>
            <w:tcW w:w="1079" w:type="dxa"/>
            <w:tcBorders>
              <w:top w:val="nil"/>
              <w:left w:val="nil"/>
              <w:bottom w:val="single" w:sz="4" w:space="0" w:color="auto"/>
              <w:right w:val="single" w:sz="4" w:space="0" w:color="auto"/>
            </w:tcBorders>
            <w:shd w:val="clear" w:color="auto" w:fill="auto"/>
            <w:vAlign w:val="center"/>
            <w:hideMark/>
          </w:tcPr>
          <w:p w14:paraId="2F9C214C"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0.56</w:t>
            </w:r>
          </w:p>
        </w:tc>
        <w:tc>
          <w:tcPr>
            <w:tcW w:w="1071" w:type="dxa"/>
            <w:tcBorders>
              <w:top w:val="nil"/>
              <w:left w:val="nil"/>
              <w:bottom w:val="single" w:sz="4" w:space="0" w:color="auto"/>
              <w:right w:val="single" w:sz="4" w:space="0" w:color="auto"/>
            </w:tcBorders>
            <w:shd w:val="clear" w:color="auto" w:fill="auto"/>
            <w:vAlign w:val="center"/>
            <w:hideMark/>
          </w:tcPr>
          <w:p w14:paraId="13B6227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1.75</w:t>
            </w:r>
          </w:p>
        </w:tc>
        <w:tc>
          <w:tcPr>
            <w:tcW w:w="1218" w:type="dxa"/>
            <w:tcBorders>
              <w:top w:val="nil"/>
              <w:left w:val="nil"/>
              <w:bottom w:val="single" w:sz="4" w:space="0" w:color="auto"/>
              <w:right w:val="single" w:sz="4" w:space="0" w:color="auto"/>
            </w:tcBorders>
            <w:shd w:val="clear" w:color="auto" w:fill="auto"/>
            <w:vAlign w:val="center"/>
            <w:hideMark/>
          </w:tcPr>
          <w:p w14:paraId="4D5548D5"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3.00</w:t>
            </w:r>
          </w:p>
        </w:tc>
        <w:tc>
          <w:tcPr>
            <w:tcW w:w="1071" w:type="dxa"/>
            <w:tcBorders>
              <w:top w:val="nil"/>
              <w:left w:val="nil"/>
              <w:bottom w:val="single" w:sz="4" w:space="0" w:color="auto"/>
              <w:right w:val="single" w:sz="4" w:space="0" w:color="auto"/>
            </w:tcBorders>
            <w:shd w:val="clear" w:color="auto" w:fill="auto"/>
            <w:vAlign w:val="center"/>
            <w:hideMark/>
          </w:tcPr>
          <w:p w14:paraId="5BD7FB27"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3.25</w:t>
            </w:r>
          </w:p>
        </w:tc>
        <w:tc>
          <w:tcPr>
            <w:tcW w:w="979" w:type="dxa"/>
            <w:tcBorders>
              <w:top w:val="nil"/>
              <w:left w:val="nil"/>
              <w:bottom w:val="single" w:sz="4" w:space="0" w:color="auto"/>
              <w:right w:val="single" w:sz="4" w:space="0" w:color="auto"/>
            </w:tcBorders>
            <w:shd w:val="clear" w:color="auto" w:fill="auto"/>
            <w:vAlign w:val="center"/>
            <w:hideMark/>
          </w:tcPr>
          <w:p w14:paraId="07CAF6F7"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-0.96</w:t>
            </w:r>
          </w:p>
        </w:tc>
        <w:tc>
          <w:tcPr>
            <w:tcW w:w="960" w:type="dxa"/>
            <w:tcBorders>
              <w:top w:val="nil"/>
              <w:left w:val="nil"/>
              <w:bottom w:val="single" w:sz="4" w:space="0" w:color="auto"/>
              <w:right w:val="single" w:sz="4" w:space="0" w:color="auto"/>
            </w:tcBorders>
            <w:shd w:val="clear" w:color="auto" w:fill="auto"/>
            <w:vAlign w:val="center"/>
            <w:hideMark/>
          </w:tcPr>
          <w:p w14:paraId="1071158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-0.71</w:t>
            </w:r>
          </w:p>
        </w:tc>
      </w:tr>
      <w:tr w:rsidR="00616063" w:rsidRPr="00471503" w14:paraId="096BB09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FEAFC0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EXPUS</w:t>
            </w:r>
          </w:p>
        </w:tc>
        <w:tc>
          <w:tcPr>
            <w:tcW w:w="1236" w:type="dxa"/>
            <w:tcBorders>
              <w:top w:val="nil"/>
              <w:left w:val="nil"/>
              <w:bottom w:val="single" w:sz="4" w:space="0" w:color="auto"/>
              <w:right w:val="single" w:sz="4" w:space="0" w:color="auto"/>
            </w:tcBorders>
            <w:shd w:val="clear" w:color="auto" w:fill="auto"/>
            <w:vAlign w:val="center"/>
            <w:hideMark/>
          </w:tcPr>
          <w:p w14:paraId="04D44E7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141575.40</w:t>
            </w:r>
          </w:p>
        </w:tc>
        <w:tc>
          <w:tcPr>
            <w:tcW w:w="1079" w:type="dxa"/>
            <w:tcBorders>
              <w:top w:val="nil"/>
              <w:left w:val="nil"/>
              <w:bottom w:val="single" w:sz="4" w:space="0" w:color="auto"/>
              <w:right w:val="single" w:sz="4" w:space="0" w:color="auto"/>
            </w:tcBorders>
            <w:shd w:val="clear" w:color="auto" w:fill="auto"/>
            <w:vAlign w:val="center"/>
            <w:hideMark/>
          </w:tcPr>
          <w:p w14:paraId="5FD24F71"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21127.75</w:t>
            </w:r>
          </w:p>
        </w:tc>
        <w:tc>
          <w:tcPr>
            <w:tcW w:w="1071" w:type="dxa"/>
            <w:tcBorders>
              <w:top w:val="nil"/>
              <w:left w:val="nil"/>
              <w:bottom w:val="single" w:sz="4" w:space="0" w:color="auto"/>
              <w:right w:val="single" w:sz="4" w:space="0" w:color="auto"/>
            </w:tcBorders>
            <w:shd w:val="clear" w:color="auto" w:fill="auto"/>
            <w:vAlign w:val="center"/>
            <w:hideMark/>
          </w:tcPr>
          <w:p w14:paraId="223E8EB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91026.76</w:t>
            </w:r>
          </w:p>
        </w:tc>
        <w:tc>
          <w:tcPr>
            <w:tcW w:w="1218" w:type="dxa"/>
            <w:tcBorders>
              <w:top w:val="nil"/>
              <w:left w:val="nil"/>
              <w:bottom w:val="single" w:sz="4" w:space="0" w:color="auto"/>
              <w:right w:val="single" w:sz="4" w:space="0" w:color="auto"/>
            </w:tcBorders>
            <w:shd w:val="clear" w:color="auto" w:fill="auto"/>
            <w:vAlign w:val="center"/>
            <w:hideMark/>
          </w:tcPr>
          <w:p w14:paraId="54F52B0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135977.00</w:t>
            </w:r>
          </w:p>
        </w:tc>
        <w:tc>
          <w:tcPr>
            <w:tcW w:w="1071" w:type="dxa"/>
            <w:tcBorders>
              <w:top w:val="nil"/>
              <w:left w:val="nil"/>
              <w:bottom w:val="single" w:sz="4" w:space="0" w:color="auto"/>
              <w:right w:val="single" w:sz="4" w:space="0" w:color="auto"/>
            </w:tcBorders>
            <w:shd w:val="clear" w:color="auto" w:fill="auto"/>
            <w:vAlign w:val="center"/>
            <w:hideMark/>
          </w:tcPr>
          <w:p w14:paraId="5C80F97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183432.80</w:t>
            </w:r>
          </w:p>
        </w:tc>
        <w:tc>
          <w:tcPr>
            <w:tcW w:w="979" w:type="dxa"/>
            <w:tcBorders>
              <w:top w:val="nil"/>
              <w:left w:val="nil"/>
              <w:bottom w:val="single" w:sz="4" w:space="0" w:color="auto"/>
              <w:right w:val="single" w:sz="4" w:space="0" w:color="auto"/>
            </w:tcBorders>
            <w:shd w:val="clear" w:color="auto" w:fill="auto"/>
            <w:vAlign w:val="center"/>
            <w:hideMark/>
          </w:tcPr>
          <w:p w14:paraId="5AEE69F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0.33</w:t>
            </w:r>
          </w:p>
        </w:tc>
        <w:tc>
          <w:tcPr>
            <w:tcW w:w="960" w:type="dxa"/>
            <w:tcBorders>
              <w:top w:val="nil"/>
              <w:left w:val="nil"/>
              <w:bottom w:val="single" w:sz="4" w:space="0" w:color="auto"/>
              <w:right w:val="single" w:sz="4" w:space="0" w:color="auto"/>
            </w:tcBorders>
            <w:shd w:val="clear" w:color="auto" w:fill="auto"/>
            <w:vAlign w:val="center"/>
            <w:hideMark/>
          </w:tcPr>
          <w:p w14:paraId="07635976"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-0.68</w:t>
            </w:r>
          </w:p>
        </w:tc>
      </w:tr>
      <w:tr w:rsidR="00616063" w:rsidRPr="00471503" w14:paraId="2CE1BDA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362C84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IMPUS</w:t>
            </w:r>
          </w:p>
        </w:tc>
        <w:tc>
          <w:tcPr>
            <w:tcW w:w="1236" w:type="dxa"/>
            <w:tcBorders>
              <w:top w:val="nil"/>
              <w:left w:val="nil"/>
              <w:bottom w:val="single" w:sz="4" w:space="0" w:color="auto"/>
              <w:right w:val="single" w:sz="4" w:space="0" w:color="auto"/>
            </w:tcBorders>
            <w:shd w:val="clear" w:color="auto" w:fill="auto"/>
            <w:vAlign w:val="center"/>
            <w:hideMark/>
          </w:tcPr>
          <w:p w14:paraId="7FAA3ECE"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218598.00</w:t>
            </w:r>
          </w:p>
        </w:tc>
        <w:tc>
          <w:tcPr>
            <w:tcW w:w="1079" w:type="dxa"/>
            <w:tcBorders>
              <w:top w:val="nil"/>
              <w:left w:val="nil"/>
              <w:bottom w:val="single" w:sz="4" w:space="0" w:color="auto"/>
              <w:right w:val="single" w:sz="4" w:space="0" w:color="auto"/>
            </w:tcBorders>
            <w:shd w:val="clear" w:color="auto" w:fill="auto"/>
            <w:vAlign w:val="center"/>
            <w:hideMark/>
          </w:tcPr>
          <w:p w14:paraId="41385E1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34006.91</w:t>
            </w:r>
          </w:p>
        </w:tc>
        <w:tc>
          <w:tcPr>
            <w:tcW w:w="1071" w:type="dxa"/>
            <w:tcBorders>
              <w:top w:val="nil"/>
              <w:left w:val="nil"/>
              <w:bottom w:val="single" w:sz="4" w:space="0" w:color="auto"/>
              <w:right w:val="single" w:sz="4" w:space="0" w:color="auto"/>
            </w:tcBorders>
            <w:shd w:val="clear" w:color="auto" w:fill="auto"/>
            <w:vAlign w:val="center"/>
            <w:hideMark/>
          </w:tcPr>
          <w:p w14:paraId="2A7DAE7C"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162949.70</w:t>
            </w:r>
          </w:p>
        </w:tc>
        <w:tc>
          <w:tcPr>
            <w:tcW w:w="1218" w:type="dxa"/>
            <w:tcBorders>
              <w:top w:val="nil"/>
              <w:left w:val="nil"/>
              <w:bottom w:val="single" w:sz="4" w:space="0" w:color="auto"/>
              <w:right w:val="single" w:sz="4" w:space="0" w:color="auto"/>
            </w:tcBorders>
            <w:shd w:val="clear" w:color="auto" w:fill="auto"/>
            <w:vAlign w:val="center"/>
            <w:hideMark/>
          </w:tcPr>
          <w:p w14:paraId="329B8BA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207985.50</w:t>
            </w:r>
          </w:p>
        </w:tc>
        <w:tc>
          <w:tcPr>
            <w:tcW w:w="1071" w:type="dxa"/>
            <w:tcBorders>
              <w:top w:val="nil"/>
              <w:left w:val="nil"/>
              <w:bottom w:val="single" w:sz="4" w:space="0" w:color="auto"/>
              <w:right w:val="single" w:sz="4" w:space="0" w:color="auto"/>
            </w:tcBorders>
            <w:shd w:val="clear" w:color="auto" w:fill="auto"/>
            <w:vAlign w:val="center"/>
            <w:hideMark/>
          </w:tcPr>
          <w:p w14:paraId="1448B5B9"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295671.00</w:t>
            </w:r>
          </w:p>
        </w:tc>
        <w:tc>
          <w:tcPr>
            <w:tcW w:w="979" w:type="dxa"/>
            <w:tcBorders>
              <w:top w:val="nil"/>
              <w:left w:val="nil"/>
              <w:bottom w:val="single" w:sz="4" w:space="0" w:color="auto"/>
              <w:right w:val="single" w:sz="4" w:space="0" w:color="auto"/>
            </w:tcBorders>
            <w:shd w:val="clear" w:color="auto" w:fill="auto"/>
            <w:vAlign w:val="center"/>
            <w:hideMark/>
          </w:tcPr>
          <w:p w14:paraId="447034F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1FAC37B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-0.89</w:t>
            </w:r>
          </w:p>
        </w:tc>
      </w:tr>
      <w:tr w:rsidR="00616063" w:rsidRPr="00471503" w14:paraId="61DF6A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B363BA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IPIUS</w:t>
            </w:r>
          </w:p>
        </w:tc>
        <w:tc>
          <w:tcPr>
            <w:tcW w:w="1236" w:type="dxa"/>
            <w:tcBorders>
              <w:top w:val="nil"/>
              <w:left w:val="nil"/>
              <w:bottom w:val="single" w:sz="4" w:space="0" w:color="auto"/>
              <w:right w:val="single" w:sz="4" w:space="0" w:color="auto"/>
            </w:tcBorders>
            <w:shd w:val="clear" w:color="auto" w:fill="auto"/>
            <w:vAlign w:val="center"/>
            <w:hideMark/>
          </w:tcPr>
          <w:p w14:paraId="1A9C9E5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100.70</w:t>
            </w:r>
          </w:p>
        </w:tc>
        <w:tc>
          <w:tcPr>
            <w:tcW w:w="1079" w:type="dxa"/>
            <w:tcBorders>
              <w:top w:val="nil"/>
              <w:left w:val="nil"/>
              <w:bottom w:val="single" w:sz="4" w:space="0" w:color="auto"/>
              <w:right w:val="single" w:sz="4" w:space="0" w:color="auto"/>
            </w:tcBorders>
            <w:shd w:val="clear" w:color="auto" w:fill="auto"/>
            <w:vAlign w:val="center"/>
            <w:hideMark/>
          </w:tcPr>
          <w:p w14:paraId="05741DF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3.29</w:t>
            </w:r>
          </w:p>
        </w:tc>
        <w:tc>
          <w:tcPr>
            <w:tcW w:w="1071" w:type="dxa"/>
            <w:tcBorders>
              <w:top w:val="nil"/>
              <w:left w:val="nil"/>
              <w:bottom w:val="single" w:sz="4" w:space="0" w:color="auto"/>
              <w:right w:val="single" w:sz="4" w:space="0" w:color="auto"/>
            </w:tcBorders>
            <w:shd w:val="clear" w:color="auto" w:fill="auto"/>
            <w:vAlign w:val="center"/>
            <w:hideMark/>
          </w:tcPr>
          <w:p w14:paraId="52AD7D51"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82.68</w:t>
            </w:r>
          </w:p>
        </w:tc>
        <w:tc>
          <w:tcPr>
            <w:tcW w:w="1218" w:type="dxa"/>
            <w:tcBorders>
              <w:top w:val="nil"/>
              <w:left w:val="nil"/>
              <w:bottom w:val="single" w:sz="4" w:space="0" w:color="auto"/>
              <w:right w:val="single" w:sz="4" w:space="0" w:color="auto"/>
            </w:tcBorders>
            <w:shd w:val="clear" w:color="auto" w:fill="auto"/>
            <w:vAlign w:val="center"/>
            <w:hideMark/>
          </w:tcPr>
          <w:p w14:paraId="64AD734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101.53</w:t>
            </w:r>
          </w:p>
        </w:tc>
        <w:tc>
          <w:tcPr>
            <w:tcW w:w="1071" w:type="dxa"/>
            <w:tcBorders>
              <w:top w:val="nil"/>
              <w:left w:val="nil"/>
              <w:bottom w:val="single" w:sz="4" w:space="0" w:color="auto"/>
              <w:right w:val="single" w:sz="4" w:space="0" w:color="auto"/>
            </w:tcBorders>
            <w:shd w:val="clear" w:color="auto" w:fill="auto"/>
            <w:vAlign w:val="center"/>
            <w:hideMark/>
          </w:tcPr>
          <w:p w14:paraId="6D2D39D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106.09</w:t>
            </w:r>
          </w:p>
        </w:tc>
        <w:tc>
          <w:tcPr>
            <w:tcW w:w="979" w:type="dxa"/>
            <w:tcBorders>
              <w:top w:val="nil"/>
              <w:left w:val="nil"/>
              <w:bottom w:val="single" w:sz="4" w:space="0" w:color="auto"/>
              <w:right w:val="single" w:sz="4" w:space="0" w:color="auto"/>
            </w:tcBorders>
            <w:shd w:val="clear" w:color="auto" w:fill="auto"/>
            <w:vAlign w:val="center"/>
            <w:hideMark/>
          </w:tcPr>
          <w:p w14:paraId="7B12053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-2.51</w:t>
            </w:r>
          </w:p>
        </w:tc>
        <w:tc>
          <w:tcPr>
            <w:tcW w:w="960" w:type="dxa"/>
            <w:tcBorders>
              <w:top w:val="nil"/>
              <w:left w:val="nil"/>
              <w:bottom w:val="single" w:sz="4" w:space="0" w:color="auto"/>
              <w:right w:val="single" w:sz="4" w:space="0" w:color="auto"/>
            </w:tcBorders>
            <w:shd w:val="clear" w:color="auto" w:fill="auto"/>
            <w:vAlign w:val="center"/>
            <w:hideMark/>
          </w:tcPr>
          <w:p w14:paraId="7D5FDE4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10.4</w:t>
            </w:r>
          </w:p>
        </w:tc>
      </w:tr>
      <w:tr w:rsidR="00616063" w:rsidRPr="00471503" w14:paraId="1B8FD1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300558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CPIUS</w:t>
            </w:r>
          </w:p>
        </w:tc>
        <w:tc>
          <w:tcPr>
            <w:tcW w:w="1236" w:type="dxa"/>
            <w:tcBorders>
              <w:top w:val="nil"/>
              <w:left w:val="nil"/>
              <w:bottom w:val="single" w:sz="4" w:space="0" w:color="auto"/>
              <w:right w:val="single" w:sz="4" w:space="0" w:color="auto"/>
            </w:tcBorders>
            <w:shd w:val="clear" w:color="auto" w:fill="auto"/>
            <w:vAlign w:val="center"/>
            <w:hideMark/>
          </w:tcPr>
          <w:p w14:paraId="4EDD79B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264.87</w:t>
            </w:r>
          </w:p>
        </w:tc>
        <w:tc>
          <w:tcPr>
            <w:tcW w:w="1079" w:type="dxa"/>
            <w:tcBorders>
              <w:top w:val="nil"/>
              <w:left w:val="nil"/>
              <w:bottom w:val="single" w:sz="4" w:space="0" w:color="auto"/>
              <w:right w:val="single" w:sz="4" w:space="0" w:color="auto"/>
            </w:tcBorders>
            <w:shd w:val="clear" w:color="auto" w:fill="auto"/>
            <w:vAlign w:val="center"/>
            <w:hideMark/>
          </w:tcPr>
          <w:p w14:paraId="2193A71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24.92</w:t>
            </w:r>
          </w:p>
        </w:tc>
        <w:tc>
          <w:tcPr>
            <w:tcW w:w="1071" w:type="dxa"/>
            <w:tcBorders>
              <w:top w:val="nil"/>
              <w:left w:val="nil"/>
              <w:bottom w:val="single" w:sz="4" w:space="0" w:color="auto"/>
              <w:right w:val="single" w:sz="4" w:space="0" w:color="auto"/>
            </w:tcBorders>
            <w:shd w:val="clear" w:color="auto" w:fill="auto"/>
            <w:vAlign w:val="center"/>
            <w:hideMark/>
          </w:tcPr>
          <w:p w14:paraId="387D107E"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233.71</w:t>
            </w:r>
          </w:p>
        </w:tc>
        <w:tc>
          <w:tcPr>
            <w:tcW w:w="1218" w:type="dxa"/>
            <w:tcBorders>
              <w:top w:val="nil"/>
              <w:left w:val="nil"/>
              <w:bottom w:val="single" w:sz="4" w:space="0" w:color="auto"/>
              <w:right w:val="single" w:sz="4" w:space="0" w:color="auto"/>
            </w:tcBorders>
            <w:shd w:val="clear" w:color="auto" w:fill="auto"/>
            <w:vAlign w:val="center"/>
            <w:hideMark/>
          </w:tcPr>
          <w:p w14:paraId="30EE790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256.57</w:t>
            </w:r>
          </w:p>
        </w:tc>
        <w:tc>
          <w:tcPr>
            <w:tcW w:w="1071" w:type="dxa"/>
            <w:tcBorders>
              <w:top w:val="nil"/>
              <w:left w:val="nil"/>
              <w:bottom w:val="single" w:sz="4" w:space="0" w:color="auto"/>
              <w:right w:val="single" w:sz="4" w:space="0" w:color="auto"/>
            </w:tcBorders>
            <w:shd w:val="clear" w:color="auto" w:fill="auto"/>
            <w:vAlign w:val="center"/>
            <w:hideMark/>
          </w:tcPr>
          <w:p w14:paraId="47A5F7C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314.54</w:t>
            </w:r>
          </w:p>
        </w:tc>
        <w:tc>
          <w:tcPr>
            <w:tcW w:w="979" w:type="dxa"/>
            <w:tcBorders>
              <w:top w:val="nil"/>
              <w:left w:val="nil"/>
              <w:bottom w:val="single" w:sz="4" w:space="0" w:color="auto"/>
              <w:right w:val="single" w:sz="4" w:space="0" w:color="auto"/>
            </w:tcBorders>
            <w:shd w:val="clear" w:color="auto" w:fill="auto"/>
            <w:vAlign w:val="center"/>
            <w:hideMark/>
          </w:tcPr>
          <w:p w14:paraId="451F7F4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0.7</w:t>
            </w:r>
          </w:p>
        </w:tc>
        <w:tc>
          <w:tcPr>
            <w:tcW w:w="960" w:type="dxa"/>
            <w:tcBorders>
              <w:top w:val="nil"/>
              <w:left w:val="nil"/>
              <w:bottom w:val="single" w:sz="4" w:space="0" w:color="auto"/>
              <w:right w:val="single" w:sz="4" w:space="0" w:color="auto"/>
            </w:tcBorders>
            <w:shd w:val="clear" w:color="auto" w:fill="auto"/>
            <w:vAlign w:val="center"/>
            <w:hideMark/>
          </w:tcPr>
          <w:p w14:paraId="6461EB61"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-0.92</w:t>
            </w:r>
          </w:p>
        </w:tc>
      </w:tr>
      <w:tr w:rsidR="00616063" w:rsidRPr="00471503" w14:paraId="69EFF9C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775FB08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M1US</w:t>
            </w:r>
          </w:p>
        </w:tc>
        <w:tc>
          <w:tcPr>
            <w:tcW w:w="1236" w:type="dxa"/>
            <w:tcBorders>
              <w:top w:val="nil"/>
              <w:left w:val="nil"/>
              <w:bottom w:val="single" w:sz="4" w:space="0" w:color="auto"/>
              <w:right w:val="single" w:sz="4" w:space="0" w:color="auto"/>
            </w:tcBorders>
            <w:shd w:val="clear" w:color="auto" w:fill="auto"/>
            <w:vAlign w:val="center"/>
            <w:hideMark/>
          </w:tcPr>
          <w:p w14:paraId="2D051446"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10321.28</w:t>
            </w:r>
          </w:p>
        </w:tc>
        <w:tc>
          <w:tcPr>
            <w:tcW w:w="1079" w:type="dxa"/>
            <w:tcBorders>
              <w:top w:val="nil"/>
              <w:left w:val="nil"/>
              <w:bottom w:val="single" w:sz="4" w:space="0" w:color="auto"/>
              <w:right w:val="single" w:sz="4" w:space="0" w:color="auto"/>
            </w:tcBorders>
            <w:shd w:val="clear" w:color="auto" w:fill="auto"/>
            <w:vAlign w:val="center"/>
            <w:hideMark/>
          </w:tcPr>
          <w:p w14:paraId="36E78F6E"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7707.93</w:t>
            </w:r>
          </w:p>
        </w:tc>
        <w:tc>
          <w:tcPr>
            <w:tcW w:w="1071" w:type="dxa"/>
            <w:tcBorders>
              <w:top w:val="nil"/>
              <w:left w:val="nil"/>
              <w:bottom w:val="single" w:sz="4" w:space="0" w:color="auto"/>
              <w:right w:val="single" w:sz="4" w:space="0" w:color="auto"/>
            </w:tcBorders>
            <w:shd w:val="clear" w:color="auto" w:fill="auto"/>
            <w:vAlign w:val="center"/>
            <w:hideMark/>
          </w:tcPr>
          <w:p w14:paraId="6C764C2B"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2941.10</w:t>
            </w:r>
          </w:p>
        </w:tc>
        <w:tc>
          <w:tcPr>
            <w:tcW w:w="1218" w:type="dxa"/>
            <w:tcBorders>
              <w:top w:val="nil"/>
              <w:left w:val="nil"/>
              <w:bottom w:val="single" w:sz="4" w:space="0" w:color="auto"/>
              <w:right w:val="single" w:sz="4" w:space="0" w:color="auto"/>
            </w:tcBorders>
            <w:shd w:val="clear" w:color="auto" w:fill="auto"/>
            <w:vAlign w:val="center"/>
            <w:hideMark/>
          </w:tcPr>
          <w:p w14:paraId="11550C5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3924.90</w:t>
            </w:r>
          </w:p>
        </w:tc>
        <w:tc>
          <w:tcPr>
            <w:tcW w:w="1071" w:type="dxa"/>
            <w:tcBorders>
              <w:top w:val="nil"/>
              <w:left w:val="nil"/>
              <w:bottom w:val="single" w:sz="4" w:space="0" w:color="auto"/>
              <w:right w:val="single" w:sz="4" w:space="0" w:color="auto"/>
            </w:tcBorders>
            <w:shd w:val="clear" w:color="auto" w:fill="auto"/>
            <w:vAlign w:val="center"/>
            <w:hideMark/>
          </w:tcPr>
          <w:p w14:paraId="06C6ABF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20826.80</w:t>
            </w:r>
          </w:p>
        </w:tc>
        <w:tc>
          <w:tcPr>
            <w:tcW w:w="979" w:type="dxa"/>
            <w:tcBorders>
              <w:top w:val="nil"/>
              <w:left w:val="nil"/>
              <w:bottom w:val="single" w:sz="4" w:space="0" w:color="auto"/>
              <w:right w:val="single" w:sz="4" w:space="0" w:color="auto"/>
            </w:tcBorders>
            <w:shd w:val="clear" w:color="auto" w:fill="auto"/>
            <w:vAlign w:val="center"/>
            <w:hideMark/>
          </w:tcPr>
          <w:p w14:paraId="0EC0C89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0.26</w:t>
            </w:r>
          </w:p>
        </w:tc>
        <w:tc>
          <w:tcPr>
            <w:tcW w:w="960" w:type="dxa"/>
            <w:tcBorders>
              <w:top w:val="nil"/>
              <w:left w:val="nil"/>
              <w:bottom w:val="single" w:sz="4" w:space="0" w:color="auto"/>
              <w:right w:val="single" w:sz="4" w:space="0" w:color="auto"/>
            </w:tcBorders>
            <w:shd w:val="clear" w:color="auto" w:fill="auto"/>
            <w:vAlign w:val="center"/>
            <w:hideMark/>
          </w:tcPr>
          <w:p w14:paraId="14DC7E8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-1.88</w:t>
            </w:r>
          </w:p>
        </w:tc>
      </w:tr>
      <w:tr w:rsidR="00616063" w:rsidRPr="00471503" w14:paraId="3BDB004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64E5296"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M2US</w:t>
            </w:r>
          </w:p>
        </w:tc>
        <w:tc>
          <w:tcPr>
            <w:tcW w:w="1236" w:type="dxa"/>
            <w:tcBorders>
              <w:top w:val="nil"/>
              <w:left w:val="nil"/>
              <w:bottom w:val="single" w:sz="4" w:space="0" w:color="auto"/>
              <w:right w:val="single" w:sz="4" w:space="0" w:color="auto"/>
            </w:tcBorders>
            <w:shd w:val="clear" w:color="auto" w:fill="auto"/>
            <w:vAlign w:val="center"/>
            <w:hideMark/>
          </w:tcPr>
          <w:p w14:paraId="75C311A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16714.31</w:t>
            </w:r>
          </w:p>
        </w:tc>
        <w:tc>
          <w:tcPr>
            <w:tcW w:w="1079" w:type="dxa"/>
            <w:tcBorders>
              <w:top w:val="nil"/>
              <w:left w:val="nil"/>
              <w:bottom w:val="single" w:sz="4" w:space="0" w:color="auto"/>
              <w:right w:val="single" w:sz="4" w:space="0" w:color="auto"/>
            </w:tcBorders>
            <w:shd w:val="clear" w:color="auto" w:fill="auto"/>
            <w:vAlign w:val="center"/>
            <w:hideMark/>
          </w:tcPr>
          <w:p w14:paraId="5789AA68"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3632.22</w:t>
            </w:r>
          </w:p>
        </w:tc>
        <w:tc>
          <w:tcPr>
            <w:tcW w:w="1071" w:type="dxa"/>
            <w:tcBorders>
              <w:top w:val="nil"/>
              <w:left w:val="nil"/>
              <w:bottom w:val="single" w:sz="4" w:space="0" w:color="auto"/>
              <w:right w:val="single" w:sz="4" w:space="0" w:color="auto"/>
            </w:tcBorders>
            <w:shd w:val="clear" w:color="auto" w:fill="auto"/>
            <w:vAlign w:val="center"/>
            <w:hideMark/>
          </w:tcPr>
          <w:p w14:paraId="575B372A"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11759.00</w:t>
            </w:r>
          </w:p>
        </w:tc>
        <w:tc>
          <w:tcPr>
            <w:tcW w:w="1218" w:type="dxa"/>
            <w:tcBorders>
              <w:top w:val="nil"/>
              <w:left w:val="nil"/>
              <w:bottom w:val="single" w:sz="4" w:space="0" w:color="auto"/>
              <w:right w:val="single" w:sz="4" w:space="0" w:color="auto"/>
            </w:tcBorders>
            <w:shd w:val="clear" w:color="auto" w:fill="auto"/>
            <w:vAlign w:val="center"/>
            <w:hideMark/>
          </w:tcPr>
          <w:p w14:paraId="616028DD"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15112.20</w:t>
            </w:r>
          </w:p>
        </w:tc>
        <w:tc>
          <w:tcPr>
            <w:tcW w:w="1071" w:type="dxa"/>
            <w:tcBorders>
              <w:top w:val="nil"/>
              <w:left w:val="nil"/>
              <w:bottom w:val="single" w:sz="4" w:space="0" w:color="auto"/>
              <w:right w:val="single" w:sz="4" w:space="0" w:color="auto"/>
            </w:tcBorders>
            <w:shd w:val="clear" w:color="auto" w:fill="auto"/>
            <w:vAlign w:val="center"/>
            <w:hideMark/>
          </w:tcPr>
          <w:p w14:paraId="410C819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21859.70</w:t>
            </w:r>
          </w:p>
        </w:tc>
        <w:tc>
          <w:tcPr>
            <w:tcW w:w="979" w:type="dxa"/>
            <w:tcBorders>
              <w:top w:val="nil"/>
              <w:left w:val="nil"/>
              <w:bottom w:val="single" w:sz="4" w:space="0" w:color="auto"/>
              <w:right w:val="single" w:sz="4" w:space="0" w:color="auto"/>
            </w:tcBorders>
            <w:shd w:val="clear" w:color="auto" w:fill="auto"/>
            <w:vAlign w:val="center"/>
            <w:hideMark/>
          </w:tcPr>
          <w:p w14:paraId="17D59AB7"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0.17</w:t>
            </w:r>
          </w:p>
        </w:tc>
        <w:tc>
          <w:tcPr>
            <w:tcW w:w="960" w:type="dxa"/>
            <w:tcBorders>
              <w:top w:val="nil"/>
              <w:left w:val="nil"/>
              <w:bottom w:val="single" w:sz="4" w:space="0" w:color="auto"/>
              <w:right w:val="single" w:sz="4" w:space="0" w:color="auto"/>
            </w:tcBorders>
            <w:shd w:val="clear" w:color="auto" w:fill="auto"/>
            <w:vAlign w:val="center"/>
            <w:hideMark/>
          </w:tcPr>
          <w:p w14:paraId="789D0BC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-1.69</w:t>
            </w:r>
          </w:p>
        </w:tc>
      </w:tr>
      <w:tr w:rsidR="00616063" w:rsidRPr="00471503" w14:paraId="2B20B4D3"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BA69C34"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FFER</w:t>
            </w:r>
          </w:p>
        </w:tc>
        <w:tc>
          <w:tcPr>
            <w:tcW w:w="1236" w:type="dxa"/>
            <w:tcBorders>
              <w:top w:val="nil"/>
              <w:left w:val="nil"/>
              <w:bottom w:val="single" w:sz="4" w:space="0" w:color="auto"/>
              <w:right w:val="single" w:sz="4" w:space="0" w:color="auto"/>
            </w:tcBorders>
            <w:shd w:val="clear" w:color="auto" w:fill="auto"/>
            <w:vAlign w:val="center"/>
            <w:hideMark/>
          </w:tcPr>
          <w:p w14:paraId="21C34CC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1.65</w:t>
            </w:r>
          </w:p>
        </w:tc>
        <w:tc>
          <w:tcPr>
            <w:tcW w:w="1079" w:type="dxa"/>
            <w:tcBorders>
              <w:top w:val="nil"/>
              <w:left w:val="nil"/>
              <w:bottom w:val="single" w:sz="4" w:space="0" w:color="auto"/>
              <w:right w:val="single" w:sz="4" w:space="0" w:color="auto"/>
            </w:tcBorders>
            <w:shd w:val="clear" w:color="auto" w:fill="auto"/>
            <w:vAlign w:val="center"/>
            <w:hideMark/>
          </w:tcPr>
          <w:p w14:paraId="5C648E75"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1.79</w:t>
            </w:r>
          </w:p>
        </w:tc>
        <w:tc>
          <w:tcPr>
            <w:tcW w:w="1071" w:type="dxa"/>
            <w:tcBorders>
              <w:top w:val="nil"/>
              <w:left w:val="nil"/>
              <w:bottom w:val="single" w:sz="4" w:space="0" w:color="auto"/>
              <w:right w:val="single" w:sz="4" w:space="0" w:color="auto"/>
            </w:tcBorders>
            <w:shd w:val="clear" w:color="auto" w:fill="auto"/>
            <w:vAlign w:val="center"/>
            <w:hideMark/>
          </w:tcPr>
          <w:p w14:paraId="18BA127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0.05</w:t>
            </w:r>
          </w:p>
        </w:tc>
        <w:tc>
          <w:tcPr>
            <w:tcW w:w="1218" w:type="dxa"/>
            <w:tcBorders>
              <w:top w:val="nil"/>
              <w:left w:val="nil"/>
              <w:bottom w:val="single" w:sz="4" w:space="0" w:color="auto"/>
              <w:right w:val="single" w:sz="4" w:space="0" w:color="auto"/>
            </w:tcBorders>
            <w:shd w:val="clear" w:color="auto" w:fill="auto"/>
            <w:vAlign w:val="center"/>
            <w:hideMark/>
          </w:tcPr>
          <w:p w14:paraId="35644C82"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1.15</w:t>
            </w:r>
          </w:p>
        </w:tc>
        <w:tc>
          <w:tcPr>
            <w:tcW w:w="1071" w:type="dxa"/>
            <w:tcBorders>
              <w:top w:val="nil"/>
              <w:left w:val="nil"/>
              <w:bottom w:val="single" w:sz="4" w:space="0" w:color="auto"/>
              <w:right w:val="single" w:sz="4" w:space="0" w:color="auto"/>
            </w:tcBorders>
            <w:shd w:val="clear" w:color="auto" w:fill="auto"/>
            <w:vAlign w:val="center"/>
            <w:hideMark/>
          </w:tcPr>
          <w:p w14:paraId="63D7DDCF"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5.33</w:t>
            </w:r>
          </w:p>
        </w:tc>
        <w:tc>
          <w:tcPr>
            <w:tcW w:w="979" w:type="dxa"/>
            <w:tcBorders>
              <w:top w:val="nil"/>
              <w:left w:val="nil"/>
              <w:bottom w:val="single" w:sz="4" w:space="0" w:color="auto"/>
              <w:right w:val="single" w:sz="4" w:space="0" w:color="auto"/>
            </w:tcBorders>
            <w:shd w:val="clear" w:color="auto" w:fill="auto"/>
            <w:vAlign w:val="center"/>
            <w:hideMark/>
          </w:tcPr>
          <w:p w14:paraId="6B652C15"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1.05</w:t>
            </w:r>
          </w:p>
        </w:tc>
        <w:tc>
          <w:tcPr>
            <w:tcW w:w="960" w:type="dxa"/>
            <w:tcBorders>
              <w:top w:val="nil"/>
              <w:left w:val="nil"/>
              <w:bottom w:val="single" w:sz="4" w:space="0" w:color="auto"/>
              <w:right w:val="single" w:sz="4" w:space="0" w:color="auto"/>
            </w:tcBorders>
            <w:shd w:val="clear" w:color="auto" w:fill="auto"/>
            <w:vAlign w:val="center"/>
            <w:hideMark/>
          </w:tcPr>
          <w:p w14:paraId="23591253" w14:textId="77777777" w:rsidR="00616063" w:rsidRPr="00471503"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471503">
              <w:rPr>
                <w:rFonts w:ascii="Times New Roman" w:eastAsia="Times New Roman" w:hAnsi="Times New Roman" w:cs="Times New Roman"/>
                <w:color w:val="000000"/>
                <w:sz w:val="18"/>
                <w:szCs w:val="18"/>
                <w:lang w:eastAsia="zh-CN"/>
              </w:rPr>
              <w:t>-0.23</w:t>
            </w:r>
          </w:p>
        </w:tc>
      </w:tr>
    </w:tbl>
    <w:p w14:paraId="748DA0D6" w14:textId="0EF803FC" w:rsidR="00A652B2" w:rsidRPr="00A652B2" w:rsidRDefault="00E26A21" w:rsidP="00616063">
      <w:pPr>
        <w:spacing w:before="240"/>
        <w:rPr>
          <w:lang w:eastAsia="zh-CN"/>
        </w:rPr>
      </w:pPr>
      <w:r>
        <w:rPr>
          <w:rFonts w:hint="eastAsia"/>
          <w:lang w:eastAsia="zh-CN"/>
        </w:rPr>
        <w:t xml:space="preserve">From Table 4.1, we can observe that </w:t>
      </w:r>
      <w:r w:rsidR="00A652B2">
        <w:rPr>
          <w:rFonts w:hint="eastAsia"/>
          <w:lang w:eastAsia="zh-CN"/>
        </w:rPr>
        <w:t>USD/MYR e</w:t>
      </w:r>
      <w:r w:rsidR="00A652B2" w:rsidRPr="00A652B2">
        <w:rPr>
          <w:lang w:eastAsia="zh-CN"/>
        </w:rPr>
        <w:t>xchange rates and price indices (ER, CPIMY, CPIUS) show</w:t>
      </w:r>
      <w:r w:rsidR="005339D9">
        <w:rPr>
          <w:rFonts w:hint="eastAsia"/>
          <w:lang w:eastAsia="zh-CN"/>
        </w:rPr>
        <w:t>ed</w:t>
      </w:r>
      <w:r w:rsidR="00A652B2" w:rsidRPr="00A652B2">
        <w:rPr>
          <w:lang w:eastAsia="zh-CN"/>
        </w:rPr>
        <w:t xml:space="preserve"> low variability</w:t>
      </w:r>
      <w:r w:rsidR="00A652B2">
        <w:rPr>
          <w:rFonts w:hint="eastAsia"/>
          <w:lang w:eastAsia="zh-CN"/>
        </w:rPr>
        <w:t xml:space="preserve"> </w:t>
      </w:r>
      <w:r w:rsidR="00A652B2" w:rsidRPr="00A652B2">
        <w:rPr>
          <w:lang w:eastAsia="zh-CN"/>
        </w:rPr>
        <w:t>with minimal skewness. This suggests</w:t>
      </w:r>
      <w:r>
        <w:rPr>
          <w:rFonts w:hint="eastAsia"/>
          <w:lang w:eastAsia="zh-CN"/>
        </w:rPr>
        <w:t xml:space="preserve"> their</w:t>
      </w:r>
      <w:r w:rsidR="00A652B2" w:rsidRPr="00A652B2">
        <w:rPr>
          <w:lang w:eastAsia="zh-CN"/>
        </w:rPr>
        <w:t xml:space="preserve"> consistent trends</w:t>
      </w:r>
      <w:r>
        <w:rPr>
          <w:rFonts w:hint="eastAsia"/>
          <w:lang w:eastAsia="zh-CN"/>
        </w:rPr>
        <w:t xml:space="preserve"> throughout the years</w:t>
      </w:r>
      <w:r w:rsidR="00A652B2" w:rsidRPr="00A652B2">
        <w:rPr>
          <w:lang w:eastAsia="zh-CN"/>
        </w:rPr>
        <w:t xml:space="preserve">. </w:t>
      </w:r>
      <w:r w:rsidR="005339D9">
        <w:rPr>
          <w:rFonts w:hint="eastAsia"/>
          <w:lang w:eastAsia="zh-CN"/>
        </w:rPr>
        <w:t>On the other side, t</w:t>
      </w:r>
      <w:r w:rsidR="00A652B2" w:rsidRPr="00A652B2">
        <w:rPr>
          <w:lang w:eastAsia="zh-CN"/>
        </w:rPr>
        <w:t xml:space="preserve">rade-related variables (EXPMY, </w:t>
      </w:r>
      <w:r w:rsidR="00A652B2" w:rsidRPr="00A652B2">
        <w:rPr>
          <w:lang w:eastAsia="zh-CN"/>
        </w:rPr>
        <w:lastRenderedPageBreak/>
        <w:t xml:space="preserve">IMPMY, EXPUS, IMPUS) and monetary aggregates (M1MY, M2MY, M1US, M2US) </w:t>
      </w:r>
      <w:r>
        <w:rPr>
          <w:rFonts w:hint="eastAsia"/>
          <w:lang w:eastAsia="zh-CN"/>
        </w:rPr>
        <w:t>showed</w:t>
      </w:r>
      <w:r w:rsidR="00A652B2" w:rsidRPr="00A652B2">
        <w:rPr>
          <w:lang w:eastAsia="zh-CN"/>
        </w:rPr>
        <w:t xml:space="preserve"> </w:t>
      </w:r>
      <w:r>
        <w:rPr>
          <w:rFonts w:hint="eastAsia"/>
          <w:lang w:eastAsia="zh-CN"/>
        </w:rPr>
        <w:t>si</w:t>
      </w:r>
      <w:r w:rsidR="00A652B2" w:rsidRPr="00A652B2">
        <w:rPr>
          <w:lang w:eastAsia="zh-CN"/>
        </w:rPr>
        <w:t>gnificant variability</w:t>
      </w:r>
      <w:r>
        <w:rPr>
          <w:rFonts w:hint="eastAsia"/>
          <w:lang w:eastAsia="zh-CN"/>
        </w:rPr>
        <w:t xml:space="preserve"> as indicated from large values of</w:t>
      </w:r>
      <w:r w:rsidRPr="00E26A21">
        <w:rPr>
          <w:lang w:eastAsia="zh-CN"/>
        </w:rPr>
        <w:t xml:space="preserve"> standard deviations</w:t>
      </w:r>
      <w:r>
        <w:rPr>
          <w:rFonts w:hint="eastAsia"/>
          <w:lang w:eastAsia="zh-CN"/>
        </w:rPr>
        <w:t xml:space="preserve"> and </w:t>
      </w:r>
      <w:r w:rsidRPr="00E26A21">
        <w:rPr>
          <w:lang w:eastAsia="zh-CN"/>
        </w:rPr>
        <w:t>wide ranges</w:t>
      </w:r>
      <w:r w:rsidR="00A652B2" w:rsidRPr="00A652B2">
        <w:rPr>
          <w:lang w:eastAsia="zh-CN"/>
        </w:rPr>
        <w:t>.</w:t>
      </w:r>
      <w:r>
        <w:rPr>
          <w:rFonts w:hint="eastAsia"/>
          <w:lang w:eastAsia="zh-CN"/>
        </w:rPr>
        <w:t xml:space="preserve"> They were </w:t>
      </w:r>
      <w:r>
        <w:rPr>
          <w:lang w:eastAsia="zh-CN"/>
        </w:rPr>
        <w:t>havin</w:t>
      </w:r>
      <w:r>
        <w:rPr>
          <w:rFonts w:hint="eastAsia"/>
          <w:lang w:eastAsia="zh-CN"/>
        </w:rPr>
        <w:t xml:space="preserve">g </w:t>
      </w:r>
      <w:r>
        <w:rPr>
          <w:lang w:eastAsia="zh-CN"/>
        </w:rPr>
        <w:t>positive</w:t>
      </w:r>
      <w:r>
        <w:rPr>
          <w:rFonts w:hint="eastAsia"/>
          <w:lang w:eastAsia="zh-CN"/>
        </w:rPr>
        <w:t xml:space="preserve"> skewness which suggests steady upward trend</w:t>
      </w:r>
      <w:r w:rsidRPr="005339D9">
        <w:rPr>
          <w:rFonts w:hint="eastAsia"/>
          <w:lang w:eastAsia="zh-CN"/>
        </w:rPr>
        <w:t>.</w:t>
      </w:r>
      <w:r w:rsidR="00A652B2" w:rsidRPr="00A652B2">
        <w:rPr>
          <w:lang w:eastAsia="zh-CN"/>
        </w:rPr>
        <w:t xml:space="preserve"> </w:t>
      </w:r>
      <w:r w:rsidR="005339D9">
        <w:rPr>
          <w:rFonts w:hint="eastAsia"/>
          <w:lang w:eastAsia="zh-CN"/>
        </w:rPr>
        <w:t>In terms of s</w:t>
      </w:r>
      <w:r w:rsidR="005339D9" w:rsidRPr="005339D9">
        <w:rPr>
          <w:rFonts w:hint="eastAsia"/>
          <w:lang w:eastAsia="zh-CN"/>
        </w:rPr>
        <w:t xml:space="preserve">tock </w:t>
      </w:r>
      <w:r w:rsidR="00A652B2" w:rsidRPr="00A652B2">
        <w:rPr>
          <w:lang w:eastAsia="zh-CN"/>
        </w:rPr>
        <w:t>market indicators</w:t>
      </w:r>
      <w:r w:rsidR="005339D9">
        <w:rPr>
          <w:rFonts w:hint="eastAsia"/>
          <w:lang w:eastAsia="zh-CN"/>
        </w:rPr>
        <w:t xml:space="preserve">, broader range of </w:t>
      </w:r>
      <w:r w:rsidR="00A652B2" w:rsidRPr="00A652B2">
        <w:rPr>
          <w:lang w:eastAsia="zh-CN"/>
        </w:rPr>
        <w:t>DJ</w:t>
      </w:r>
      <w:r w:rsidR="005339D9">
        <w:rPr>
          <w:rFonts w:hint="eastAsia"/>
          <w:lang w:eastAsia="zh-CN"/>
        </w:rPr>
        <w:t xml:space="preserve"> suggested it was having more fluctuations and volatility as compared to</w:t>
      </w:r>
      <w:r w:rsidR="00A652B2" w:rsidRPr="00A652B2">
        <w:rPr>
          <w:lang w:eastAsia="zh-CN"/>
        </w:rPr>
        <w:t xml:space="preserve"> KLCI</w:t>
      </w:r>
      <w:r w:rsidR="005339D9">
        <w:rPr>
          <w:rFonts w:hint="eastAsia"/>
          <w:lang w:eastAsia="zh-CN"/>
        </w:rPr>
        <w:t>).</w:t>
      </w:r>
    </w:p>
    <w:p w14:paraId="1113698D" w14:textId="7143D0F0" w:rsidR="00A652B2" w:rsidRPr="008A7D6D" w:rsidRDefault="00A652B2" w:rsidP="00FC4A00">
      <w:pPr>
        <w:rPr>
          <w:lang w:eastAsia="zh-CN"/>
        </w:rPr>
      </w:pPr>
      <w:r w:rsidRPr="00A652B2">
        <w:rPr>
          <w:lang w:eastAsia="zh-CN"/>
        </w:rPr>
        <w:t>Energy and production variables (CRUDE, IPIMY, IPIUS) show</w:t>
      </w:r>
      <w:r w:rsidR="005339D9">
        <w:rPr>
          <w:rFonts w:hint="eastAsia"/>
          <w:lang w:eastAsia="zh-CN"/>
        </w:rPr>
        <w:t>ed</w:t>
      </w:r>
      <w:r w:rsidRPr="00A652B2">
        <w:rPr>
          <w:lang w:eastAsia="zh-CN"/>
        </w:rPr>
        <w:t xml:space="preserve"> moderate to high variability. Industrial production in the US (IPIUS) </w:t>
      </w:r>
      <w:r w:rsidR="00FC4A00">
        <w:rPr>
          <w:rFonts w:hint="eastAsia"/>
          <w:lang w:eastAsia="zh-CN"/>
        </w:rPr>
        <w:t>was suspected to have</w:t>
      </w:r>
      <w:r w:rsidRPr="00A652B2">
        <w:rPr>
          <w:lang w:eastAsia="zh-CN"/>
        </w:rPr>
        <w:t xml:space="preserve"> extreme outliers</w:t>
      </w:r>
      <w:r w:rsidR="00FC4A00">
        <w:rPr>
          <w:rFonts w:hint="eastAsia"/>
          <w:lang w:eastAsia="zh-CN"/>
        </w:rPr>
        <w:t xml:space="preserve"> as indicated by</w:t>
      </w:r>
      <w:r w:rsidRPr="00A652B2">
        <w:rPr>
          <w:lang w:eastAsia="zh-CN"/>
        </w:rPr>
        <w:t xml:space="preserve"> </w:t>
      </w:r>
      <w:r w:rsidR="00FC4A00">
        <w:rPr>
          <w:rFonts w:hint="eastAsia"/>
          <w:lang w:eastAsia="zh-CN"/>
        </w:rPr>
        <w:t>i</w:t>
      </w:r>
      <w:r w:rsidRPr="00A652B2">
        <w:rPr>
          <w:lang w:eastAsia="zh-CN"/>
        </w:rPr>
        <w:t>ts high kurtosis and negative skewnes</w:t>
      </w:r>
      <w:r w:rsidR="00FC4A00">
        <w:rPr>
          <w:rFonts w:hint="eastAsia"/>
          <w:lang w:eastAsia="zh-CN"/>
        </w:rPr>
        <w:t>s</w:t>
      </w:r>
      <w:r w:rsidRPr="00A652B2">
        <w:rPr>
          <w:lang w:eastAsia="zh-CN"/>
        </w:rPr>
        <w:t xml:space="preserve">. Interest rates (OPR, FFER) </w:t>
      </w:r>
      <w:r w:rsidR="00FC4A00">
        <w:rPr>
          <w:rFonts w:hint="eastAsia"/>
          <w:lang w:eastAsia="zh-CN"/>
        </w:rPr>
        <w:t xml:space="preserve">were </w:t>
      </w:r>
      <w:r w:rsidRPr="00A652B2">
        <w:rPr>
          <w:lang w:eastAsia="zh-CN"/>
        </w:rPr>
        <w:t xml:space="preserve">more stable. </w:t>
      </w:r>
      <w:r w:rsidR="00FC4A00">
        <w:rPr>
          <w:rFonts w:hint="eastAsia"/>
          <w:lang w:eastAsia="zh-CN"/>
        </w:rPr>
        <w:t xml:space="preserve">OPR was negatively skewed while </w:t>
      </w:r>
      <w:r w:rsidRPr="00A652B2">
        <w:rPr>
          <w:lang w:eastAsia="zh-CN"/>
        </w:rPr>
        <w:t xml:space="preserve">FFER </w:t>
      </w:r>
      <w:r w:rsidR="00FC4A00">
        <w:rPr>
          <w:rFonts w:hint="eastAsia"/>
          <w:lang w:eastAsia="zh-CN"/>
        </w:rPr>
        <w:t>wa</w:t>
      </w:r>
      <w:r w:rsidRPr="00A652B2">
        <w:rPr>
          <w:lang w:eastAsia="zh-CN"/>
        </w:rPr>
        <w:t>s positively skewed</w:t>
      </w:r>
      <w:r w:rsidR="00FC4A00">
        <w:rPr>
          <w:rFonts w:hint="eastAsia"/>
          <w:lang w:eastAsia="zh-CN"/>
        </w:rPr>
        <w:t>.</w:t>
      </w:r>
    </w:p>
    <w:p w14:paraId="37B6C049" w14:textId="410A6DB5" w:rsidR="00F63E77" w:rsidRPr="00F63E77" w:rsidRDefault="00F63E77" w:rsidP="00F63E77">
      <w:pPr>
        <w:pStyle w:val="Heading3"/>
        <w:rPr>
          <w:lang w:eastAsia="zh-CN"/>
        </w:rPr>
      </w:pPr>
      <w:r>
        <w:rPr>
          <w:lang w:eastAsia="zh-CN"/>
        </w:rPr>
        <w:t>4.2.</w:t>
      </w:r>
      <w:r w:rsidR="005E3173">
        <w:rPr>
          <w:rFonts w:hint="eastAsia"/>
          <w:lang w:eastAsia="zh-CN"/>
        </w:rPr>
        <w:t>2</w:t>
      </w:r>
      <w:r w:rsidRPr="00D2494C">
        <w:rPr>
          <w:lang w:eastAsia="zh-CN"/>
        </w:rPr>
        <w:t xml:space="preserve"> </w:t>
      </w:r>
      <w:r>
        <w:rPr>
          <w:lang w:eastAsia="zh-CN"/>
        </w:rPr>
        <w:t>Time Series Plots</w:t>
      </w:r>
    </w:p>
    <w:p w14:paraId="621A0DDE" w14:textId="77777777" w:rsidR="00F15FFA" w:rsidRPr="00D2494C" w:rsidRDefault="00F15FFA" w:rsidP="00F15FFA">
      <w:pPr>
        <w:keepNext/>
        <w:spacing w:after="0" w:afterAutospacing="0"/>
        <w:ind w:firstLine="0"/>
        <w:rPr>
          <w:lang w:eastAsia="zh-CN"/>
        </w:rPr>
      </w:pPr>
      <w:r w:rsidRPr="00D2494C">
        <w:rPr>
          <w:noProof/>
          <w:lang w:eastAsia="zh-CN"/>
        </w:rPr>
        <w:drawing>
          <wp:inline distT="0" distB="0" distL="0" distR="0" wp14:anchorId="73279AC9" wp14:editId="5169F499">
            <wp:extent cx="5400675" cy="1918335"/>
            <wp:effectExtent l="0" t="0" r="9525" b="5715"/>
            <wp:docPr id="824049144"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9144" name="Picture 1" descr="A graph of a stock marke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1918335"/>
                    </a:xfrm>
                    <a:prstGeom prst="rect">
                      <a:avLst/>
                    </a:prstGeom>
                  </pic:spPr>
                </pic:pic>
              </a:graphicData>
            </a:graphic>
          </wp:inline>
        </w:drawing>
      </w:r>
    </w:p>
    <w:p w14:paraId="1C92DBC3" w14:textId="1E4CD427" w:rsidR="00F15FFA" w:rsidRPr="00D2494C" w:rsidRDefault="00F15FFA" w:rsidP="00C903BF">
      <w:pPr>
        <w:pStyle w:val="Caption"/>
        <w:rPr>
          <w:lang w:eastAsia="zh-CN"/>
        </w:rPr>
      </w:pPr>
      <w:bookmarkStart w:id="61" w:name="_Toc175522452"/>
      <w:r w:rsidRPr="00D2494C">
        <w:rPr>
          <w:lang w:eastAsia="zh-CN"/>
        </w:rPr>
        <w:t>Figure 4.1 USD/MYR Currency Exchange Rates (Jan 2015 – Ju</w:t>
      </w:r>
      <w:r w:rsidR="00C903BF">
        <w:rPr>
          <w:rFonts w:hint="eastAsia"/>
          <w:lang w:eastAsia="zh-CN"/>
        </w:rPr>
        <w:t>l</w:t>
      </w:r>
      <w:r w:rsidRPr="00D2494C">
        <w:rPr>
          <w:lang w:eastAsia="zh-CN"/>
        </w:rPr>
        <w:t xml:space="preserve"> 2024)</w:t>
      </w:r>
      <w:bookmarkEnd w:id="61"/>
    </w:p>
    <w:p w14:paraId="48F1EF57" w14:textId="17EFA7BA" w:rsidR="00DA075B" w:rsidRDefault="00F15FFA" w:rsidP="0095639F">
      <w:pPr>
        <w:ind w:firstLine="0"/>
        <w:rPr>
          <w:lang w:eastAsia="zh-CN"/>
        </w:rPr>
      </w:pPr>
      <w:r w:rsidRPr="00D2494C">
        <w:rPr>
          <w:lang w:eastAsia="zh-CN"/>
        </w:rPr>
        <w:t xml:space="preserve">     </w:t>
      </w:r>
      <w:r w:rsidR="00FC4A00">
        <w:rPr>
          <w:rFonts w:hint="eastAsia"/>
          <w:lang w:eastAsia="zh-CN"/>
        </w:rPr>
        <w:t>Figure 4.1</w:t>
      </w:r>
      <w:r w:rsidRPr="00D2494C">
        <w:rPr>
          <w:lang w:eastAsia="zh-CN"/>
        </w:rPr>
        <w:t xml:space="preserve"> observe</w:t>
      </w:r>
      <w:r w:rsidR="00C903BF">
        <w:rPr>
          <w:rFonts w:hint="eastAsia"/>
          <w:lang w:eastAsia="zh-CN"/>
        </w:rPr>
        <w:t xml:space="preserve">d </w:t>
      </w:r>
      <w:r w:rsidRPr="00D2494C">
        <w:rPr>
          <w:lang w:eastAsia="zh-CN"/>
        </w:rPr>
        <w:t>a general upward trend in the</w:t>
      </w:r>
      <w:r w:rsidR="00AE73AC">
        <w:rPr>
          <w:lang w:eastAsia="zh-CN"/>
        </w:rPr>
        <w:t xml:space="preserve"> USD/MYR currency</w:t>
      </w:r>
      <w:r w:rsidRPr="00D2494C">
        <w:rPr>
          <w:lang w:eastAsia="zh-CN"/>
        </w:rPr>
        <w:t xml:space="preserve"> exchange rate over the</w:t>
      </w:r>
      <w:r w:rsidR="00AE73AC">
        <w:rPr>
          <w:lang w:eastAsia="zh-CN"/>
        </w:rPr>
        <w:t xml:space="preserve"> last eight</w:t>
      </w:r>
      <w:r w:rsidRPr="00D2494C">
        <w:rPr>
          <w:lang w:eastAsia="zh-CN"/>
        </w:rPr>
        <w:t xml:space="preserve"> years with numerous times of fluctuations and periods of volatility. Starting from the lowest point, around 3.5 MYR per USD in early 2015, the rate experienced a sharp increase that year and nearly surpassed 4.0 MYR per USD. Over the subsequent years, the</w:t>
      </w:r>
      <w:r w:rsidR="00C903BF">
        <w:rPr>
          <w:rFonts w:hint="eastAsia"/>
          <w:lang w:eastAsia="zh-CN"/>
        </w:rPr>
        <w:t xml:space="preserve"> USD/MYR</w:t>
      </w:r>
      <w:r w:rsidRPr="00D2494C">
        <w:rPr>
          <w:lang w:eastAsia="zh-CN"/>
        </w:rPr>
        <w:t xml:space="preserve"> exchange rate oscillated between approximately 3.9 and 4.5. A significant spike occurred in 2022 where it briefly exceeded 4.5. The exchange rate</w:t>
      </w:r>
      <w:r w:rsidR="00C903BF">
        <w:rPr>
          <w:rFonts w:hint="eastAsia"/>
          <w:lang w:eastAsia="zh-CN"/>
        </w:rPr>
        <w:t xml:space="preserve"> had</w:t>
      </w:r>
      <w:r w:rsidRPr="00D2494C">
        <w:rPr>
          <w:lang w:eastAsia="zh-CN"/>
        </w:rPr>
        <w:t xml:space="preserve"> recorded its highest value at 4.79</w:t>
      </w:r>
      <w:r w:rsidR="00C903BF">
        <w:rPr>
          <w:rFonts w:hint="eastAsia"/>
          <w:lang w:eastAsia="zh-CN"/>
        </w:rPr>
        <w:t xml:space="preserve"> MYR per USD</w:t>
      </w:r>
      <w:r w:rsidRPr="00D2494C">
        <w:rPr>
          <w:lang w:eastAsia="zh-CN"/>
        </w:rPr>
        <w:t xml:space="preserve"> in February 2024</w:t>
      </w:r>
      <w:r w:rsidR="00F63E77">
        <w:rPr>
          <w:lang w:eastAsia="zh-CN"/>
        </w:rPr>
        <w:t>.</w:t>
      </w:r>
    </w:p>
    <w:p w14:paraId="4270AB85" w14:textId="3DE60BA0" w:rsidR="00F63E77" w:rsidRDefault="00F63E77" w:rsidP="00C903BF">
      <w:pPr>
        <w:pStyle w:val="Caption"/>
        <w:ind w:firstLine="0"/>
        <w:rPr>
          <w:lang w:eastAsia="zh-CN"/>
        </w:rPr>
      </w:pPr>
      <w:r w:rsidRPr="00D2494C">
        <w:rPr>
          <w:noProof/>
          <w:lang w:eastAsia="zh-CN"/>
        </w:rPr>
        <w:lastRenderedPageBreak/>
        <w:drawing>
          <wp:inline distT="0" distB="0" distL="0" distR="0" wp14:anchorId="23E6024A" wp14:editId="551122D3">
            <wp:extent cx="5400675" cy="9001125"/>
            <wp:effectExtent l="0" t="0" r="9525" b="9525"/>
            <wp:docPr id="15413647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400675" cy="9001125"/>
                    </a:xfrm>
                    <a:prstGeom prst="rect">
                      <a:avLst/>
                    </a:prstGeom>
                  </pic:spPr>
                </pic:pic>
              </a:graphicData>
            </a:graphic>
          </wp:inline>
        </w:drawing>
      </w:r>
      <w:r w:rsidR="00AE73AC">
        <w:t xml:space="preserve">Figure </w:t>
      </w:r>
      <w:r w:rsidR="00AE73AC">
        <w:fldChar w:fldCharType="begin"/>
      </w:r>
      <w:r w:rsidR="00AE73AC">
        <w:instrText xml:space="preserve"> SEQ Figure \* ARABIC </w:instrText>
      </w:r>
      <w:r w:rsidR="00AE73AC">
        <w:fldChar w:fldCharType="separate"/>
      </w:r>
      <w:r w:rsidR="004B0DCC">
        <w:rPr>
          <w:noProof/>
        </w:rPr>
        <w:t>5</w:t>
      </w:r>
      <w:r w:rsidR="00AE73AC">
        <w:fldChar w:fldCharType="end"/>
      </w:r>
      <w:r w:rsidR="00AE73AC">
        <w:t>.2 Time Series Plot of Each Variable</w:t>
      </w:r>
      <w:r w:rsidR="00FC4A00">
        <w:rPr>
          <w:rFonts w:hint="eastAsia"/>
          <w:lang w:eastAsia="zh-CN"/>
        </w:rPr>
        <w:t xml:space="preserve"> </w:t>
      </w:r>
      <w:r w:rsidR="00FC4A00" w:rsidRPr="00D2494C">
        <w:rPr>
          <w:lang w:eastAsia="zh-CN"/>
        </w:rPr>
        <w:t>(Jan 2015 – Ju</w:t>
      </w:r>
      <w:r w:rsidR="00FC4A00">
        <w:rPr>
          <w:rFonts w:hint="eastAsia"/>
          <w:lang w:eastAsia="zh-CN"/>
        </w:rPr>
        <w:t>l</w:t>
      </w:r>
      <w:r w:rsidR="00FC4A00" w:rsidRPr="00D2494C">
        <w:rPr>
          <w:lang w:eastAsia="zh-CN"/>
        </w:rPr>
        <w:t xml:space="preserve"> 2024)</w:t>
      </w:r>
    </w:p>
    <w:p w14:paraId="7C561081" w14:textId="4105E5EC" w:rsidR="00425F98" w:rsidRDefault="00471503" w:rsidP="00FC4A00">
      <w:pPr>
        <w:ind w:firstLine="360"/>
        <w:rPr>
          <w:lang w:eastAsia="zh-CN"/>
        </w:rPr>
      </w:pPr>
      <w:r>
        <w:rPr>
          <w:rFonts w:hint="eastAsia"/>
          <w:lang w:eastAsia="zh-CN"/>
        </w:rPr>
        <w:lastRenderedPageBreak/>
        <w:t xml:space="preserve">Figure 4.2 shows </w:t>
      </w:r>
      <w:r w:rsidR="00425F98" w:rsidRPr="00425F98">
        <w:rPr>
          <w:lang w:eastAsia="zh-CN"/>
        </w:rPr>
        <w:t xml:space="preserve">a series of time series line plots for </w:t>
      </w:r>
      <w:r>
        <w:rPr>
          <w:rFonts w:hint="eastAsia"/>
          <w:lang w:eastAsia="zh-CN"/>
        </w:rPr>
        <w:t xml:space="preserve">the USD/MYR exchange rates and the macroeconomic </w:t>
      </w:r>
      <w:r w:rsidR="00425F98" w:rsidRPr="00425F98">
        <w:rPr>
          <w:lang w:eastAsia="zh-CN"/>
        </w:rPr>
        <w:t>variables</w:t>
      </w:r>
      <w:r>
        <w:rPr>
          <w:rFonts w:hint="eastAsia"/>
          <w:lang w:eastAsia="zh-CN"/>
        </w:rPr>
        <w:t xml:space="preserve"> of both US and Malaysia</w:t>
      </w:r>
      <w:r w:rsidR="00425F98" w:rsidRPr="00425F98">
        <w:rPr>
          <w:lang w:eastAsia="zh-CN"/>
        </w:rPr>
        <w:t xml:space="preserve"> from </w:t>
      </w:r>
      <w:r>
        <w:rPr>
          <w:rFonts w:hint="eastAsia"/>
          <w:lang w:eastAsia="zh-CN"/>
        </w:rPr>
        <w:t xml:space="preserve">Jan </w:t>
      </w:r>
      <w:r w:rsidR="00425F98" w:rsidRPr="00425F98">
        <w:rPr>
          <w:lang w:eastAsia="zh-CN"/>
        </w:rPr>
        <w:t>2015 to</w:t>
      </w:r>
      <w:r>
        <w:rPr>
          <w:rFonts w:hint="eastAsia"/>
          <w:lang w:eastAsia="zh-CN"/>
        </w:rPr>
        <w:t xml:space="preserve"> Jul</w:t>
      </w:r>
      <w:r w:rsidR="00425F98" w:rsidRPr="00425F98">
        <w:rPr>
          <w:lang w:eastAsia="zh-CN"/>
        </w:rPr>
        <w:t xml:space="preserve"> 2024. </w:t>
      </w:r>
    </w:p>
    <w:p w14:paraId="6A242C6E" w14:textId="77777777" w:rsidR="00996475" w:rsidRDefault="00EA6C59" w:rsidP="00996475">
      <w:pPr>
        <w:rPr>
          <w:lang w:eastAsia="zh-CN"/>
        </w:rPr>
      </w:pPr>
      <w:r>
        <w:rPr>
          <w:rFonts w:hint="eastAsia"/>
          <w:lang w:eastAsia="zh-CN"/>
        </w:rPr>
        <w:t>USD/MYR e</w:t>
      </w:r>
      <w:r w:rsidR="00FC4A00" w:rsidRPr="00FC4A00">
        <w:rPr>
          <w:lang w:eastAsia="zh-CN"/>
        </w:rPr>
        <w:t>xchange rate</w:t>
      </w:r>
      <w:r>
        <w:rPr>
          <w:rFonts w:hint="eastAsia"/>
          <w:lang w:eastAsia="zh-CN"/>
        </w:rPr>
        <w:t>s</w:t>
      </w:r>
      <w:r w:rsidR="00FC4A00" w:rsidRPr="00FC4A00">
        <w:rPr>
          <w:lang w:eastAsia="zh-CN"/>
        </w:rPr>
        <w:t xml:space="preserve"> (ER) show</w:t>
      </w:r>
      <w:r>
        <w:rPr>
          <w:rFonts w:hint="eastAsia"/>
          <w:lang w:eastAsia="zh-CN"/>
        </w:rPr>
        <w:t>ed</w:t>
      </w:r>
      <w:r w:rsidR="00FC4A00" w:rsidRPr="00FC4A00">
        <w:rPr>
          <w:lang w:eastAsia="zh-CN"/>
        </w:rPr>
        <w:t xml:space="preserve"> an overall upward trend</w:t>
      </w:r>
      <w:r w:rsidR="00C820DA" w:rsidRPr="00425F98">
        <w:rPr>
          <w:lang w:eastAsia="zh-CN"/>
        </w:rPr>
        <w:t xml:space="preserve"> from 2020 to 2024</w:t>
      </w:r>
      <w:r>
        <w:rPr>
          <w:rFonts w:hint="eastAsia"/>
          <w:lang w:eastAsia="zh-CN"/>
        </w:rPr>
        <w:t xml:space="preserve"> </w:t>
      </w:r>
      <w:r>
        <w:rPr>
          <w:lang w:eastAsia="zh-CN"/>
        </w:rPr>
        <w:t>an</w:t>
      </w:r>
      <w:r>
        <w:rPr>
          <w:rFonts w:hint="eastAsia"/>
          <w:lang w:eastAsia="zh-CN"/>
        </w:rPr>
        <w:t xml:space="preserve">d indicated the </w:t>
      </w:r>
      <w:r w:rsidR="00C820DA" w:rsidRPr="00425F98">
        <w:rPr>
          <w:lang w:eastAsia="zh-CN"/>
        </w:rPr>
        <w:t>depreciation of the local currency.</w:t>
      </w:r>
      <w:r w:rsidR="00C820DA">
        <w:rPr>
          <w:rFonts w:hint="eastAsia"/>
          <w:lang w:eastAsia="zh-CN"/>
        </w:rPr>
        <w:t xml:space="preserve"> </w:t>
      </w:r>
      <w:r w:rsidR="00FC4A00" w:rsidRPr="00FC4A00">
        <w:rPr>
          <w:lang w:eastAsia="zh-CN"/>
        </w:rPr>
        <w:t>Crude oil prices (CRUDE) exhibit</w:t>
      </w:r>
      <w:r>
        <w:rPr>
          <w:rFonts w:hint="eastAsia"/>
          <w:lang w:eastAsia="zh-CN"/>
        </w:rPr>
        <w:t>ed</w:t>
      </w:r>
      <w:r w:rsidR="00FC4A00" w:rsidRPr="00FC4A00">
        <w:rPr>
          <w:lang w:eastAsia="zh-CN"/>
        </w:rPr>
        <w:t xml:space="preserve"> significant variability</w:t>
      </w:r>
      <w:r>
        <w:rPr>
          <w:rFonts w:hint="eastAsia"/>
          <w:lang w:eastAsia="zh-CN"/>
        </w:rPr>
        <w:t xml:space="preserve"> </w:t>
      </w:r>
      <w:r w:rsidR="00FC4A00" w:rsidRPr="00FC4A00">
        <w:rPr>
          <w:lang w:eastAsia="zh-CN"/>
        </w:rPr>
        <w:t>with peaks and troughs that align with global market disruptions</w:t>
      </w:r>
      <w:r w:rsidR="00996475">
        <w:rPr>
          <w:rFonts w:hint="eastAsia"/>
          <w:lang w:eastAsia="zh-CN"/>
        </w:rPr>
        <w:t xml:space="preserve">. The prices experienced </w:t>
      </w:r>
      <w:r w:rsidR="00C820DA" w:rsidRPr="00425F98">
        <w:rPr>
          <w:lang w:eastAsia="zh-CN"/>
        </w:rPr>
        <w:t xml:space="preserve">a sharp drop in 2020 due to the COVID-19 pandemic and </w:t>
      </w:r>
      <w:r>
        <w:rPr>
          <w:rFonts w:hint="eastAsia"/>
          <w:lang w:eastAsia="zh-CN"/>
        </w:rPr>
        <w:t xml:space="preserve">a sharp rise in 2022 due to </w:t>
      </w:r>
      <w:r w:rsidRPr="00EA6C59">
        <w:rPr>
          <w:lang w:eastAsia="zh-CN"/>
        </w:rPr>
        <w:t>Russia’s full-scale invasion of Ukraine</w:t>
      </w:r>
      <w:r w:rsidR="00996475">
        <w:rPr>
          <w:rFonts w:hint="eastAsia"/>
          <w:lang w:eastAsia="zh-CN"/>
        </w:rPr>
        <w:t xml:space="preserve"> threatened the supplies</w:t>
      </w:r>
      <w:r w:rsidR="00C820DA" w:rsidRPr="00425F98">
        <w:rPr>
          <w:lang w:eastAsia="zh-CN"/>
        </w:rPr>
        <w:t>.</w:t>
      </w:r>
      <w:r w:rsidR="00FC4A00" w:rsidRPr="00FC4A00">
        <w:rPr>
          <w:lang w:eastAsia="zh-CN"/>
        </w:rPr>
        <w:t xml:space="preserve"> Simila</w:t>
      </w:r>
      <w:r w:rsidR="00996475">
        <w:rPr>
          <w:rFonts w:hint="eastAsia"/>
          <w:lang w:eastAsia="zh-CN"/>
        </w:rPr>
        <w:t>r with ER</w:t>
      </w:r>
      <w:r w:rsidR="00FC4A00" w:rsidRPr="00FC4A00">
        <w:rPr>
          <w:lang w:eastAsia="zh-CN"/>
        </w:rPr>
        <w:t>, the Dow Jones Index (DJ) show</w:t>
      </w:r>
      <w:r w:rsidR="00996475">
        <w:rPr>
          <w:rFonts w:hint="eastAsia"/>
          <w:lang w:eastAsia="zh-CN"/>
        </w:rPr>
        <w:t>ed</w:t>
      </w:r>
      <w:r w:rsidR="00FC4A00" w:rsidRPr="00FC4A00">
        <w:rPr>
          <w:lang w:eastAsia="zh-CN"/>
        </w:rPr>
        <w:t xml:space="preserve"> a strong upward trend</w:t>
      </w:r>
      <w:r w:rsidR="00996475">
        <w:rPr>
          <w:rFonts w:hint="eastAsia"/>
          <w:lang w:eastAsia="zh-CN"/>
        </w:rPr>
        <w:t xml:space="preserve"> and indicated sustained</w:t>
      </w:r>
      <w:r w:rsidR="00FC4A00" w:rsidRPr="00FC4A00">
        <w:rPr>
          <w:lang w:eastAsia="zh-CN"/>
        </w:rPr>
        <w:t xml:space="preserve"> growth in the U.S. stock market.</w:t>
      </w:r>
      <w:r w:rsidR="00996475">
        <w:rPr>
          <w:rFonts w:hint="eastAsia"/>
          <w:lang w:eastAsia="zh-CN"/>
        </w:rPr>
        <w:t xml:space="preserve"> On the other side, </w:t>
      </w:r>
      <w:r w:rsidR="00FC4A00" w:rsidRPr="00FC4A00">
        <w:rPr>
          <w:lang w:eastAsia="zh-CN"/>
        </w:rPr>
        <w:t>KLCI display</w:t>
      </w:r>
      <w:r w:rsidR="00996475">
        <w:rPr>
          <w:rFonts w:hint="eastAsia"/>
          <w:lang w:eastAsia="zh-CN"/>
        </w:rPr>
        <w:t xml:space="preserve">ed </w:t>
      </w:r>
      <w:r w:rsidR="00FC4A00" w:rsidRPr="00FC4A00">
        <w:rPr>
          <w:lang w:eastAsia="zh-CN"/>
        </w:rPr>
        <w:t>moderate fluctuations</w:t>
      </w:r>
      <w:r w:rsidR="00996475">
        <w:rPr>
          <w:rFonts w:hint="eastAsia"/>
          <w:lang w:eastAsia="zh-CN"/>
        </w:rPr>
        <w:t xml:space="preserve"> </w:t>
      </w:r>
      <w:r w:rsidR="00FC4A00" w:rsidRPr="00FC4A00">
        <w:rPr>
          <w:lang w:eastAsia="zh-CN"/>
        </w:rPr>
        <w:t xml:space="preserve">with a slight decline followed by recovery post-2020. </w:t>
      </w:r>
    </w:p>
    <w:p w14:paraId="12EA5DF6" w14:textId="6AAF8DFE" w:rsidR="00FC4A00" w:rsidRDefault="00FC4A00" w:rsidP="00996475">
      <w:pPr>
        <w:rPr>
          <w:lang w:eastAsia="zh-CN"/>
        </w:rPr>
      </w:pPr>
      <w:r w:rsidRPr="00FC4A00">
        <w:rPr>
          <w:lang w:eastAsia="zh-CN"/>
        </w:rPr>
        <w:t>Trade-related variables</w:t>
      </w:r>
      <w:r w:rsidR="00996475">
        <w:rPr>
          <w:rFonts w:hint="eastAsia"/>
          <w:lang w:eastAsia="zh-CN"/>
        </w:rPr>
        <w:t xml:space="preserve"> </w:t>
      </w:r>
      <w:r w:rsidRPr="00FC4A00">
        <w:rPr>
          <w:lang w:eastAsia="zh-CN"/>
        </w:rPr>
        <w:t>including exports (EXPMY, EXPUS) and imports (IMPMY, IMPUS)</w:t>
      </w:r>
      <w:r w:rsidR="00996475">
        <w:rPr>
          <w:rFonts w:hint="eastAsia"/>
          <w:lang w:eastAsia="zh-CN"/>
        </w:rPr>
        <w:t xml:space="preserve"> were showing </w:t>
      </w:r>
      <w:r w:rsidRPr="00FC4A00">
        <w:rPr>
          <w:lang w:eastAsia="zh-CN"/>
        </w:rPr>
        <w:t>consistent upward trends</w:t>
      </w:r>
      <w:r w:rsidR="00996475">
        <w:rPr>
          <w:rFonts w:hint="eastAsia"/>
          <w:lang w:eastAsia="zh-CN"/>
        </w:rPr>
        <w:t>. The values declined</w:t>
      </w:r>
      <w:r w:rsidRPr="00FC4A00">
        <w:rPr>
          <w:lang w:eastAsia="zh-CN"/>
        </w:rPr>
        <w:t xml:space="preserve"> </w:t>
      </w:r>
      <w:r w:rsidR="00996475">
        <w:rPr>
          <w:rFonts w:hint="eastAsia"/>
          <w:lang w:eastAsia="zh-CN"/>
        </w:rPr>
        <w:t xml:space="preserve">in the beginning of 2020 </w:t>
      </w:r>
      <w:r w:rsidRPr="00FC4A00">
        <w:rPr>
          <w:lang w:eastAsia="zh-CN"/>
        </w:rPr>
        <w:t xml:space="preserve">particularly </w:t>
      </w:r>
      <w:r w:rsidR="00996475">
        <w:rPr>
          <w:rFonts w:hint="eastAsia"/>
          <w:lang w:eastAsia="zh-CN"/>
        </w:rPr>
        <w:t>impacted by the COVID-19 pandemic</w:t>
      </w:r>
      <w:r w:rsidRPr="00FC4A00">
        <w:rPr>
          <w:lang w:eastAsia="zh-CN"/>
        </w:rPr>
        <w:t>.</w:t>
      </w:r>
      <w:r w:rsidR="00996475" w:rsidRPr="00996475">
        <w:rPr>
          <w:rFonts w:hint="eastAsia"/>
          <w:lang w:eastAsia="zh-CN"/>
        </w:rPr>
        <w:t xml:space="preserve"> </w:t>
      </w:r>
      <w:r w:rsidRPr="00FC4A00">
        <w:rPr>
          <w:lang w:eastAsia="zh-CN"/>
        </w:rPr>
        <w:t xml:space="preserve">Price indices (CPIMY, CPIUS) </w:t>
      </w:r>
      <w:r w:rsidR="00996475">
        <w:rPr>
          <w:rFonts w:hint="eastAsia"/>
          <w:lang w:eastAsia="zh-CN"/>
        </w:rPr>
        <w:t>were also experiencing</w:t>
      </w:r>
      <w:r w:rsidRPr="00FC4A00">
        <w:rPr>
          <w:lang w:eastAsia="zh-CN"/>
        </w:rPr>
        <w:t xml:space="preserve"> steady growth</w:t>
      </w:r>
      <w:r w:rsidR="00996475">
        <w:rPr>
          <w:rFonts w:hint="eastAsia"/>
          <w:lang w:eastAsia="zh-CN"/>
        </w:rPr>
        <w:t xml:space="preserve"> </w:t>
      </w:r>
      <w:r w:rsidR="00996475">
        <w:rPr>
          <w:lang w:eastAsia="zh-CN"/>
        </w:rPr>
        <w:t>which</w:t>
      </w:r>
      <w:r w:rsidR="00996475">
        <w:rPr>
          <w:rFonts w:hint="eastAsia"/>
          <w:lang w:eastAsia="zh-CN"/>
        </w:rPr>
        <w:t xml:space="preserve"> reflect inflations</w:t>
      </w:r>
      <w:r w:rsidRPr="00FC4A00">
        <w:rPr>
          <w:lang w:eastAsia="zh-CN"/>
        </w:rPr>
        <w:t xml:space="preserve"> in both countries. Meanwhile, industrial production indices (IPIMY, IPIUS) </w:t>
      </w:r>
      <w:r w:rsidR="00996475">
        <w:rPr>
          <w:rFonts w:hint="eastAsia"/>
          <w:lang w:eastAsia="zh-CN"/>
        </w:rPr>
        <w:t>measuring the performance of manufacturing sectors were on</w:t>
      </w:r>
      <w:r w:rsidR="00996475" w:rsidRPr="00996475">
        <w:rPr>
          <w:lang w:eastAsia="zh-CN"/>
        </w:rPr>
        <w:t xml:space="preserve"> a roller coaster ride</w:t>
      </w:r>
      <w:r w:rsidR="00996475">
        <w:rPr>
          <w:rFonts w:hint="eastAsia"/>
          <w:lang w:eastAsia="zh-CN"/>
        </w:rPr>
        <w:t xml:space="preserve">. They also </w:t>
      </w:r>
      <w:r w:rsidR="00616063">
        <w:rPr>
          <w:rFonts w:hint="eastAsia"/>
          <w:lang w:eastAsia="zh-CN"/>
        </w:rPr>
        <w:t>made</w:t>
      </w:r>
      <w:r w:rsidRPr="00FC4A00">
        <w:rPr>
          <w:lang w:eastAsia="zh-CN"/>
        </w:rPr>
        <w:t xml:space="preserve"> significant drops during 2020</w:t>
      </w:r>
      <w:r w:rsidR="00616063">
        <w:rPr>
          <w:rFonts w:hint="eastAsia"/>
          <w:lang w:eastAsia="zh-CN"/>
        </w:rPr>
        <w:t xml:space="preserve"> due to the pandemic. Soon after that,</w:t>
      </w:r>
      <w:r w:rsidRPr="00FC4A00">
        <w:rPr>
          <w:lang w:eastAsia="zh-CN"/>
        </w:rPr>
        <w:t xml:space="preserve"> Malaysia's index recover</w:t>
      </w:r>
      <w:r w:rsidR="00616063">
        <w:rPr>
          <w:rFonts w:hint="eastAsia"/>
          <w:lang w:eastAsia="zh-CN"/>
        </w:rPr>
        <w:t>ed</w:t>
      </w:r>
      <w:r w:rsidRPr="00FC4A00">
        <w:rPr>
          <w:lang w:eastAsia="zh-CN"/>
        </w:rPr>
        <w:t xml:space="preserve"> steadily</w:t>
      </w:r>
      <w:r w:rsidR="00616063">
        <w:rPr>
          <w:rFonts w:hint="eastAsia"/>
          <w:lang w:eastAsia="zh-CN"/>
        </w:rPr>
        <w:t xml:space="preserve"> </w:t>
      </w:r>
      <w:r w:rsidRPr="00FC4A00">
        <w:rPr>
          <w:lang w:eastAsia="zh-CN"/>
        </w:rPr>
        <w:t>while the U.S. index show</w:t>
      </w:r>
      <w:r w:rsidR="00616063">
        <w:rPr>
          <w:rFonts w:hint="eastAsia"/>
          <w:lang w:eastAsia="zh-CN"/>
        </w:rPr>
        <w:t>ed</w:t>
      </w:r>
      <w:r w:rsidRPr="00FC4A00">
        <w:rPr>
          <w:lang w:eastAsia="zh-CN"/>
        </w:rPr>
        <w:t xml:space="preserve"> sharper short-term variability.</w:t>
      </w:r>
    </w:p>
    <w:p w14:paraId="1227AE3C" w14:textId="5E42B8F5" w:rsidR="00560807" w:rsidRDefault="00FC4A00" w:rsidP="00616063">
      <w:pPr>
        <w:ind w:firstLine="360"/>
        <w:rPr>
          <w:lang w:eastAsia="zh-CN"/>
        </w:rPr>
      </w:pPr>
      <w:r w:rsidRPr="00FC4A00">
        <w:rPr>
          <w:lang w:eastAsia="zh-CN"/>
        </w:rPr>
        <w:t>Monetary aggregates</w:t>
      </w:r>
      <w:r w:rsidR="00C820DA">
        <w:rPr>
          <w:rFonts w:hint="eastAsia"/>
          <w:lang w:eastAsia="zh-CN"/>
        </w:rPr>
        <w:t>,</w:t>
      </w:r>
      <w:r w:rsidRPr="00FC4A00">
        <w:rPr>
          <w:lang w:eastAsia="zh-CN"/>
        </w:rPr>
        <w:t xml:space="preserve"> M1 and M2 for both countries, highlight</w:t>
      </w:r>
      <w:r w:rsidR="00C820DA">
        <w:rPr>
          <w:rFonts w:hint="eastAsia"/>
          <w:lang w:eastAsia="zh-CN"/>
        </w:rPr>
        <w:t>ed</w:t>
      </w:r>
      <w:r w:rsidRPr="00FC4A00">
        <w:rPr>
          <w:lang w:eastAsia="zh-CN"/>
        </w:rPr>
        <w:t xml:space="preserve"> strong upward trends, particularly after 2020</w:t>
      </w:r>
      <w:r w:rsidR="00C820DA">
        <w:rPr>
          <w:rFonts w:hint="eastAsia"/>
          <w:lang w:eastAsia="zh-CN"/>
        </w:rPr>
        <w:t xml:space="preserve"> as </w:t>
      </w:r>
      <w:r w:rsidR="00C820DA">
        <w:rPr>
          <w:lang w:eastAsia="zh-CN"/>
        </w:rPr>
        <w:t>consequence</w:t>
      </w:r>
      <w:r w:rsidR="00C820DA">
        <w:rPr>
          <w:rFonts w:hint="eastAsia"/>
          <w:lang w:eastAsia="zh-CN"/>
        </w:rPr>
        <w:t>s</w:t>
      </w:r>
      <w:r w:rsidR="00C820DA">
        <w:rPr>
          <w:lang w:eastAsia="zh-CN"/>
        </w:rPr>
        <w:t xml:space="preserve"> of the expansionary monetary policies</w:t>
      </w:r>
      <w:r w:rsidRPr="00FC4A00">
        <w:rPr>
          <w:lang w:eastAsia="zh-CN"/>
        </w:rPr>
        <w:t xml:space="preserve"> during the</w:t>
      </w:r>
      <w:r w:rsidR="00C820DA">
        <w:rPr>
          <w:rFonts w:hint="eastAsia"/>
          <w:lang w:eastAsia="zh-CN"/>
        </w:rPr>
        <w:t xml:space="preserve"> </w:t>
      </w:r>
      <w:r w:rsidR="00616063">
        <w:rPr>
          <w:rFonts w:hint="eastAsia"/>
          <w:lang w:eastAsia="zh-CN"/>
        </w:rPr>
        <w:t>COVID-</w:t>
      </w:r>
      <w:r w:rsidR="00C820DA">
        <w:rPr>
          <w:rFonts w:hint="eastAsia"/>
          <w:lang w:eastAsia="zh-CN"/>
        </w:rPr>
        <w:t>19</w:t>
      </w:r>
      <w:r w:rsidRPr="00FC4A00">
        <w:rPr>
          <w:lang w:eastAsia="zh-CN"/>
        </w:rPr>
        <w:t xml:space="preserve"> pandemic. </w:t>
      </w:r>
      <w:r w:rsidR="00C820DA" w:rsidRPr="00C820DA">
        <w:rPr>
          <w:rFonts w:hint="eastAsia"/>
          <w:lang w:eastAsia="zh-CN"/>
        </w:rPr>
        <w:t xml:space="preserve">From the aspects of </w:t>
      </w:r>
      <w:r w:rsidR="00C820DA" w:rsidRPr="00C820DA">
        <w:rPr>
          <w:lang w:eastAsia="zh-CN"/>
        </w:rPr>
        <w:t>interest</w:t>
      </w:r>
      <w:r w:rsidR="00C820DA" w:rsidRPr="00C820DA">
        <w:rPr>
          <w:rFonts w:hint="eastAsia"/>
          <w:lang w:eastAsia="zh-CN"/>
        </w:rPr>
        <w:t xml:space="preserve"> rate</w:t>
      </w:r>
      <w:r w:rsidR="00C820DA">
        <w:rPr>
          <w:rFonts w:hint="eastAsia"/>
          <w:b/>
          <w:bCs/>
          <w:lang w:eastAsia="zh-CN"/>
        </w:rPr>
        <w:t>s,</w:t>
      </w:r>
      <w:r w:rsidRPr="00FC4A00">
        <w:rPr>
          <w:lang w:eastAsia="zh-CN"/>
        </w:rPr>
        <w:t xml:space="preserve"> </w:t>
      </w:r>
      <w:r w:rsidR="00C820DA">
        <w:rPr>
          <w:rFonts w:hint="eastAsia"/>
          <w:lang w:eastAsia="zh-CN"/>
        </w:rPr>
        <w:t xml:space="preserve">both </w:t>
      </w:r>
      <w:r w:rsidRPr="00FC4A00">
        <w:rPr>
          <w:lang w:eastAsia="zh-CN"/>
        </w:rPr>
        <w:t xml:space="preserve">Malaysia's </w:t>
      </w:r>
      <w:r w:rsidR="00C820DA">
        <w:rPr>
          <w:rFonts w:hint="eastAsia"/>
          <w:lang w:eastAsia="zh-CN"/>
        </w:rPr>
        <w:t xml:space="preserve">Overnight Policy Rate (OPR) and </w:t>
      </w:r>
      <w:r w:rsidRPr="00FC4A00">
        <w:rPr>
          <w:lang w:eastAsia="zh-CN"/>
        </w:rPr>
        <w:t xml:space="preserve">the U.S. Federal Funds Effective Rate (FFER) </w:t>
      </w:r>
      <w:r w:rsidR="00C820DA">
        <w:rPr>
          <w:rFonts w:hint="eastAsia"/>
          <w:lang w:eastAsia="zh-CN"/>
        </w:rPr>
        <w:t xml:space="preserve">experienced sharp drop since beginning of year 2020 due to outbreak of Covid-19 pandemic. The rates only rose </w:t>
      </w:r>
      <w:r w:rsidRPr="00FC4A00">
        <w:rPr>
          <w:lang w:eastAsia="zh-CN"/>
        </w:rPr>
        <w:t>post-2022</w:t>
      </w:r>
      <w:r w:rsidR="00C820DA">
        <w:rPr>
          <w:rFonts w:hint="eastAsia"/>
          <w:lang w:eastAsia="zh-CN"/>
        </w:rPr>
        <w:t xml:space="preserve"> which </w:t>
      </w:r>
      <w:r w:rsidR="00616063" w:rsidRPr="00FC4A00">
        <w:rPr>
          <w:lang w:eastAsia="zh-CN"/>
        </w:rPr>
        <w:t>signa</w:t>
      </w:r>
      <w:r w:rsidR="00616063">
        <w:rPr>
          <w:lang w:eastAsia="zh-CN"/>
        </w:rPr>
        <w:t>lled</w:t>
      </w:r>
      <w:r w:rsidRPr="00FC4A00">
        <w:rPr>
          <w:lang w:eastAsia="zh-CN"/>
        </w:rPr>
        <w:t xml:space="preserve"> a shift to </w:t>
      </w:r>
      <w:r w:rsidR="00616063">
        <w:rPr>
          <w:rFonts w:hint="eastAsia"/>
          <w:lang w:eastAsia="zh-CN"/>
        </w:rPr>
        <w:t xml:space="preserve">a </w:t>
      </w:r>
      <w:r w:rsidRPr="00FC4A00">
        <w:rPr>
          <w:lang w:eastAsia="zh-CN"/>
        </w:rPr>
        <w:t>tighter monetary policy.</w:t>
      </w:r>
    </w:p>
    <w:p w14:paraId="338EAE5E" w14:textId="7E529903" w:rsidR="00C903BF" w:rsidRDefault="00C903BF" w:rsidP="00C903BF">
      <w:pPr>
        <w:pStyle w:val="Heading2"/>
        <w:rPr>
          <w:lang w:eastAsia="zh-CN"/>
        </w:rPr>
      </w:pPr>
      <w:r>
        <w:rPr>
          <w:rFonts w:hint="eastAsia"/>
          <w:lang w:eastAsia="zh-CN"/>
        </w:rPr>
        <w:lastRenderedPageBreak/>
        <w:t>4.3</w:t>
      </w:r>
      <w:r w:rsidRPr="00D2494C">
        <w:rPr>
          <w:lang w:eastAsia="zh-CN"/>
        </w:rPr>
        <w:t xml:space="preserve"> </w:t>
      </w:r>
      <w:r w:rsidR="00CC55EA">
        <w:rPr>
          <w:rFonts w:hint="eastAsia"/>
          <w:lang w:eastAsia="zh-CN"/>
        </w:rPr>
        <w:t>Data Preprocessing</w:t>
      </w:r>
    </w:p>
    <w:p w14:paraId="261DB087" w14:textId="405182D6" w:rsidR="009101E7" w:rsidRPr="009101E7" w:rsidRDefault="009101E7" w:rsidP="009101E7">
      <w:pPr>
        <w:pStyle w:val="Heading3"/>
        <w:ind w:left="0" w:firstLine="0"/>
        <w:rPr>
          <w:lang w:eastAsia="zh-CN"/>
        </w:rPr>
      </w:pPr>
      <w:r>
        <w:rPr>
          <w:lang w:eastAsia="zh-CN"/>
        </w:rPr>
        <w:t>4.</w:t>
      </w:r>
      <w:r>
        <w:rPr>
          <w:rFonts w:hint="eastAsia"/>
          <w:lang w:eastAsia="zh-CN"/>
        </w:rPr>
        <w:t>3</w:t>
      </w:r>
      <w:r>
        <w:rPr>
          <w:lang w:eastAsia="zh-CN"/>
        </w:rPr>
        <w:t>.</w:t>
      </w:r>
      <w:r>
        <w:rPr>
          <w:rFonts w:hint="eastAsia"/>
          <w:lang w:eastAsia="zh-CN"/>
        </w:rPr>
        <w:t>1</w:t>
      </w:r>
      <w:r w:rsidRPr="00D2494C">
        <w:rPr>
          <w:lang w:eastAsia="zh-CN"/>
        </w:rPr>
        <w:t xml:space="preserve"> </w:t>
      </w:r>
      <w:r>
        <w:rPr>
          <w:rFonts w:hint="eastAsia"/>
          <w:lang w:eastAsia="zh-CN"/>
        </w:rPr>
        <w:t>Log-Transformation and First Differencing</w:t>
      </w:r>
    </w:p>
    <w:p w14:paraId="4302B77F" w14:textId="1F953286" w:rsidR="00CC55EA" w:rsidRPr="00CC55EA" w:rsidRDefault="009101E7" w:rsidP="009101E7">
      <w:pPr>
        <w:jc w:val="center"/>
        <w:rPr>
          <w:lang w:eastAsia="zh-CN"/>
        </w:rPr>
      </w:pPr>
      <w:r w:rsidRPr="009101E7">
        <w:rPr>
          <w:lang w:eastAsia="zh-CN"/>
        </w:rPr>
        <w:drawing>
          <wp:inline distT="0" distB="0" distL="0" distR="0" wp14:anchorId="39BFF90D" wp14:editId="547D6CFB">
            <wp:extent cx="5049483" cy="4008120"/>
            <wp:effectExtent l="0" t="0" r="0" b="0"/>
            <wp:docPr id="70040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3064" name=""/>
                    <pic:cNvPicPr/>
                  </pic:nvPicPr>
                  <pic:blipFill>
                    <a:blip r:embed="rId31"/>
                    <a:stretch>
                      <a:fillRect/>
                    </a:stretch>
                  </pic:blipFill>
                  <pic:spPr>
                    <a:xfrm>
                      <a:off x="0" y="0"/>
                      <a:ext cx="5051200" cy="4009483"/>
                    </a:xfrm>
                    <a:prstGeom prst="rect">
                      <a:avLst/>
                    </a:prstGeom>
                  </pic:spPr>
                </pic:pic>
              </a:graphicData>
            </a:graphic>
          </wp:inline>
        </w:drawing>
      </w:r>
    </w:p>
    <w:p w14:paraId="6D4A5363" w14:textId="7FC3C5EF" w:rsidR="009101E7" w:rsidRDefault="009101E7" w:rsidP="009101E7">
      <w:pPr>
        <w:pStyle w:val="Heading3"/>
        <w:ind w:left="0" w:firstLine="0"/>
        <w:rPr>
          <w:lang w:eastAsia="zh-CN"/>
        </w:rPr>
      </w:pPr>
      <w:r>
        <w:rPr>
          <w:lang w:eastAsia="zh-CN"/>
        </w:rPr>
        <w:t>4.</w:t>
      </w:r>
      <w:r>
        <w:rPr>
          <w:rFonts w:hint="eastAsia"/>
          <w:lang w:eastAsia="zh-CN"/>
        </w:rPr>
        <w:t>3</w:t>
      </w:r>
      <w:r>
        <w:rPr>
          <w:lang w:eastAsia="zh-CN"/>
        </w:rPr>
        <w:t>.</w:t>
      </w:r>
      <w:r>
        <w:rPr>
          <w:rFonts w:hint="eastAsia"/>
          <w:lang w:eastAsia="zh-CN"/>
        </w:rPr>
        <w:t>2</w:t>
      </w:r>
      <w:r w:rsidRPr="00D2494C">
        <w:rPr>
          <w:lang w:eastAsia="zh-CN"/>
        </w:rPr>
        <w:t xml:space="preserve"> </w:t>
      </w:r>
      <w:r>
        <w:rPr>
          <w:rFonts w:hint="eastAsia"/>
          <w:lang w:eastAsia="zh-CN"/>
        </w:rPr>
        <w:t>Introduction of Lagged Features</w:t>
      </w:r>
    </w:p>
    <w:p w14:paraId="1A9AE613" w14:textId="77777777" w:rsidR="009101E7" w:rsidRPr="009101E7" w:rsidRDefault="009101E7" w:rsidP="009101E7">
      <w:pPr>
        <w:rPr>
          <w:lang w:eastAsia="zh-CN"/>
        </w:rPr>
      </w:pPr>
    </w:p>
    <w:p w14:paraId="31CE40BF" w14:textId="77777777" w:rsidR="00CC55EA" w:rsidRDefault="00CC55EA" w:rsidP="00CC55EA">
      <w:pPr>
        <w:rPr>
          <w:lang w:eastAsia="zh-CN"/>
        </w:rPr>
      </w:pPr>
    </w:p>
    <w:p w14:paraId="3DB2C2D1" w14:textId="77777777" w:rsidR="009101E7" w:rsidRDefault="009101E7" w:rsidP="00CC55EA">
      <w:pPr>
        <w:rPr>
          <w:lang w:eastAsia="zh-CN"/>
        </w:rPr>
      </w:pPr>
    </w:p>
    <w:p w14:paraId="2EF5DB5B" w14:textId="77777777" w:rsidR="009101E7" w:rsidRDefault="009101E7" w:rsidP="00CC55EA">
      <w:pPr>
        <w:rPr>
          <w:lang w:eastAsia="zh-CN"/>
        </w:rPr>
      </w:pPr>
    </w:p>
    <w:p w14:paraId="240BE07C" w14:textId="77777777" w:rsidR="009101E7" w:rsidRDefault="009101E7" w:rsidP="00CC55EA">
      <w:pPr>
        <w:rPr>
          <w:lang w:eastAsia="zh-CN"/>
        </w:rPr>
      </w:pPr>
    </w:p>
    <w:p w14:paraId="4FFFDEE3" w14:textId="77777777" w:rsidR="009101E7" w:rsidRDefault="009101E7" w:rsidP="00CC55EA">
      <w:pPr>
        <w:rPr>
          <w:lang w:eastAsia="zh-CN"/>
        </w:rPr>
      </w:pPr>
    </w:p>
    <w:p w14:paraId="4C201081" w14:textId="77777777" w:rsidR="009101E7" w:rsidRDefault="009101E7" w:rsidP="00CC55EA">
      <w:pPr>
        <w:rPr>
          <w:lang w:eastAsia="zh-CN"/>
        </w:rPr>
      </w:pPr>
    </w:p>
    <w:p w14:paraId="76AC5F2E" w14:textId="77777777" w:rsidR="009101E7" w:rsidRPr="009101E7" w:rsidRDefault="009101E7" w:rsidP="009101E7">
      <w:pPr>
        <w:pStyle w:val="Heading3"/>
        <w:ind w:left="0" w:firstLine="0"/>
        <w:rPr>
          <w:rFonts w:hint="eastAsia"/>
          <w:lang w:eastAsia="zh-CN"/>
        </w:rPr>
      </w:pPr>
      <w:r>
        <w:rPr>
          <w:lang w:eastAsia="zh-CN"/>
        </w:rPr>
        <w:lastRenderedPageBreak/>
        <w:t>4.</w:t>
      </w:r>
      <w:r>
        <w:rPr>
          <w:rFonts w:hint="eastAsia"/>
          <w:lang w:eastAsia="zh-CN"/>
        </w:rPr>
        <w:t>3</w:t>
      </w:r>
      <w:r>
        <w:rPr>
          <w:lang w:eastAsia="zh-CN"/>
        </w:rPr>
        <w:t>.</w:t>
      </w:r>
      <w:r>
        <w:rPr>
          <w:rFonts w:hint="eastAsia"/>
          <w:lang w:eastAsia="zh-CN"/>
        </w:rPr>
        <w:t>3</w:t>
      </w:r>
      <w:r w:rsidRPr="00D2494C">
        <w:rPr>
          <w:lang w:eastAsia="zh-CN"/>
        </w:rPr>
        <w:t xml:space="preserve"> </w:t>
      </w:r>
      <w:r>
        <w:rPr>
          <w:rFonts w:hint="eastAsia"/>
          <w:lang w:eastAsia="zh-CN"/>
        </w:rPr>
        <w:t xml:space="preserve">Unit </w:t>
      </w:r>
      <w:r w:rsidRPr="00D2494C">
        <w:rPr>
          <w:lang w:eastAsia="zh-CN"/>
        </w:rPr>
        <w:t>Root and Stationary Tests</w:t>
      </w:r>
    </w:p>
    <w:p w14:paraId="2CA506B6" w14:textId="2A2853A9" w:rsidR="00616063" w:rsidRPr="00616063" w:rsidRDefault="00616063" w:rsidP="00616063">
      <w:pPr>
        <w:pStyle w:val="Caption"/>
        <w:spacing w:after="0" w:afterAutospacing="0" w:line="360" w:lineRule="auto"/>
        <w:rPr>
          <w:lang w:eastAsia="zh-CN"/>
        </w:rPr>
      </w:pPr>
      <w:r>
        <w:t xml:space="preserve">Table </w:t>
      </w:r>
      <w:r>
        <w:rPr>
          <w:rFonts w:hint="eastAsia"/>
          <w:lang w:eastAsia="zh-CN"/>
        </w:rPr>
        <w:t>4</w:t>
      </w:r>
      <w:r>
        <w:t>.</w:t>
      </w:r>
      <w:r w:rsidR="00AE2DD2">
        <w:fldChar w:fldCharType="begin"/>
      </w:r>
      <w:r w:rsidR="00AE2DD2">
        <w:instrText xml:space="preserve"> STYLEREF 1 \s </w:instrText>
      </w:r>
      <w:r w:rsidR="00AE2DD2">
        <w:fldChar w:fldCharType="separate"/>
      </w:r>
      <w:r w:rsidR="00AE2DD2">
        <w:rPr>
          <w:noProof/>
        </w:rPr>
        <w:t>0</w:t>
      </w:r>
      <w:r w:rsidR="00AE2DD2">
        <w:fldChar w:fldCharType="end"/>
      </w:r>
      <w:r w:rsidR="00AE2DD2">
        <w:t>.</w:t>
      </w:r>
      <w:r w:rsidR="00AE2DD2">
        <w:fldChar w:fldCharType="begin"/>
      </w:r>
      <w:r w:rsidR="00AE2DD2">
        <w:instrText xml:space="preserve"> SEQ Table \* ARABIC \s 1 </w:instrText>
      </w:r>
      <w:r w:rsidR="00AE2DD2">
        <w:fldChar w:fldCharType="separate"/>
      </w:r>
      <w:r w:rsidR="00AE2DD2">
        <w:rPr>
          <w:noProof/>
        </w:rPr>
        <w:t>2</w:t>
      </w:r>
      <w:r w:rsidR="00AE2DD2">
        <w:fldChar w:fldCharType="end"/>
      </w:r>
      <w:r>
        <w:rPr>
          <w:rFonts w:hint="eastAsia"/>
          <w:lang w:eastAsia="zh-CN"/>
        </w:rPr>
        <w:t xml:space="preserve"> Unit Root Test Results </w:t>
      </w:r>
      <w:r w:rsidRPr="00EA7F35">
        <w:rPr>
          <w:lang w:eastAsia="zh-CN"/>
        </w:rPr>
        <w:t>from ADF, PP, and KPSS Tests</w:t>
      </w:r>
    </w:p>
    <w:tbl>
      <w:tblPr>
        <w:tblW w:w="8500" w:type="dxa"/>
        <w:tblLook w:val="04A0" w:firstRow="1" w:lastRow="0" w:firstColumn="1" w:lastColumn="0" w:noHBand="0" w:noVBand="1"/>
      </w:tblPr>
      <w:tblGrid>
        <w:gridCol w:w="1129"/>
        <w:gridCol w:w="1134"/>
        <w:gridCol w:w="1276"/>
        <w:gridCol w:w="1134"/>
        <w:gridCol w:w="1276"/>
        <w:gridCol w:w="1276"/>
        <w:gridCol w:w="1275"/>
      </w:tblGrid>
      <w:tr w:rsidR="005A4662" w:rsidRPr="005A4662" w14:paraId="14AC6933" w14:textId="77777777" w:rsidTr="00560807">
        <w:trPr>
          <w:trHeight w:val="288"/>
        </w:trPr>
        <w:tc>
          <w:tcPr>
            <w:tcW w:w="1129" w:type="dxa"/>
            <w:vMerge w:val="restart"/>
            <w:tcBorders>
              <w:top w:val="single" w:sz="4" w:space="0" w:color="auto"/>
              <w:left w:val="single" w:sz="4" w:space="0" w:color="auto"/>
              <w:right w:val="single" w:sz="4" w:space="0" w:color="auto"/>
            </w:tcBorders>
            <w:shd w:val="clear" w:color="auto" w:fill="auto"/>
            <w:noWrap/>
            <w:vAlign w:val="center"/>
            <w:hideMark/>
          </w:tcPr>
          <w:p w14:paraId="5EC4240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5A4662">
              <w:rPr>
                <w:rFonts w:ascii="Times New Roman" w:eastAsia="Times New Roman" w:hAnsi="Times New Roman" w:cs="Times New Roman"/>
                <w:b/>
                <w:bCs/>
                <w:color w:val="000000"/>
                <w:sz w:val="18"/>
                <w:szCs w:val="18"/>
                <w:lang w:eastAsia="zh-CN"/>
              </w:rPr>
              <w:t>Variable</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4612EBA" w14:textId="218B61E8" w:rsidR="005A4662" w:rsidRPr="005A4662"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560807">
              <w:rPr>
                <w:rFonts w:ascii="Times New Roman" w:hAnsi="Times New Roman" w:cs="Times New Roman"/>
                <w:b/>
                <w:bCs/>
                <w:color w:val="000000"/>
                <w:sz w:val="18"/>
                <w:szCs w:val="18"/>
                <w:lang w:eastAsia="zh-CN"/>
              </w:rPr>
              <w:t>ADF</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0821BCB" w14:textId="0D61E7D9" w:rsidR="005A4662" w:rsidRPr="005A4662"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560807">
              <w:rPr>
                <w:rFonts w:ascii="Times New Roman" w:hAnsi="Times New Roman" w:cs="Times New Roman"/>
                <w:b/>
                <w:bCs/>
                <w:color w:val="000000"/>
                <w:sz w:val="18"/>
                <w:szCs w:val="18"/>
                <w:lang w:eastAsia="zh-CN"/>
              </w:rPr>
              <w:t>PP</w:t>
            </w:r>
          </w:p>
        </w:tc>
        <w:tc>
          <w:tcPr>
            <w:tcW w:w="25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9479430" w14:textId="6D4E196D" w:rsidR="005A4662" w:rsidRPr="005A4662"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5A4662">
              <w:rPr>
                <w:rFonts w:ascii="Times New Roman" w:eastAsia="Times New Roman" w:hAnsi="Times New Roman" w:cs="Times New Roman"/>
                <w:b/>
                <w:bCs/>
                <w:color w:val="000000"/>
                <w:sz w:val="18"/>
                <w:szCs w:val="18"/>
                <w:lang w:eastAsia="zh-CN"/>
              </w:rPr>
              <w:t>KPSS</w:t>
            </w:r>
          </w:p>
        </w:tc>
      </w:tr>
      <w:tr w:rsidR="005A4662" w:rsidRPr="005A4662" w14:paraId="2FCAD245" w14:textId="77777777" w:rsidTr="00560807">
        <w:trPr>
          <w:trHeight w:val="288"/>
        </w:trPr>
        <w:tc>
          <w:tcPr>
            <w:tcW w:w="1129" w:type="dxa"/>
            <w:vMerge/>
            <w:tcBorders>
              <w:left w:val="single" w:sz="4" w:space="0" w:color="auto"/>
              <w:bottom w:val="single" w:sz="4" w:space="0" w:color="auto"/>
              <w:right w:val="single" w:sz="4" w:space="0" w:color="auto"/>
            </w:tcBorders>
            <w:shd w:val="clear" w:color="auto" w:fill="auto"/>
            <w:noWrap/>
            <w:vAlign w:val="center"/>
          </w:tcPr>
          <w:p w14:paraId="35A2D335" w14:textId="77777777" w:rsidR="005A4662" w:rsidRPr="00560807"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28D79D0" w14:textId="462890D4" w:rsidR="005A4662" w:rsidRPr="00560807"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560807">
              <w:rPr>
                <w:rFonts w:ascii="Times New Roman" w:hAnsi="Times New Roman" w:cs="Times New Roman"/>
                <w:b/>
                <w:bCs/>
                <w:color w:val="000000"/>
                <w:sz w:val="18"/>
                <w:szCs w:val="18"/>
                <w:lang w:eastAsia="zh-CN"/>
              </w:rPr>
              <w:t xml:space="preserve">At </w:t>
            </w:r>
            <w:r w:rsidR="00560807">
              <w:rPr>
                <w:rFonts w:ascii="Times New Roman" w:hAnsi="Times New Roman" w:cs="Times New Roman" w:hint="eastAsia"/>
                <w:b/>
                <w:bCs/>
                <w:color w:val="000000"/>
                <w:sz w:val="18"/>
                <w:szCs w:val="18"/>
                <w:lang w:eastAsia="zh-CN"/>
              </w:rPr>
              <w:t>L</w:t>
            </w:r>
            <w:r w:rsidRPr="00560807">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886E712" w14:textId="140E52A9" w:rsidR="005A4662" w:rsidRPr="00560807"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560807">
              <w:rPr>
                <w:rFonts w:ascii="Times New Roman" w:hAnsi="Times New Roman" w:cs="Times New Roman"/>
                <w:b/>
                <w:bCs/>
                <w:color w:val="000000"/>
                <w:sz w:val="18"/>
                <w:szCs w:val="18"/>
                <w:lang w:eastAsia="zh-CN"/>
              </w:rPr>
              <w:t>At 1</w:t>
            </w:r>
            <w:r w:rsidRPr="00560807">
              <w:rPr>
                <w:rFonts w:ascii="Times New Roman" w:hAnsi="Times New Roman" w:cs="Times New Roman"/>
                <w:b/>
                <w:bCs/>
                <w:color w:val="000000"/>
                <w:sz w:val="18"/>
                <w:szCs w:val="18"/>
                <w:vertAlign w:val="superscript"/>
                <w:lang w:eastAsia="zh-CN"/>
              </w:rPr>
              <w:t>st</w:t>
            </w:r>
            <w:r w:rsidRPr="00560807">
              <w:rPr>
                <w:rFonts w:ascii="Times New Roman" w:hAnsi="Times New Roman" w:cs="Times New Roman"/>
                <w:b/>
                <w:bCs/>
                <w:color w:val="000000"/>
                <w:sz w:val="18"/>
                <w:szCs w:val="18"/>
                <w:lang w:eastAsia="zh-CN"/>
              </w:rPr>
              <w:t xml:space="preserve"> Diff</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A5B7474" w14:textId="70477CC3" w:rsidR="005A4662" w:rsidRPr="00560807"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560807">
              <w:rPr>
                <w:rFonts w:ascii="Times New Roman" w:hAnsi="Times New Roman" w:cs="Times New Roman"/>
                <w:b/>
                <w:bCs/>
                <w:color w:val="000000"/>
                <w:sz w:val="18"/>
                <w:szCs w:val="18"/>
                <w:lang w:eastAsia="zh-CN"/>
              </w:rPr>
              <w:t xml:space="preserve">At </w:t>
            </w:r>
            <w:r w:rsidR="00560807">
              <w:rPr>
                <w:rFonts w:ascii="Times New Roman" w:hAnsi="Times New Roman" w:cs="Times New Roman" w:hint="eastAsia"/>
                <w:b/>
                <w:bCs/>
                <w:color w:val="000000"/>
                <w:sz w:val="18"/>
                <w:szCs w:val="18"/>
                <w:lang w:eastAsia="zh-CN"/>
              </w:rPr>
              <w:t>L</w:t>
            </w:r>
            <w:r w:rsidRPr="00560807">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18F7AF5" w14:textId="702BFCCF" w:rsidR="005A4662" w:rsidRPr="00560807"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560807">
              <w:rPr>
                <w:rFonts w:ascii="Times New Roman" w:hAnsi="Times New Roman" w:cs="Times New Roman"/>
                <w:b/>
                <w:bCs/>
                <w:color w:val="000000"/>
                <w:sz w:val="18"/>
                <w:szCs w:val="18"/>
                <w:lang w:eastAsia="zh-CN"/>
              </w:rPr>
              <w:t>At 1</w:t>
            </w:r>
            <w:r w:rsidRPr="00560807">
              <w:rPr>
                <w:rFonts w:ascii="Times New Roman" w:hAnsi="Times New Roman" w:cs="Times New Roman"/>
                <w:b/>
                <w:bCs/>
                <w:color w:val="000000"/>
                <w:sz w:val="18"/>
                <w:szCs w:val="18"/>
                <w:vertAlign w:val="superscript"/>
                <w:lang w:eastAsia="zh-CN"/>
              </w:rPr>
              <w:t>st</w:t>
            </w:r>
            <w:r w:rsidRPr="00560807">
              <w:rPr>
                <w:rFonts w:ascii="Times New Roman" w:hAnsi="Times New Roman" w:cs="Times New Roman"/>
                <w:b/>
                <w:bCs/>
                <w:color w:val="000000"/>
                <w:sz w:val="18"/>
                <w:szCs w:val="18"/>
                <w:lang w:eastAsia="zh-CN"/>
              </w:rPr>
              <w:t xml:space="preserve"> Diff</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186CC360" w14:textId="2C5FF898" w:rsidR="005A4662" w:rsidRPr="00560807"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560807">
              <w:rPr>
                <w:rFonts w:ascii="Times New Roman" w:hAnsi="Times New Roman" w:cs="Times New Roman"/>
                <w:b/>
                <w:bCs/>
                <w:color w:val="000000"/>
                <w:sz w:val="18"/>
                <w:szCs w:val="18"/>
                <w:lang w:eastAsia="zh-CN"/>
              </w:rPr>
              <w:t xml:space="preserve">At </w:t>
            </w:r>
            <w:r w:rsidR="00560807">
              <w:rPr>
                <w:rFonts w:ascii="Times New Roman" w:hAnsi="Times New Roman" w:cs="Times New Roman" w:hint="eastAsia"/>
                <w:b/>
                <w:bCs/>
                <w:color w:val="000000"/>
                <w:sz w:val="18"/>
                <w:szCs w:val="18"/>
                <w:lang w:eastAsia="zh-CN"/>
              </w:rPr>
              <w:t>L</w:t>
            </w:r>
            <w:r w:rsidRPr="00560807">
              <w:rPr>
                <w:rFonts w:ascii="Times New Roman" w:hAnsi="Times New Roman" w:cs="Times New Roman"/>
                <w:b/>
                <w:bCs/>
                <w:color w:val="000000"/>
                <w:sz w:val="18"/>
                <w:szCs w:val="18"/>
                <w:lang w:eastAsia="zh-CN"/>
              </w:rPr>
              <w:t>evel</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1F900076" w14:textId="6ECF3B40" w:rsidR="005A4662" w:rsidRPr="00560807"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560807">
              <w:rPr>
                <w:rFonts w:ascii="Times New Roman" w:hAnsi="Times New Roman" w:cs="Times New Roman"/>
                <w:b/>
                <w:bCs/>
                <w:color w:val="000000"/>
                <w:sz w:val="18"/>
                <w:szCs w:val="18"/>
                <w:lang w:eastAsia="zh-CN"/>
              </w:rPr>
              <w:t>At 1</w:t>
            </w:r>
            <w:r w:rsidRPr="00560807">
              <w:rPr>
                <w:rFonts w:ascii="Times New Roman" w:hAnsi="Times New Roman" w:cs="Times New Roman"/>
                <w:b/>
                <w:bCs/>
                <w:color w:val="000000"/>
                <w:sz w:val="18"/>
                <w:szCs w:val="18"/>
                <w:vertAlign w:val="superscript"/>
                <w:lang w:eastAsia="zh-CN"/>
              </w:rPr>
              <w:t>st</w:t>
            </w:r>
            <w:r w:rsidRPr="00560807">
              <w:rPr>
                <w:rFonts w:ascii="Times New Roman" w:hAnsi="Times New Roman" w:cs="Times New Roman"/>
                <w:b/>
                <w:bCs/>
                <w:color w:val="000000"/>
                <w:sz w:val="18"/>
                <w:szCs w:val="18"/>
                <w:lang w:eastAsia="zh-CN"/>
              </w:rPr>
              <w:t xml:space="preserve"> Diff</w:t>
            </w:r>
          </w:p>
        </w:tc>
      </w:tr>
      <w:tr w:rsidR="005A4662" w:rsidRPr="005A4662" w14:paraId="0D7A5DB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4C74D6" w14:textId="45208853"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ER</w:t>
            </w:r>
          </w:p>
        </w:tc>
        <w:tc>
          <w:tcPr>
            <w:tcW w:w="1134" w:type="dxa"/>
            <w:tcBorders>
              <w:top w:val="nil"/>
              <w:left w:val="nil"/>
              <w:bottom w:val="single" w:sz="4" w:space="0" w:color="auto"/>
              <w:right w:val="single" w:sz="4" w:space="0" w:color="auto"/>
            </w:tcBorders>
            <w:shd w:val="clear" w:color="auto" w:fill="auto"/>
            <w:noWrap/>
            <w:vAlign w:val="center"/>
            <w:hideMark/>
          </w:tcPr>
          <w:p w14:paraId="512B0F22"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-2.6196*</w:t>
            </w:r>
          </w:p>
        </w:tc>
        <w:tc>
          <w:tcPr>
            <w:tcW w:w="1276" w:type="dxa"/>
            <w:tcBorders>
              <w:top w:val="nil"/>
              <w:left w:val="nil"/>
              <w:bottom w:val="single" w:sz="4" w:space="0" w:color="auto"/>
              <w:right w:val="single" w:sz="4" w:space="0" w:color="auto"/>
            </w:tcBorders>
            <w:shd w:val="clear" w:color="auto" w:fill="auto"/>
            <w:noWrap/>
            <w:vAlign w:val="center"/>
            <w:hideMark/>
          </w:tcPr>
          <w:p w14:paraId="7BF05993"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w:t>
            </w:r>
          </w:p>
        </w:tc>
        <w:tc>
          <w:tcPr>
            <w:tcW w:w="1134" w:type="dxa"/>
            <w:tcBorders>
              <w:top w:val="nil"/>
              <w:left w:val="nil"/>
              <w:bottom w:val="single" w:sz="4" w:space="0" w:color="auto"/>
              <w:right w:val="single" w:sz="4" w:space="0" w:color="auto"/>
            </w:tcBorders>
            <w:shd w:val="clear" w:color="auto" w:fill="auto"/>
            <w:noWrap/>
            <w:vAlign w:val="center"/>
            <w:hideMark/>
          </w:tcPr>
          <w:p w14:paraId="4EA94E8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-2.147</w:t>
            </w:r>
          </w:p>
        </w:tc>
        <w:tc>
          <w:tcPr>
            <w:tcW w:w="1276" w:type="dxa"/>
            <w:tcBorders>
              <w:top w:val="nil"/>
              <w:left w:val="nil"/>
              <w:bottom w:val="single" w:sz="4" w:space="0" w:color="auto"/>
              <w:right w:val="single" w:sz="4" w:space="0" w:color="auto"/>
            </w:tcBorders>
            <w:shd w:val="clear" w:color="auto" w:fill="auto"/>
            <w:noWrap/>
            <w:vAlign w:val="center"/>
            <w:hideMark/>
          </w:tcPr>
          <w:p w14:paraId="5036105E"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-7.1948***</w:t>
            </w:r>
          </w:p>
        </w:tc>
        <w:tc>
          <w:tcPr>
            <w:tcW w:w="1276" w:type="dxa"/>
            <w:tcBorders>
              <w:top w:val="nil"/>
              <w:left w:val="nil"/>
              <w:bottom w:val="single" w:sz="4" w:space="0" w:color="auto"/>
              <w:right w:val="single" w:sz="4" w:space="0" w:color="auto"/>
            </w:tcBorders>
            <w:shd w:val="clear" w:color="auto" w:fill="auto"/>
            <w:noWrap/>
            <w:vAlign w:val="center"/>
            <w:hideMark/>
          </w:tcPr>
          <w:p w14:paraId="451ECE00"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0.9866</w:t>
            </w:r>
          </w:p>
        </w:tc>
        <w:tc>
          <w:tcPr>
            <w:tcW w:w="1275" w:type="dxa"/>
            <w:tcBorders>
              <w:top w:val="nil"/>
              <w:left w:val="nil"/>
              <w:bottom w:val="single" w:sz="4" w:space="0" w:color="auto"/>
              <w:right w:val="single" w:sz="4" w:space="0" w:color="auto"/>
            </w:tcBorders>
            <w:shd w:val="clear" w:color="auto" w:fill="auto"/>
            <w:noWrap/>
            <w:vAlign w:val="center"/>
            <w:hideMark/>
          </w:tcPr>
          <w:p w14:paraId="49D1A666"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0.0713***</w:t>
            </w:r>
          </w:p>
        </w:tc>
      </w:tr>
      <w:tr w:rsidR="005A4662" w:rsidRPr="005A4662" w14:paraId="4D348C4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A6AB4EA" w14:textId="0C1AA1A9"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CRUDE</w:t>
            </w:r>
          </w:p>
        </w:tc>
        <w:tc>
          <w:tcPr>
            <w:tcW w:w="1134" w:type="dxa"/>
            <w:tcBorders>
              <w:top w:val="nil"/>
              <w:left w:val="nil"/>
              <w:bottom w:val="single" w:sz="4" w:space="0" w:color="auto"/>
              <w:right w:val="single" w:sz="4" w:space="0" w:color="auto"/>
            </w:tcBorders>
            <w:shd w:val="clear" w:color="auto" w:fill="auto"/>
            <w:noWrap/>
            <w:vAlign w:val="center"/>
            <w:hideMark/>
          </w:tcPr>
          <w:p w14:paraId="5AAB30A6"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-2.0822</w:t>
            </w:r>
          </w:p>
        </w:tc>
        <w:tc>
          <w:tcPr>
            <w:tcW w:w="1276" w:type="dxa"/>
            <w:tcBorders>
              <w:top w:val="nil"/>
              <w:left w:val="nil"/>
              <w:bottom w:val="single" w:sz="4" w:space="0" w:color="auto"/>
              <w:right w:val="single" w:sz="4" w:space="0" w:color="auto"/>
            </w:tcBorders>
            <w:shd w:val="clear" w:color="auto" w:fill="auto"/>
            <w:noWrap/>
            <w:vAlign w:val="center"/>
            <w:hideMark/>
          </w:tcPr>
          <w:p w14:paraId="7476409F"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-7.7400***</w:t>
            </w:r>
          </w:p>
        </w:tc>
        <w:tc>
          <w:tcPr>
            <w:tcW w:w="1134" w:type="dxa"/>
            <w:tcBorders>
              <w:top w:val="nil"/>
              <w:left w:val="nil"/>
              <w:bottom w:val="single" w:sz="4" w:space="0" w:color="auto"/>
              <w:right w:val="single" w:sz="4" w:space="0" w:color="auto"/>
            </w:tcBorders>
            <w:shd w:val="clear" w:color="auto" w:fill="auto"/>
            <w:noWrap/>
            <w:vAlign w:val="center"/>
            <w:hideMark/>
          </w:tcPr>
          <w:p w14:paraId="7799F850"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-1.7146</w:t>
            </w:r>
          </w:p>
        </w:tc>
        <w:tc>
          <w:tcPr>
            <w:tcW w:w="1276" w:type="dxa"/>
            <w:tcBorders>
              <w:top w:val="nil"/>
              <w:left w:val="nil"/>
              <w:bottom w:val="single" w:sz="4" w:space="0" w:color="auto"/>
              <w:right w:val="single" w:sz="4" w:space="0" w:color="auto"/>
            </w:tcBorders>
            <w:shd w:val="clear" w:color="auto" w:fill="auto"/>
            <w:noWrap/>
            <w:vAlign w:val="center"/>
            <w:hideMark/>
          </w:tcPr>
          <w:p w14:paraId="68D80C45"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-8.1041***</w:t>
            </w:r>
          </w:p>
        </w:tc>
        <w:tc>
          <w:tcPr>
            <w:tcW w:w="1276" w:type="dxa"/>
            <w:tcBorders>
              <w:top w:val="nil"/>
              <w:left w:val="nil"/>
              <w:bottom w:val="single" w:sz="4" w:space="0" w:color="auto"/>
              <w:right w:val="single" w:sz="4" w:space="0" w:color="auto"/>
            </w:tcBorders>
            <w:shd w:val="clear" w:color="auto" w:fill="auto"/>
            <w:noWrap/>
            <w:vAlign w:val="center"/>
            <w:hideMark/>
          </w:tcPr>
          <w:p w14:paraId="435BB2F8"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0.9621</w:t>
            </w:r>
          </w:p>
        </w:tc>
        <w:tc>
          <w:tcPr>
            <w:tcW w:w="1275" w:type="dxa"/>
            <w:tcBorders>
              <w:top w:val="nil"/>
              <w:left w:val="nil"/>
              <w:bottom w:val="single" w:sz="4" w:space="0" w:color="auto"/>
              <w:right w:val="single" w:sz="4" w:space="0" w:color="auto"/>
            </w:tcBorders>
            <w:shd w:val="clear" w:color="auto" w:fill="auto"/>
            <w:noWrap/>
            <w:vAlign w:val="center"/>
            <w:hideMark/>
          </w:tcPr>
          <w:p w14:paraId="2FEDB042"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0.0505***</w:t>
            </w:r>
          </w:p>
        </w:tc>
      </w:tr>
      <w:tr w:rsidR="005A4662" w:rsidRPr="005A4662" w14:paraId="2EF2F77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3F59983" w14:textId="74B88B23"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DJ</w:t>
            </w:r>
          </w:p>
        </w:tc>
        <w:tc>
          <w:tcPr>
            <w:tcW w:w="1134" w:type="dxa"/>
            <w:tcBorders>
              <w:top w:val="nil"/>
              <w:left w:val="nil"/>
              <w:bottom w:val="single" w:sz="4" w:space="0" w:color="auto"/>
              <w:right w:val="single" w:sz="4" w:space="0" w:color="auto"/>
            </w:tcBorders>
            <w:shd w:val="clear" w:color="auto" w:fill="auto"/>
            <w:noWrap/>
            <w:vAlign w:val="center"/>
            <w:hideMark/>
          </w:tcPr>
          <w:p w14:paraId="300F391E"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-0.202</w:t>
            </w:r>
          </w:p>
        </w:tc>
        <w:tc>
          <w:tcPr>
            <w:tcW w:w="1276" w:type="dxa"/>
            <w:tcBorders>
              <w:top w:val="nil"/>
              <w:left w:val="nil"/>
              <w:bottom w:val="single" w:sz="4" w:space="0" w:color="auto"/>
              <w:right w:val="single" w:sz="4" w:space="0" w:color="auto"/>
            </w:tcBorders>
            <w:shd w:val="clear" w:color="auto" w:fill="auto"/>
            <w:noWrap/>
            <w:vAlign w:val="center"/>
            <w:hideMark/>
          </w:tcPr>
          <w:p w14:paraId="530EF78F"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-9.8518***</w:t>
            </w:r>
          </w:p>
        </w:tc>
        <w:tc>
          <w:tcPr>
            <w:tcW w:w="1134" w:type="dxa"/>
            <w:tcBorders>
              <w:top w:val="nil"/>
              <w:left w:val="nil"/>
              <w:bottom w:val="single" w:sz="4" w:space="0" w:color="auto"/>
              <w:right w:val="single" w:sz="4" w:space="0" w:color="auto"/>
            </w:tcBorders>
            <w:shd w:val="clear" w:color="auto" w:fill="auto"/>
            <w:noWrap/>
            <w:vAlign w:val="center"/>
            <w:hideMark/>
          </w:tcPr>
          <w:p w14:paraId="003C039E"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-0.0587</w:t>
            </w:r>
          </w:p>
        </w:tc>
        <w:tc>
          <w:tcPr>
            <w:tcW w:w="1276" w:type="dxa"/>
            <w:tcBorders>
              <w:top w:val="nil"/>
              <w:left w:val="nil"/>
              <w:bottom w:val="single" w:sz="4" w:space="0" w:color="auto"/>
              <w:right w:val="single" w:sz="4" w:space="0" w:color="auto"/>
            </w:tcBorders>
            <w:shd w:val="clear" w:color="auto" w:fill="auto"/>
            <w:noWrap/>
            <w:vAlign w:val="center"/>
            <w:hideMark/>
          </w:tcPr>
          <w:p w14:paraId="19636FA2"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-9.8575***</w:t>
            </w:r>
          </w:p>
        </w:tc>
        <w:tc>
          <w:tcPr>
            <w:tcW w:w="1276" w:type="dxa"/>
            <w:tcBorders>
              <w:top w:val="nil"/>
              <w:left w:val="nil"/>
              <w:bottom w:val="single" w:sz="4" w:space="0" w:color="auto"/>
              <w:right w:val="single" w:sz="4" w:space="0" w:color="auto"/>
            </w:tcBorders>
            <w:shd w:val="clear" w:color="auto" w:fill="auto"/>
            <w:noWrap/>
            <w:vAlign w:val="center"/>
            <w:hideMark/>
          </w:tcPr>
          <w:p w14:paraId="16BE6C47"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1.6626</w:t>
            </w:r>
          </w:p>
        </w:tc>
        <w:tc>
          <w:tcPr>
            <w:tcW w:w="1275" w:type="dxa"/>
            <w:tcBorders>
              <w:top w:val="nil"/>
              <w:left w:val="nil"/>
              <w:bottom w:val="single" w:sz="4" w:space="0" w:color="auto"/>
              <w:right w:val="single" w:sz="4" w:space="0" w:color="auto"/>
            </w:tcBorders>
            <w:shd w:val="clear" w:color="auto" w:fill="auto"/>
            <w:noWrap/>
            <w:vAlign w:val="center"/>
            <w:hideMark/>
          </w:tcPr>
          <w:p w14:paraId="224C9A25"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0.0649***</w:t>
            </w:r>
          </w:p>
        </w:tc>
      </w:tr>
      <w:tr w:rsidR="005A4662" w:rsidRPr="005A4662" w14:paraId="40F96EE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A0CF07E" w14:textId="66BEA723"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KLCI</w:t>
            </w:r>
          </w:p>
        </w:tc>
        <w:tc>
          <w:tcPr>
            <w:tcW w:w="1134" w:type="dxa"/>
            <w:tcBorders>
              <w:top w:val="nil"/>
              <w:left w:val="nil"/>
              <w:bottom w:val="single" w:sz="4" w:space="0" w:color="auto"/>
              <w:right w:val="single" w:sz="4" w:space="0" w:color="auto"/>
            </w:tcBorders>
            <w:shd w:val="clear" w:color="auto" w:fill="auto"/>
            <w:noWrap/>
            <w:vAlign w:val="center"/>
            <w:hideMark/>
          </w:tcPr>
          <w:p w14:paraId="1D72E9B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-1.954</w:t>
            </w:r>
          </w:p>
        </w:tc>
        <w:tc>
          <w:tcPr>
            <w:tcW w:w="1276" w:type="dxa"/>
            <w:tcBorders>
              <w:top w:val="nil"/>
              <w:left w:val="nil"/>
              <w:bottom w:val="single" w:sz="4" w:space="0" w:color="auto"/>
              <w:right w:val="single" w:sz="4" w:space="0" w:color="auto"/>
            </w:tcBorders>
            <w:shd w:val="clear" w:color="auto" w:fill="auto"/>
            <w:noWrap/>
            <w:vAlign w:val="center"/>
            <w:hideMark/>
          </w:tcPr>
          <w:p w14:paraId="5C7C6AF7"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-9.2435***</w:t>
            </w:r>
          </w:p>
        </w:tc>
        <w:tc>
          <w:tcPr>
            <w:tcW w:w="1134" w:type="dxa"/>
            <w:tcBorders>
              <w:top w:val="nil"/>
              <w:left w:val="nil"/>
              <w:bottom w:val="single" w:sz="4" w:space="0" w:color="auto"/>
              <w:right w:val="single" w:sz="4" w:space="0" w:color="auto"/>
            </w:tcBorders>
            <w:shd w:val="clear" w:color="auto" w:fill="auto"/>
            <w:noWrap/>
            <w:vAlign w:val="center"/>
            <w:hideMark/>
          </w:tcPr>
          <w:p w14:paraId="2C2077FF"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-1.9437</w:t>
            </w:r>
          </w:p>
        </w:tc>
        <w:tc>
          <w:tcPr>
            <w:tcW w:w="1276" w:type="dxa"/>
            <w:tcBorders>
              <w:top w:val="nil"/>
              <w:left w:val="nil"/>
              <w:bottom w:val="single" w:sz="4" w:space="0" w:color="auto"/>
              <w:right w:val="single" w:sz="4" w:space="0" w:color="auto"/>
            </w:tcBorders>
            <w:shd w:val="clear" w:color="auto" w:fill="auto"/>
            <w:noWrap/>
            <w:vAlign w:val="center"/>
            <w:hideMark/>
          </w:tcPr>
          <w:p w14:paraId="74A84B8C"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-8.1795***</w:t>
            </w:r>
          </w:p>
        </w:tc>
        <w:tc>
          <w:tcPr>
            <w:tcW w:w="1276" w:type="dxa"/>
            <w:tcBorders>
              <w:top w:val="nil"/>
              <w:left w:val="nil"/>
              <w:bottom w:val="single" w:sz="4" w:space="0" w:color="auto"/>
              <w:right w:val="single" w:sz="4" w:space="0" w:color="auto"/>
            </w:tcBorders>
            <w:shd w:val="clear" w:color="auto" w:fill="auto"/>
            <w:noWrap/>
            <w:vAlign w:val="center"/>
            <w:hideMark/>
          </w:tcPr>
          <w:p w14:paraId="776738DC"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1.2123</w:t>
            </w:r>
          </w:p>
        </w:tc>
        <w:tc>
          <w:tcPr>
            <w:tcW w:w="1275" w:type="dxa"/>
            <w:tcBorders>
              <w:top w:val="nil"/>
              <w:left w:val="nil"/>
              <w:bottom w:val="single" w:sz="4" w:space="0" w:color="auto"/>
              <w:right w:val="single" w:sz="4" w:space="0" w:color="auto"/>
            </w:tcBorders>
            <w:shd w:val="clear" w:color="auto" w:fill="auto"/>
            <w:noWrap/>
            <w:vAlign w:val="center"/>
            <w:hideMark/>
          </w:tcPr>
          <w:p w14:paraId="4DFD4BA1"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0.0966***</w:t>
            </w:r>
          </w:p>
        </w:tc>
      </w:tr>
      <w:tr w:rsidR="005A4662" w:rsidRPr="005A4662" w14:paraId="4943141E"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1FCB9D" w14:textId="3B1ED96F"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EXPMY</w:t>
            </w:r>
          </w:p>
        </w:tc>
        <w:tc>
          <w:tcPr>
            <w:tcW w:w="1134" w:type="dxa"/>
            <w:tcBorders>
              <w:top w:val="nil"/>
              <w:left w:val="nil"/>
              <w:bottom w:val="single" w:sz="4" w:space="0" w:color="auto"/>
              <w:right w:val="single" w:sz="4" w:space="0" w:color="auto"/>
            </w:tcBorders>
            <w:shd w:val="clear" w:color="auto" w:fill="auto"/>
            <w:noWrap/>
            <w:vAlign w:val="center"/>
            <w:hideMark/>
          </w:tcPr>
          <w:p w14:paraId="2AD31503"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-0.61</w:t>
            </w:r>
          </w:p>
        </w:tc>
        <w:tc>
          <w:tcPr>
            <w:tcW w:w="1276" w:type="dxa"/>
            <w:tcBorders>
              <w:top w:val="nil"/>
              <w:left w:val="nil"/>
              <w:bottom w:val="single" w:sz="4" w:space="0" w:color="auto"/>
              <w:right w:val="single" w:sz="4" w:space="0" w:color="auto"/>
            </w:tcBorders>
            <w:shd w:val="clear" w:color="auto" w:fill="auto"/>
            <w:noWrap/>
            <w:vAlign w:val="center"/>
            <w:hideMark/>
          </w:tcPr>
          <w:p w14:paraId="7ED9D8CC"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-3.2946**</w:t>
            </w:r>
          </w:p>
        </w:tc>
        <w:tc>
          <w:tcPr>
            <w:tcW w:w="1134" w:type="dxa"/>
            <w:tcBorders>
              <w:top w:val="nil"/>
              <w:left w:val="nil"/>
              <w:bottom w:val="single" w:sz="4" w:space="0" w:color="auto"/>
              <w:right w:val="single" w:sz="4" w:space="0" w:color="auto"/>
            </w:tcBorders>
            <w:shd w:val="clear" w:color="auto" w:fill="auto"/>
            <w:noWrap/>
            <w:vAlign w:val="center"/>
            <w:hideMark/>
          </w:tcPr>
          <w:p w14:paraId="065EF99B"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-1.5746</w:t>
            </w:r>
          </w:p>
        </w:tc>
        <w:tc>
          <w:tcPr>
            <w:tcW w:w="1276" w:type="dxa"/>
            <w:tcBorders>
              <w:top w:val="nil"/>
              <w:left w:val="nil"/>
              <w:bottom w:val="single" w:sz="4" w:space="0" w:color="auto"/>
              <w:right w:val="single" w:sz="4" w:space="0" w:color="auto"/>
            </w:tcBorders>
            <w:shd w:val="clear" w:color="auto" w:fill="auto"/>
            <w:noWrap/>
            <w:vAlign w:val="center"/>
            <w:hideMark/>
          </w:tcPr>
          <w:p w14:paraId="049A6D9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-23.2177***</w:t>
            </w:r>
          </w:p>
        </w:tc>
        <w:tc>
          <w:tcPr>
            <w:tcW w:w="1276" w:type="dxa"/>
            <w:tcBorders>
              <w:top w:val="nil"/>
              <w:left w:val="nil"/>
              <w:bottom w:val="single" w:sz="4" w:space="0" w:color="auto"/>
              <w:right w:val="single" w:sz="4" w:space="0" w:color="auto"/>
            </w:tcBorders>
            <w:shd w:val="clear" w:color="auto" w:fill="auto"/>
            <w:noWrap/>
            <w:vAlign w:val="center"/>
            <w:hideMark/>
          </w:tcPr>
          <w:p w14:paraId="336A7812"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1.5333</w:t>
            </w:r>
          </w:p>
        </w:tc>
        <w:tc>
          <w:tcPr>
            <w:tcW w:w="1275" w:type="dxa"/>
            <w:tcBorders>
              <w:top w:val="nil"/>
              <w:left w:val="nil"/>
              <w:bottom w:val="single" w:sz="4" w:space="0" w:color="auto"/>
              <w:right w:val="single" w:sz="4" w:space="0" w:color="auto"/>
            </w:tcBorders>
            <w:shd w:val="clear" w:color="auto" w:fill="auto"/>
            <w:noWrap/>
            <w:vAlign w:val="center"/>
            <w:hideMark/>
          </w:tcPr>
          <w:p w14:paraId="168D11F3"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0.1020***</w:t>
            </w:r>
          </w:p>
        </w:tc>
      </w:tr>
      <w:tr w:rsidR="005A4662" w:rsidRPr="005A4662" w14:paraId="6503CCFD"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D6793D3" w14:textId="29884A7F"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IMPMY</w:t>
            </w:r>
          </w:p>
        </w:tc>
        <w:tc>
          <w:tcPr>
            <w:tcW w:w="1134" w:type="dxa"/>
            <w:tcBorders>
              <w:top w:val="nil"/>
              <w:left w:val="nil"/>
              <w:bottom w:val="single" w:sz="4" w:space="0" w:color="auto"/>
              <w:right w:val="single" w:sz="4" w:space="0" w:color="auto"/>
            </w:tcBorders>
            <w:shd w:val="clear" w:color="auto" w:fill="auto"/>
            <w:noWrap/>
            <w:vAlign w:val="center"/>
            <w:hideMark/>
          </w:tcPr>
          <w:p w14:paraId="799EBFB8"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-0.7734</w:t>
            </w:r>
          </w:p>
        </w:tc>
        <w:tc>
          <w:tcPr>
            <w:tcW w:w="1276" w:type="dxa"/>
            <w:tcBorders>
              <w:top w:val="nil"/>
              <w:left w:val="nil"/>
              <w:bottom w:val="single" w:sz="4" w:space="0" w:color="auto"/>
              <w:right w:val="single" w:sz="4" w:space="0" w:color="auto"/>
            </w:tcBorders>
            <w:shd w:val="clear" w:color="auto" w:fill="auto"/>
            <w:noWrap/>
            <w:vAlign w:val="center"/>
            <w:hideMark/>
          </w:tcPr>
          <w:p w14:paraId="5A2DED47"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-3.8305***</w:t>
            </w:r>
          </w:p>
        </w:tc>
        <w:tc>
          <w:tcPr>
            <w:tcW w:w="1134" w:type="dxa"/>
            <w:tcBorders>
              <w:top w:val="nil"/>
              <w:left w:val="nil"/>
              <w:bottom w:val="single" w:sz="4" w:space="0" w:color="auto"/>
              <w:right w:val="single" w:sz="4" w:space="0" w:color="auto"/>
            </w:tcBorders>
            <w:shd w:val="clear" w:color="auto" w:fill="auto"/>
            <w:noWrap/>
            <w:vAlign w:val="center"/>
            <w:hideMark/>
          </w:tcPr>
          <w:p w14:paraId="2EF4AB50"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-1.68</w:t>
            </w:r>
          </w:p>
        </w:tc>
        <w:tc>
          <w:tcPr>
            <w:tcW w:w="1276" w:type="dxa"/>
            <w:tcBorders>
              <w:top w:val="nil"/>
              <w:left w:val="nil"/>
              <w:bottom w:val="single" w:sz="4" w:space="0" w:color="auto"/>
              <w:right w:val="single" w:sz="4" w:space="0" w:color="auto"/>
            </w:tcBorders>
            <w:shd w:val="clear" w:color="auto" w:fill="auto"/>
            <w:noWrap/>
            <w:vAlign w:val="center"/>
            <w:hideMark/>
          </w:tcPr>
          <w:p w14:paraId="7B5CF2D3"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-21.5964***</w:t>
            </w:r>
          </w:p>
        </w:tc>
        <w:tc>
          <w:tcPr>
            <w:tcW w:w="1276" w:type="dxa"/>
            <w:tcBorders>
              <w:top w:val="nil"/>
              <w:left w:val="nil"/>
              <w:bottom w:val="single" w:sz="4" w:space="0" w:color="auto"/>
              <w:right w:val="single" w:sz="4" w:space="0" w:color="auto"/>
            </w:tcBorders>
            <w:shd w:val="clear" w:color="auto" w:fill="auto"/>
            <w:noWrap/>
            <w:vAlign w:val="center"/>
            <w:hideMark/>
          </w:tcPr>
          <w:p w14:paraId="37DC95E5"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1.4229</w:t>
            </w:r>
          </w:p>
        </w:tc>
        <w:tc>
          <w:tcPr>
            <w:tcW w:w="1275" w:type="dxa"/>
            <w:tcBorders>
              <w:top w:val="nil"/>
              <w:left w:val="nil"/>
              <w:bottom w:val="single" w:sz="4" w:space="0" w:color="auto"/>
              <w:right w:val="single" w:sz="4" w:space="0" w:color="auto"/>
            </w:tcBorders>
            <w:shd w:val="clear" w:color="auto" w:fill="auto"/>
            <w:noWrap/>
            <w:vAlign w:val="center"/>
            <w:hideMark/>
          </w:tcPr>
          <w:p w14:paraId="246F34CE"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0.0477***</w:t>
            </w:r>
          </w:p>
        </w:tc>
      </w:tr>
      <w:tr w:rsidR="005A4662" w:rsidRPr="005A4662" w14:paraId="542E1CE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DDBF327" w14:textId="6C9EB570"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IPIMY</w:t>
            </w:r>
          </w:p>
        </w:tc>
        <w:tc>
          <w:tcPr>
            <w:tcW w:w="1134" w:type="dxa"/>
            <w:tcBorders>
              <w:top w:val="nil"/>
              <w:left w:val="nil"/>
              <w:bottom w:val="single" w:sz="4" w:space="0" w:color="auto"/>
              <w:right w:val="single" w:sz="4" w:space="0" w:color="auto"/>
            </w:tcBorders>
            <w:shd w:val="clear" w:color="auto" w:fill="auto"/>
            <w:noWrap/>
            <w:vAlign w:val="center"/>
            <w:hideMark/>
          </w:tcPr>
          <w:p w14:paraId="5A0C18ED"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-0.2698</w:t>
            </w:r>
          </w:p>
        </w:tc>
        <w:tc>
          <w:tcPr>
            <w:tcW w:w="1276" w:type="dxa"/>
            <w:tcBorders>
              <w:top w:val="nil"/>
              <w:left w:val="nil"/>
              <w:bottom w:val="single" w:sz="4" w:space="0" w:color="auto"/>
              <w:right w:val="single" w:sz="4" w:space="0" w:color="auto"/>
            </w:tcBorders>
            <w:shd w:val="clear" w:color="auto" w:fill="auto"/>
            <w:noWrap/>
            <w:vAlign w:val="center"/>
            <w:hideMark/>
          </w:tcPr>
          <w:p w14:paraId="1D251C4F"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-3.9792***</w:t>
            </w:r>
          </w:p>
        </w:tc>
        <w:tc>
          <w:tcPr>
            <w:tcW w:w="1134" w:type="dxa"/>
            <w:tcBorders>
              <w:top w:val="nil"/>
              <w:left w:val="nil"/>
              <w:bottom w:val="single" w:sz="4" w:space="0" w:color="auto"/>
              <w:right w:val="single" w:sz="4" w:space="0" w:color="auto"/>
            </w:tcBorders>
            <w:shd w:val="clear" w:color="auto" w:fill="auto"/>
            <w:noWrap/>
            <w:vAlign w:val="center"/>
            <w:hideMark/>
          </w:tcPr>
          <w:p w14:paraId="33BBBEDE"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-3.3342**</w:t>
            </w:r>
          </w:p>
        </w:tc>
        <w:tc>
          <w:tcPr>
            <w:tcW w:w="1276" w:type="dxa"/>
            <w:tcBorders>
              <w:top w:val="nil"/>
              <w:left w:val="nil"/>
              <w:bottom w:val="single" w:sz="4" w:space="0" w:color="auto"/>
              <w:right w:val="single" w:sz="4" w:space="0" w:color="auto"/>
            </w:tcBorders>
            <w:shd w:val="clear" w:color="auto" w:fill="auto"/>
            <w:noWrap/>
            <w:vAlign w:val="center"/>
            <w:hideMark/>
          </w:tcPr>
          <w:p w14:paraId="44961F05"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4E30CA86"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1.76</w:t>
            </w:r>
          </w:p>
        </w:tc>
        <w:tc>
          <w:tcPr>
            <w:tcW w:w="1275" w:type="dxa"/>
            <w:tcBorders>
              <w:top w:val="nil"/>
              <w:left w:val="nil"/>
              <w:bottom w:val="single" w:sz="4" w:space="0" w:color="auto"/>
              <w:right w:val="single" w:sz="4" w:space="0" w:color="auto"/>
            </w:tcBorders>
            <w:shd w:val="clear" w:color="auto" w:fill="auto"/>
            <w:noWrap/>
            <w:vAlign w:val="center"/>
            <w:hideMark/>
          </w:tcPr>
          <w:p w14:paraId="40D64A00"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0.0711***</w:t>
            </w:r>
          </w:p>
        </w:tc>
      </w:tr>
      <w:tr w:rsidR="005A4662" w:rsidRPr="005A4662" w14:paraId="4B10734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818430F" w14:textId="1FA37895"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CPIMY</w:t>
            </w:r>
          </w:p>
        </w:tc>
        <w:tc>
          <w:tcPr>
            <w:tcW w:w="1134" w:type="dxa"/>
            <w:tcBorders>
              <w:top w:val="nil"/>
              <w:left w:val="nil"/>
              <w:bottom w:val="single" w:sz="4" w:space="0" w:color="auto"/>
              <w:right w:val="single" w:sz="4" w:space="0" w:color="auto"/>
            </w:tcBorders>
            <w:shd w:val="clear" w:color="auto" w:fill="auto"/>
            <w:noWrap/>
            <w:vAlign w:val="center"/>
            <w:hideMark/>
          </w:tcPr>
          <w:p w14:paraId="25D1483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-0.5209</w:t>
            </w:r>
          </w:p>
        </w:tc>
        <w:tc>
          <w:tcPr>
            <w:tcW w:w="1276" w:type="dxa"/>
            <w:tcBorders>
              <w:top w:val="nil"/>
              <w:left w:val="nil"/>
              <w:bottom w:val="single" w:sz="4" w:space="0" w:color="auto"/>
              <w:right w:val="single" w:sz="4" w:space="0" w:color="auto"/>
            </w:tcBorders>
            <w:shd w:val="clear" w:color="auto" w:fill="auto"/>
            <w:noWrap/>
            <w:vAlign w:val="center"/>
            <w:hideMark/>
          </w:tcPr>
          <w:p w14:paraId="68CBBDBE"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-7.6479***</w:t>
            </w:r>
          </w:p>
        </w:tc>
        <w:tc>
          <w:tcPr>
            <w:tcW w:w="1134" w:type="dxa"/>
            <w:tcBorders>
              <w:top w:val="nil"/>
              <w:left w:val="nil"/>
              <w:bottom w:val="single" w:sz="4" w:space="0" w:color="auto"/>
              <w:right w:val="single" w:sz="4" w:space="0" w:color="auto"/>
            </w:tcBorders>
            <w:shd w:val="clear" w:color="auto" w:fill="auto"/>
            <w:noWrap/>
            <w:vAlign w:val="center"/>
            <w:hideMark/>
          </w:tcPr>
          <w:p w14:paraId="6B3B0D78"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-0.5438</w:t>
            </w:r>
          </w:p>
        </w:tc>
        <w:tc>
          <w:tcPr>
            <w:tcW w:w="1276" w:type="dxa"/>
            <w:tcBorders>
              <w:top w:val="nil"/>
              <w:left w:val="nil"/>
              <w:bottom w:val="single" w:sz="4" w:space="0" w:color="auto"/>
              <w:right w:val="single" w:sz="4" w:space="0" w:color="auto"/>
            </w:tcBorders>
            <w:shd w:val="clear" w:color="auto" w:fill="auto"/>
            <w:noWrap/>
            <w:vAlign w:val="center"/>
            <w:hideMark/>
          </w:tcPr>
          <w:p w14:paraId="5380A091"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-7.8745***</w:t>
            </w:r>
          </w:p>
        </w:tc>
        <w:tc>
          <w:tcPr>
            <w:tcW w:w="1276" w:type="dxa"/>
            <w:tcBorders>
              <w:top w:val="nil"/>
              <w:left w:val="nil"/>
              <w:bottom w:val="single" w:sz="4" w:space="0" w:color="auto"/>
              <w:right w:val="single" w:sz="4" w:space="0" w:color="auto"/>
            </w:tcBorders>
            <w:shd w:val="clear" w:color="auto" w:fill="auto"/>
            <w:noWrap/>
            <w:vAlign w:val="center"/>
            <w:hideMark/>
          </w:tcPr>
          <w:p w14:paraId="089CAAC7"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1.5721</w:t>
            </w:r>
          </w:p>
        </w:tc>
        <w:tc>
          <w:tcPr>
            <w:tcW w:w="1275" w:type="dxa"/>
            <w:tcBorders>
              <w:top w:val="nil"/>
              <w:left w:val="nil"/>
              <w:bottom w:val="single" w:sz="4" w:space="0" w:color="auto"/>
              <w:right w:val="single" w:sz="4" w:space="0" w:color="auto"/>
            </w:tcBorders>
            <w:shd w:val="clear" w:color="auto" w:fill="auto"/>
            <w:noWrap/>
            <w:vAlign w:val="center"/>
            <w:hideMark/>
          </w:tcPr>
          <w:p w14:paraId="7D504E6F"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0.0967***</w:t>
            </w:r>
          </w:p>
        </w:tc>
      </w:tr>
      <w:tr w:rsidR="005A4662" w:rsidRPr="005A4662" w14:paraId="78CFB33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122A542" w14:textId="1528AE38"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M1MY</w:t>
            </w:r>
          </w:p>
        </w:tc>
        <w:tc>
          <w:tcPr>
            <w:tcW w:w="1134" w:type="dxa"/>
            <w:tcBorders>
              <w:top w:val="nil"/>
              <w:left w:val="nil"/>
              <w:bottom w:val="single" w:sz="4" w:space="0" w:color="auto"/>
              <w:right w:val="single" w:sz="4" w:space="0" w:color="auto"/>
            </w:tcBorders>
            <w:shd w:val="clear" w:color="auto" w:fill="auto"/>
            <w:noWrap/>
            <w:vAlign w:val="center"/>
            <w:hideMark/>
          </w:tcPr>
          <w:p w14:paraId="392ABF9A"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0.2538</w:t>
            </w:r>
          </w:p>
        </w:tc>
        <w:tc>
          <w:tcPr>
            <w:tcW w:w="1276" w:type="dxa"/>
            <w:tcBorders>
              <w:top w:val="nil"/>
              <w:left w:val="nil"/>
              <w:bottom w:val="single" w:sz="4" w:space="0" w:color="auto"/>
              <w:right w:val="single" w:sz="4" w:space="0" w:color="auto"/>
            </w:tcBorders>
            <w:shd w:val="clear" w:color="auto" w:fill="auto"/>
            <w:noWrap/>
            <w:vAlign w:val="center"/>
            <w:hideMark/>
          </w:tcPr>
          <w:p w14:paraId="38053CA1"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-2.037</w:t>
            </w:r>
          </w:p>
        </w:tc>
        <w:tc>
          <w:tcPr>
            <w:tcW w:w="1134" w:type="dxa"/>
            <w:tcBorders>
              <w:top w:val="nil"/>
              <w:left w:val="nil"/>
              <w:bottom w:val="single" w:sz="4" w:space="0" w:color="auto"/>
              <w:right w:val="single" w:sz="4" w:space="0" w:color="auto"/>
            </w:tcBorders>
            <w:shd w:val="clear" w:color="auto" w:fill="auto"/>
            <w:noWrap/>
            <w:vAlign w:val="center"/>
            <w:hideMark/>
          </w:tcPr>
          <w:p w14:paraId="3BF3C37B"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0.171</w:t>
            </w:r>
          </w:p>
        </w:tc>
        <w:tc>
          <w:tcPr>
            <w:tcW w:w="1276" w:type="dxa"/>
            <w:tcBorders>
              <w:top w:val="nil"/>
              <w:left w:val="nil"/>
              <w:bottom w:val="single" w:sz="4" w:space="0" w:color="auto"/>
              <w:right w:val="single" w:sz="4" w:space="0" w:color="auto"/>
            </w:tcBorders>
            <w:shd w:val="clear" w:color="auto" w:fill="auto"/>
            <w:noWrap/>
            <w:vAlign w:val="center"/>
            <w:hideMark/>
          </w:tcPr>
          <w:p w14:paraId="119F1B1B"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-11.1549***</w:t>
            </w:r>
          </w:p>
        </w:tc>
        <w:tc>
          <w:tcPr>
            <w:tcW w:w="1276" w:type="dxa"/>
            <w:tcBorders>
              <w:top w:val="nil"/>
              <w:left w:val="nil"/>
              <w:bottom w:val="single" w:sz="4" w:space="0" w:color="auto"/>
              <w:right w:val="single" w:sz="4" w:space="0" w:color="auto"/>
            </w:tcBorders>
            <w:shd w:val="clear" w:color="auto" w:fill="auto"/>
            <w:noWrap/>
            <w:vAlign w:val="center"/>
            <w:hideMark/>
          </w:tcPr>
          <w:p w14:paraId="1FDF90FC"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1.7007</w:t>
            </w:r>
          </w:p>
        </w:tc>
        <w:tc>
          <w:tcPr>
            <w:tcW w:w="1275" w:type="dxa"/>
            <w:tcBorders>
              <w:top w:val="nil"/>
              <w:left w:val="nil"/>
              <w:bottom w:val="single" w:sz="4" w:space="0" w:color="auto"/>
              <w:right w:val="single" w:sz="4" w:space="0" w:color="auto"/>
            </w:tcBorders>
            <w:shd w:val="clear" w:color="auto" w:fill="auto"/>
            <w:noWrap/>
            <w:vAlign w:val="center"/>
            <w:hideMark/>
          </w:tcPr>
          <w:p w14:paraId="5EC9D389" w14:textId="3D9B9826" w:rsidR="005A4662" w:rsidRPr="00CC55EA" w:rsidRDefault="005A4662" w:rsidP="00560807">
            <w:pPr>
              <w:spacing w:after="0" w:afterAutospacing="0" w:line="240" w:lineRule="auto"/>
              <w:ind w:firstLine="0"/>
              <w:jc w:val="center"/>
              <w:rPr>
                <w:rFonts w:ascii="Times New Roman" w:hAnsi="Times New Roman" w:cs="Times New Roman" w:hint="eastAsia"/>
                <w:color w:val="000000"/>
                <w:sz w:val="18"/>
                <w:szCs w:val="18"/>
                <w:lang w:eastAsia="zh-CN"/>
              </w:rPr>
            </w:pPr>
            <w:r w:rsidRPr="005A4662">
              <w:rPr>
                <w:rFonts w:ascii="Times New Roman" w:eastAsia="Times New Roman" w:hAnsi="Times New Roman" w:cs="Times New Roman"/>
                <w:color w:val="000000"/>
                <w:sz w:val="18"/>
                <w:szCs w:val="18"/>
                <w:lang w:eastAsia="zh-CN"/>
              </w:rPr>
              <w:t>0.1898***</w:t>
            </w:r>
          </w:p>
        </w:tc>
      </w:tr>
      <w:tr w:rsidR="005A4662" w:rsidRPr="005A4662" w14:paraId="0E3DA669"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31B42EF" w14:textId="668F5BD4"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M2MY</w:t>
            </w:r>
          </w:p>
        </w:tc>
        <w:tc>
          <w:tcPr>
            <w:tcW w:w="1134" w:type="dxa"/>
            <w:tcBorders>
              <w:top w:val="nil"/>
              <w:left w:val="nil"/>
              <w:bottom w:val="single" w:sz="4" w:space="0" w:color="auto"/>
              <w:right w:val="single" w:sz="4" w:space="0" w:color="auto"/>
            </w:tcBorders>
            <w:shd w:val="clear" w:color="auto" w:fill="auto"/>
            <w:noWrap/>
            <w:vAlign w:val="center"/>
            <w:hideMark/>
          </w:tcPr>
          <w:p w14:paraId="57E3B1B3"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0.8213</w:t>
            </w:r>
          </w:p>
        </w:tc>
        <w:tc>
          <w:tcPr>
            <w:tcW w:w="1276" w:type="dxa"/>
            <w:tcBorders>
              <w:top w:val="nil"/>
              <w:left w:val="nil"/>
              <w:bottom w:val="single" w:sz="4" w:space="0" w:color="auto"/>
              <w:right w:val="single" w:sz="4" w:space="0" w:color="auto"/>
            </w:tcBorders>
            <w:shd w:val="clear" w:color="auto" w:fill="auto"/>
            <w:noWrap/>
            <w:vAlign w:val="center"/>
            <w:hideMark/>
          </w:tcPr>
          <w:p w14:paraId="552508ED"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-10.2125***</w:t>
            </w:r>
          </w:p>
        </w:tc>
        <w:tc>
          <w:tcPr>
            <w:tcW w:w="1134" w:type="dxa"/>
            <w:tcBorders>
              <w:top w:val="nil"/>
              <w:left w:val="nil"/>
              <w:bottom w:val="single" w:sz="4" w:space="0" w:color="auto"/>
              <w:right w:val="single" w:sz="4" w:space="0" w:color="auto"/>
            </w:tcBorders>
            <w:shd w:val="clear" w:color="auto" w:fill="auto"/>
            <w:noWrap/>
            <w:vAlign w:val="center"/>
            <w:hideMark/>
          </w:tcPr>
          <w:p w14:paraId="08D4515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1.1374</w:t>
            </w:r>
          </w:p>
        </w:tc>
        <w:tc>
          <w:tcPr>
            <w:tcW w:w="1276" w:type="dxa"/>
            <w:tcBorders>
              <w:top w:val="nil"/>
              <w:left w:val="nil"/>
              <w:bottom w:val="single" w:sz="4" w:space="0" w:color="auto"/>
              <w:right w:val="single" w:sz="4" w:space="0" w:color="auto"/>
            </w:tcBorders>
            <w:shd w:val="clear" w:color="auto" w:fill="auto"/>
            <w:noWrap/>
            <w:vAlign w:val="center"/>
            <w:hideMark/>
          </w:tcPr>
          <w:p w14:paraId="5440C633"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-10.2699***</w:t>
            </w:r>
          </w:p>
        </w:tc>
        <w:tc>
          <w:tcPr>
            <w:tcW w:w="1276" w:type="dxa"/>
            <w:tcBorders>
              <w:top w:val="nil"/>
              <w:left w:val="nil"/>
              <w:bottom w:val="single" w:sz="4" w:space="0" w:color="auto"/>
              <w:right w:val="single" w:sz="4" w:space="0" w:color="auto"/>
            </w:tcBorders>
            <w:shd w:val="clear" w:color="auto" w:fill="auto"/>
            <w:noWrap/>
            <w:vAlign w:val="center"/>
            <w:hideMark/>
          </w:tcPr>
          <w:p w14:paraId="540085B1"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1.7376</w:t>
            </w:r>
          </w:p>
        </w:tc>
        <w:tc>
          <w:tcPr>
            <w:tcW w:w="1275" w:type="dxa"/>
            <w:tcBorders>
              <w:top w:val="nil"/>
              <w:left w:val="nil"/>
              <w:bottom w:val="single" w:sz="4" w:space="0" w:color="auto"/>
              <w:right w:val="single" w:sz="4" w:space="0" w:color="auto"/>
            </w:tcBorders>
            <w:shd w:val="clear" w:color="auto" w:fill="auto"/>
            <w:noWrap/>
            <w:vAlign w:val="center"/>
            <w:hideMark/>
          </w:tcPr>
          <w:p w14:paraId="3315B81C" w14:textId="09B7ADB3"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0.1718***</w:t>
            </w:r>
          </w:p>
        </w:tc>
      </w:tr>
      <w:tr w:rsidR="005A4662" w:rsidRPr="005A4662" w14:paraId="29B5DC65"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E25B1A1" w14:textId="24C2CFE0"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OPR</w:t>
            </w:r>
          </w:p>
        </w:tc>
        <w:tc>
          <w:tcPr>
            <w:tcW w:w="1134" w:type="dxa"/>
            <w:tcBorders>
              <w:top w:val="nil"/>
              <w:left w:val="nil"/>
              <w:bottom w:val="single" w:sz="4" w:space="0" w:color="auto"/>
              <w:right w:val="single" w:sz="4" w:space="0" w:color="auto"/>
            </w:tcBorders>
            <w:shd w:val="clear" w:color="auto" w:fill="auto"/>
            <w:noWrap/>
            <w:vAlign w:val="center"/>
            <w:hideMark/>
          </w:tcPr>
          <w:p w14:paraId="371C6320"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-1.6533</w:t>
            </w:r>
          </w:p>
        </w:tc>
        <w:tc>
          <w:tcPr>
            <w:tcW w:w="1276" w:type="dxa"/>
            <w:tcBorders>
              <w:top w:val="nil"/>
              <w:left w:val="nil"/>
              <w:bottom w:val="single" w:sz="4" w:space="0" w:color="auto"/>
              <w:right w:val="single" w:sz="4" w:space="0" w:color="auto"/>
            </w:tcBorders>
            <w:shd w:val="clear" w:color="auto" w:fill="auto"/>
            <w:noWrap/>
            <w:vAlign w:val="center"/>
            <w:hideMark/>
          </w:tcPr>
          <w:p w14:paraId="5713A35B"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-4.0755***</w:t>
            </w:r>
          </w:p>
        </w:tc>
        <w:tc>
          <w:tcPr>
            <w:tcW w:w="1134" w:type="dxa"/>
            <w:tcBorders>
              <w:top w:val="nil"/>
              <w:left w:val="nil"/>
              <w:bottom w:val="single" w:sz="4" w:space="0" w:color="auto"/>
              <w:right w:val="single" w:sz="4" w:space="0" w:color="auto"/>
            </w:tcBorders>
            <w:shd w:val="clear" w:color="auto" w:fill="auto"/>
            <w:noWrap/>
            <w:vAlign w:val="center"/>
            <w:hideMark/>
          </w:tcPr>
          <w:p w14:paraId="276EC702"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-1.5633</w:t>
            </w:r>
          </w:p>
        </w:tc>
        <w:tc>
          <w:tcPr>
            <w:tcW w:w="1276" w:type="dxa"/>
            <w:tcBorders>
              <w:top w:val="nil"/>
              <w:left w:val="nil"/>
              <w:bottom w:val="single" w:sz="4" w:space="0" w:color="auto"/>
              <w:right w:val="single" w:sz="4" w:space="0" w:color="auto"/>
            </w:tcBorders>
            <w:shd w:val="clear" w:color="auto" w:fill="auto"/>
            <w:noWrap/>
            <w:vAlign w:val="center"/>
            <w:hideMark/>
          </w:tcPr>
          <w:p w14:paraId="5FD54F3F"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-12.0824***</w:t>
            </w:r>
          </w:p>
        </w:tc>
        <w:tc>
          <w:tcPr>
            <w:tcW w:w="1276" w:type="dxa"/>
            <w:tcBorders>
              <w:top w:val="nil"/>
              <w:left w:val="nil"/>
              <w:bottom w:val="single" w:sz="4" w:space="0" w:color="auto"/>
              <w:right w:val="single" w:sz="4" w:space="0" w:color="auto"/>
            </w:tcBorders>
            <w:shd w:val="clear" w:color="auto" w:fill="auto"/>
            <w:noWrap/>
            <w:vAlign w:val="center"/>
            <w:hideMark/>
          </w:tcPr>
          <w:p w14:paraId="154E1495"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0.6646</w:t>
            </w:r>
          </w:p>
        </w:tc>
        <w:tc>
          <w:tcPr>
            <w:tcW w:w="1275" w:type="dxa"/>
            <w:tcBorders>
              <w:top w:val="nil"/>
              <w:left w:val="nil"/>
              <w:bottom w:val="single" w:sz="4" w:space="0" w:color="auto"/>
              <w:right w:val="single" w:sz="4" w:space="0" w:color="auto"/>
            </w:tcBorders>
            <w:shd w:val="clear" w:color="auto" w:fill="auto"/>
            <w:noWrap/>
            <w:vAlign w:val="center"/>
            <w:hideMark/>
          </w:tcPr>
          <w:p w14:paraId="6F7852CC"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0.2332***</w:t>
            </w:r>
          </w:p>
        </w:tc>
      </w:tr>
      <w:tr w:rsidR="005A4662" w:rsidRPr="005A4662" w14:paraId="04AC021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0D4C8B0" w14:textId="0EA4F4F0"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EXPUS</w:t>
            </w:r>
          </w:p>
        </w:tc>
        <w:tc>
          <w:tcPr>
            <w:tcW w:w="1134" w:type="dxa"/>
            <w:tcBorders>
              <w:top w:val="nil"/>
              <w:left w:val="nil"/>
              <w:bottom w:val="single" w:sz="4" w:space="0" w:color="auto"/>
              <w:right w:val="single" w:sz="4" w:space="0" w:color="auto"/>
            </w:tcBorders>
            <w:shd w:val="clear" w:color="auto" w:fill="auto"/>
            <w:noWrap/>
            <w:vAlign w:val="center"/>
            <w:hideMark/>
          </w:tcPr>
          <w:p w14:paraId="3E23D20B"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-0.9158</w:t>
            </w:r>
          </w:p>
        </w:tc>
        <w:tc>
          <w:tcPr>
            <w:tcW w:w="1276" w:type="dxa"/>
            <w:tcBorders>
              <w:top w:val="nil"/>
              <w:left w:val="nil"/>
              <w:bottom w:val="single" w:sz="4" w:space="0" w:color="auto"/>
              <w:right w:val="single" w:sz="4" w:space="0" w:color="auto"/>
            </w:tcBorders>
            <w:shd w:val="clear" w:color="auto" w:fill="auto"/>
            <w:noWrap/>
            <w:vAlign w:val="center"/>
            <w:hideMark/>
          </w:tcPr>
          <w:p w14:paraId="7F3DBC1F"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-3.3616**</w:t>
            </w:r>
          </w:p>
        </w:tc>
        <w:tc>
          <w:tcPr>
            <w:tcW w:w="1134" w:type="dxa"/>
            <w:tcBorders>
              <w:top w:val="nil"/>
              <w:left w:val="nil"/>
              <w:bottom w:val="single" w:sz="4" w:space="0" w:color="auto"/>
              <w:right w:val="single" w:sz="4" w:space="0" w:color="auto"/>
            </w:tcBorders>
            <w:shd w:val="clear" w:color="auto" w:fill="auto"/>
            <w:noWrap/>
            <w:vAlign w:val="center"/>
            <w:hideMark/>
          </w:tcPr>
          <w:p w14:paraId="7E66E01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-2.2262</w:t>
            </w:r>
          </w:p>
        </w:tc>
        <w:tc>
          <w:tcPr>
            <w:tcW w:w="1276" w:type="dxa"/>
            <w:tcBorders>
              <w:top w:val="nil"/>
              <w:left w:val="nil"/>
              <w:bottom w:val="single" w:sz="4" w:space="0" w:color="auto"/>
              <w:right w:val="single" w:sz="4" w:space="0" w:color="auto"/>
            </w:tcBorders>
            <w:shd w:val="clear" w:color="auto" w:fill="auto"/>
            <w:noWrap/>
            <w:vAlign w:val="center"/>
            <w:hideMark/>
          </w:tcPr>
          <w:p w14:paraId="4BAF51FB"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-17.6903***</w:t>
            </w:r>
          </w:p>
        </w:tc>
        <w:tc>
          <w:tcPr>
            <w:tcW w:w="1276" w:type="dxa"/>
            <w:tcBorders>
              <w:top w:val="nil"/>
              <w:left w:val="nil"/>
              <w:bottom w:val="single" w:sz="4" w:space="0" w:color="auto"/>
              <w:right w:val="single" w:sz="4" w:space="0" w:color="auto"/>
            </w:tcBorders>
            <w:shd w:val="clear" w:color="auto" w:fill="auto"/>
            <w:noWrap/>
            <w:vAlign w:val="center"/>
            <w:hideMark/>
          </w:tcPr>
          <w:p w14:paraId="1FE8E79F"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1.2178</w:t>
            </w:r>
          </w:p>
        </w:tc>
        <w:tc>
          <w:tcPr>
            <w:tcW w:w="1275" w:type="dxa"/>
            <w:tcBorders>
              <w:top w:val="nil"/>
              <w:left w:val="nil"/>
              <w:bottom w:val="single" w:sz="4" w:space="0" w:color="auto"/>
              <w:right w:val="single" w:sz="4" w:space="0" w:color="auto"/>
            </w:tcBorders>
            <w:shd w:val="clear" w:color="auto" w:fill="auto"/>
            <w:noWrap/>
            <w:vAlign w:val="center"/>
            <w:hideMark/>
          </w:tcPr>
          <w:p w14:paraId="450A85A5"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0.0763***</w:t>
            </w:r>
          </w:p>
        </w:tc>
      </w:tr>
      <w:tr w:rsidR="005A4662" w:rsidRPr="005A4662" w14:paraId="6F34182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5D8343F" w14:textId="69554D2A"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IMPUS</w:t>
            </w:r>
          </w:p>
        </w:tc>
        <w:tc>
          <w:tcPr>
            <w:tcW w:w="1134" w:type="dxa"/>
            <w:tcBorders>
              <w:top w:val="nil"/>
              <w:left w:val="nil"/>
              <w:bottom w:val="single" w:sz="4" w:space="0" w:color="auto"/>
              <w:right w:val="single" w:sz="4" w:space="0" w:color="auto"/>
            </w:tcBorders>
            <w:shd w:val="clear" w:color="auto" w:fill="auto"/>
            <w:noWrap/>
            <w:vAlign w:val="center"/>
            <w:hideMark/>
          </w:tcPr>
          <w:p w14:paraId="62592835"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-0.8656</w:t>
            </w:r>
          </w:p>
        </w:tc>
        <w:tc>
          <w:tcPr>
            <w:tcW w:w="1276" w:type="dxa"/>
            <w:tcBorders>
              <w:top w:val="nil"/>
              <w:left w:val="nil"/>
              <w:bottom w:val="single" w:sz="4" w:space="0" w:color="auto"/>
              <w:right w:val="single" w:sz="4" w:space="0" w:color="auto"/>
            </w:tcBorders>
            <w:shd w:val="clear" w:color="auto" w:fill="auto"/>
            <w:noWrap/>
            <w:vAlign w:val="center"/>
            <w:hideMark/>
          </w:tcPr>
          <w:p w14:paraId="1168527F"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-2.6257*</w:t>
            </w:r>
          </w:p>
        </w:tc>
        <w:tc>
          <w:tcPr>
            <w:tcW w:w="1134" w:type="dxa"/>
            <w:tcBorders>
              <w:top w:val="nil"/>
              <w:left w:val="nil"/>
              <w:bottom w:val="single" w:sz="4" w:space="0" w:color="auto"/>
              <w:right w:val="single" w:sz="4" w:space="0" w:color="auto"/>
            </w:tcBorders>
            <w:shd w:val="clear" w:color="auto" w:fill="auto"/>
            <w:noWrap/>
            <w:vAlign w:val="center"/>
            <w:hideMark/>
          </w:tcPr>
          <w:p w14:paraId="6A31926C"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-1.5698</w:t>
            </w:r>
          </w:p>
        </w:tc>
        <w:tc>
          <w:tcPr>
            <w:tcW w:w="1276" w:type="dxa"/>
            <w:tcBorders>
              <w:top w:val="nil"/>
              <w:left w:val="nil"/>
              <w:bottom w:val="single" w:sz="4" w:space="0" w:color="auto"/>
              <w:right w:val="single" w:sz="4" w:space="0" w:color="auto"/>
            </w:tcBorders>
            <w:shd w:val="clear" w:color="auto" w:fill="auto"/>
            <w:noWrap/>
            <w:vAlign w:val="center"/>
            <w:hideMark/>
          </w:tcPr>
          <w:p w14:paraId="0ACB3399"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-20.0113***</w:t>
            </w:r>
          </w:p>
        </w:tc>
        <w:tc>
          <w:tcPr>
            <w:tcW w:w="1276" w:type="dxa"/>
            <w:tcBorders>
              <w:top w:val="nil"/>
              <w:left w:val="nil"/>
              <w:bottom w:val="single" w:sz="4" w:space="0" w:color="auto"/>
              <w:right w:val="single" w:sz="4" w:space="0" w:color="auto"/>
            </w:tcBorders>
            <w:shd w:val="clear" w:color="auto" w:fill="auto"/>
            <w:noWrap/>
            <w:vAlign w:val="center"/>
            <w:hideMark/>
          </w:tcPr>
          <w:p w14:paraId="30871973"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1.4123</w:t>
            </w:r>
          </w:p>
        </w:tc>
        <w:tc>
          <w:tcPr>
            <w:tcW w:w="1275" w:type="dxa"/>
            <w:tcBorders>
              <w:top w:val="nil"/>
              <w:left w:val="nil"/>
              <w:bottom w:val="single" w:sz="4" w:space="0" w:color="auto"/>
              <w:right w:val="single" w:sz="4" w:space="0" w:color="auto"/>
            </w:tcBorders>
            <w:shd w:val="clear" w:color="auto" w:fill="auto"/>
            <w:noWrap/>
            <w:vAlign w:val="center"/>
            <w:hideMark/>
          </w:tcPr>
          <w:p w14:paraId="49E81257"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0.0639***</w:t>
            </w:r>
          </w:p>
        </w:tc>
      </w:tr>
      <w:tr w:rsidR="005A4662" w:rsidRPr="005A4662" w14:paraId="638211F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8EC398" w14:textId="087E2405"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IPIUS</w:t>
            </w:r>
          </w:p>
        </w:tc>
        <w:tc>
          <w:tcPr>
            <w:tcW w:w="1134" w:type="dxa"/>
            <w:tcBorders>
              <w:top w:val="nil"/>
              <w:left w:val="nil"/>
              <w:bottom w:val="single" w:sz="4" w:space="0" w:color="auto"/>
              <w:right w:val="single" w:sz="4" w:space="0" w:color="auto"/>
            </w:tcBorders>
            <w:shd w:val="clear" w:color="auto" w:fill="auto"/>
            <w:noWrap/>
            <w:vAlign w:val="center"/>
            <w:hideMark/>
          </w:tcPr>
          <w:p w14:paraId="4BF25FC8"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-2.0401</w:t>
            </w:r>
          </w:p>
        </w:tc>
        <w:tc>
          <w:tcPr>
            <w:tcW w:w="1276" w:type="dxa"/>
            <w:tcBorders>
              <w:top w:val="nil"/>
              <w:left w:val="nil"/>
              <w:bottom w:val="single" w:sz="4" w:space="0" w:color="auto"/>
              <w:right w:val="single" w:sz="4" w:space="0" w:color="auto"/>
            </w:tcBorders>
            <w:shd w:val="clear" w:color="auto" w:fill="auto"/>
            <w:noWrap/>
            <w:vAlign w:val="center"/>
            <w:hideMark/>
          </w:tcPr>
          <w:p w14:paraId="2C515306"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-2.6743*</w:t>
            </w:r>
          </w:p>
        </w:tc>
        <w:tc>
          <w:tcPr>
            <w:tcW w:w="1134" w:type="dxa"/>
            <w:tcBorders>
              <w:top w:val="nil"/>
              <w:left w:val="nil"/>
              <w:bottom w:val="single" w:sz="4" w:space="0" w:color="auto"/>
              <w:right w:val="single" w:sz="4" w:space="0" w:color="auto"/>
            </w:tcBorders>
            <w:shd w:val="clear" w:color="auto" w:fill="auto"/>
            <w:noWrap/>
            <w:vAlign w:val="center"/>
            <w:hideMark/>
          </w:tcPr>
          <w:p w14:paraId="46EADF1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-3.9888***</w:t>
            </w:r>
          </w:p>
        </w:tc>
        <w:tc>
          <w:tcPr>
            <w:tcW w:w="1276" w:type="dxa"/>
            <w:tcBorders>
              <w:top w:val="nil"/>
              <w:left w:val="nil"/>
              <w:bottom w:val="single" w:sz="4" w:space="0" w:color="auto"/>
              <w:right w:val="single" w:sz="4" w:space="0" w:color="auto"/>
            </w:tcBorders>
            <w:shd w:val="clear" w:color="auto" w:fill="auto"/>
            <w:noWrap/>
            <w:vAlign w:val="center"/>
            <w:hideMark/>
          </w:tcPr>
          <w:p w14:paraId="3B7CCA33"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3D65C86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0.2100***</w:t>
            </w:r>
          </w:p>
        </w:tc>
        <w:tc>
          <w:tcPr>
            <w:tcW w:w="1275" w:type="dxa"/>
            <w:tcBorders>
              <w:top w:val="nil"/>
              <w:left w:val="nil"/>
              <w:bottom w:val="single" w:sz="4" w:space="0" w:color="auto"/>
              <w:right w:val="single" w:sz="4" w:space="0" w:color="auto"/>
            </w:tcBorders>
            <w:shd w:val="clear" w:color="auto" w:fill="auto"/>
            <w:noWrap/>
            <w:vAlign w:val="center"/>
            <w:hideMark/>
          </w:tcPr>
          <w:p w14:paraId="04C57135"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w:t>
            </w:r>
          </w:p>
        </w:tc>
      </w:tr>
      <w:tr w:rsidR="005A4662" w:rsidRPr="005A4662" w14:paraId="584D54E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FF82027" w14:textId="6A388C89"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CPIUS</w:t>
            </w:r>
          </w:p>
        </w:tc>
        <w:tc>
          <w:tcPr>
            <w:tcW w:w="1134" w:type="dxa"/>
            <w:tcBorders>
              <w:top w:val="nil"/>
              <w:left w:val="nil"/>
              <w:bottom w:val="single" w:sz="4" w:space="0" w:color="auto"/>
              <w:right w:val="single" w:sz="4" w:space="0" w:color="auto"/>
            </w:tcBorders>
            <w:shd w:val="clear" w:color="auto" w:fill="auto"/>
            <w:noWrap/>
            <w:vAlign w:val="center"/>
            <w:hideMark/>
          </w:tcPr>
          <w:p w14:paraId="3CF62F77"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-0.1506</w:t>
            </w:r>
          </w:p>
        </w:tc>
        <w:tc>
          <w:tcPr>
            <w:tcW w:w="1276" w:type="dxa"/>
            <w:tcBorders>
              <w:top w:val="nil"/>
              <w:left w:val="nil"/>
              <w:bottom w:val="single" w:sz="4" w:space="0" w:color="auto"/>
              <w:right w:val="single" w:sz="4" w:space="0" w:color="auto"/>
            </w:tcBorders>
            <w:shd w:val="clear" w:color="auto" w:fill="auto"/>
            <w:noWrap/>
            <w:vAlign w:val="center"/>
            <w:hideMark/>
          </w:tcPr>
          <w:p w14:paraId="4B87C40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-1.7177</w:t>
            </w:r>
          </w:p>
        </w:tc>
        <w:tc>
          <w:tcPr>
            <w:tcW w:w="1134" w:type="dxa"/>
            <w:tcBorders>
              <w:top w:val="nil"/>
              <w:left w:val="nil"/>
              <w:bottom w:val="single" w:sz="4" w:space="0" w:color="auto"/>
              <w:right w:val="single" w:sz="4" w:space="0" w:color="auto"/>
            </w:tcBorders>
            <w:shd w:val="clear" w:color="auto" w:fill="auto"/>
            <w:noWrap/>
            <w:vAlign w:val="center"/>
            <w:hideMark/>
          </w:tcPr>
          <w:p w14:paraId="3277BAD9"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1.5908</w:t>
            </w:r>
          </w:p>
        </w:tc>
        <w:tc>
          <w:tcPr>
            <w:tcW w:w="1276" w:type="dxa"/>
            <w:tcBorders>
              <w:top w:val="nil"/>
              <w:left w:val="nil"/>
              <w:bottom w:val="single" w:sz="4" w:space="0" w:color="auto"/>
              <w:right w:val="single" w:sz="4" w:space="0" w:color="auto"/>
            </w:tcBorders>
            <w:shd w:val="clear" w:color="auto" w:fill="auto"/>
            <w:noWrap/>
            <w:vAlign w:val="center"/>
            <w:hideMark/>
          </w:tcPr>
          <w:p w14:paraId="3647F82A"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-6.0002***</w:t>
            </w:r>
          </w:p>
        </w:tc>
        <w:tc>
          <w:tcPr>
            <w:tcW w:w="1276" w:type="dxa"/>
            <w:tcBorders>
              <w:top w:val="nil"/>
              <w:left w:val="nil"/>
              <w:bottom w:val="single" w:sz="4" w:space="0" w:color="auto"/>
              <w:right w:val="single" w:sz="4" w:space="0" w:color="auto"/>
            </w:tcBorders>
            <w:shd w:val="clear" w:color="auto" w:fill="auto"/>
            <w:noWrap/>
            <w:vAlign w:val="center"/>
            <w:hideMark/>
          </w:tcPr>
          <w:p w14:paraId="02083B3A"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1.6134</w:t>
            </w:r>
          </w:p>
        </w:tc>
        <w:tc>
          <w:tcPr>
            <w:tcW w:w="1275" w:type="dxa"/>
            <w:tcBorders>
              <w:top w:val="nil"/>
              <w:left w:val="nil"/>
              <w:bottom w:val="single" w:sz="4" w:space="0" w:color="auto"/>
              <w:right w:val="single" w:sz="4" w:space="0" w:color="auto"/>
            </w:tcBorders>
            <w:shd w:val="clear" w:color="auto" w:fill="auto"/>
            <w:noWrap/>
            <w:vAlign w:val="center"/>
            <w:hideMark/>
          </w:tcPr>
          <w:p w14:paraId="10D4DCFD"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0.5974</w:t>
            </w:r>
          </w:p>
        </w:tc>
      </w:tr>
      <w:tr w:rsidR="005A4662" w:rsidRPr="005A4662" w14:paraId="66579781"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9BFBA14" w14:textId="00A96643"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M1US</w:t>
            </w:r>
          </w:p>
        </w:tc>
        <w:tc>
          <w:tcPr>
            <w:tcW w:w="1134" w:type="dxa"/>
            <w:tcBorders>
              <w:top w:val="nil"/>
              <w:left w:val="nil"/>
              <w:bottom w:val="single" w:sz="4" w:space="0" w:color="auto"/>
              <w:right w:val="single" w:sz="4" w:space="0" w:color="auto"/>
            </w:tcBorders>
            <w:shd w:val="clear" w:color="auto" w:fill="auto"/>
            <w:noWrap/>
            <w:vAlign w:val="center"/>
            <w:hideMark/>
          </w:tcPr>
          <w:p w14:paraId="3B524AA9"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-0.7074</w:t>
            </w:r>
          </w:p>
        </w:tc>
        <w:tc>
          <w:tcPr>
            <w:tcW w:w="1276" w:type="dxa"/>
            <w:tcBorders>
              <w:top w:val="nil"/>
              <w:left w:val="nil"/>
              <w:bottom w:val="single" w:sz="4" w:space="0" w:color="auto"/>
              <w:right w:val="single" w:sz="4" w:space="0" w:color="auto"/>
            </w:tcBorders>
            <w:shd w:val="clear" w:color="auto" w:fill="auto"/>
            <w:noWrap/>
            <w:vAlign w:val="center"/>
            <w:hideMark/>
          </w:tcPr>
          <w:p w14:paraId="5F07147A"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-9.7408***</w:t>
            </w:r>
          </w:p>
        </w:tc>
        <w:tc>
          <w:tcPr>
            <w:tcW w:w="1134" w:type="dxa"/>
            <w:tcBorders>
              <w:top w:val="nil"/>
              <w:left w:val="nil"/>
              <w:bottom w:val="single" w:sz="4" w:space="0" w:color="auto"/>
              <w:right w:val="single" w:sz="4" w:space="0" w:color="auto"/>
            </w:tcBorders>
            <w:shd w:val="clear" w:color="auto" w:fill="auto"/>
            <w:noWrap/>
            <w:vAlign w:val="center"/>
            <w:hideMark/>
          </w:tcPr>
          <w:p w14:paraId="2DA9796B"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-0.8492</w:t>
            </w:r>
          </w:p>
        </w:tc>
        <w:tc>
          <w:tcPr>
            <w:tcW w:w="1276" w:type="dxa"/>
            <w:tcBorders>
              <w:top w:val="nil"/>
              <w:left w:val="nil"/>
              <w:bottom w:val="single" w:sz="4" w:space="0" w:color="auto"/>
              <w:right w:val="single" w:sz="4" w:space="0" w:color="auto"/>
            </w:tcBorders>
            <w:shd w:val="clear" w:color="auto" w:fill="auto"/>
            <w:noWrap/>
            <w:vAlign w:val="center"/>
            <w:hideMark/>
          </w:tcPr>
          <w:p w14:paraId="59A3C35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-9.8346***</w:t>
            </w:r>
          </w:p>
        </w:tc>
        <w:tc>
          <w:tcPr>
            <w:tcW w:w="1276" w:type="dxa"/>
            <w:tcBorders>
              <w:top w:val="nil"/>
              <w:left w:val="nil"/>
              <w:bottom w:val="single" w:sz="4" w:space="0" w:color="auto"/>
              <w:right w:val="single" w:sz="4" w:space="0" w:color="auto"/>
            </w:tcBorders>
            <w:shd w:val="clear" w:color="auto" w:fill="auto"/>
            <w:noWrap/>
            <w:vAlign w:val="center"/>
            <w:hideMark/>
          </w:tcPr>
          <w:p w14:paraId="7A8955F6"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1.4584</w:t>
            </w:r>
          </w:p>
        </w:tc>
        <w:tc>
          <w:tcPr>
            <w:tcW w:w="1275" w:type="dxa"/>
            <w:tcBorders>
              <w:top w:val="nil"/>
              <w:left w:val="nil"/>
              <w:bottom w:val="single" w:sz="4" w:space="0" w:color="auto"/>
              <w:right w:val="single" w:sz="4" w:space="0" w:color="auto"/>
            </w:tcBorders>
            <w:shd w:val="clear" w:color="auto" w:fill="auto"/>
            <w:noWrap/>
            <w:vAlign w:val="center"/>
            <w:hideMark/>
          </w:tcPr>
          <w:p w14:paraId="01B3C684" w14:textId="074F1A1C" w:rsidR="005A4662" w:rsidRPr="00CC55EA" w:rsidRDefault="005A4662" w:rsidP="00560807">
            <w:pPr>
              <w:spacing w:after="0" w:afterAutospacing="0" w:line="240" w:lineRule="auto"/>
              <w:ind w:firstLine="0"/>
              <w:jc w:val="center"/>
              <w:rPr>
                <w:rFonts w:ascii="Times New Roman" w:hAnsi="Times New Roman" w:cs="Times New Roman" w:hint="eastAsia"/>
                <w:color w:val="000000"/>
                <w:sz w:val="18"/>
                <w:szCs w:val="18"/>
                <w:lang w:eastAsia="zh-CN"/>
              </w:rPr>
            </w:pPr>
            <w:r w:rsidRPr="005A4662">
              <w:rPr>
                <w:rFonts w:ascii="Times New Roman" w:eastAsia="Times New Roman" w:hAnsi="Times New Roman" w:cs="Times New Roman"/>
                <w:color w:val="000000"/>
                <w:sz w:val="18"/>
                <w:szCs w:val="18"/>
                <w:lang w:eastAsia="zh-CN"/>
              </w:rPr>
              <w:t>0.1347***</w:t>
            </w:r>
          </w:p>
        </w:tc>
      </w:tr>
      <w:tr w:rsidR="005A4662" w:rsidRPr="005A4662" w14:paraId="55E7A3F0"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95C220E" w14:textId="7DC4D3C1"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M2US</w:t>
            </w:r>
          </w:p>
        </w:tc>
        <w:tc>
          <w:tcPr>
            <w:tcW w:w="1134" w:type="dxa"/>
            <w:tcBorders>
              <w:top w:val="nil"/>
              <w:left w:val="nil"/>
              <w:bottom w:val="single" w:sz="4" w:space="0" w:color="auto"/>
              <w:right w:val="single" w:sz="4" w:space="0" w:color="auto"/>
            </w:tcBorders>
            <w:shd w:val="clear" w:color="auto" w:fill="auto"/>
            <w:noWrap/>
            <w:vAlign w:val="center"/>
            <w:hideMark/>
          </w:tcPr>
          <w:p w14:paraId="6E935D08"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-0.947</w:t>
            </w:r>
          </w:p>
        </w:tc>
        <w:tc>
          <w:tcPr>
            <w:tcW w:w="1276" w:type="dxa"/>
            <w:tcBorders>
              <w:top w:val="nil"/>
              <w:left w:val="nil"/>
              <w:bottom w:val="single" w:sz="4" w:space="0" w:color="auto"/>
              <w:right w:val="single" w:sz="4" w:space="0" w:color="auto"/>
            </w:tcBorders>
            <w:shd w:val="clear" w:color="auto" w:fill="auto"/>
            <w:noWrap/>
            <w:vAlign w:val="center"/>
            <w:hideMark/>
          </w:tcPr>
          <w:p w14:paraId="2664F5F7"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-1.7511</w:t>
            </w:r>
          </w:p>
        </w:tc>
        <w:tc>
          <w:tcPr>
            <w:tcW w:w="1134" w:type="dxa"/>
            <w:tcBorders>
              <w:top w:val="nil"/>
              <w:left w:val="nil"/>
              <w:bottom w:val="single" w:sz="4" w:space="0" w:color="auto"/>
              <w:right w:val="single" w:sz="4" w:space="0" w:color="auto"/>
            </w:tcBorders>
            <w:shd w:val="clear" w:color="auto" w:fill="auto"/>
            <w:noWrap/>
            <w:vAlign w:val="center"/>
            <w:hideMark/>
          </w:tcPr>
          <w:p w14:paraId="0A3CDA87"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-0.7548</w:t>
            </w:r>
          </w:p>
        </w:tc>
        <w:tc>
          <w:tcPr>
            <w:tcW w:w="1276" w:type="dxa"/>
            <w:tcBorders>
              <w:top w:val="nil"/>
              <w:left w:val="nil"/>
              <w:bottom w:val="single" w:sz="4" w:space="0" w:color="auto"/>
              <w:right w:val="single" w:sz="4" w:space="0" w:color="auto"/>
            </w:tcBorders>
            <w:shd w:val="clear" w:color="auto" w:fill="auto"/>
            <w:noWrap/>
            <w:vAlign w:val="center"/>
            <w:hideMark/>
          </w:tcPr>
          <w:p w14:paraId="5B981FB1"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-6.0674***</w:t>
            </w:r>
          </w:p>
        </w:tc>
        <w:tc>
          <w:tcPr>
            <w:tcW w:w="1276" w:type="dxa"/>
            <w:tcBorders>
              <w:top w:val="nil"/>
              <w:left w:val="nil"/>
              <w:bottom w:val="single" w:sz="4" w:space="0" w:color="auto"/>
              <w:right w:val="single" w:sz="4" w:space="0" w:color="auto"/>
            </w:tcBorders>
            <w:shd w:val="clear" w:color="auto" w:fill="auto"/>
            <w:noWrap/>
            <w:vAlign w:val="center"/>
            <w:hideMark/>
          </w:tcPr>
          <w:p w14:paraId="7604C168"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1.6417</w:t>
            </w:r>
          </w:p>
        </w:tc>
        <w:tc>
          <w:tcPr>
            <w:tcW w:w="1275" w:type="dxa"/>
            <w:tcBorders>
              <w:top w:val="nil"/>
              <w:left w:val="nil"/>
              <w:bottom w:val="single" w:sz="4" w:space="0" w:color="auto"/>
              <w:right w:val="single" w:sz="4" w:space="0" w:color="auto"/>
            </w:tcBorders>
            <w:shd w:val="clear" w:color="auto" w:fill="auto"/>
            <w:noWrap/>
            <w:vAlign w:val="center"/>
            <w:hideMark/>
          </w:tcPr>
          <w:p w14:paraId="2F7CB981"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0.2474***</w:t>
            </w:r>
          </w:p>
        </w:tc>
      </w:tr>
      <w:tr w:rsidR="005A4662" w:rsidRPr="005A4662" w14:paraId="5398C5B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28923E7" w14:textId="32D76043" w:rsidR="005A4662" w:rsidRPr="005A4662"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005A4662" w:rsidRPr="005A4662">
              <w:rPr>
                <w:rFonts w:ascii="Times New Roman" w:eastAsia="Times New Roman" w:hAnsi="Times New Roman" w:cs="Times New Roman"/>
                <w:color w:val="000000"/>
                <w:sz w:val="18"/>
                <w:szCs w:val="18"/>
                <w:lang w:eastAsia="zh-CN"/>
              </w:rPr>
              <w:t>FFER</w:t>
            </w:r>
          </w:p>
        </w:tc>
        <w:tc>
          <w:tcPr>
            <w:tcW w:w="1134" w:type="dxa"/>
            <w:tcBorders>
              <w:top w:val="nil"/>
              <w:left w:val="nil"/>
              <w:bottom w:val="single" w:sz="4" w:space="0" w:color="auto"/>
              <w:right w:val="single" w:sz="4" w:space="0" w:color="auto"/>
            </w:tcBorders>
            <w:shd w:val="clear" w:color="auto" w:fill="auto"/>
            <w:noWrap/>
            <w:vAlign w:val="center"/>
            <w:hideMark/>
          </w:tcPr>
          <w:p w14:paraId="52332192"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-1.8173</w:t>
            </w:r>
          </w:p>
        </w:tc>
        <w:tc>
          <w:tcPr>
            <w:tcW w:w="1276" w:type="dxa"/>
            <w:tcBorders>
              <w:top w:val="nil"/>
              <w:left w:val="nil"/>
              <w:bottom w:val="single" w:sz="4" w:space="0" w:color="auto"/>
              <w:right w:val="single" w:sz="4" w:space="0" w:color="auto"/>
            </w:tcBorders>
            <w:shd w:val="clear" w:color="auto" w:fill="auto"/>
            <w:noWrap/>
            <w:vAlign w:val="center"/>
            <w:hideMark/>
          </w:tcPr>
          <w:p w14:paraId="0E9BB0EA"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-2.9061**</w:t>
            </w:r>
          </w:p>
        </w:tc>
        <w:tc>
          <w:tcPr>
            <w:tcW w:w="1134" w:type="dxa"/>
            <w:tcBorders>
              <w:top w:val="nil"/>
              <w:left w:val="nil"/>
              <w:bottom w:val="single" w:sz="4" w:space="0" w:color="auto"/>
              <w:right w:val="single" w:sz="4" w:space="0" w:color="auto"/>
            </w:tcBorders>
            <w:shd w:val="clear" w:color="auto" w:fill="auto"/>
            <w:noWrap/>
            <w:vAlign w:val="center"/>
            <w:hideMark/>
          </w:tcPr>
          <w:p w14:paraId="05DEB071"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-0.5488</w:t>
            </w:r>
          </w:p>
        </w:tc>
        <w:tc>
          <w:tcPr>
            <w:tcW w:w="1276" w:type="dxa"/>
            <w:tcBorders>
              <w:top w:val="nil"/>
              <w:left w:val="nil"/>
              <w:bottom w:val="single" w:sz="4" w:space="0" w:color="auto"/>
              <w:right w:val="single" w:sz="4" w:space="0" w:color="auto"/>
            </w:tcBorders>
            <w:shd w:val="clear" w:color="auto" w:fill="auto"/>
            <w:noWrap/>
            <w:vAlign w:val="center"/>
            <w:hideMark/>
          </w:tcPr>
          <w:p w14:paraId="4B2391B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-5.5451***</w:t>
            </w:r>
          </w:p>
        </w:tc>
        <w:tc>
          <w:tcPr>
            <w:tcW w:w="1276" w:type="dxa"/>
            <w:tcBorders>
              <w:top w:val="nil"/>
              <w:left w:val="nil"/>
              <w:bottom w:val="single" w:sz="4" w:space="0" w:color="auto"/>
              <w:right w:val="single" w:sz="4" w:space="0" w:color="auto"/>
            </w:tcBorders>
            <w:shd w:val="clear" w:color="auto" w:fill="auto"/>
            <w:noWrap/>
            <w:vAlign w:val="center"/>
            <w:hideMark/>
          </w:tcPr>
          <w:p w14:paraId="2E997824" w14:textId="77777777" w:rsidR="005A4662" w:rsidRPr="005A4662"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A4662">
              <w:rPr>
                <w:rFonts w:ascii="Times New Roman" w:eastAsia="Times New Roman" w:hAnsi="Times New Roman" w:cs="Times New Roman"/>
                <w:color w:val="000000"/>
                <w:sz w:val="18"/>
                <w:szCs w:val="18"/>
                <w:lang w:eastAsia="zh-CN"/>
              </w:rPr>
              <w:t>0.7736</w:t>
            </w:r>
          </w:p>
        </w:tc>
        <w:tc>
          <w:tcPr>
            <w:tcW w:w="1275" w:type="dxa"/>
            <w:tcBorders>
              <w:top w:val="nil"/>
              <w:left w:val="nil"/>
              <w:bottom w:val="single" w:sz="4" w:space="0" w:color="auto"/>
              <w:right w:val="single" w:sz="4" w:space="0" w:color="auto"/>
            </w:tcBorders>
            <w:shd w:val="clear" w:color="auto" w:fill="auto"/>
            <w:noWrap/>
            <w:vAlign w:val="center"/>
            <w:hideMark/>
          </w:tcPr>
          <w:p w14:paraId="50A2B712" w14:textId="2EE8C4EC" w:rsidR="005A4662" w:rsidRPr="00CC55EA" w:rsidRDefault="005A4662" w:rsidP="00560807">
            <w:pPr>
              <w:spacing w:after="0" w:afterAutospacing="0" w:line="240" w:lineRule="auto"/>
              <w:ind w:firstLine="0"/>
              <w:jc w:val="center"/>
              <w:rPr>
                <w:rFonts w:ascii="Times New Roman" w:hAnsi="Times New Roman" w:cs="Times New Roman" w:hint="eastAsia"/>
                <w:color w:val="000000"/>
                <w:sz w:val="18"/>
                <w:szCs w:val="18"/>
                <w:lang w:eastAsia="zh-CN"/>
              </w:rPr>
            </w:pPr>
            <w:r w:rsidRPr="005A4662">
              <w:rPr>
                <w:rFonts w:ascii="Times New Roman" w:eastAsia="Times New Roman" w:hAnsi="Times New Roman" w:cs="Times New Roman"/>
                <w:color w:val="000000"/>
                <w:sz w:val="18"/>
                <w:szCs w:val="18"/>
                <w:lang w:eastAsia="zh-CN"/>
              </w:rPr>
              <w:t>0.2413***</w:t>
            </w:r>
          </w:p>
        </w:tc>
      </w:tr>
    </w:tbl>
    <w:p w14:paraId="53F14AA1" w14:textId="39312D67" w:rsidR="005A4662" w:rsidRDefault="005A4662" w:rsidP="005A4662">
      <w:pPr>
        <w:spacing w:before="240" w:line="240" w:lineRule="auto"/>
        <w:ind w:firstLine="0"/>
        <w:rPr>
          <w:lang w:eastAsia="zh-CN"/>
        </w:rPr>
      </w:pPr>
      <w:r>
        <w:rPr>
          <w:rFonts w:hint="eastAsia"/>
          <w:lang w:eastAsia="zh-CN"/>
        </w:rPr>
        <w:t xml:space="preserve">For ADF and PP estimates, </w:t>
      </w:r>
      <w:r w:rsidRPr="005A4662">
        <w:rPr>
          <w:lang w:eastAsia="zh-CN"/>
        </w:rPr>
        <w:t>**</w:t>
      </w:r>
      <w:r w:rsidRPr="005A4662">
        <w:rPr>
          <w:i/>
          <w:iCs/>
          <w:lang w:eastAsia="zh-CN"/>
        </w:rPr>
        <w:t>*, **</w:t>
      </w:r>
      <w:r w:rsidRPr="005A4662">
        <w:rPr>
          <w:lang w:eastAsia="zh-CN"/>
        </w:rPr>
        <w:t xml:space="preserve"> and * represents rejection at 1%, 5% and 10% level of significance</w:t>
      </w:r>
      <w:r w:rsidR="00560807">
        <w:rPr>
          <w:rFonts w:hint="eastAsia"/>
          <w:lang w:eastAsia="zh-CN"/>
        </w:rPr>
        <w:t>. For KPSS estimates,</w:t>
      </w:r>
      <w:r w:rsidRPr="005A4662">
        <w:rPr>
          <w:lang w:eastAsia="zh-CN"/>
        </w:rPr>
        <w:t xml:space="preserve"> </w:t>
      </w:r>
      <w:r w:rsidR="00560807">
        <w:rPr>
          <w:rFonts w:hint="eastAsia"/>
          <w:lang w:eastAsia="zh-CN"/>
        </w:rPr>
        <w:t>***</w:t>
      </w:r>
      <w:r w:rsidRPr="005A4662">
        <w:rPr>
          <w:lang w:eastAsia="zh-CN"/>
        </w:rPr>
        <w:t xml:space="preserve"> represents no rejection</w:t>
      </w:r>
      <w:r w:rsidR="00560807">
        <w:rPr>
          <w:rFonts w:hint="eastAsia"/>
          <w:lang w:eastAsia="zh-CN"/>
        </w:rPr>
        <w:t>.</w:t>
      </w:r>
    </w:p>
    <w:p w14:paraId="66D11538" w14:textId="767FB16D" w:rsidR="00616063" w:rsidRPr="005A4662" w:rsidRDefault="00616063" w:rsidP="00616063">
      <w:pPr>
        <w:pStyle w:val="Caption"/>
        <w:spacing w:after="0" w:afterAutospacing="0" w:line="360" w:lineRule="auto"/>
        <w:rPr>
          <w:lang w:eastAsia="zh-CN"/>
        </w:rPr>
      </w:pPr>
      <w:r>
        <w:t xml:space="preserve">Table </w:t>
      </w:r>
      <w:r>
        <w:rPr>
          <w:rFonts w:hint="eastAsia"/>
          <w:lang w:eastAsia="zh-CN"/>
        </w:rPr>
        <w:t>4</w:t>
      </w:r>
      <w:r>
        <w:t>.</w:t>
      </w:r>
      <w:r w:rsidR="00AE2DD2">
        <w:fldChar w:fldCharType="begin"/>
      </w:r>
      <w:r w:rsidR="00AE2DD2">
        <w:instrText xml:space="preserve"> STYLEREF 1 \s </w:instrText>
      </w:r>
      <w:r w:rsidR="00AE2DD2">
        <w:fldChar w:fldCharType="separate"/>
      </w:r>
      <w:r w:rsidR="00AE2DD2">
        <w:rPr>
          <w:noProof/>
        </w:rPr>
        <w:t>0</w:t>
      </w:r>
      <w:r w:rsidR="00AE2DD2">
        <w:fldChar w:fldCharType="end"/>
      </w:r>
      <w:r w:rsidR="00AE2DD2">
        <w:t>.</w:t>
      </w:r>
      <w:r w:rsidR="00AE2DD2">
        <w:fldChar w:fldCharType="begin"/>
      </w:r>
      <w:r w:rsidR="00AE2DD2">
        <w:instrText xml:space="preserve"> SEQ Table \* ARABIC \s 1 </w:instrText>
      </w:r>
      <w:r w:rsidR="00AE2DD2">
        <w:fldChar w:fldCharType="separate"/>
      </w:r>
      <w:r w:rsidR="00AE2DD2">
        <w:rPr>
          <w:noProof/>
        </w:rPr>
        <w:t>3</w:t>
      </w:r>
      <w:r w:rsidR="00AE2DD2">
        <w:fldChar w:fldCharType="end"/>
      </w:r>
      <w:r>
        <w:rPr>
          <w:rFonts w:hint="eastAsia"/>
          <w:lang w:eastAsia="zh-CN"/>
        </w:rPr>
        <w:t xml:space="preserve"> </w:t>
      </w:r>
      <w:r w:rsidRPr="00EA7F35">
        <w:rPr>
          <w:lang w:eastAsia="zh-CN"/>
        </w:rPr>
        <w:t>Order of Integration Results from ADF, PP, and KPSS Tests</w:t>
      </w:r>
    </w:p>
    <w:tbl>
      <w:tblPr>
        <w:tblW w:w="8500" w:type="dxa"/>
        <w:tblLook w:val="04A0" w:firstRow="1" w:lastRow="0" w:firstColumn="1" w:lastColumn="0" w:noHBand="0" w:noVBand="1"/>
      </w:tblPr>
      <w:tblGrid>
        <w:gridCol w:w="960"/>
        <w:gridCol w:w="2863"/>
        <w:gridCol w:w="1842"/>
        <w:gridCol w:w="2835"/>
      </w:tblGrid>
      <w:tr w:rsidR="00560807" w:rsidRPr="00560807" w14:paraId="2C4B9763" w14:textId="77777777" w:rsidTr="00560807">
        <w:trPr>
          <w:trHeight w:val="288"/>
        </w:trPr>
        <w:tc>
          <w:tcPr>
            <w:tcW w:w="960" w:type="dxa"/>
            <w:vMerge w:val="restart"/>
            <w:tcBorders>
              <w:top w:val="single" w:sz="4" w:space="0" w:color="auto"/>
              <w:left w:val="single" w:sz="4" w:space="0" w:color="auto"/>
              <w:right w:val="single" w:sz="4" w:space="0" w:color="auto"/>
            </w:tcBorders>
            <w:shd w:val="clear" w:color="auto" w:fill="auto"/>
            <w:noWrap/>
            <w:vAlign w:val="center"/>
            <w:hideMark/>
          </w:tcPr>
          <w:p w14:paraId="289E3325" w14:textId="77777777" w:rsidR="00560807" w:rsidRPr="00560807"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560807">
              <w:rPr>
                <w:rFonts w:ascii="Times New Roman" w:eastAsia="Times New Roman" w:hAnsi="Times New Roman" w:cs="Times New Roman"/>
                <w:b/>
                <w:bCs/>
                <w:color w:val="000000"/>
                <w:sz w:val="18"/>
                <w:szCs w:val="18"/>
                <w:lang w:eastAsia="zh-CN"/>
              </w:rPr>
              <w:t>Variable</w:t>
            </w:r>
          </w:p>
        </w:tc>
        <w:tc>
          <w:tcPr>
            <w:tcW w:w="75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E7FEA48" w14:textId="6E7FA71A" w:rsidR="00560807" w:rsidRPr="00560807"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560807">
              <w:rPr>
                <w:rFonts w:ascii="Times New Roman" w:hAnsi="Times New Roman" w:cs="Times New Roman" w:hint="eastAsia"/>
                <w:b/>
                <w:bCs/>
                <w:color w:val="000000"/>
                <w:sz w:val="18"/>
                <w:szCs w:val="18"/>
                <w:lang w:eastAsia="zh-CN"/>
              </w:rPr>
              <w:t>Order of Integration</w:t>
            </w:r>
          </w:p>
        </w:tc>
      </w:tr>
      <w:tr w:rsidR="00560807" w:rsidRPr="00560807" w14:paraId="57FBC876" w14:textId="77777777" w:rsidTr="00560807">
        <w:trPr>
          <w:trHeight w:val="288"/>
        </w:trPr>
        <w:tc>
          <w:tcPr>
            <w:tcW w:w="960" w:type="dxa"/>
            <w:vMerge/>
            <w:tcBorders>
              <w:left w:val="single" w:sz="4" w:space="0" w:color="auto"/>
              <w:bottom w:val="single" w:sz="4" w:space="0" w:color="auto"/>
              <w:right w:val="single" w:sz="4" w:space="0" w:color="auto"/>
            </w:tcBorders>
            <w:shd w:val="clear" w:color="auto" w:fill="auto"/>
            <w:noWrap/>
            <w:vAlign w:val="center"/>
          </w:tcPr>
          <w:p w14:paraId="113AD5E9" w14:textId="77777777" w:rsidR="00560807" w:rsidRPr="00560807"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2863" w:type="dxa"/>
            <w:tcBorders>
              <w:top w:val="single" w:sz="4" w:space="0" w:color="auto"/>
              <w:left w:val="nil"/>
              <w:bottom w:val="single" w:sz="4" w:space="0" w:color="auto"/>
              <w:right w:val="single" w:sz="4" w:space="0" w:color="auto"/>
            </w:tcBorders>
            <w:shd w:val="clear" w:color="auto" w:fill="auto"/>
            <w:noWrap/>
            <w:vAlign w:val="center"/>
          </w:tcPr>
          <w:p w14:paraId="192D1441" w14:textId="64E1C83F" w:rsidR="00560807" w:rsidRPr="00560807"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560807">
              <w:rPr>
                <w:rFonts w:ascii="Times New Roman" w:hAnsi="Times New Roman" w:cs="Times New Roman" w:hint="eastAsia"/>
                <w:b/>
                <w:bCs/>
                <w:color w:val="000000"/>
                <w:sz w:val="18"/>
                <w:szCs w:val="18"/>
                <w:lang w:eastAsia="zh-CN"/>
              </w:rPr>
              <w:t>ADF</w:t>
            </w:r>
          </w:p>
        </w:tc>
        <w:tc>
          <w:tcPr>
            <w:tcW w:w="1842" w:type="dxa"/>
            <w:tcBorders>
              <w:top w:val="single" w:sz="4" w:space="0" w:color="auto"/>
              <w:left w:val="nil"/>
              <w:bottom w:val="single" w:sz="4" w:space="0" w:color="auto"/>
              <w:right w:val="single" w:sz="4" w:space="0" w:color="auto"/>
            </w:tcBorders>
            <w:shd w:val="clear" w:color="auto" w:fill="auto"/>
            <w:noWrap/>
            <w:vAlign w:val="center"/>
          </w:tcPr>
          <w:p w14:paraId="716EB576" w14:textId="60F7868C" w:rsidR="00560807" w:rsidRPr="00560807"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560807">
              <w:rPr>
                <w:rFonts w:ascii="Times New Roman" w:hAnsi="Times New Roman" w:cs="Times New Roman" w:hint="eastAsia"/>
                <w:b/>
                <w:bCs/>
                <w:color w:val="000000"/>
                <w:sz w:val="18"/>
                <w:szCs w:val="18"/>
                <w:lang w:eastAsia="zh-CN"/>
              </w:rPr>
              <w:t>PP</w:t>
            </w:r>
          </w:p>
        </w:tc>
        <w:tc>
          <w:tcPr>
            <w:tcW w:w="2835" w:type="dxa"/>
            <w:tcBorders>
              <w:top w:val="single" w:sz="4" w:space="0" w:color="auto"/>
              <w:left w:val="nil"/>
              <w:bottom w:val="single" w:sz="4" w:space="0" w:color="auto"/>
              <w:right w:val="single" w:sz="4" w:space="0" w:color="auto"/>
            </w:tcBorders>
            <w:shd w:val="clear" w:color="auto" w:fill="auto"/>
            <w:noWrap/>
            <w:vAlign w:val="center"/>
          </w:tcPr>
          <w:p w14:paraId="3F346462" w14:textId="48C2143B" w:rsidR="00560807" w:rsidRPr="00560807"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560807">
              <w:rPr>
                <w:rFonts w:ascii="Times New Roman" w:hAnsi="Times New Roman" w:cs="Times New Roman" w:hint="eastAsia"/>
                <w:b/>
                <w:bCs/>
                <w:color w:val="000000"/>
                <w:sz w:val="18"/>
                <w:szCs w:val="18"/>
                <w:lang w:eastAsia="zh-CN"/>
              </w:rPr>
              <w:t>KPSS</w:t>
            </w:r>
          </w:p>
        </w:tc>
      </w:tr>
      <w:tr w:rsidR="00CC55EA" w:rsidRPr="00560807" w14:paraId="3645C31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FB7286" w14:textId="6B35256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ER</w:t>
            </w:r>
          </w:p>
        </w:tc>
        <w:tc>
          <w:tcPr>
            <w:tcW w:w="2863" w:type="dxa"/>
            <w:tcBorders>
              <w:top w:val="nil"/>
              <w:left w:val="nil"/>
              <w:bottom w:val="single" w:sz="4" w:space="0" w:color="auto"/>
              <w:right w:val="single" w:sz="4" w:space="0" w:color="auto"/>
            </w:tcBorders>
            <w:shd w:val="clear" w:color="auto" w:fill="auto"/>
            <w:noWrap/>
            <w:vAlign w:val="center"/>
            <w:hideMark/>
          </w:tcPr>
          <w:p w14:paraId="4B657C69"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0)</w:t>
            </w:r>
          </w:p>
        </w:tc>
        <w:tc>
          <w:tcPr>
            <w:tcW w:w="1842" w:type="dxa"/>
            <w:tcBorders>
              <w:top w:val="nil"/>
              <w:left w:val="nil"/>
              <w:bottom w:val="single" w:sz="4" w:space="0" w:color="auto"/>
              <w:right w:val="single" w:sz="4" w:space="0" w:color="auto"/>
            </w:tcBorders>
            <w:shd w:val="clear" w:color="auto" w:fill="auto"/>
            <w:noWrap/>
            <w:vAlign w:val="center"/>
            <w:hideMark/>
          </w:tcPr>
          <w:p w14:paraId="0F629A32"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4C21FAB"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68A5FB1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5AB070" w14:textId="304BCD8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CRUDE</w:t>
            </w:r>
          </w:p>
        </w:tc>
        <w:tc>
          <w:tcPr>
            <w:tcW w:w="2863" w:type="dxa"/>
            <w:tcBorders>
              <w:top w:val="nil"/>
              <w:left w:val="nil"/>
              <w:bottom w:val="single" w:sz="4" w:space="0" w:color="auto"/>
              <w:right w:val="single" w:sz="4" w:space="0" w:color="auto"/>
            </w:tcBorders>
            <w:shd w:val="clear" w:color="auto" w:fill="auto"/>
            <w:noWrap/>
            <w:vAlign w:val="center"/>
            <w:hideMark/>
          </w:tcPr>
          <w:p w14:paraId="0B2F730F"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65DCD08"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478F89CB"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6C1DD03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9DE8EF" w14:textId="3310B3E6"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DJ</w:t>
            </w:r>
          </w:p>
        </w:tc>
        <w:tc>
          <w:tcPr>
            <w:tcW w:w="2863" w:type="dxa"/>
            <w:tcBorders>
              <w:top w:val="nil"/>
              <w:left w:val="nil"/>
              <w:bottom w:val="single" w:sz="4" w:space="0" w:color="auto"/>
              <w:right w:val="single" w:sz="4" w:space="0" w:color="auto"/>
            </w:tcBorders>
            <w:shd w:val="clear" w:color="auto" w:fill="auto"/>
            <w:noWrap/>
            <w:vAlign w:val="center"/>
            <w:hideMark/>
          </w:tcPr>
          <w:p w14:paraId="3EFDFB48"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09DC68F"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FD727C7"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3BEDAC9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CA90EC" w14:textId="76239F93"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KLCI</w:t>
            </w:r>
          </w:p>
        </w:tc>
        <w:tc>
          <w:tcPr>
            <w:tcW w:w="2863" w:type="dxa"/>
            <w:tcBorders>
              <w:top w:val="nil"/>
              <w:left w:val="nil"/>
              <w:bottom w:val="single" w:sz="4" w:space="0" w:color="auto"/>
              <w:right w:val="single" w:sz="4" w:space="0" w:color="auto"/>
            </w:tcBorders>
            <w:shd w:val="clear" w:color="auto" w:fill="auto"/>
            <w:noWrap/>
            <w:vAlign w:val="center"/>
            <w:hideMark/>
          </w:tcPr>
          <w:p w14:paraId="4C2682C7"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7C73EC59"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063F0D4B"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74F79F75"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022AF7" w14:textId="568ACD5A"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EXPMY</w:t>
            </w:r>
          </w:p>
        </w:tc>
        <w:tc>
          <w:tcPr>
            <w:tcW w:w="2863" w:type="dxa"/>
            <w:tcBorders>
              <w:top w:val="nil"/>
              <w:left w:val="nil"/>
              <w:bottom w:val="single" w:sz="4" w:space="0" w:color="auto"/>
              <w:right w:val="single" w:sz="4" w:space="0" w:color="auto"/>
            </w:tcBorders>
            <w:shd w:val="clear" w:color="auto" w:fill="auto"/>
            <w:noWrap/>
            <w:vAlign w:val="center"/>
            <w:hideMark/>
          </w:tcPr>
          <w:p w14:paraId="76371BF8"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B38FBEB"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142545E8"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59258976"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AD44F6" w14:textId="3CBEE173"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IMPMY</w:t>
            </w:r>
          </w:p>
        </w:tc>
        <w:tc>
          <w:tcPr>
            <w:tcW w:w="2863" w:type="dxa"/>
            <w:tcBorders>
              <w:top w:val="nil"/>
              <w:left w:val="nil"/>
              <w:bottom w:val="single" w:sz="4" w:space="0" w:color="auto"/>
              <w:right w:val="single" w:sz="4" w:space="0" w:color="auto"/>
            </w:tcBorders>
            <w:shd w:val="clear" w:color="auto" w:fill="auto"/>
            <w:noWrap/>
            <w:vAlign w:val="center"/>
            <w:hideMark/>
          </w:tcPr>
          <w:p w14:paraId="443B7C24"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91644B3"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65655C7"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2C4DC711"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17495D" w14:textId="6859F282"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IPIMY</w:t>
            </w:r>
          </w:p>
        </w:tc>
        <w:tc>
          <w:tcPr>
            <w:tcW w:w="2863" w:type="dxa"/>
            <w:tcBorders>
              <w:top w:val="nil"/>
              <w:left w:val="nil"/>
              <w:bottom w:val="single" w:sz="4" w:space="0" w:color="auto"/>
              <w:right w:val="single" w:sz="4" w:space="0" w:color="auto"/>
            </w:tcBorders>
            <w:shd w:val="clear" w:color="auto" w:fill="auto"/>
            <w:noWrap/>
            <w:vAlign w:val="center"/>
            <w:hideMark/>
          </w:tcPr>
          <w:p w14:paraId="686631ED"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3963354"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0)</w:t>
            </w:r>
          </w:p>
        </w:tc>
        <w:tc>
          <w:tcPr>
            <w:tcW w:w="2835" w:type="dxa"/>
            <w:tcBorders>
              <w:top w:val="nil"/>
              <w:left w:val="nil"/>
              <w:bottom w:val="single" w:sz="4" w:space="0" w:color="auto"/>
              <w:right w:val="single" w:sz="4" w:space="0" w:color="auto"/>
            </w:tcBorders>
            <w:shd w:val="clear" w:color="auto" w:fill="auto"/>
            <w:noWrap/>
            <w:vAlign w:val="center"/>
            <w:hideMark/>
          </w:tcPr>
          <w:p w14:paraId="243BFC60"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2B5D6A7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AA8FF" w14:textId="2B7B00E4"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CPIMY</w:t>
            </w:r>
          </w:p>
        </w:tc>
        <w:tc>
          <w:tcPr>
            <w:tcW w:w="2863" w:type="dxa"/>
            <w:tcBorders>
              <w:top w:val="nil"/>
              <w:left w:val="nil"/>
              <w:bottom w:val="single" w:sz="4" w:space="0" w:color="auto"/>
              <w:right w:val="single" w:sz="4" w:space="0" w:color="auto"/>
            </w:tcBorders>
            <w:shd w:val="clear" w:color="auto" w:fill="auto"/>
            <w:noWrap/>
            <w:vAlign w:val="center"/>
            <w:hideMark/>
          </w:tcPr>
          <w:p w14:paraId="659225F6"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2C73AB7"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0244AFC"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7D4EACC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ACEB8" w14:textId="6335E18A"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M1MY</w:t>
            </w:r>
          </w:p>
        </w:tc>
        <w:tc>
          <w:tcPr>
            <w:tcW w:w="2863" w:type="dxa"/>
            <w:tcBorders>
              <w:top w:val="nil"/>
              <w:left w:val="nil"/>
              <w:bottom w:val="single" w:sz="4" w:space="0" w:color="auto"/>
              <w:right w:val="single" w:sz="4" w:space="0" w:color="auto"/>
            </w:tcBorders>
            <w:shd w:val="clear" w:color="auto" w:fill="auto"/>
            <w:noWrap/>
            <w:vAlign w:val="center"/>
            <w:hideMark/>
          </w:tcPr>
          <w:p w14:paraId="3469411C"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60807">
              <w:rPr>
                <w:rFonts w:ascii="Times New Roman" w:eastAsia="Times New Roman" w:hAnsi="Times New Roman" w:cs="Times New Roman"/>
                <w:color w:val="000000"/>
                <w:sz w:val="18"/>
                <w:szCs w:val="18"/>
                <w:lang w:eastAsia="zh-CN"/>
              </w:rPr>
              <w:t xml:space="preserve">Not Stationary at both </w:t>
            </w: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44F3A7F6"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27F6B92"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1B522E9A"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467DD2" w14:textId="7F612D42"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M2MY</w:t>
            </w:r>
          </w:p>
        </w:tc>
        <w:tc>
          <w:tcPr>
            <w:tcW w:w="2863" w:type="dxa"/>
            <w:tcBorders>
              <w:top w:val="nil"/>
              <w:left w:val="nil"/>
              <w:bottom w:val="single" w:sz="4" w:space="0" w:color="auto"/>
              <w:right w:val="single" w:sz="4" w:space="0" w:color="auto"/>
            </w:tcBorders>
            <w:shd w:val="clear" w:color="auto" w:fill="auto"/>
            <w:noWrap/>
            <w:vAlign w:val="center"/>
            <w:hideMark/>
          </w:tcPr>
          <w:p w14:paraId="0155B823"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5085B7D5"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4EA4B29"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1EEC60F4"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D28118" w14:textId="2D011C9D"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OPR</w:t>
            </w:r>
          </w:p>
        </w:tc>
        <w:tc>
          <w:tcPr>
            <w:tcW w:w="2863" w:type="dxa"/>
            <w:tcBorders>
              <w:top w:val="nil"/>
              <w:left w:val="nil"/>
              <w:bottom w:val="single" w:sz="4" w:space="0" w:color="auto"/>
              <w:right w:val="single" w:sz="4" w:space="0" w:color="auto"/>
            </w:tcBorders>
            <w:shd w:val="clear" w:color="auto" w:fill="auto"/>
            <w:noWrap/>
            <w:vAlign w:val="center"/>
            <w:hideMark/>
          </w:tcPr>
          <w:p w14:paraId="38AF4392"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6C00750"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7FE568A4"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1BA0A97E"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503067" w14:textId="6813ABD9"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EXPUS</w:t>
            </w:r>
          </w:p>
        </w:tc>
        <w:tc>
          <w:tcPr>
            <w:tcW w:w="2863" w:type="dxa"/>
            <w:tcBorders>
              <w:top w:val="nil"/>
              <w:left w:val="nil"/>
              <w:bottom w:val="single" w:sz="4" w:space="0" w:color="auto"/>
              <w:right w:val="single" w:sz="4" w:space="0" w:color="auto"/>
            </w:tcBorders>
            <w:shd w:val="clear" w:color="auto" w:fill="auto"/>
            <w:noWrap/>
            <w:vAlign w:val="center"/>
            <w:hideMark/>
          </w:tcPr>
          <w:p w14:paraId="385DCF5D"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01E8E4A7"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E98812E"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53D9393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9300D7" w14:textId="0BDAF7E8"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IMPUS</w:t>
            </w:r>
          </w:p>
        </w:tc>
        <w:tc>
          <w:tcPr>
            <w:tcW w:w="2863" w:type="dxa"/>
            <w:tcBorders>
              <w:top w:val="nil"/>
              <w:left w:val="nil"/>
              <w:bottom w:val="single" w:sz="4" w:space="0" w:color="auto"/>
              <w:right w:val="single" w:sz="4" w:space="0" w:color="auto"/>
            </w:tcBorders>
            <w:shd w:val="clear" w:color="auto" w:fill="auto"/>
            <w:noWrap/>
            <w:vAlign w:val="center"/>
            <w:hideMark/>
          </w:tcPr>
          <w:p w14:paraId="0B942F8B"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4EF0AFA7"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028F7070"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526A57D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74426E" w14:textId="45BE00A4"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IPIUS</w:t>
            </w:r>
          </w:p>
        </w:tc>
        <w:tc>
          <w:tcPr>
            <w:tcW w:w="2863" w:type="dxa"/>
            <w:tcBorders>
              <w:top w:val="nil"/>
              <w:left w:val="nil"/>
              <w:bottom w:val="single" w:sz="4" w:space="0" w:color="auto"/>
              <w:right w:val="single" w:sz="4" w:space="0" w:color="auto"/>
            </w:tcBorders>
            <w:shd w:val="clear" w:color="auto" w:fill="auto"/>
            <w:noWrap/>
            <w:vAlign w:val="center"/>
            <w:hideMark/>
          </w:tcPr>
          <w:p w14:paraId="3A254BD4"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43DAE400"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0)</w:t>
            </w:r>
          </w:p>
        </w:tc>
        <w:tc>
          <w:tcPr>
            <w:tcW w:w="2835" w:type="dxa"/>
            <w:tcBorders>
              <w:top w:val="nil"/>
              <w:left w:val="nil"/>
              <w:bottom w:val="single" w:sz="4" w:space="0" w:color="auto"/>
              <w:right w:val="single" w:sz="4" w:space="0" w:color="auto"/>
            </w:tcBorders>
            <w:shd w:val="clear" w:color="auto" w:fill="auto"/>
            <w:noWrap/>
            <w:vAlign w:val="center"/>
            <w:hideMark/>
          </w:tcPr>
          <w:p w14:paraId="3F69A1A0"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0)</w:t>
            </w:r>
          </w:p>
        </w:tc>
      </w:tr>
      <w:tr w:rsidR="00CC55EA" w:rsidRPr="00560807" w14:paraId="00E0591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B95981" w14:textId="1013FC66"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CPIUS</w:t>
            </w:r>
          </w:p>
        </w:tc>
        <w:tc>
          <w:tcPr>
            <w:tcW w:w="2863" w:type="dxa"/>
            <w:tcBorders>
              <w:top w:val="nil"/>
              <w:left w:val="nil"/>
              <w:bottom w:val="single" w:sz="4" w:space="0" w:color="auto"/>
              <w:right w:val="single" w:sz="4" w:space="0" w:color="auto"/>
            </w:tcBorders>
            <w:shd w:val="clear" w:color="auto" w:fill="auto"/>
            <w:noWrap/>
            <w:vAlign w:val="center"/>
            <w:hideMark/>
          </w:tcPr>
          <w:p w14:paraId="65AB87BF"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60807">
              <w:rPr>
                <w:rFonts w:ascii="Times New Roman" w:eastAsia="Times New Roman" w:hAnsi="Times New Roman" w:cs="Times New Roman"/>
                <w:color w:val="000000"/>
                <w:sz w:val="18"/>
                <w:szCs w:val="18"/>
                <w:lang w:eastAsia="zh-CN"/>
              </w:rPr>
              <w:t xml:space="preserve">Not Stationary at both </w:t>
            </w: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00839B15"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3E12F4C"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60807">
              <w:rPr>
                <w:rFonts w:ascii="Times New Roman" w:eastAsia="Times New Roman" w:hAnsi="Times New Roman" w:cs="Times New Roman"/>
                <w:color w:val="000000"/>
                <w:sz w:val="18"/>
                <w:szCs w:val="18"/>
                <w:lang w:eastAsia="zh-CN"/>
              </w:rPr>
              <w:t xml:space="preserve">Not Stationary at both </w:t>
            </w: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0) and I(1)</w:t>
            </w:r>
          </w:p>
        </w:tc>
      </w:tr>
      <w:tr w:rsidR="00CC55EA" w:rsidRPr="00560807" w14:paraId="2D6DD24F"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5BA0B" w14:textId="7F0F0AFB"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M1US</w:t>
            </w:r>
          </w:p>
        </w:tc>
        <w:tc>
          <w:tcPr>
            <w:tcW w:w="2863" w:type="dxa"/>
            <w:tcBorders>
              <w:top w:val="nil"/>
              <w:left w:val="nil"/>
              <w:bottom w:val="single" w:sz="4" w:space="0" w:color="auto"/>
              <w:right w:val="single" w:sz="4" w:space="0" w:color="auto"/>
            </w:tcBorders>
            <w:shd w:val="clear" w:color="auto" w:fill="auto"/>
            <w:noWrap/>
            <w:vAlign w:val="center"/>
            <w:hideMark/>
          </w:tcPr>
          <w:p w14:paraId="717EFBCE"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2F8F01E7"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1C48BC55"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002ABCD8"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29FAD6" w14:textId="54259D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M2US</w:t>
            </w:r>
          </w:p>
        </w:tc>
        <w:tc>
          <w:tcPr>
            <w:tcW w:w="2863" w:type="dxa"/>
            <w:tcBorders>
              <w:top w:val="nil"/>
              <w:left w:val="nil"/>
              <w:bottom w:val="single" w:sz="4" w:space="0" w:color="auto"/>
              <w:right w:val="single" w:sz="4" w:space="0" w:color="auto"/>
            </w:tcBorders>
            <w:shd w:val="clear" w:color="auto" w:fill="auto"/>
            <w:noWrap/>
            <w:vAlign w:val="center"/>
            <w:hideMark/>
          </w:tcPr>
          <w:p w14:paraId="0A88D14A"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560807">
              <w:rPr>
                <w:rFonts w:ascii="Times New Roman" w:eastAsia="Times New Roman" w:hAnsi="Times New Roman" w:cs="Times New Roman"/>
                <w:color w:val="000000"/>
                <w:sz w:val="18"/>
                <w:szCs w:val="18"/>
                <w:lang w:eastAsia="zh-CN"/>
              </w:rPr>
              <w:t xml:space="preserve">Not Stationary at both </w:t>
            </w: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3DD1CCCA"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4AA311C"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r w:rsidR="00CC55EA" w:rsidRPr="00560807" w14:paraId="0CD14D89"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9B4A64" w14:textId="7E49C911"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Pr>
                <w:rFonts w:ascii="Times New Roman" w:hAnsi="Times New Roman" w:cs="Times New Roman" w:hint="eastAsia"/>
                <w:color w:val="000000"/>
                <w:sz w:val="18"/>
                <w:szCs w:val="18"/>
                <w:lang w:eastAsia="zh-CN"/>
              </w:rPr>
              <w:t>L</w:t>
            </w:r>
            <w:r w:rsidRPr="005A4662">
              <w:rPr>
                <w:rFonts w:ascii="Times New Roman" w:eastAsia="Times New Roman" w:hAnsi="Times New Roman" w:cs="Times New Roman"/>
                <w:color w:val="000000"/>
                <w:sz w:val="18"/>
                <w:szCs w:val="18"/>
                <w:lang w:eastAsia="zh-CN"/>
              </w:rPr>
              <w:t>FFER</w:t>
            </w:r>
          </w:p>
        </w:tc>
        <w:tc>
          <w:tcPr>
            <w:tcW w:w="2863" w:type="dxa"/>
            <w:tcBorders>
              <w:top w:val="nil"/>
              <w:left w:val="nil"/>
              <w:bottom w:val="single" w:sz="4" w:space="0" w:color="auto"/>
              <w:right w:val="single" w:sz="4" w:space="0" w:color="auto"/>
            </w:tcBorders>
            <w:shd w:val="clear" w:color="auto" w:fill="auto"/>
            <w:noWrap/>
            <w:vAlign w:val="center"/>
            <w:hideMark/>
          </w:tcPr>
          <w:p w14:paraId="1A81A058"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79F112CA"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06AD099" w14:textId="77777777" w:rsidR="00CC55EA" w:rsidRPr="00560807"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560807">
              <w:rPr>
                <w:rFonts w:ascii="Times New Roman" w:eastAsia="Times New Roman" w:hAnsi="Times New Roman" w:cs="Times New Roman"/>
                <w:color w:val="000000"/>
                <w:sz w:val="18"/>
                <w:szCs w:val="18"/>
                <w:lang w:eastAsia="zh-CN"/>
              </w:rPr>
              <w:t>I(</w:t>
            </w:r>
            <w:proofErr w:type="gramEnd"/>
            <w:r w:rsidRPr="00560807">
              <w:rPr>
                <w:rFonts w:ascii="Times New Roman" w:eastAsia="Times New Roman" w:hAnsi="Times New Roman" w:cs="Times New Roman"/>
                <w:color w:val="000000"/>
                <w:sz w:val="18"/>
                <w:szCs w:val="18"/>
                <w:lang w:eastAsia="zh-CN"/>
              </w:rPr>
              <w:t>1)</w:t>
            </w:r>
          </w:p>
        </w:tc>
      </w:tr>
    </w:tbl>
    <w:p w14:paraId="333512F7" w14:textId="492F35F3" w:rsidR="00D44443" w:rsidRPr="00D44443" w:rsidRDefault="00D44443" w:rsidP="00D44443">
      <w:pPr>
        <w:rPr>
          <w:lang w:eastAsia="zh-CN"/>
        </w:rPr>
      </w:pPr>
      <w:r w:rsidRPr="00D44443">
        <w:rPr>
          <w:lang w:eastAsia="zh-CN"/>
        </w:rPr>
        <w:lastRenderedPageBreak/>
        <w:t xml:space="preserve">Based on the results from Table 4.2 and Table 4.3, </w:t>
      </w:r>
      <w:r>
        <w:rPr>
          <w:lang w:eastAsia="zh-CN"/>
        </w:rPr>
        <w:t xml:space="preserve">we observed that most of the variables </w:t>
      </w:r>
      <w:r w:rsidR="00CC55EA">
        <w:rPr>
          <w:rFonts w:hint="eastAsia"/>
          <w:lang w:eastAsia="zh-CN"/>
        </w:rPr>
        <w:t xml:space="preserve">were </w:t>
      </w:r>
      <w:r>
        <w:rPr>
          <w:lang w:eastAsia="zh-CN"/>
        </w:rPr>
        <w:t xml:space="preserve">stationary at </w:t>
      </w:r>
      <w:proofErr w:type="gramStart"/>
      <w:r>
        <w:rPr>
          <w:lang w:eastAsia="zh-CN"/>
        </w:rPr>
        <w:t>I(</w:t>
      </w:r>
      <w:proofErr w:type="gramEnd"/>
      <w:r>
        <w:rPr>
          <w:lang w:eastAsia="zh-CN"/>
        </w:rPr>
        <w:t xml:space="preserve">1), in other words, stationary after first differenced. </w:t>
      </w:r>
      <w:r w:rsidRPr="00D44443">
        <w:rPr>
          <w:lang w:eastAsia="zh-CN"/>
        </w:rPr>
        <w:t xml:space="preserve">However, the ADF test </w:t>
      </w:r>
      <w:r>
        <w:rPr>
          <w:lang w:eastAsia="zh-CN"/>
        </w:rPr>
        <w:t>had concluded</w:t>
      </w:r>
      <w:r w:rsidRPr="00D44443">
        <w:rPr>
          <w:lang w:eastAsia="zh-CN"/>
        </w:rPr>
        <w:t xml:space="preserve"> that </w:t>
      </w:r>
      <w:r w:rsidR="00CC55EA">
        <w:rPr>
          <w:rFonts w:hint="eastAsia"/>
          <w:lang w:eastAsia="zh-CN"/>
        </w:rPr>
        <w:t>L</w:t>
      </w:r>
      <w:r w:rsidRPr="00D44443">
        <w:rPr>
          <w:lang w:eastAsia="zh-CN"/>
        </w:rPr>
        <w:t xml:space="preserve">M1MY, </w:t>
      </w:r>
      <w:r w:rsidR="00CC55EA">
        <w:rPr>
          <w:rFonts w:hint="eastAsia"/>
          <w:lang w:eastAsia="zh-CN"/>
        </w:rPr>
        <w:t>L</w:t>
      </w:r>
      <w:r w:rsidRPr="00D44443">
        <w:rPr>
          <w:lang w:eastAsia="zh-CN"/>
        </w:rPr>
        <w:t xml:space="preserve">CPIUS, and </w:t>
      </w:r>
      <w:r w:rsidR="00CC55EA">
        <w:rPr>
          <w:rFonts w:hint="eastAsia"/>
          <w:lang w:eastAsia="zh-CN"/>
        </w:rPr>
        <w:t>L</w:t>
      </w:r>
      <w:r w:rsidRPr="00D44443">
        <w:rPr>
          <w:lang w:eastAsia="zh-CN"/>
        </w:rPr>
        <w:t xml:space="preserve">M2US </w:t>
      </w:r>
      <w:r w:rsidR="00CC55EA">
        <w:rPr>
          <w:rFonts w:hint="eastAsia"/>
          <w:lang w:eastAsia="zh-CN"/>
        </w:rPr>
        <w:t>were</w:t>
      </w:r>
      <w:r w:rsidRPr="00D44443">
        <w:rPr>
          <w:lang w:eastAsia="zh-CN"/>
        </w:rPr>
        <w:t xml:space="preserve"> not stationary at </w:t>
      </w:r>
      <w:r>
        <w:rPr>
          <w:lang w:eastAsia="zh-CN"/>
        </w:rPr>
        <w:t>both</w:t>
      </w:r>
      <w:r w:rsidRPr="00D44443">
        <w:rPr>
          <w:lang w:eastAsia="zh-CN"/>
        </w:rPr>
        <w:t xml:space="preserve"> </w:t>
      </w:r>
      <w:proofErr w:type="gramStart"/>
      <w:r w:rsidRPr="00D44443">
        <w:rPr>
          <w:lang w:eastAsia="zh-CN"/>
        </w:rPr>
        <w:t>I(</w:t>
      </w:r>
      <w:proofErr w:type="gramEnd"/>
      <w:r w:rsidRPr="00D44443">
        <w:rPr>
          <w:lang w:eastAsia="zh-CN"/>
        </w:rPr>
        <w:t xml:space="preserve">0) </w:t>
      </w:r>
      <w:r>
        <w:rPr>
          <w:lang w:eastAsia="zh-CN"/>
        </w:rPr>
        <w:t>and</w:t>
      </w:r>
      <w:r w:rsidRPr="00D44443">
        <w:rPr>
          <w:lang w:eastAsia="zh-CN"/>
        </w:rPr>
        <w:t xml:space="preserve"> I(1). To meet the assumptions of the ARDL model, we </w:t>
      </w:r>
      <w:r>
        <w:rPr>
          <w:lang w:eastAsia="zh-CN"/>
        </w:rPr>
        <w:t xml:space="preserve">have </w:t>
      </w:r>
      <w:r w:rsidRPr="00D44443">
        <w:rPr>
          <w:lang w:eastAsia="zh-CN"/>
        </w:rPr>
        <w:t>decided to exclude these three variables. On the other hand, for the other five models—SVM, RF, XGB, LGBM and LST</w:t>
      </w:r>
      <w:r>
        <w:rPr>
          <w:lang w:eastAsia="zh-CN"/>
        </w:rPr>
        <w:t xml:space="preserve">M, </w:t>
      </w:r>
      <w:r w:rsidRPr="00D44443">
        <w:rPr>
          <w:lang w:eastAsia="zh-CN"/>
        </w:rPr>
        <w:t xml:space="preserve">all variables will be included in the </w:t>
      </w:r>
      <w:r>
        <w:rPr>
          <w:lang w:eastAsia="zh-CN"/>
        </w:rPr>
        <w:t>modelling</w:t>
      </w:r>
      <w:r w:rsidRPr="00D44443">
        <w:rPr>
          <w:lang w:eastAsia="zh-CN"/>
        </w:rPr>
        <w:t>.</w:t>
      </w:r>
    </w:p>
    <w:p w14:paraId="75FA4FE0" w14:textId="6715B384" w:rsidR="001D4519" w:rsidRPr="00D2494C" w:rsidRDefault="00DC5667" w:rsidP="00B05F85">
      <w:pPr>
        <w:pStyle w:val="Heading2"/>
        <w:rPr>
          <w:lang w:eastAsia="zh-CN"/>
        </w:rPr>
      </w:pPr>
      <w:bookmarkStart w:id="62" w:name="_Toc186053108"/>
      <w:r w:rsidRPr="00D2494C">
        <w:rPr>
          <w:lang w:eastAsia="zh-CN"/>
        </w:rPr>
        <w:t>4.</w:t>
      </w:r>
      <w:r w:rsidR="00D44443">
        <w:rPr>
          <w:lang w:eastAsia="zh-CN"/>
        </w:rPr>
        <w:t>4</w:t>
      </w:r>
      <w:r w:rsidRPr="00D2494C">
        <w:rPr>
          <w:lang w:eastAsia="zh-CN"/>
        </w:rPr>
        <w:t xml:space="preserve"> Model Evaluation</w:t>
      </w:r>
      <w:bookmarkEnd w:id="62"/>
    </w:p>
    <w:p w14:paraId="5A1FF3D6" w14:textId="37996986" w:rsidR="001B66F7" w:rsidRDefault="00B05F85" w:rsidP="00FC4A00">
      <w:pPr>
        <w:rPr>
          <w:lang w:eastAsia="zh-CN"/>
        </w:rPr>
      </w:pPr>
      <w:bookmarkStart w:id="63" w:name="_Toc186053109"/>
      <w:r w:rsidRPr="00B736C2">
        <w:rPr>
          <w:noProof/>
          <w:lang w:eastAsia="zh-CN"/>
        </w:rPr>
        <w:drawing>
          <wp:anchor distT="0" distB="0" distL="114300" distR="114300" simplePos="0" relativeHeight="251663360" behindDoc="0" locked="0" layoutInCell="1" allowOverlap="1" wp14:anchorId="01F26165" wp14:editId="30F3E490">
            <wp:simplePos x="0" y="0"/>
            <wp:positionH relativeFrom="column">
              <wp:posOffset>2795123</wp:posOffset>
            </wp:positionH>
            <wp:positionV relativeFrom="paragraph">
              <wp:posOffset>-29210</wp:posOffset>
            </wp:positionV>
            <wp:extent cx="2592000" cy="1546128"/>
            <wp:effectExtent l="0" t="0" r="0" b="0"/>
            <wp:wrapNone/>
            <wp:docPr id="85449396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3968" name="Picture 1" descr="A graph with red and blue lin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2000" cy="1546128"/>
                    </a:xfrm>
                    <a:prstGeom prst="rect">
                      <a:avLst/>
                    </a:prstGeom>
                  </pic:spPr>
                </pic:pic>
              </a:graphicData>
            </a:graphic>
            <wp14:sizeRelH relativeFrom="margin">
              <wp14:pctWidth>0</wp14:pctWidth>
            </wp14:sizeRelH>
            <wp14:sizeRelV relativeFrom="margin">
              <wp14:pctHeight>0</wp14:pctHeight>
            </wp14:sizeRelV>
          </wp:anchor>
        </w:drawing>
      </w:r>
      <w:r w:rsidRPr="00B736C2">
        <w:rPr>
          <w:noProof/>
          <w:lang w:eastAsia="zh-CN"/>
        </w:rPr>
        <w:drawing>
          <wp:anchor distT="0" distB="0" distL="114300" distR="114300" simplePos="0" relativeHeight="251662336" behindDoc="0" locked="0" layoutInCell="1" allowOverlap="1" wp14:anchorId="305D32A7" wp14:editId="52414CB7">
            <wp:simplePos x="0" y="0"/>
            <wp:positionH relativeFrom="column">
              <wp:posOffset>177800</wp:posOffset>
            </wp:positionH>
            <wp:positionV relativeFrom="paragraph">
              <wp:posOffset>-27940</wp:posOffset>
            </wp:positionV>
            <wp:extent cx="2592000" cy="1546362"/>
            <wp:effectExtent l="0" t="0" r="0" b="0"/>
            <wp:wrapNone/>
            <wp:docPr id="1212208901"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8901" name="Picture 1" descr="A graph of a graph showing the price of a stock marke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r w:rsidR="006B4147" w:rsidRPr="006B4147">
        <w:rPr>
          <w:noProof/>
        </w:rPr>
        <w:t xml:space="preserve"> </w:t>
      </w:r>
      <w:r w:rsidR="00B736C2">
        <w:rPr>
          <w:lang w:eastAsia="zh-CN"/>
        </w:rPr>
        <w:t xml:space="preserve">           </w:t>
      </w:r>
    </w:p>
    <w:p w14:paraId="02D46145" w14:textId="37D0B58E" w:rsidR="00B736C2" w:rsidRDefault="00B05F85" w:rsidP="00B736C2">
      <w:pPr>
        <w:jc w:val="right"/>
        <w:rPr>
          <w:lang w:eastAsia="zh-CN"/>
        </w:rPr>
      </w:pPr>
      <w:r w:rsidRPr="000B67F5">
        <w:rPr>
          <w:noProof/>
          <w:lang w:eastAsia="zh-CN"/>
        </w:rPr>
        <w:drawing>
          <wp:anchor distT="0" distB="0" distL="114300" distR="114300" simplePos="0" relativeHeight="251665408" behindDoc="0" locked="0" layoutInCell="1" allowOverlap="1" wp14:anchorId="344BD1DF" wp14:editId="655C09CD">
            <wp:simplePos x="0" y="0"/>
            <wp:positionH relativeFrom="column">
              <wp:posOffset>2791558</wp:posOffset>
            </wp:positionH>
            <wp:positionV relativeFrom="paragraph">
              <wp:posOffset>1085508</wp:posOffset>
            </wp:positionV>
            <wp:extent cx="2591435" cy="1546225"/>
            <wp:effectExtent l="0" t="0" r="0" b="0"/>
            <wp:wrapNone/>
            <wp:docPr id="31554991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9919" name="Picture 1" descr="A graph with red and blue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000B67F5" w:rsidRPr="000B67F5">
        <w:rPr>
          <w:noProof/>
          <w:lang w:eastAsia="zh-CN"/>
        </w:rPr>
        <w:drawing>
          <wp:anchor distT="0" distB="0" distL="114300" distR="114300" simplePos="0" relativeHeight="251664384" behindDoc="0" locked="0" layoutInCell="1" allowOverlap="1" wp14:anchorId="57E926DA" wp14:editId="5ACF7F85">
            <wp:simplePos x="0" y="0"/>
            <wp:positionH relativeFrom="column">
              <wp:posOffset>175113</wp:posOffset>
            </wp:positionH>
            <wp:positionV relativeFrom="paragraph">
              <wp:posOffset>1085215</wp:posOffset>
            </wp:positionV>
            <wp:extent cx="2592000" cy="1546362"/>
            <wp:effectExtent l="0" t="0" r="0" b="0"/>
            <wp:wrapNone/>
            <wp:docPr id="1917970321" name="Picture 1" descr="A graph of a graph showing the price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0321" name="Picture 1" descr="A graph of a graph showing the price of the stock marke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anchor>
        </w:drawing>
      </w:r>
    </w:p>
    <w:p w14:paraId="73951C8A" w14:textId="7588C52D" w:rsidR="00A42C0D" w:rsidRDefault="00B05F85" w:rsidP="00684FCE">
      <w:pPr>
        <w:jc w:val="right"/>
        <w:rPr>
          <w:lang w:eastAsia="zh-CN"/>
        </w:rPr>
      </w:pPr>
      <w:r>
        <w:rPr>
          <w:rFonts w:hint="eastAsia"/>
          <w:lang w:eastAsia="zh-CN"/>
        </w:rPr>
        <w:t>4</w:t>
      </w:r>
    </w:p>
    <w:p w14:paraId="049E63E0" w14:textId="77777777" w:rsidR="00B05F85" w:rsidRDefault="00B05F85" w:rsidP="00684FCE">
      <w:pPr>
        <w:jc w:val="right"/>
        <w:rPr>
          <w:lang w:eastAsia="zh-CN"/>
        </w:rPr>
      </w:pPr>
    </w:p>
    <w:p w14:paraId="3E91DC4F" w14:textId="1256BAFA" w:rsidR="00B05F85" w:rsidRDefault="00B05F85" w:rsidP="00684FCE">
      <w:pPr>
        <w:jc w:val="right"/>
        <w:rPr>
          <w:lang w:eastAsia="zh-CN"/>
        </w:rPr>
      </w:pPr>
    </w:p>
    <w:p w14:paraId="10C0D098" w14:textId="3D18774F" w:rsidR="00B05F85" w:rsidRDefault="00B05F85" w:rsidP="00684FCE">
      <w:pPr>
        <w:jc w:val="right"/>
        <w:rPr>
          <w:lang w:eastAsia="zh-CN"/>
        </w:rPr>
      </w:pPr>
    </w:p>
    <w:p w14:paraId="6BE662A9" w14:textId="29D7ADE6" w:rsidR="00B05F85" w:rsidRDefault="00B05F85" w:rsidP="00684FCE">
      <w:pPr>
        <w:jc w:val="right"/>
        <w:rPr>
          <w:lang w:eastAsia="zh-CN"/>
        </w:rPr>
      </w:pPr>
      <w:r w:rsidRPr="000B67F5">
        <w:rPr>
          <w:noProof/>
          <w:lang w:eastAsia="zh-CN"/>
        </w:rPr>
        <w:drawing>
          <wp:anchor distT="0" distB="0" distL="114300" distR="114300" simplePos="0" relativeHeight="251667456" behindDoc="0" locked="0" layoutInCell="1" allowOverlap="1" wp14:anchorId="3BD6849F" wp14:editId="3D1B4915">
            <wp:simplePos x="0" y="0"/>
            <wp:positionH relativeFrom="column">
              <wp:posOffset>2783058</wp:posOffset>
            </wp:positionH>
            <wp:positionV relativeFrom="paragraph">
              <wp:posOffset>52705</wp:posOffset>
            </wp:positionV>
            <wp:extent cx="2592000" cy="1544838"/>
            <wp:effectExtent l="0" t="0" r="0" b="0"/>
            <wp:wrapNone/>
            <wp:docPr id="53661263" name="Picture 1" descr="A graph showing the valu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263" name="Picture 1" descr="A graph showing the value of a currency&#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00" cy="1544838"/>
                    </a:xfrm>
                    <a:prstGeom prst="rect">
                      <a:avLst/>
                    </a:prstGeom>
                  </pic:spPr>
                </pic:pic>
              </a:graphicData>
            </a:graphic>
            <wp14:sizeRelH relativeFrom="margin">
              <wp14:pctWidth>0</wp14:pctWidth>
            </wp14:sizeRelH>
            <wp14:sizeRelV relativeFrom="margin">
              <wp14:pctHeight>0</wp14:pctHeight>
            </wp14:sizeRelV>
          </wp:anchor>
        </w:drawing>
      </w:r>
      <w:r w:rsidRPr="000B67F5">
        <w:rPr>
          <w:noProof/>
          <w:lang w:eastAsia="zh-CN"/>
        </w:rPr>
        <w:drawing>
          <wp:anchor distT="0" distB="0" distL="114300" distR="114300" simplePos="0" relativeHeight="251666432" behindDoc="0" locked="0" layoutInCell="1" allowOverlap="1" wp14:anchorId="709C340D" wp14:editId="5562747A">
            <wp:simplePos x="0" y="0"/>
            <wp:positionH relativeFrom="column">
              <wp:posOffset>171157</wp:posOffset>
            </wp:positionH>
            <wp:positionV relativeFrom="paragraph">
              <wp:posOffset>55001</wp:posOffset>
            </wp:positionV>
            <wp:extent cx="2591435" cy="1513840"/>
            <wp:effectExtent l="0" t="0" r="0" b="0"/>
            <wp:wrapNone/>
            <wp:docPr id="806439549" name="Picture 1" descr="A graph showing the exchang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9549" name="Picture 1" descr="A graph showing the exchange ra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1435" cy="1513840"/>
                    </a:xfrm>
                    <a:prstGeom prst="rect">
                      <a:avLst/>
                    </a:prstGeom>
                  </pic:spPr>
                </pic:pic>
              </a:graphicData>
            </a:graphic>
          </wp:anchor>
        </w:drawing>
      </w:r>
    </w:p>
    <w:p w14:paraId="142BDD81" w14:textId="23F0904B" w:rsidR="00B05F85" w:rsidRDefault="00B05F85" w:rsidP="00684FCE">
      <w:pPr>
        <w:jc w:val="right"/>
        <w:rPr>
          <w:lang w:eastAsia="zh-CN"/>
        </w:rPr>
      </w:pPr>
    </w:p>
    <w:p w14:paraId="553557BC" w14:textId="1D45BA31" w:rsidR="00B05F85" w:rsidRDefault="00B05F85" w:rsidP="00684FCE">
      <w:pPr>
        <w:jc w:val="right"/>
        <w:rPr>
          <w:lang w:eastAsia="zh-CN"/>
        </w:rPr>
      </w:pPr>
    </w:p>
    <w:p w14:paraId="433E3343" w14:textId="0B5DCC62" w:rsidR="00B05F85" w:rsidRDefault="00B05F85" w:rsidP="00684FCE">
      <w:pPr>
        <w:jc w:val="right"/>
        <w:rPr>
          <w:lang w:eastAsia="zh-CN"/>
        </w:rPr>
      </w:pPr>
      <w:r w:rsidRPr="000B67F5">
        <w:rPr>
          <w:noProof/>
          <w:lang w:eastAsia="zh-CN"/>
        </w:rPr>
        <w:drawing>
          <wp:anchor distT="0" distB="0" distL="114300" distR="114300" simplePos="0" relativeHeight="251670528" behindDoc="0" locked="0" layoutInCell="1" allowOverlap="1" wp14:anchorId="12C9852C" wp14:editId="50EDFF28">
            <wp:simplePos x="0" y="0"/>
            <wp:positionH relativeFrom="column">
              <wp:posOffset>144145</wp:posOffset>
            </wp:positionH>
            <wp:positionV relativeFrom="paragraph">
              <wp:posOffset>68092</wp:posOffset>
            </wp:positionV>
            <wp:extent cx="2592000" cy="1546362"/>
            <wp:effectExtent l="0" t="0" r="0" b="0"/>
            <wp:wrapNone/>
            <wp:docPr id="1053360509"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0509" name="Picture 1" descr="A graph of a graph showing the price of a stock marke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r w:rsidRPr="000B67F5">
        <w:rPr>
          <w:noProof/>
          <w:lang w:eastAsia="zh-CN"/>
        </w:rPr>
        <w:drawing>
          <wp:anchor distT="0" distB="0" distL="114300" distR="114300" simplePos="0" relativeHeight="251671552" behindDoc="0" locked="0" layoutInCell="1" allowOverlap="1" wp14:anchorId="7388704F" wp14:editId="52A9A363">
            <wp:simplePos x="0" y="0"/>
            <wp:positionH relativeFrom="column">
              <wp:posOffset>2784328</wp:posOffset>
            </wp:positionH>
            <wp:positionV relativeFrom="paragraph">
              <wp:posOffset>58420</wp:posOffset>
            </wp:positionV>
            <wp:extent cx="2592000" cy="1546362"/>
            <wp:effectExtent l="0" t="0" r="0" b="0"/>
            <wp:wrapNone/>
            <wp:docPr id="31549694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6946" name="Picture 1" descr="A graph with red and blue lin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1E63023F" w14:textId="2C8C24D2" w:rsidR="00B05F85" w:rsidRDefault="00B05F85" w:rsidP="00684FCE">
      <w:pPr>
        <w:jc w:val="right"/>
        <w:rPr>
          <w:lang w:eastAsia="zh-CN"/>
        </w:rPr>
      </w:pPr>
    </w:p>
    <w:p w14:paraId="321DBEE8" w14:textId="77777777" w:rsidR="004B0DCC" w:rsidRDefault="004B0DCC" w:rsidP="004B0DCC">
      <w:pPr>
        <w:pStyle w:val="Caption"/>
        <w:spacing w:after="0" w:afterAutospacing="0"/>
        <w:ind w:firstLine="0"/>
        <w:jc w:val="both"/>
        <w:rPr>
          <w:sz w:val="10"/>
          <w:szCs w:val="4"/>
        </w:rPr>
      </w:pPr>
    </w:p>
    <w:p w14:paraId="01F691E6" w14:textId="77777777" w:rsidR="004B0DCC" w:rsidRPr="004B0DCC" w:rsidRDefault="004B0DCC" w:rsidP="004B0DCC"/>
    <w:p w14:paraId="3B50C123" w14:textId="3D6B3ADD" w:rsidR="004B0DCC" w:rsidRDefault="004B0DCC" w:rsidP="004B0DCC">
      <w:pPr>
        <w:pStyle w:val="Caption"/>
        <w:spacing w:before="240" w:line="360" w:lineRule="auto"/>
        <w:rPr>
          <w:rFonts w:hint="eastAsia"/>
          <w:lang w:eastAsia="zh-CN"/>
        </w:rPr>
      </w:pPr>
      <w:r>
        <w:t xml:space="preserve">Figure </w:t>
      </w:r>
      <w:r>
        <w:fldChar w:fldCharType="begin"/>
      </w:r>
      <w:r>
        <w:instrText xml:space="preserve"> SEQ Figure \* ARABIC </w:instrText>
      </w:r>
      <w:r>
        <w:fldChar w:fldCharType="separate"/>
      </w:r>
      <w:r>
        <w:rPr>
          <w:noProof/>
        </w:rPr>
        <w:t>6</w:t>
      </w:r>
      <w:r>
        <w:fldChar w:fldCharType="end"/>
      </w:r>
      <w:r>
        <w:rPr>
          <w:rFonts w:hint="eastAsia"/>
          <w:lang w:eastAsia="zh-CN"/>
        </w:rPr>
        <w:t xml:space="preserve"> </w:t>
      </w:r>
      <w:r w:rsidR="00AE2DD2">
        <w:rPr>
          <w:rFonts w:hint="eastAsia"/>
          <w:lang w:eastAsia="zh-CN"/>
        </w:rPr>
        <w:t>Actual vs Predicted USD/MYR Exchange Rates</w:t>
      </w:r>
    </w:p>
    <w:p w14:paraId="48B503EE" w14:textId="176D6203" w:rsidR="00B05F85" w:rsidRDefault="00B05F85" w:rsidP="00684FCE">
      <w:pPr>
        <w:jc w:val="right"/>
        <w:rPr>
          <w:lang w:eastAsia="zh-CN"/>
        </w:rPr>
      </w:pPr>
      <w:r w:rsidRPr="000B67F5">
        <w:rPr>
          <w:noProof/>
          <w:lang w:eastAsia="zh-CN"/>
        </w:rPr>
        <w:lastRenderedPageBreak/>
        <w:drawing>
          <wp:anchor distT="0" distB="0" distL="114300" distR="114300" simplePos="0" relativeHeight="251672576" behindDoc="0" locked="0" layoutInCell="1" allowOverlap="1" wp14:anchorId="1B76D9AB" wp14:editId="38313421">
            <wp:simplePos x="0" y="0"/>
            <wp:positionH relativeFrom="column">
              <wp:posOffset>2761127</wp:posOffset>
            </wp:positionH>
            <wp:positionV relativeFrom="paragraph">
              <wp:posOffset>73025</wp:posOffset>
            </wp:positionV>
            <wp:extent cx="2591435" cy="1546225"/>
            <wp:effectExtent l="0" t="0" r="0" b="0"/>
            <wp:wrapNone/>
            <wp:docPr id="140538828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8284" name="Picture 1" descr="A graph with red and blue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0B67F5">
        <w:rPr>
          <w:noProof/>
          <w:lang w:eastAsia="zh-CN"/>
        </w:rPr>
        <w:drawing>
          <wp:anchor distT="0" distB="0" distL="114300" distR="114300" simplePos="0" relativeHeight="251668480" behindDoc="0" locked="0" layoutInCell="1" allowOverlap="1" wp14:anchorId="663ECE47" wp14:editId="4A6FA59C">
            <wp:simplePos x="0" y="0"/>
            <wp:positionH relativeFrom="column">
              <wp:posOffset>152254</wp:posOffset>
            </wp:positionH>
            <wp:positionV relativeFrom="paragraph">
              <wp:posOffset>78252</wp:posOffset>
            </wp:positionV>
            <wp:extent cx="2592000" cy="1546362"/>
            <wp:effectExtent l="0" t="0" r="0" b="0"/>
            <wp:wrapNone/>
            <wp:docPr id="1182330211"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0211" name="Picture 1" descr="A graph of a graph showing the price of a stock marke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p>
    <w:p w14:paraId="2475F85B" w14:textId="1D48613E" w:rsidR="00B05F85" w:rsidRDefault="00B05F85" w:rsidP="00684FCE">
      <w:pPr>
        <w:jc w:val="right"/>
        <w:rPr>
          <w:lang w:eastAsia="zh-CN"/>
        </w:rPr>
      </w:pPr>
    </w:p>
    <w:p w14:paraId="1F56369D" w14:textId="7572677B" w:rsidR="00B05F85" w:rsidRDefault="00B05F85" w:rsidP="00684FCE">
      <w:pPr>
        <w:jc w:val="right"/>
        <w:rPr>
          <w:lang w:eastAsia="zh-CN"/>
        </w:rPr>
      </w:pPr>
    </w:p>
    <w:p w14:paraId="648A9335" w14:textId="7CC74E54" w:rsidR="00B05F85" w:rsidRDefault="00B05F85" w:rsidP="00684FCE">
      <w:pPr>
        <w:jc w:val="right"/>
        <w:rPr>
          <w:lang w:eastAsia="zh-CN"/>
        </w:rPr>
      </w:pPr>
      <w:r w:rsidRPr="000B67F5">
        <w:rPr>
          <w:noProof/>
          <w:lang w:eastAsia="zh-CN"/>
        </w:rPr>
        <w:drawing>
          <wp:anchor distT="0" distB="0" distL="114300" distR="114300" simplePos="0" relativeHeight="251673600" behindDoc="0" locked="0" layoutInCell="1" allowOverlap="1" wp14:anchorId="0E61D1DE" wp14:editId="5F4DE5A4">
            <wp:simplePos x="0" y="0"/>
            <wp:positionH relativeFrom="column">
              <wp:posOffset>2768600</wp:posOffset>
            </wp:positionH>
            <wp:positionV relativeFrom="paragraph">
              <wp:posOffset>150983</wp:posOffset>
            </wp:positionV>
            <wp:extent cx="2591435" cy="1546225"/>
            <wp:effectExtent l="0" t="0" r="0" b="0"/>
            <wp:wrapNone/>
            <wp:docPr id="54051902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9026" name="Picture 1" descr="A graph with red and blue lin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0B67F5">
        <w:rPr>
          <w:noProof/>
          <w:lang w:eastAsia="zh-CN"/>
        </w:rPr>
        <w:drawing>
          <wp:anchor distT="0" distB="0" distL="114300" distR="114300" simplePos="0" relativeHeight="251669504" behindDoc="0" locked="0" layoutInCell="1" allowOverlap="1" wp14:anchorId="57953CD2" wp14:editId="7833338F">
            <wp:simplePos x="0" y="0"/>
            <wp:positionH relativeFrom="column">
              <wp:posOffset>141800</wp:posOffset>
            </wp:positionH>
            <wp:positionV relativeFrom="paragraph">
              <wp:posOffset>149274</wp:posOffset>
            </wp:positionV>
            <wp:extent cx="2592000" cy="1546362"/>
            <wp:effectExtent l="0" t="0" r="0" b="0"/>
            <wp:wrapNone/>
            <wp:docPr id="135304065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0651" name="Picture 1" descr="A graph showing the price of a stock marke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742013DF" w14:textId="77777777" w:rsidR="00B05F85" w:rsidRDefault="00B05F85" w:rsidP="00684FCE">
      <w:pPr>
        <w:jc w:val="right"/>
        <w:rPr>
          <w:lang w:eastAsia="zh-CN"/>
        </w:rPr>
      </w:pPr>
    </w:p>
    <w:p w14:paraId="648036F4" w14:textId="77777777" w:rsidR="00B05F85" w:rsidRDefault="00B05F85" w:rsidP="00684FCE">
      <w:pPr>
        <w:jc w:val="right"/>
        <w:rPr>
          <w:lang w:eastAsia="zh-CN"/>
        </w:rPr>
      </w:pPr>
    </w:p>
    <w:p w14:paraId="3C6773F1" w14:textId="77777777" w:rsidR="004B0DCC" w:rsidRDefault="004B0DCC" w:rsidP="00634531">
      <w:pPr>
        <w:pStyle w:val="Caption"/>
      </w:pPr>
    </w:p>
    <w:p w14:paraId="565F3C6F" w14:textId="587D5A1E" w:rsidR="00B05F85" w:rsidRDefault="00634531" w:rsidP="00634531">
      <w:pPr>
        <w:pStyle w:val="Caption"/>
      </w:pPr>
      <w:r>
        <w:t xml:space="preserve">Figure </w:t>
      </w:r>
      <w:r>
        <w:fldChar w:fldCharType="begin"/>
      </w:r>
      <w:r>
        <w:instrText xml:space="preserve"> SEQ Figure \* ARABIC </w:instrText>
      </w:r>
      <w:r>
        <w:fldChar w:fldCharType="separate"/>
      </w:r>
      <w:r w:rsidR="004B0DCC">
        <w:rPr>
          <w:noProof/>
        </w:rPr>
        <w:t>7</w:t>
      </w:r>
      <w:r>
        <w:fldChar w:fldCharType="end"/>
      </w:r>
      <w:r>
        <w:t xml:space="preserve"> </w:t>
      </w:r>
      <w:r w:rsidR="00AE2DD2">
        <w:rPr>
          <w:rFonts w:hint="eastAsia"/>
          <w:lang w:eastAsia="zh-CN"/>
        </w:rPr>
        <w:t>Actual vs Predicted USD/MYR Exchange Rates</w:t>
      </w:r>
    </w:p>
    <w:p w14:paraId="3F893576" w14:textId="0AB5CFA2" w:rsidR="00AE2DD2" w:rsidRDefault="00AE2DD2" w:rsidP="00AE2DD2">
      <w:pPr>
        <w:spacing w:after="0" w:afterAutospacing="0"/>
        <w:rPr>
          <w:lang w:eastAsia="zh-CN"/>
        </w:rPr>
      </w:pPr>
      <w:r w:rsidRPr="00AE2DD2">
        <w:rPr>
          <w:lang w:eastAsia="zh-CN"/>
        </w:rPr>
        <w:t>Figure xx illustrates that all six models</w:t>
      </w:r>
      <w:r>
        <w:rPr>
          <w:rFonts w:hint="eastAsia"/>
          <w:lang w:eastAsia="zh-CN"/>
        </w:rPr>
        <w:t xml:space="preserve"> had</w:t>
      </w:r>
      <w:r w:rsidRPr="00AE2DD2">
        <w:rPr>
          <w:lang w:eastAsia="zh-CN"/>
        </w:rPr>
        <w:t xml:space="preserve"> closely predicted the actual ER values. Model performance was </w:t>
      </w:r>
      <w:r>
        <w:rPr>
          <w:rFonts w:hint="eastAsia"/>
          <w:lang w:eastAsia="zh-CN"/>
        </w:rPr>
        <w:t xml:space="preserve">then </w:t>
      </w:r>
      <w:r w:rsidRPr="00AE2DD2">
        <w:rPr>
          <w:lang w:eastAsia="zh-CN"/>
        </w:rPr>
        <w:t xml:space="preserve">evaluated using the </w:t>
      </w:r>
      <w:r>
        <w:rPr>
          <w:rFonts w:hint="eastAsia"/>
          <w:lang w:eastAsia="zh-CN"/>
        </w:rPr>
        <w:t xml:space="preserve">test data which is also known as </w:t>
      </w:r>
      <w:r w:rsidRPr="00AE2DD2">
        <w:rPr>
          <w:lang w:eastAsia="zh-CN"/>
        </w:rPr>
        <w:t>out-of-t</w:t>
      </w:r>
      <w:r>
        <w:rPr>
          <w:rFonts w:hint="eastAsia"/>
          <w:lang w:eastAsia="zh-CN"/>
        </w:rPr>
        <w:t>ime</w:t>
      </w:r>
      <w:r w:rsidRPr="00AE2DD2">
        <w:rPr>
          <w:lang w:eastAsia="zh-CN"/>
        </w:rPr>
        <w:t xml:space="preserve"> (OOT) dataset and key metrics</w:t>
      </w:r>
      <w:r>
        <w:rPr>
          <w:rFonts w:hint="eastAsia"/>
          <w:lang w:eastAsia="zh-CN"/>
        </w:rPr>
        <w:t xml:space="preserve"> </w:t>
      </w:r>
      <w:r w:rsidRPr="00AE2DD2">
        <w:rPr>
          <w:lang w:eastAsia="zh-CN"/>
        </w:rPr>
        <w:t>including RMSE, MAE, MAPE, R² and training time. The detailed results are presented in Table 4.3 below.</w:t>
      </w:r>
    </w:p>
    <w:p w14:paraId="0A86FD8B" w14:textId="197B9D93" w:rsidR="00AE2DD2" w:rsidRPr="00AE2DD2" w:rsidRDefault="00AE2DD2" w:rsidP="00AE2DD2">
      <w:pPr>
        <w:pStyle w:val="Caption"/>
        <w:rPr>
          <w:lang w:eastAsia="zh-CN"/>
        </w:rPr>
      </w:pPr>
      <w:r>
        <w:t xml:space="preserve">Table </w:t>
      </w:r>
      <w:r>
        <w:fldChar w:fldCharType="begin"/>
      </w:r>
      <w:r>
        <w:instrText xml:space="preserve"> STYLEREF 1 \s </w:instrText>
      </w:r>
      <w:r>
        <w:fldChar w:fldCharType="separate"/>
      </w:r>
      <w:r>
        <w:rPr>
          <w:noProof/>
        </w:rPr>
        <w:t>0</w:t>
      </w:r>
      <w:r>
        <w:fldChar w:fldCharType="end"/>
      </w:r>
      <w:r>
        <w:t>.</w:t>
      </w:r>
      <w:r>
        <w:fldChar w:fldCharType="begin"/>
      </w:r>
      <w:r>
        <w:instrText xml:space="preserve"> SEQ Table \* ARABIC \s 1 </w:instrText>
      </w:r>
      <w:r>
        <w:fldChar w:fldCharType="separate"/>
      </w:r>
      <w:r>
        <w:rPr>
          <w:noProof/>
        </w:rPr>
        <w:t>4</w:t>
      </w:r>
      <w:r>
        <w:fldChar w:fldCharType="end"/>
      </w:r>
      <w:r>
        <w:rPr>
          <w:rFonts w:hint="eastAsia"/>
          <w:lang w:eastAsia="zh-CN"/>
        </w:rPr>
        <w:t xml:space="preserve"> Summary of Model Evaluation Results</w:t>
      </w:r>
    </w:p>
    <w:tbl>
      <w:tblPr>
        <w:tblW w:w="8500" w:type="dxa"/>
        <w:jc w:val="center"/>
        <w:tblLook w:val="04A0" w:firstRow="1" w:lastRow="0" w:firstColumn="1" w:lastColumn="0" w:noHBand="0" w:noVBand="1"/>
      </w:tblPr>
      <w:tblGrid>
        <w:gridCol w:w="963"/>
        <w:gridCol w:w="1442"/>
        <w:gridCol w:w="1418"/>
        <w:gridCol w:w="1275"/>
        <w:gridCol w:w="1276"/>
        <w:gridCol w:w="2126"/>
      </w:tblGrid>
      <w:tr w:rsidR="00FA41B8" w:rsidRPr="00511D46" w14:paraId="07B62419" w14:textId="77777777" w:rsidTr="00FA41B8">
        <w:trPr>
          <w:trHeight w:val="624"/>
          <w:jc w:val="center"/>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216D3"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Models</w:t>
            </w:r>
          </w:p>
        </w:tc>
        <w:tc>
          <w:tcPr>
            <w:tcW w:w="1442" w:type="dxa"/>
            <w:tcBorders>
              <w:top w:val="single" w:sz="4" w:space="0" w:color="auto"/>
              <w:left w:val="nil"/>
              <w:bottom w:val="single" w:sz="4" w:space="0" w:color="auto"/>
              <w:right w:val="single" w:sz="4" w:space="0" w:color="auto"/>
            </w:tcBorders>
            <w:shd w:val="clear" w:color="auto" w:fill="auto"/>
            <w:vAlign w:val="center"/>
            <w:hideMark/>
          </w:tcPr>
          <w:p w14:paraId="61B28A92"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RMSE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C277681"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MAE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30F9F267"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MAPE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D53474"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R²</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14A3A95"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Training Time (sec)</w:t>
            </w:r>
          </w:p>
        </w:tc>
      </w:tr>
      <w:tr w:rsidR="00FA41B8" w:rsidRPr="00511D46" w14:paraId="34429582"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1938EDF"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ARDL</w:t>
            </w:r>
          </w:p>
        </w:tc>
        <w:tc>
          <w:tcPr>
            <w:tcW w:w="1442" w:type="dxa"/>
            <w:tcBorders>
              <w:top w:val="nil"/>
              <w:left w:val="nil"/>
              <w:bottom w:val="single" w:sz="4" w:space="0" w:color="auto"/>
              <w:right w:val="single" w:sz="4" w:space="0" w:color="auto"/>
            </w:tcBorders>
            <w:shd w:val="clear" w:color="auto" w:fill="auto"/>
            <w:vAlign w:val="center"/>
            <w:hideMark/>
          </w:tcPr>
          <w:p w14:paraId="44DCFF44"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0.05977</w:t>
            </w:r>
          </w:p>
        </w:tc>
        <w:tc>
          <w:tcPr>
            <w:tcW w:w="1418" w:type="dxa"/>
            <w:tcBorders>
              <w:top w:val="nil"/>
              <w:left w:val="nil"/>
              <w:bottom w:val="single" w:sz="4" w:space="0" w:color="auto"/>
              <w:right w:val="single" w:sz="4" w:space="0" w:color="auto"/>
            </w:tcBorders>
            <w:shd w:val="clear" w:color="auto" w:fill="auto"/>
            <w:vAlign w:val="center"/>
            <w:hideMark/>
          </w:tcPr>
          <w:p w14:paraId="59253AC5"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0.04425</w:t>
            </w:r>
          </w:p>
        </w:tc>
        <w:tc>
          <w:tcPr>
            <w:tcW w:w="1275" w:type="dxa"/>
            <w:tcBorders>
              <w:top w:val="nil"/>
              <w:left w:val="nil"/>
              <w:bottom w:val="single" w:sz="4" w:space="0" w:color="auto"/>
              <w:right w:val="single" w:sz="4" w:space="0" w:color="auto"/>
            </w:tcBorders>
            <w:shd w:val="clear" w:color="auto" w:fill="auto"/>
            <w:vAlign w:val="center"/>
            <w:hideMark/>
          </w:tcPr>
          <w:p w14:paraId="044C7E4C"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0.98253</w:t>
            </w:r>
          </w:p>
        </w:tc>
        <w:tc>
          <w:tcPr>
            <w:tcW w:w="1276" w:type="dxa"/>
            <w:tcBorders>
              <w:top w:val="nil"/>
              <w:left w:val="nil"/>
              <w:bottom w:val="single" w:sz="4" w:space="0" w:color="auto"/>
              <w:right w:val="single" w:sz="4" w:space="0" w:color="auto"/>
            </w:tcBorders>
            <w:shd w:val="clear" w:color="auto" w:fill="auto"/>
            <w:vAlign w:val="center"/>
            <w:hideMark/>
          </w:tcPr>
          <w:p w14:paraId="0595DE37" w14:textId="74118992" w:rsidR="00FA41B8" w:rsidRPr="00AE2DD2" w:rsidRDefault="00FA41B8" w:rsidP="00511D46">
            <w:pPr>
              <w:spacing w:after="0" w:afterAutospacing="0" w:line="240" w:lineRule="auto"/>
              <w:ind w:firstLine="0"/>
              <w:jc w:val="center"/>
              <w:rPr>
                <w:rFonts w:ascii="Times New Roman" w:hAnsi="Times New Roman" w:cs="Times New Roman" w:hint="eastAsia"/>
                <w:color w:val="000000"/>
                <w:sz w:val="20"/>
                <w:szCs w:val="20"/>
                <w:lang w:eastAsia="zh-CN"/>
              </w:rPr>
            </w:pPr>
            <w:r w:rsidRPr="00FA41B8">
              <w:rPr>
                <w:rFonts w:ascii="Times New Roman" w:eastAsia="Times New Roman" w:hAnsi="Times New Roman" w:cs="Times New Roman"/>
                <w:color w:val="000000"/>
                <w:sz w:val="20"/>
                <w:szCs w:val="20"/>
                <w:lang w:eastAsia="zh-CN"/>
              </w:rPr>
              <w:t>0.9081</w:t>
            </w:r>
            <w:r w:rsidR="00AE2DD2">
              <w:rPr>
                <w:rFonts w:ascii="Times New Roman" w:hAnsi="Times New Roman" w:cs="Times New Roman" w:hint="eastAsia"/>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617A84B9" w14:textId="20C3409D"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30872.70</w:t>
            </w:r>
          </w:p>
        </w:tc>
      </w:tr>
      <w:tr w:rsidR="00FA41B8" w:rsidRPr="00511D46" w14:paraId="43D597C4"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96E7011"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SVM</w:t>
            </w:r>
          </w:p>
        </w:tc>
        <w:tc>
          <w:tcPr>
            <w:tcW w:w="1442" w:type="dxa"/>
            <w:tcBorders>
              <w:top w:val="nil"/>
              <w:left w:val="nil"/>
              <w:bottom w:val="single" w:sz="4" w:space="0" w:color="auto"/>
              <w:right w:val="single" w:sz="4" w:space="0" w:color="auto"/>
            </w:tcBorders>
            <w:shd w:val="clear" w:color="auto" w:fill="auto"/>
            <w:vAlign w:val="center"/>
            <w:hideMark/>
          </w:tcPr>
          <w:p w14:paraId="1CCE4632"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0.05915</w:t>
            </w:r>
          </w:p>
        </w:tc>
        <w:tc>
          <w:tcPr>
            <w:tcW w:w="1418" w:type="dxa"/>
            <w:tcBorders>
              <w:top w:val="nil"/>
              <w:left w:val="nil"/>
              <w:bottom w:val="single" w:sz="4" w:space="0" w:color="auto"/>
              <w:right w:val="single" w:sz="4" w:space="0" w:color="auto"/>
            </w:tcBorders>
            <w:shd w:val="clear" w:color="auto" w:fill="auto"/>
            <w:vAlign w:val="center"/>
            <w:hideMark/>
          </w:tcPr>
          <w:p w14:paraId="15C28175"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0.04291</w:t>
            </w:r>
          </w:p>
        </w:tc>
        <w:tc>
          <w:tcPr>
            <w:tcW w:w="1275" w:type="dxa"/>
            <w:tcBorders>
              <w:top w:val="nil"/>
              <w:left w:val="nil"/>
              <w:bottom w:val="single" w:sz="4" w:space="0" w:color="auto"/>
              <w:right w:val="single" w:sz="4" w:space="0" w:color="auto"/>
            </w:tcBorders>
            <w:shd w:val="clear" w:color="auto" w:fill="auto"/>
            <w:vAlign w:val="center"/>
            <w:hideMark/>
          </w:tcPr>
          <w:p w14:paraId="61ED0FD6"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0.95049</w:t>
            </w:r>
          </w:p>
        </w:tc>
        <w:tc>
          <w:tcPr>
            <w:tcW w:w="1276" w:type="dxa"/>
            <w:tcBorders>
              <w:top w:val="nil"/>
              <w:left w:val="nil"/>
              <w:bottom w:val="single" w:sz="4" w:space="0" w:color="auto"/>
              <w:right w:val="single" w:sz="4" w:space="0" w:color="auto"/>
            </w:tcBorders>
            <w:shd w:val="clear" w:color="auto" w:fill="auto"/>
            <w:vAlign w:val="center"/>
            <w:hideMark/>
          </w:tcPr>
          <w:p w14:paraId="5E8576A2" w14:textId="6C260BE4" w:rsidR="00FA41B8" w:rsidRPr="00AE2DD2" w:rsidRDefault="00FA41B8" w:rsidP="00511D46">
            <w:pPr>
              <w:spacing w:after="0" w:afterAutospacing="0" w:line="240" w:lineRule="auto"/>
              <w:ind w:firstLine="0"/>
              <w:jc w:val="center"/>
              <w:rPr>
                <w:rFonts w:ascii="Times New Roman" w:hAnsi="Times New Roman" w:cs="Times New Roman" w:hint="eastAsia"/>
                <w:color w:val="000000"/>
                <w:sz w:val="20"/>
                <w:szCs w:val="20"/>
                <w:lang w:eastAsia="zh-CN"/>
              </w:rPr>
            </w:pPr>
            <w:r w:rsidRPr="00FA41B8">
              <w:rPr>
                <w:rFonts w:ascii="Times New Roman" w:eastAsia="Times New Roman" w:hAnsi="Times New Roman" w:cs="Times New Roman"/>
                <w:color w:val="000000"/>
                <w:sz w:val="20"/>
                <w:szCs w:val="20"/>
                <w:lang w:eastAsia="zh-CN"/>
              </w:rPr>
              <w:t>0.9100</w:t>
            </w:r>
            <w:r w:rsidR="00AE2DD2">
              <w:rPr>
                <w:rFonts w:ascii="Times New Roman" w:hAnsi="Times New Roman" w:cs="Times New Roman" w:hint="eastAsia"/>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4125024A"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1.59</w:t>
            </w:r>
          </w:p>
        </w:tc>
      </w:tr>
      <w:tr w:rsidR="00FA41B8" w:rsidRPr="00511D46" w14:paraId="7B3F89CF"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42C0D98"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RF</w:t>
            </w:r>
          </w:p>
        </w:tc>
        <w:tc>
          <w:tcPr>
            <w:tcW w:w="1442" w:type="dxa"/>
            <w:tcBorders>
              <w:top w:val="nil"/>
              <w:left w:val="nil"/>
              <w:bottom w:val="single" w:sz="4" w:space="0" w:color="auto"/>
              <w:right w:val="single" w:sz="4" w:space="0" w:color="auto"/>
            </w:tcBorders>
            <w:shd w:val="clear" w:color="auto" w:fill="auto"/>
            <w:vAlign w:val="center"/>
            <w:hideMark/>
          </w:tcPr>
          <w:p w14:paraId="591286CA"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0.05716</w:t>
            </w:r>
          </w:p>
        </w:tc>
        <w:tc>
          <w:tcPr>
            <w:tcW w:w="1418" w:type="dxa"/>
            <w:tcBorders>
              <w:top w:val="nil"/>
              <w:left w:val="nil"/>
              <w:bottom w:val="single" w:sz="4" w:space="0" w:color="auto"/>
              <w:right w:val="single" w:sz="4" w:space="0" w:color="auto"/>
            </w:tcBorders>
            <w:shd w:val="clear" w:color="auto" w:fill="auto"/>
            <w:vAlign w:val="center"/>
            <w:hideMark/>
          </w:tcPr>
          <w:p w14:paraId="78204660"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0.04555</w:t>
            </w:r>
          </w:p>
        </w:tc>
        <w:tc>
          <w:tcPr>
            <w:tcW w:w="1275" w:type="dxa"/>
            <w:tcBorders>
              <w:top w:val="nil"/>
              <w:left w:val="nil"/>
              <w:bottom w:val="single" w:sz="4" w:space="0" w:color="auto"/>
              <w:right w:val="single" w:sz="4" w:space="0" w:color="auto"/>
            </w:tcBorders>
            <w:shd w:val="clear" w:color="auto" w:fill="auto"/>
            <w:vAlign w:val="center"/>
            <w:hideMark/>
          </w:tcPr>
          <w:p w14:paraId="0938BEF3"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1.01273</w:t>
            </w:r>
          </w:p>
        </w:tc>
        <w:tc>
          <w:tcPr>
            <w:tcW w:w="1276" w:type="dxa"/>
            <w:tcBorders>
              <w:top w:val="nil"/>
              <w:left w:val="nil"/>
              <w:bottom w:val="single" w:sz="4" w:space="0" w:color="auto"/>
              <w:right w:val="single" w:sz="4" w:space="0" w:color="auto"/>
            </w:tcBorders>
            <w:shd w:val="clear" w:color="auto" w:fill="auto"/>
            <w:vAlign w:val="center"/>
            <w:hideMark/>
          </w:tcPr>
          <w:p w14:paraId="61021D4F"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0.91596</w:t>
            </w:r>
          </w:p>
        </w:tc>
        <w:tc>
          <w:tcPr>
            <w:tcW w:w="2126" w:type="dxa"/>
            <w:tcBorders>
              <w:top w:val="nil"/>
              <w:left w:val="nil"/>
              <w:bottom w:val="single" w:sz="4" w:space="0" w:color="auto"/>
              <w:right w:val="single" w:sz="4" w:space="0" w:color="auto"/>
            </w:tcBorders>
            <w:shd w:val="clear" w:color="auto" w:fill="auto"/>
            <w:vAlign w:val="center"/>
            <w:hideMark/>
          </w:tcPr>
          <w:p w14:paraId="292B3FE9"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175.26</w:t>
            </w:r>
          </w:p>
        </w:tc>
      </w:tr>
      <w:tr w:rsidR="00FA41B8" w:rsidRPr="00511D46" w14:paraId="2AF5C1C7"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4F96C4EE"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XGB</w:t>
            </w:r>
          </w:p>
        </w:tc>
        <w:tc>
          <w:tcPr>
            <w:tcW w:w="1442" w:type="dxa"/>
            <w:tcBorders>
              <w:top w:val="nil"/>
              <w:left w:val="nil"/>
              <w:bottom w:val="single" w:sz="4" w:space="0" w:color="auto"/>
              <w:right w:val="single" w:sz="4" w:space="0" w:color="auto"/>
            </w:tcBorders>
            <w:shd w:val="clear" w:color="auto" w:fill="auto"/>
            <w:vAlign w:val="center"/>
            <w:hideMark/>
          </w:tcPr>
          <w:p w14:paraId="660DCCAE"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0.05699</w:t>
            </w:r>
          </w:p>
        </w:tc>
        <w:tc>
          <w:tcPr>
            <w:tcW w:w="1418" w:type="dxa"/>
            <w:tcBorders>
              <w:top w:val="nil"/>
              <w:left w:val="nil"/>
              <w:bottom w:val="single" w:sz="4" w:space="0" w:color="auto"/>
              <w:right w:val="single" w:sz="4" w:space="0" w:color="auto"/>
            </w:tcBorders>
            <w:shd w:val="clear" w:color="auto" w:fill="auto"/>
            <w:vAlign w:val="center"/>
            <w:hideMark/>
          </w:tcPr>
          <w:p w14:paraId="44EE9C97" w14:textId="60D08451"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0.04290</w:t>
            </w:r>
          </w:p>
        </w:tc>
        <w:tc>
          <w:tcPr>
            <w:tcW w:w="1275" w:type="dxa"/>
            <w:tcBorders>
              <w:top w:val="nil"/>
              <w:left w:val="nil"/>
              <w:bottom w:val="single" w:sz="4" w:space="0" w:color="auto"/>
              <w:right w:val="single" w:sz="4" w:space="0" w:color="auto"/>
            </w:tcBorders>
            <w:shd w:val="clear" w:color="auto" w:fill="auto"/>
            <w:vAlign w:val="center"/>
            <w:hideMark/>
          </w:tcPr>
          <w:p w14:paraId="10FA3442"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0.94695</w:t>
            </w:r>
          </w:p>
        </w:tc>
        <w:tc>
          <w:tcPr>
            <w:tcW w:w="1276" w:type="dxa"/>
            <w:tcBorders>
              <w:top w:val="nil"/>
              <w:left w:val="nil"/>
              <w:bottom w:val="single" w:sz="4" w:space="0" w:color="auto"/>
              <w:right w:val="single" w:sz="4" w:space="0" w:color="auto"/>
            </w:tcBorders>
            <w:shd w:val="clear" w:color="auto" w:fill="auto"/>
            <w:vAlign w:val="center"/>
            <w:hideMark/>
          </w:tcPr>
          <w:p w14:paraId="69B394ED"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0.91647</w:t>
            </w:r>
          </w:p>
        </w:tc>
        <w:tc>
          <w:tcPr>
            <w:tcW w:w="2126" w:type="dxa"/>
            <w:tcBorders>
              <w:top w:val="nil"/>
              <w:left w:val="nil"/>
              <w:bottom w:val="single" w:sz="4" w:space="0" w:color="auto"/>
              <w:right w:val="single" w:sz="4" w:space="0" w:color="auto"/>
            </w:tcBorders>
            <w:shd w:val="clear" w:color="auto" w:fill="auto"/>
            <w:vAlign w:val="center"/>
            <w:hideMark/>
          </w:tcPr>
          <w:p w14:paraId="296536D8"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49.95</w:t>
            </w:r>
          </w:p>
        </w:tc>
      </w:tr>
      <w:tr w:rsidR="00FA41B8" w:rsidRPr="00511D46" w14:paraId="6BC3EE3D"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3117C9CF"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LGBM</w:t>
            </w:r>
          </w:p>
        </w:tc>
        <w:tc>
          <w:tcPr>
            <w:tcW w:w="1442" w:type="dxa"/>
            <w:tcBorders>
              <w:top w:val="nil"/>
              <w:left w:val="nil"/>
              <w:bottom w:val="single" w:sz="4" w:space="0" w:color="auto"/>
              <w:right w:val="single" w:sz="4" w:space="0" w:color="auto"/>
            </w:tcBorders>
            <w:shd w:val="clear" w:color="auto" w:fill="auto"/>
            <w:vAlign w:val="center"/>
            <w:hideMark/>
          </w:tcPr>
          <w:p w14:paraId="78A5CDDB" w14:textId="0AA32DDB" w:rsidR="00FA41B8" w:rsidRPr="00AE2DD2" w:rsidRDefault="00FA41B8" w:rsidP="00511D46">
            <w:pPr>
              <w:spacing w:after="0" w:afterAutospacing="0" w:line="240" w:lineRule="auto"/>
              <w:ind w:firstLine="0"/>
              <w:jc w:val="center"/>
              <w:rPr>
                <w:rFonts w:ascii="Times New Roman" w:hAnsi="Times New Roman" w:cs="Times New Roman" w:hint="eastAsia"/>
                <w:color w:val="000000"/>
                <w:sz w:val="20"/>
                <w:szCs w:val="20"/>
                <w:lang w:eastAsia="zh-CN"/>
              </w:rPr>
            </w:pPr>
            <w:r w:rsidRPr="00FA41B8">
              <w:rPr>
                <w:rFonts w:ascii="Times New Roman" w:eastAsia="Times New Roman" w:hAnsi="Times New Roman" w:cs="Times New Roman"/>
                <w:color w:val="000000"/>
                <w:sz w:val="20"/>
                <w:szCs w:val="20"/>
                <w:lang w:eastAsia="zh-CN"/>
              </w:rPr>
              <w:t>0.0566</w:t>
            </w:r>
            <w:r w:rsidR="00AE2DD2">
              <w:rPr>
                <w:rFonts w:ascii="Times New Roman" w:hAnsi="Times New Roman" w:cs="Times New Roman" w:hint="eastAsia"/>
                <w:color w:val="000000"/>
                <w:sz w:val="20"/>
                <w:szCs w:val="20"/>
                <w:lang w:eastAsia="zh-CN"/>
              </w:rPr>
              <w:t>0</w:t>
            </w:r>
          </w:p>
        </w:tc>
        <w:tc>
          <w:tcPr>
            <w:tcW w:w="1418" w:type="dxa"/>
            <w:tcBorders>
              <w:top w:val="nil"/>
              <w:left w:val="nil"/>
              <w:bottom w:val="single" w:sz="4" w:space="0" w:color="auto"/>
              <w:right w:val="single" w:sz="4" w:space="0" w:color="auto"/>
            </w:tcBorders>
            <w:shd w:val="clear" w:color="auto" w:fill="auto"/>
            <w:vAlign w:val="center"/>
            <w:hideMark/>
          </w:tcPr>
          <w:p w14:paraId="5D7B8B3D"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0.04513</w:t>
            </w:r>
          </w:p>
        </w:tc>
        <w:tc>
          <w:tcPr>
            <w:tcW w:w="1275" w:type="dxa"/>
            <w:tcBorders>
              <w:top w:val="nil"/>
              <w:left w:val="nil"/>
              <w:bottom w:val="single" w:sz="4" w:space="0" w:color="auto"/>
              <w:right w:val="single" w:sz="4" w:space="0" w:color="auto"/>
            </w:tcBorders>
            <w:shd w:val="clear" w:color="auto" w:fill="auto"/>
            <w:vAlign w:val="center"/>
            <w:hideMark/>
          </w:tcPr>
          <w:p w14:paraId="67998384"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0.99875</w:t>
            </w:r>
          </w:p>
        </w:tc>
        <w:tc>
          <w:tcPr>
            <w:tcW w:w="1276" w:type="dxa"/>
            <w:tcBorders>
              <w:top w:val="nil"/>
              <w:left w:val="nil"/>
              <w:bottom w:val="single" w:sz="4" w:space="0" w:color="auto"/>
              <w:right w:val="single" w:sz="4" w:space="0" w:color="auto"/>
            </w:tcBorders>
            <w:shd w:val="clear" w:color="auto" w:fill="auto"/>
            <w:vAlign w:val="center"/>
            <w:hideMark/>
          </w:tcPr>
          <w:p w14:paraId="07574F6D"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0.91759</w:t>
            </w:r>
          </w:p>
        </w:tc>
        <w:tc>
          <w:tcPr>
            <w:tcW w:w="2126" w:type="dxa"/>
            <w:tcBorders>
              <w:top w:val="nil"/>
              <w:left w:val="nil"/>
              <w:bottom w:val="single" w:sz="4" w:space="0" w:color="auto"/>
              <w:right w:val="single" w:sz="4" w:space="0" w:color="auto"/>
            </w:tcBorders>
            <w:shd w:val="clear" w:color="auto" w:fill="auto"/>
            <w:vAlign w:val="center"/>
            <w:hideMark/>
          </w:tcPr>
          <w:p w14:paraId="3B8EAE5D"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17.95</w:t>
            </w:r>
          </w:p>
        </w:tc>
      </w:tr>
      <w:tr w:rsidR="00FA41B8" w:rsidRPr="00511D46" w14:paraId="3496C743"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56978CCD"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FA41B8">
              <w:rPr>
                <w:rFonts w:ascii="Times New Roman" w:eastAsia="Times New Roman" w:hAnsi="Times New Roman" w:cs="Times New Roman"/>
                <w:b/>
                <w:bCs/>
                <w:color w:val="000000"/>
                <w:sz w:val="20"/>
                <w:szCs w:val="20"/>
                <w:lang w:eastAsia="zh-CN"/>
              </w:rPr>
              <w:t>LSTM</w:t>
            </w:r>
          </w:p>
        </w:tc>
        <w:tc>
          <w:tcPr>
            <w:tcW w:w="1442" w:type="dxa"/>
            <w:tcBorders>
              <w:top w:val="nil"/>
              <w:left w:val="nil"/>
              <w:bottom w:val="single" w:sz="4" w:space="0" w:color="auto"/>
              <w:right w:val="single" w:sz="4" w:space="0" w:color="auto"/>
            </w:tcBorders>
            <w:shd w:val="clear" w:color="auto" w:fill="auto"/>
            <w:vAlign w:val="center"/>
            <w:hideMark/>
          </w:tcPr>
          <w:p w14:paraId="0F016B05"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0.05823</w:t>
            </w:r>
          </w:p>
        </w:tc>
        <w:tc>
          <w:tcPr>
            <w:tcW w:w="1418" w:type="dxa"/>
            <w:tcBorders>
              <w:top w:val="nil"/>
              <w:left w:val="nil"/>
              <w:bottom w:val="single" w:sz="4" w:space="0" w:color="auto"/>
              <w:right w:val="single" w:sz="4" w:space="0" w:color="auto"/>
            </w:tcBorders>
            <w:shd w:val="clear" w:color="auto" w:fill="auto"/>
            <w:vAlign w:val="center"/>
            <w:hideMark/>
          </w:tcPr>
          <w:p w14:paraId="15FB0680"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0.04376</w:t>
            </w:r>
          </w:p>
        </w:tc>
        <w:tc>
          <w:tcPr>
            <w:tcW w:w="1275" w:type="dxa"/>
            <w:tcBorders>
              <w:top w:val="nil"/>
              <w:left w:val="nil"/>
              <w:bottom w:val="single" w:sz="4" w:space="0" w:color="auto"/>
              <w:right w:val="single" w:sz="4" w:space="0" w:color="auto"/>
            </w:tcBorders>
            <w:shd w:val="clear" w:color="auto" w:fill="auto"/>
            <w:vAlign w:val="center"/>
            <w:hideMark/>
          </w:tcPr>
          <w:p w14:paraId="5A351A3D"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0.96639</w:t>
            </w:r>
          </w:p>
        </w:tc>
        <w:tc>
          <w:tcPr>
            <w:tcW w:w="1276" w:type="dxa"/>
            <w:tcBorders>
              <w:top w:val="nil"/>
              <w:left w:val="nil"/>
              <w:bottom w:val="single" w:sz="4" w:space="0" w:color="auto"/>
              <w:right w:val="single" w:sz="4" w:space="0" w:color="auto"/>
            </w:tcBorders>
            <w:shd w:val="clear" w:color="auto" w:fill="auto"/>
            <w:vAlign w:val="center"/>
            <w:hideMark/>
          </w:tcPr>
          <w:p w14:paraId="423C89C6"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0.91277</w:t>
            </w:r>
          </w:p>
        </w:tc>
        <w:tc>
          <w:tcPr>
            <w:tcW w:w="2126" w:type="dxa"/>
            <w:tcBorders>
              <w:top w:val="nil"/>
              <w:left w:val="nil"/>
              <w:bottom w:val="single" w:sz="4" w:space="0" w:color="auto"/>
              <w:right w:val="single" w:sz="4" w:space="0" w:color="auto"/>
            </w:tcBorders>
            <w:shd w:val="clear" w:color="auto" w:fill="auto"/>
            <w:vAlign w:val="center"/>
            <w:hideMark/>
          </w:tcPr>
          <w:p w14:paraId="277E5530" w14:textId="77777777" w:rsidR="00FA41B8" w:rsidRPr="00FA41B8"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FA41B8">
              <w:rPr>
                <w:rFonts w:ascii="Times New Roman" w:eastAsia="Times New Roman" w:hAnsi="Times New Roman" w:cs="Times New Roman"/>
                <w:color w:val="000000"/>
                <w:sz w:val="20"/>
                <w:szCs w:val="20"/>
                <w:lang w:eastAsia="zh-CN"/>
              </w:rPr>
              <w:t>92.97</w:t>
            </w:r>
          </w:p>
        </w:tc>
      </w:tr>
    </w:tbl>
    <w:p w14:paraId="2BCB00FD" w14:textId="2DFF7008" w:rsidR="003D399A" w:rsidRPr="003D399A" w:rsidRDefault="004A3883" w:rsidP="004A3883">
      <w:pPr>
        <w:spacing w:before="240"/>
        <w:ind w:firstLine="0"/>
        <w:rPr>
          <w:lang w:eastAsia="zh-CN"/>
        </w:rPr>
      </w:pPr>
      <w:r>
        <w:rPr>
          <w:lang w:eastAsia="zh-CN"/>
        </w:rPr>
        <w:t>Based</w:t>
      </w:r>
      <w:r>
        <w:rPr>
          <w:rFonts w:hint="eastAsia"/>
          <w:lang w:eastAsia="zh-CN"/>
        </w:rPr>
        <w:t xml:space="preserve"> on Table XX, </w:t>
      </w:r>
      <w:proofErr w:type="spellStart"/>
      <w:r w:rsidR="003D399A" w:rsidRPr="003D399A">
        <w:rPr>
          <w:b/>
          <w:bCs/>
          <w:lang w:eastAsia="zh-CN"/>
        </w:rPr>
        <w:t>XGBoost</w:t>
      </w:r>
      <w:proofErr w:type="spellEnd"/>
      <w:r w:rsidR="003D399A" w:rsidRPr="003D399A">
        <w:rPr>
          <w:b/>
          <w:bCs/>
          <w:lang w:eastAsia="zh-CN"/>
        </w:rPr>
        <w:t xml:space="preserve"> and </w:t>
      </w:r>
      <w:proofErr w:type="spellStart"/>
      <w:r w:rsidR="003D399A" w:rsidRPr="003D399A">
        <w:rPr>
          <w:b/>
          <w:bCs/>
          <w:lang w:eastAsia="zh-CN"/>
        </w:rPr>
        <w:t>LightGBM</w:t>
      </w:r>
      <w:proofErr w:type="spellEnd"/>
      <w:r w:rsidR="003D399A" w:rsidRPr="003D399A">
        <w:rPr>
          <w:lang w:eastAsia="zh-CN"/>
        </w:rPr>
        <w:t xml:space="preserve"> demonstrated the best overall performance, with the lowest RMSE (0.05699 and 0.05660, respectively) and high R² values (0.91647 and 0.91759). They also achieved competitive MAE and MAPE scores, indicating strong predictive accuracy. </w:t>
      </w:r>
      <w:proofErr w:type="spellStart"/>
      <w:r w:rsidR="003D399A" w:rsidRPr="003D399A">
        <w:rPr>
          <w:lang w:eastAsia="zh-CN"/>
        </w:rPr>
        <w:t>LightGBM</w:t>
      </w:r>
      <w:proofErr w:type="spellEnd"/>
      <w:r w:rsidR="003D399A" w:rsidRPr="003D399A">
        <w:rPr>
          <w:lang w:eastAsia="zh-CN"/>
        </w:rPr>
        <w:t xml:space="preserve"> was the fastest to train, completing in just 17.95 seconds.</w:t>
      </w:r>
      <w:r>
        <w:rPr>
          <w:rFonts w:hint="eastAsia"/>
          <w:lang w:eastAsia="zh-CN"/>
        </w:rPr>
        <w:t xml:space="preserve"> </w:t>
      </w:r>
      <w:r w:rsidR="003D399A" w:rsidRPr="003D399A">
        <w:rPr>
          <w:b/>
          <w:bCs/>
          <w:lang w:eastAsia="zh-CN"/>
        </w:rPr>
        <w:t>ARDL</w:t>
      </w:r>
      <w:r w:rsidR="003D399A" w:rsidRPr="003D399A">
        <w:rPr>
          <w:lang w:eastAsia="zh-CN"/>
        </w:rPr>
        <w:t xml:space="preserve"> produced solid R² (0.90810) and error metrics but had a </w:t>
      </w:r>
      <w:r w:rsidR="003D399A" w:rsidRPr="003D399A">
        <w:rPr>
          <w:lang w:eastAsia="zh-CN"/>
        </w:rPr>
        <w:lastRenderedPageBreak/>
        <w:t>significantly longer training time (30,872.70 seconds), reflecting its computational intensity</w:t>
      </w:r>
      <w:r>
        <w:rPr>
          <w:rFonts w:hint="eastAsia"/>
          <w:lang w:eastAsia="zh-CN"/>
        </w:rPr>
        <w:t xml:space="preserve">. </w:t>
      </w:r>
      <w:r w:rsidR="003D399A" w:rsidRPr="003D399A">
        <w:rPr>
          <w:b/>
          <w:bCs/>
          <w:lang w:eastAsia="zh-CN"/>
        </w:rPr>
        <w:t>SVM</w:t>
      </w:r>
      <w:r w:rsidR="003D399A" w:rsidRPr="003D399A">
        <w:rPr>
          <w:lang w:eastAsia="zh-CN"/>
        </w:rPr>
        <w:t xml:space="preserve"> performed well, with a low RMSE (0.05915) and the fastest training time among machine learning models (1.59 seconds). However, its R² (0.91000) was slightly lower than RF, XGB, and LGBM</w:t>
      </w:r>
      <w:r>
        <w:rPr>
          <w:rFonts w:hint="eastAsia"/>
          <w:lang w:eastAsia="zh-CN"/>
        </w:rPr>
        <w:t xml:space="preserve">. </w:t>
      </w:r>
      <w:r w:rsidR="003D399A" w:rsidRPr="003D399A">
        <w:rPr>
          <w:b/>
          <w:bCs/>
          <w:lang w:eastAsia="zh-CN"/>
        </w:rPr>
        <w:t>Random Forest (RF)</w:t>
      </w:r>
      <w:r w:rsidR="003D399A" w:rsidRPr="003D399A">
        <w:rPr>
          <w:lang w:eastAsia="zh-CN"/>
        </w:rPr>
        <w:t xml:space="preserve"> provided competitive results with an R² of 0.91596 but had slightly higher MAE and MAPE values compared to XGB and LGBM. Its training time was moderate (175.26 seconds).</w:t>
      </w:r>
      <w:r>
        <w:rPr>
          <w:rFonts w:hint="eastAsia"/>
          <w:lang w:eastAsia="zh-CN"/>
        </w:rPr>
        <w:t xml:space="preserve"> </w:t>
      </w:r>
      <w:r w:rsidR="003D399A" w:rsidRPr="003D399A">
        <w:rPr>
          <w:b/>
          <w:bCs/>
          <w:lang w:eastAsia="zh-CN"/>
        </w:rPr>
        <w:t>LSTM</w:t>
      </w:r>
      <w:r w:rsidR="003D399A" w:rsidRPr="003D399A">
        <w:rPr>
          <w:lang w:eastAsia="zh-CN"/>
        </w:rPr>
        <w:t xml:space="preserve"> performed reasonably well, achieving an R² of 0.91277 and maintaining error metrics close to the top-performing models. However, it required a longer training time (92.97 seconds).</w:t>
      </w:r>
    </w:p>
    <w:p w14:paraId="4FB7958B" w14:textId="3B4D1270" w:rsidR="00DC5667" w:rsidRDefault="003D399A" w:rsidP="004A3883">
      <w:pPr>
        <w:rPr>
          <w:lang w:eastAsia="zh-CN"/>
        </w:rPr>
      </w:pPr>
      <w:r w:rsidRPr="003D399A">
        <w:rPr>
          <w:lang w:eastAsia="zh-CN"/>
        </w:rPr>
        <w:t xml:space="preserve">In summary, </w:t>
      </w:r>
      <w:proofErr w:type="spellStart"/>
      <w:r w:rsidRPr="003D399A">
        <w:rPr>
          <w:lang w:eastAsia="zh-CN"/>
        </w:rPr>
        <w:t>LightGBM</w:t>
      </w:r>
      <w:proofErr w:type="spellEnd"/>
      <w:r w:rsidRPr="003D399A">
        <w:rPr>
          <w:lang w:eastAsia="zh-CN"/>
        </w:rPr>
        <w:t xml:space="preserve"> and </w:t>
      </w:r>
      <w:proofErr w:type="spellStart"/>
      <w:r w:rsidRPr="003D399A">
        <w:rPr>
          <w:lang w:eastAsia="zh-CN"/>
        </w:rPr>
        <w:t>XGBoost</w:t>
      </w:r>
      <w:proofErr w:type="spellEnd"/>
      <w:r w:rsidRPr="003D399A">
        <w:rPr>
          <w:lang w:eastAsia="zh-CN"/>
        </w:rPr>
        <w:t xml:space="preserve"> emerged as the most efficient and accurate models for this study, balancing predictive performance and computational efficiency.</w:t>
      </w:r>
      <w:bookmarkEnd w:id="63"/>
    </w:p>
    <w:p w14:paraId="523A1B3B" w14:textId="508FE4E5" w:rsidR="004A3883" w:rsidRDefault="004A3883" w:rsidP="004A3883">
      <w:pPr>
        <w:pStyle w:val="Heading2"/>
        <w:rPr>
          <w:rFonts w:hint="eastAsia"/>
          <w:lang w:eastAsia="zh-CN"/>
        </w:rPr>
      </w:pPr>
      <w:r w:rsidRPr="00D2494C">
        <w:rPr>
          <w:lang w:eastAsia="zh-CN"/>
        </w:rPr>
        <w:t>4.</w:t>
      </w:r>
      <w:r>
        <w:rPr>
          <w:rFonts w:hint="eastAsia"/>
          <w:lang w:eastAsia="zh-CN"/>
        </w:rPr>
        <w:t>5 Discussions</w:t>
      </w:r>
    </w:p>
    <w:p w14:paraId="12D417B6" w14:textId="77777777" w:rsidR="00AB5B2C" w:rsidRPr="00AB5B2C" w:rsidRDefault="00AB5B2C" w:rsidP="004A3883">
      <w:pPr>
        <w:ind w:firstLine="0"/>
        <w:rPr>
          <w:lang w:eastAsia="zh-CN"/>
        </w:rPr>
      </w:pPr>
    </w:p>
    <w:p w14:paraId="486EC539" w14:textId="107E5336" w:rsidR="00720254" w:rsidRDefault="00720254" w:rsidP="00720254">
      <w:pPr>
        <w:pStyle w:val="Heading2"/>
        <w:rPr>
          <w:lang w:eastAsia="zh-CN"/>
        </w:rPr>
      </w:pPr>
      <w:bookmarkStart w:id="64" w:name="_Toc186053110"/>
      <w:r w:rsidRPr="00D2494C">
        <w:rPr>
          <w:lang w:eastAsia="zh-CN"/>
        </w:rPr>
        <w:t>4.</w:t>
      </w:r>
      <w:r w:rsidR="009101E7">
        <w:rPr>
          <w:rFonts w:hint="eastAsia"/>
          <w:lang w:eastAsia="zh-CN"/>
        </w:rPr>
        <w:t>6</w:t>
      </w:r>
      <w:r w:rsidRPr="00D2494C">
        <w:rPr>
          <w:lang w:eastAsia="zh-CN"/>
        </w:rPr>
        <w:t xml:space="preserve"> </w:t>
      </w:r>
      <w:bookmarkEnd w:id="64"/>
      <w:r w:rsidR="00FA41B8">
        <w:rPr>
          <w:rFonts w:hint="eastAsia"/>
          <w:lang w:eastAsia="zh-CN"/>
        </w:rPr>
        <w:t>Benchmarking Against Other Studies</w:t>
      </w:r>
    </w:p>
    <w:tbl>
      <w:tblPr>
        <w:tblW w:w="8500" w:type="dxa"/>
        <w:tblLook w:val="04A0" w:firstRow="1" w:lastRow="0" w:firstColumn="1" w:lastColumn="0" w:noHBand="0" w:noVBand="1"/>
      </w:tblPr>
      <w:tblGrid>
        <w:gridCol w:w="1072"/>
        <w:gridCol w:w="905"/>
        <w:gridCol w:w="939"/>
        <w:gridCol w:w="939"/>
        <w:gridCol w:w="939"/>
        <w:gridCol w:w="939"/>
        <w:gridCol w:w="2767"/>
      </w:tblGrid>
      <w:tr w:rsidR="004A3883" w:rsidRPr="004A3883" w14:paraId="164B597C" w14:textId="77777777" w:rsidTr="004A3883">
        <w:trPr>
          <w:trHeight w:val="20"/>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A70CD" w14:textId="77777777" w:rsidR="004A3883" w:rsidRPr="004A3883" w:rsidRDefault="004A3883" w:rsidP="004A3883">
            <w:pPr>
              <w:spacing w:after="0" w:afterAutospacing="0" w:line="240" w:lineRule="auto"/>
              <w:ind w:firstLine="0"/>
              <w:jc w:val="left"/>
              <w:rPr>
                <w:rFonts w:ascii="Arial" w:eastAsia="Times New Roman" w:hAnsi="Arial" w:cs="Arial"/>
                <w:b/>
                <w:bCs/>
                <w:color w:val="000000"/>
                <w:sz w:val="20"/>
                <w:szCs w:val="20"/>
                <w:lang w:eastAsia="zh-CN"/>
              </w:rPr>
            </w:pPr>
            <w:r w:rsidRPr="004A3883">
              <w:rPr>
                <w:rFonts w:ascii="Arial" w:eastAsia="Times New Roman" w:hAnsi="Arial" w:cs="Arial"/>
                <w:b/>
                <w:bCs/>
                <w:color w:val="000000"/>
                <w:sz w:val="20"/>
                <w:szCs w:val="20"/>
                <w:lang w:eastAsia="zh-CN"/>
              </w:rPr>
              <w:t>Studies</w:t>
            </w:r>
          </w:p>
        </w:tc>
        <w:tc>
          <w:tcPr>
            <w:tcW w:w="845" w:type="dxa"/>
            <w:tcBorders>
              <w:top w:val="single" w:sz="4" w:space="0" w:color="auto"/>
              <w:left w:val="nil"/>
              <w:bottom w:val="single" w:sz="4" w:space="0" w:color="auto"/>
              <w:right w:val="single" w:sz="4" w:space="0" w:color="auto"/>
            </w:tcBorders>
            <w:shd w:val="clear" w:color="auto" w:fill="auto"/>
            <w:vAlign w:val="center"/>
            <w:hideMark/>
          </w:tcPr>
          <w:p w14:paraId="3A866694" w14:textId="77777777" w:rsidR="004A3883" w:rsidRPr="004A3883" w:rsidRDefault="004A3883" w:rsidP="004A3883">
            <w:pPr>
              <w:spacing w:after="0" w:afterAutospacing="0" w:line="240" w:lineRule="auto"/>
              <w:ind w:firstLine="0"/>
              <w:jc w:val="left"/>
              <w:rPr>
                <w:rFonts w:ascii="Arial" w:eastAsia="Times New Roman" w:hAnsi="Arial" w:cs="Arial"/>
                <w:b/>
                <w:bCs/>
                <w:color w:val="000000"/>
                <w:sz w:val="20"/>
                <w:szCs w:val="20"/>
                <w:lang w:eastAsia="zh-CN"/>
              </w:rPr>
            </w:pPr>
            <w:r w:rsidRPr="004A3883">
              <w:rPr>
                <w:rFonts w:ascii="Arial" w:eastAsia="Times New Roman" w:hAnsi="Arial" w:cs="Arial"/>
                <w:b/>
                <w:bCs/>
                <w:color w:val="000000"/>
                <w:sz w:val="20"/>
                <w:szCs w:val="20"/>
                <w:lang w:eastAsia="zh-CN"/>
              </w:rPr>
              <w:t>Models</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511A0A37" w14:textId="77777777" w:rsidR="004A3883" w:rsidRPr="004A3883" w:rsidRDefault="004A3883" w:rsidP="004A3883">
            <w:pPr>
              <w:spacing w:after="0" w:afterAutospacing="0" w:line="240" w:lineRule="auto"/>
              <w:ind w:firstLine="0"/>
              <w:jc w:val="left"/>
              <w:rPr>
                <w:rFonts w:ascii="Arial" w:eastAsia="Times New Roman" w:hAnsi="Arial" w:cs="Arial"/>
                <w:b/>
                <w:bCs/>
                <w:color w:val="000000"/>
                <w:sz w:val="20"/>
                <w:szCs w:val="20"/>
                <w:lang w:eastAsia="zh-CN"/>
              </w:rPr>
            </w:pPr>
            <w:r w:rsidRPr="004A3883">
              <w:rPr>
                <w:rFonts w:ascii="Arial" w:eastAsia="Times New Roman" w:hAnsi="Arial" w:cs="Arial"/>
                <w:b/>
                <w:bCs/>
                <w:color w:val="000000"/>
                <w:sz w:val="20"/>
                <w:szCs w:val="20"/>
                <w:lang w:eastAsia="zh-CN"/>
              </w:rPr>
              <w:t>RMSE</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6F06C0A3" w14:textId="77777777" w:rsidR="004A3883" w:rsidRPr="004A3883" w:rsidRDefault="004A3883" w:rsidP="004A3883">
            <w:pPr>
              <w:spacing w:after="0" w:afterAutospacing="0" w:line="240" w:lineRule="auto"/>
              <w:ind w:firstLine="0"/>
              <w:jc w:val="left"/>
              <w:rPr>
                <w:rFonts w:ascii="Arial" w:eastAsia="Times New Roman" w:hAnsi="Arial" w:cs="Arial"/>
                <w:b/>
                <w:bCs/>
                <w:color w:val="000000"/>
                <w:sz w:val="20"/>
                <w:szCs w:val="20"/>
                <w:lang w:eastAsia="zh-CN"/>
              </w:rPr>
            </w:pPr>
            <w:r w:rsidRPr="004A3883">
              <w:rPr>
                <w:rFonts w:ascii="Arial" w:eastAsia="Times New Roman" w:hAnsi="Arial" w:cs="Arial"/>
                <w:b/>
                <w:bCs/>
                <w:color w:val="000000"/>
                <w:sz w:val="20"/>
                <w:szCs w:val="20"/>
                <w:lang w:eastAsia="zh-CN"/>
              </w:rPr>
              <w:t>MAE</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71191331" w14:textId="77777777" w:rsidR="004A3883" w:rsidRPr="004A3883" w:rsidRDefault="004A3883" w:rsidP="004A3883">
            <w:pPr>
              <w:spacing w:after="0" w:afterAutospacing="0" w:line="240" w:lineRule="auto"/>
              <w:ind w:firstLine="0"/>
              <w:jc w:val="left"/>
              <w:rPr>
                <w:rFonts w:ascii="Arial" w:eastAsia="Times New Roman" w:hAnsi="Arial" w:cs="Arial"/>
                <w:b/>
                <w:bCs/>
                <w:color w:val="000000"/>
                <w:sz w:val="20"/>
                <w:szCs w:val="20"/>
                <w:lang w:eastAsia="zh-CN"/>
              </w:rPr>
            </w:pPr>
            <w:r w:rsidRPr="004A3883">
              <w:rPr>
                <w:rFonts w:ascii="Arial" w:eastAsia="Times New Roman" w:hAnsi="Arial" w:cs="Arial"/>
                <w:b/>
                <w:bCs/>
                <w:color w:val="000000"/>
                <w:sz w:val="20"/>
                <w:szCs w:val="20"/>
                <w:lang w:eastAsia="zh-CN"/>
              </w:rPr>
              <w:t>MAPE (%)</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6A0220E1" w14:textId="77777777" w:rsidR="004A3883" w:rsidRPr="004A3883" w:rsidRDefault="004A3883" w:rsidP="004A3883">
            <w:pPr>
              <w:spacing w:after="0" w:afterAutospacing="0" w:line="240" w:lineRule="auto"/>
              <w:ind w:firstLine="0"/>
              <w:jc w:val="left"/>
              <w:rPr>
                <w:rFonts w:ascii="Arial" w:eastAsia="Times New Roman" w:hAnsi="Arial" w:cs="Arial"/>
                <w:b/>
                <w:bCs/>
                <w:color w:val="000000"/>
                <w:sz w:val="20"/>
                <w:szCs w:val="20"/>
                <w:lang w:eastAsia="zh-CN"/>
              </w:rPr>
            </w:pPr>
            <w:r w:rsidRPr="004A3883">
              <w:rPr>
                <w:rFonts w:ascii="Arial" w:eastAsia="Times New Roman" w:hAnsi="Arial" w:cs="Arial"/>
                <w:b/>
                <w:bCs/>
                <w:color w:val="000000"/>
                <w:sz w:val="20"/>
                <w:szCs w:val="20"/>
                <w:lang w:eastAsia="zh-CN"/>
              </w:rPr>
              <w:t>R²</w:t>
            </w:r>
          </w:p>
        </w:tc>
        <w:tc>
          <w:tcPr>
            <w:tcW w:w="3103" w:type="dxa"/>
            <w:tcBorders>
              <w:top w:val="single" w:sz="4" w:space="0" w:color="auto"/>
              <w:left w:val="nil"/>
              <w:bottom w:val="single" w:sz="4" w:space="0" w:color="auto"/>
              <w:right w:val="single" w:sz="4" w:space="0" w:color="auto"/>
            </w:tcBorders>
            <w:shd w:val="clear" w:color="auto" w:fill="auto"/>
            <w:vAlign w:val="center"/>
            <w:hideMark/>
          </w:tcPr>
          <w:p w14:paraId="6EB44F19" w14:textId="77777777" w:rsidR="004A3883" w:rsidRPr="004A3883" w:rsidRDefault="004A3883" w:rsidP="004A3883">
            <w:pPr>
              <w:spacing w:after="0" w:afterAutospacing="0" w:line="240" w:lineRule="auto"/>
              <w:ind w:firstLine="0"/>
              <w:jc w:val="left"/>
              <w:rPr>
                <w:rFonts w:ascii="Arial" w:eastAsia="Times New Roman" w:hAnsi="Arial" w:cs="Arial"/>
                <w:b/>
                <w:bCs/>
                <w:color w:val="000000"/>
                <w:sz w:val="20"/>
                <w:szCs w:val="20"/>
                <w:lang w:eastAsia="zh-CN"/>
              </w:rPr>
            </w:pPr>
            <w:r w:rsidRPr="004A3883">
              <w:rPr>
                <w:rFonts w:ascii="Arial" w:eastAsia="Times New Roman" w:hAnsi="Arial" w:cs="Arial"/>
                <w:b/>
                <w:bCs/>
                <w:color w:val="000000"/>
                <w:sz w:val="20"/>
                <w:szCs w:val="20"/>
                <w:lang w:eastAsia="zh-CN"/>
              </w:rPr>
              <w:t>Observations</w:t>
            </w:r>
          </w:p>
        </w:tc>
      </w:tr>
      <w:tr w:rsidR="004A3883" w:rsidRPr="004A3883" w14:paraId="2E2F1D41" w14:textId="77777777" w:rsidTr="004A3883">
        <w:trPr>
          <w:trHeight w:val="20"/>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63B4B6FF"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(Biswas et al., 2023)</w:t>
            </w:r>
          </w:p>
        </w:tc>
        <w:tc>
          <w:tcPr>
            <w:tcW w:w="845" w:type="dxa"/>
            <w:tcBorders>
              <w:top w:val="nil"/>
              <w:left w:val="nil"/>
              <w:bottom w:val="single" w:sz="4" w:space="0" w:color="auto"/>
              <w:right w:val="single" w:sz="4" w:space="0" w:color="auto"/>
            </w:tcBorders>
            <w:shd w:val="clear" w:color="auto" w:fill="auto"/>
            <w:vAlign w:val="center"/>
            <w:hideMark/>
          </w:tcPr>
          <w:p w14:paraId="26DD4362"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LSTM</w:t>
            </w:r>
          </w:p>
        </w:tc>
        <w:tc>
          <w:tcPr>
            <w:tcW w:w="891" w:type="dxa"/>
            <w:tcBorders>
              <w:top w:val="nil"/>
              <w:left w:val="nil"/>
              <w:bottom w:val="single" w:sz="4" w:space="0" w:color="auto"/>
              <w:right w:val="single" w:sz="4" w:space="0" w:color="auto"/>
            </w:tcBorders>
            <w:shd w:val="clear" w:color="auto" w:fill="auto"/>
            <w:vAlign w:val="center"/>
            <w:hideMark/>
          </w:tcPr>
          <w:p w14:paraId="116ECBEA"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0.2526</w:t>
            </w:r>
          </w:p>
        </w:tc>
        <w:tc>
          <w:tcPr>
            <w:tcW w:w="891" w:type="dxa"/>
            <w:tcBorders>
              <w:top w:val="nil"/>
              <w:left w:val="nil"/>
              <w:bottom w:val="single" w:sz="4" w:space="0" w:color="auto"/>
              <w:right w:val="single" w:sz="4" w:space="0" w:color="auto"/>
            </w:tcBorders>
            <w:shd w:val="clear" w:color="auto" w:fill="auto"/>
            <w:vAlign w:val="center"/>
            <w:hideMark/>
          </w:tcPr>
          <w:p w14:paraId="62918428"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w:t>
            </w:r>
          </w:p>
        </w:tc>
        <w:tc>
          <w:tcPr>
            <w:tcW w:w="891" w:type="dxa"/>
            <w:tcBorders>
              <w:top w:val="nil"/>
              <w:left w:val="nil"/>
              <w:bottom w:val="single" w:sz="4" w:space="0" w:color="auto"/>
              <w:right w:val="single" w:sz="4" w:space="0" w:color="auto"/>
            </w:tcBorders>
            <w:shd w:val="clear" w:color="auto" w:fill="auto"/>
            <w:vAlign w:val="center"/>
            <w:hideMark/>
          </w:tcPr>
          <w:p w14:paraId="0387DC8F"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0.244</w:t>
            </w:r>
          </w:p>
        </w:tc>
        <w:tc>
          <w:tcPr>
            <w:tcW w:w="891" w:type="dxa"/>
            <w:tcBorders>
              <w:top w:val="nil"/>
              <w:left w:val="nil"/>
              <w:bottom w:val="single" w:sz="4" w:space="0" w:color="auto"/>
              <w:right w:val="single" w:sz="4" w:space="0" w:color="auto"/>
            </w:tcBorders>
            <w:shd w:val="clear" w:color="auto" w:fill="auto"/>
            <w:vAlign w:val="center"/>
            <w:hideMark/>
          </w:tcPr>
          <w:p w14:paraId="0E250E41"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0.9016</w:t>
            </w:r>
          </w:p>
        </w:tc>
        <w:tc>
          <w:tcPr>
            <w:tcW w:w="3103" w:type="dxa"/>
            <w:tcBorders>
              <w:top w:val="nil"/>
              <w:left w:val="nil"/>
              <w:bottom w:val="single" w:sz="4" w:space="0" w:color="auto"/>
              <w:right w:val="single" w:sz="4" w:space="0" w:color="auto"/>
            </w:tcBorders>
            <w:shd w:val="clear" w:color="auto" w:fill="auto"/>
            <w:vAlign w:val="center"/>
            <w:hideMark/>
          </w:tcPr>
          <w:p w14:paraId="3EA07ED9"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Surpassed the study in terms of RMSE and R²</w:t>
            </w:r>
          </w:p>
        </w:tc>
      </w:tr>
      <w:tr w:rsidR="004A3883" w:rsidRPr="004A3883" w14:paraId="6F21EE21" w14:textId="77777777" w:rsidTr="004A3883">
        <w:trPr>
          <w:trHeight w:val="20"/>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608218F5"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(Johari et al., 2021)</w:t>
            </w:r>
          </w:p>
        </w:tc>
        <w:tc>
          <w:tcPr>
            <w:tcW w:w="845" w:type="dxa"/>
            <w:tcBorders>
              <w:top w:val="nil"/>
              <w:left w:val="nil"/>
              <w:bottom w:val="single" w:sz="4" w:space="0" w:color="auto"/>
              <w:right w:val="single" w:sz="4" w:space="0" w:color="auto"/>
            </w:tcBorders>
            <w:shd w:val="clear" w:color="auto" w:fill="auto"/>
            <w:vAlign w:val="center"/>
            <w:hideMark/>
          </w:tcPr>
          <w:p w14:paraId="7A0460BE"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ARDL</w:t>
            </w:r>
          </w:p>
        </w:tc>
        <w:tc>
          <w:tcPr>
            <w:tcW w:w="891" w:type="dxa"/>
            <w:tcBorders>
              <w:top w:val="nil"/>
              <w:left w:val="nil"/>
              <w:bottom w:val="single" w:sz="4" w:space="0" w:color="auto"/>
              <w:right w:val="single" w:sz="4" w:space="0" w:color="auto"/>
            </w:tcBorders>
            <w:shd w:val="clear" w:color="auto" w:fill="auto"/>
            <w:vAlign w:val="center"/>
            <w:hideMark/>
          </w:tcPr>
          <w:p w14:paraId="15004EE3"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0.1342</w:t>
            </w:r>
          </w:p>
        </w:tc>
        <w:tc>
          <w:tcPr>
            <w:tcW w:w="891" w:type="dxa"/>
            <w:tcBorders>
              <w:top w:val="nil"/>
              <w:left w:val="nil"/>
              <w:bottom w:val="single" w:sz="4" w:space="0" w:color="auto"/>
              <w:right w:val="single" w:sz="4" w:space="0" w:color="auto"/>
            </w:tcBorders>
            <w:shd w:val="clear" w:color="auto" w:fill="auto"/>
            <w:vAlign w:val="center"/>
            <w:hideMark/>
          </w:tcPr>
          <w:p w14:paraId="47DF29AA"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w:t>
            </w:r>
          </w:p>
        </w:tc>
        <w:tc>
          <w:tcPr>
            <w:tcW w:w="891" w:type="dxa"/>
            <w:tcBorders>
              <w:top w:val="nil"/>
              <w:left w:val="nil"/>
              <w:bottom w:val="single" w:sz="4" w:space="0" w:color="auto"/>
              <w:right w:val="single" w:sz="4" w:space="0" w:color="auto"/>
            </w:tcBorders>
            <w:shd w:val="clear" w:color="auto" w:fill="auto"/>
            <w:vAlign w:val="center"/>
            <w:hideMark/>
          </w:tcPr>
          <w:p w14:paraId="574E385F"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w:t>
            </w:r>
          </w:p>
        </w:tc>
        <w:tc>
          <w:tcPr>
            <w:tcW w:w="891" w:type="dxa"/>
            <w:tcBorders>
              <w:top w:val="nil"/>
              <w:left w:val="nil"/>
              <w:bottom w:val="single" w:sz="4" w:space="0" w:color="auto"/>
              <w:right w:val="single" w:sz="4" w:space="0" w:color="auto"/>
            </w:tcBorders>
            <w:shd w:val="clear" w:color="auto" w:fill="auto"/>
            <w:vAlign w:val="center"/>
            <w:hideMark/>
          </w:tcPr>
          <w:p w14:paraId="6ED577A4"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w:t>
            </w:r>
          </w:p>
        </w:tc>
        <w:tc>
          <w:tcPr>
            <w:tcW w:w="3103" w:type="dxa"/>
            <w:tcBorders>
              <w:top w:val="nil"/>
              <w:left w:val="nil"/>
              <w:bottom w:val="single" w:sz="4" w:space="0" w:color="auto"/>
              <w:right w:val="single" w:sz="4" w:space="0" w:color="auto"/>
            </w:tcBorders>
            <w:shd w:val="clear" w:color="auto" w:fill="auto"/>
            <w:vAlign w:val="center"/>
            <w:hideMark/>
          </w:tcPr>
          <w:p w14:paraId="0E5BB456"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Surpassed the study in term of RMSE</w:t>
            </w:r>
          </w:p>
        </w:tc>
      </w:tr>
      <w:tr w:rsidR="004A3883" w:rsidRPr="004A3883" w14:paraId="52EDE6EF" w14:textId="77777777" w:rsidTr="004A3883">
        <w:trPr>
          <w:trHeight w:val="20"/>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03B94C3F"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w:t>
            </w:r>
            <w:proofErr w:type="spellStart"/>
            <w:r w:rsidRPr="004A3883">
              <w:rPr>
                <w:rFonts w:ascii="Arial" w:eastAsia="Times New Roman" w:hAnsi="Arial" w:cs="Arial"/>
                <w:color w:val="000000"/>
                <w:sz w:val="20"/>
                <w:szCs w:val="20"/>
                <w:lang w:eastAsia="zh-CN"/>
              </w:rPr>
              <w:t>Erçen</w:t>
            </w:r>
            <w:proofErr w:type="spellEnd"/>
            <w:r w:rsidRPr="004A3883">
              <w:rPr>
                <w:rFonts w:ascii="Arial" w:eastAsia="Times New Roman" w:hAnsi="Arial" w:cs="Arial"/>
                <w:color w:val="000000"/>
                <w:sz w:val="20"/>
                <w:szCs w:val="20"/>
                <w:lang w:eastAsia="zh-CN"/>
              </w:rPr>
              <w:t xml:space="preserve"> et al., 2022)</w:t>
            </w:r>
          </w:p>
        </w:tc>
        <w:tc>
          <w:tcPr>
            <w:tcW w:w="845" w:type="dxa"/>
            <w:tcBorders>
              <w:top w:val="nil"/>
              <w:left w:val="nil"/>
              <w:bottom w:val="single" w:sz="4" w:space="0" w:color="auto"/>
              <w:right w:val="single" w:sz="4" w:space="0" w:color="auto"/>
            </w:tcBorders>
            <w:shd w:val="clear" w:color="auto" w:fill="auto"/>
            <w:vAlign w:val="center"/>
            <w:hideMark/>
          </w:tcPr>
          <w:p w14:paraId="76AEC1DC"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SVM</w:t>
            </w:r>
          </w:p>
        </w:tc>
        <w:tc>
          <w:tcPr>
            <w:tcW w:w="891" w:type="dxa"/>
            <w:tcBorders>
              <w:top w:val="nil"/>
              <w:left w:val="nil"/>
              <w:bottom w:val="single" w:sz="4" w:space="0" w:color="auto"/>
              <w:right w:val="single" w:sz="4" w:space="0" w:color="auto"/>
            </w:tcBorders>
            <w:shd w:val="clear" w:color="auto" w:fill="auto"/>
            <w:vAlign w:val="center"/>
            <w:hideMark/>
          </w:tcPr>
          <w:p w14:paraId="294FFEDF"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0.2252</w:t>
            </w:r>
          </w:p>
        </w:tc>
        <w:tc>
          <w:tcPr>
            <w:tcW w:w="891" w:type="dxa"/>
            <w:tcBorders>
              <w:top w:val="nil"/>
              <w:left w:val="nil"/>
              <w:bottom w:val="single" w:sz="4" w:space="0" w:color="auto"/>
              <w:right w:val="single" w:sz="4" w:space="0" w:color="auto"/>
            </w:tcBorders>
            <w:shd w:val="clear" w:color="auto" w:fill="auto"/>
            <w:vAlign w:val="center"/>
            <w:hideMark/>
          </w:tcPr>
          <w:p w14:paraId="7CF184DA"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w:t>
            </w:r>
          </w:p>
        </w:tc>
        <w:tc>
          <w:tcPr>
            <w:tcW w:w="891" w:type="dxa"/>
            <w:tcBorders>
              <w:top w:val="nil"/>
              <w:left w:val="nil"/>
              <w:bottom w:val="single" w:sz="4" w:space="0" w:color="auto"/>
              <w:right w:val="single" w:sz="4" w:space="0" w:color="auto"/>
            </w:tcBorders>
            <w:shd w:val="clear" w:color="auto" w:fill="auto"/>
            <w:vAlign w:val="center"/>
            <w:hideMark/>
          </w:tcPr>
          <w:p w14:paraId="5882A936"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3.906</w:t>
            </w:r>
          </w:p>
        </w:tc>
        <w:tc>
          <w:tcPr>
            <w:tcW w:w="891" w:type="dxa"/>
            <w:tcBorders>
              <w:top w:val="nil"/>
              <w:left w:val="nil"/>
              <w:bottom w:val="single" w:sz="4" w:space="0" w:color="auto"/>
              <w:right w:val="single" w:sz="4" w:space="0" w:color="auto"/>
            </w:tcBorders>
            <w:shd w:val="clear" w:color="auto" w:fill="auto"/>
            <w:vAlign w:val="center"/>
            <w:hideMark/>
          </w:tcPr>
          <w:p w14:paraId="27A26CF0"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0.9246</w:t>
            </w:r>
          </w:p>
        </w:tc>
        <w:tc>
          <w:tcPr>
            <w:tcW w:w="3103" w:type="dxa"/>
            <w:tcBorders>
              <w:top w:val="nil"/>
              <w:left w:val="nil"/>
              <w:bottom w:val="single" w:sz="4" w:space="0" w:color="auto"/>
              <w:right w:val="single" w:sz="4" w:space="0" w:color="auto"/>
            </w:tcBorders>
            <w:shd w:val="clear" w:color="auto" w:fill="auto"/>
            <w:vAlign w:val="center"/>
            <w:hideMark/>
          </w:tcPr>
          <w:p w14:paraId="1D39F161"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Surpassed the study in terms of RMSE and MAPE</w:t>
            </w:r>
          </w:p>
        </w:tc>
      </w:tr>
      <w:tr w:rsidR="004A3883" w:rsidRPr="004A3883" w14:paraId="1EEE1DAB" w14:textId="77777777" w:rsidTr="004A3883">
        <w:trPr>
          <w:trHeight w:val="20"/>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0BC150B8"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(Joseph et al., 2022)</w:t>
            </w:r>
          </w:p>
        </w:tc>
        <w:tc>
          <w:tcPr>
            <w:tcW w:w="845" w:type="dxa"/>
            <w:tcBorders>
              <w:top w:val="nil"/>
              <w:left w:val="nil"/>
              <w:bottom w:val="single" w:sz="4" w:space="0" w:color="auto"/>
              <w:right w:val="single" w:sz="4" w:space="0" w:color="auto"/>
            </w:tcBorders>
            <w:shd w:val="clear" w:color="auto" w:fill="auto"/>
            <w:vAlign w:val="center"/>
            <w:hideMark/>
          </w:tcPr>
          <w:p w14:paraId="124259EB"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BPNN</w:t>
            </w:r>
          </w:p>
        </w:tc>
        <w:tc>
          <w:tcPr>
            <w:tcW w:w="891" w:type="dxa"/>
            <w:tcBorders>
              <w:top w:val="nil"/>
              <w:left w:val="nil"/>
              <w:bottom w:val="single" w:sz="4" w:space="0" w:color="auto"/>
              <w:right w:val="single" w:sz="4" w:space="0" w:color="auto"/>
            </w:tcBorders>
            <w:shd w:val="clear" w:color="auto" w:fill="auto"/>
            <w:vAlign w:val="center"/>
            <w:hideMark/>
          </w:tcPr>
          <w:p w14:paraId="16805342"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0.3227</w:t>
            </w:r>
          </w:p>
        </w:tc>
        <w:tc>
          <w:tcPr>
            <w:tcW w:w="891" w:type="dxa"/>
            <w:tcBorders>
              <w:top w:val="nil"/>
              <w:left w:val="nil"/>
              <w:bottom w:val="single" w:sz="4" w:space="0" w:color="auto"/>
              <w:right w:val="single" w:sz="4" w:space="0" w:color="auto"/>
            </w:tcBorders>
            <w:shd w:val="clear" w:color="auto" w:fill="auto"/>
            <w:vAlign w:val="center"/>
            <w:hideMark/>
          </w:tcPr>
          <w:p w14:paraId="5406B802"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0.2897</w:t>
            </w:r>
          </w:p>
        </w:tc>
        <w:tc>
          <w:tcPr>
            <w:tcW w:w="891" w:type="dxa"/>
            <w:tcBorders>
              <w:top w:val="nil"/>
              <w:left w:val="nil"/>
              <w:bottom w:val="single" w:sz="4" w:space="0" w:color="auto"/>
              <w:right w:val="single" w:sz="4" w:space="0" w:color="auto"/>
            </w:tcBorders>
            <w:shd w:val="clear" w:color="auto" w:fill="auto"/>
            <w:vAlign w:val="center"/>
            <w:hideMark/>
          </w:tcPr>
          <w:p w14:paraId="20CE04F0"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7</w:t>
            </w:r>
          </w:p>
        </w:tc>
        <w:tc>
          <w:tcPr>
            <w:tcW w:w="891" w:type="dxa"/>
            <w:tcBorders>
              <w:top w:val="nil"/>
              <w:left w:val="nil"/>
              <w:bottom w:val="single" w:sz="4" w:space="0" w:color="auto"/>
              <w:right w:val="single" w:sz="4" w:space="0" w:color="auto"/>
            </w:tcBorders>
            <w:shd w:val="clear" w:color="auto" w:fill="auto"/>
            <w:vAlign w:val="center"/>
            <w:hideMark/>
          </w:tcPr>
          <w:p w14:paraId="1AA0275C"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0.846</w:t>
            </w:r>
          </w:p>
        </w:tc>
        <w:tc>
          <w:tcPr>
            <w:tcW w:w="3103" w:type="dxa"/>
            <w:tcBorders>
              <w:top w:val="nil"/>
              <w:left w:val="nil"/>
              <w:bottom w:val="single" w:sz="4" w:space="0" w:color="auto"/>
              <w:right w:val="single" w:sz="4" w:space="0" w:color="auto"/>
            </w:tcBorders>
            <w:shd w:val="clear" w:color="auto" w:fill="auto"/>
            <w:vAlign w:val="center"/>
            <w:hideMark/>
          </w:tcPr>
          <w:p w14:paraId="0D12A26E"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Surpassed the results of neural network model for all metrics</w:t>
            </w:r>
          </w:p>
        </w:tc>
      </w:tr>
      <w:tr w:rsidR="004A3883" w:rsidRPr="004A3883" w14:paraId="439F9147" w14:textId="77777777" w:rsidTr="004A3883">
        <w:trPr>
          <w:trHeight w:val="20"/>
        </w:trPr>
        <w:tc>
          <w:tcPr>
            <w:tcW w:w="988" w:type="dxa"/>
            <w:vMerge w:val="restart"/>
            <w:tcBorders>
              <w:top w:val="nil"/>
              <w:left w:val="single" w:sz="4" w:space="0" w:color="auto"/>
              <w:bottom w:val="single" w:sz="4" w:space="0" w:color="auto"/>
              <w:right w:val="single" w:sz="4" w:space="0" w:color="auto"/>
            </w:tcBorders>
            <w:shd w:val="clear" w:color="auto" w:fill="auto"/>
            <w:vAlign w:val="center"/>
            <w:hideMark/>
          </w:tcPr>
          <w:p w14:paraId="2FF4FC71"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This Research</w:t>
            </w:r>
          </w:p>
        </w:tc>
        <w:tc>
          <w:tcPr>
            <w:tcW w:w="845" w:type="dxa"/>
            <w:tcBorders>
              <w:top w:val="nil"/>
              <w:left w:val="nil"/>
              <w:bottom w:val="single" w:sz="4" w:space="0" w:color="auto"/>
              <w:right w:val="single" w:sz="4" w:space="0" w:color="auto"/>
            </w:tcBorders>
            <w:shd w:val="clear" w:color="auto" w:fill="auto"/>
            <w:vAlign w:val="center"/>
            <w:hideMark/>
          </w:tcPr>
          <w:p w14:paraId="6485544A"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ARDL</w:t>
            </w:r>
          </w:p>
        </w:tc>
        <w:tc>
          <w:tcPr>
            <w:tcW w:w="891" w:type="dxa"/>
            <w:tcBorders>
              <w:top w:val="nil"/>
              <w:left w:val="nil"/>
              <w:bottom w:val="single" w:sz="4" w:space="0" w:color="auto"/>
              <w:right w:val="single" w:sz="4" w:space="0" w:color="auto"/>
            </w:tcBorders>
            <w:shd w:val="clear" w:color="auto" w:fill="auto"/>
            <w:vAlign w:val="center"/>
            <w:hideMark/>
          </w:tcPr>
          <w:p w14:paraId="69FF8188"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0.05977</w:t>
            </w:r>
          </w:p>
        </w:tc>
        <w:tc>
          <w:tcPr>
            <w:tcW w:w="891" w:type="dxa"/>
            <w:tcBorders>
              <w:top w:val="nil"/>
              <w:left w:val="nil"/>
              <w:bottom w:val="single" w:sz="4" w:space="0" w:color="auto"/>
              <w:right w:val="single" w:sz="4" w:space="0" w:color="auto"/>
            </w:tcBorders>
            <w:shd w:val="clear" w:color="auto" w:fill="auto"/>
            <w:vAlign w:val="center"/>
            <w:hideMark/>
          </w:tcPr>
          <w:p w14:paraId="0A1938C5"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0.04425</w:t>
            </w:r>
          </w:p>
        </w:tc>
        <w:tc>
          <w:tcPr>
            <w:tcW w:w="891" w:type="dxa"/>
            <w:tcBorders>
              <w:top w:val="nil"/>
              <w:left w:val="nil"/>
              <w:bottom w:val="single" w:sz="4" w:space="0" w:color="auto"/>
              <w:right w:val="single" w:sz="4" w:space="0" w:color="auto"/>
            </w:tcBorders>
            <w:shd w:val="clear" w:color="auto" w:fill="auto"/>
            <w:vAlign w:val="center"/>
            <w:hideMark/>
          </w:tcPr>
          <w:p w14:paraId="04A3826F"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0.98253</w:t>
            </w:r>
          </w:p>
        </w:tc>
        <w:tc>
          <w:tcPr>
            <w:tcW w:w="891" w:type="dxa"/>
            <w:tcBorders>
              <w:top w:val="nil"/>
              <w:left w:val="nil"/>
              <w:bottom w:val="single" w:sz="4" w:space="0" w:color="auto"/>
              <w:right w:val="single" w:sz="4" w:space="0" w:color="auto"/>
            </w:tcBorders>
            <w:shd w:val="clear" w:color="auto" w:fill="auto"/>
            <w:vAlign w:val="center"/>
            <w:hideMark/>
          </w:tcPr>
          <w:p w14:paraId="0FCF9DE4"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0.9081</w:t>
            </w:r>
          </w:p>
        </w:tc>
        <w:tc>
          <w:tcPr>
            <w:tcW w:w="3103" w:type="dxa"/>
            <w:tcBorders>
              <w:top w:val="nil"/>
              <w:left w:val="nil"/>
              <w:bottom w:val="single" w:sz="4" w:space="0" w:color="auto"/>
              <w:right w:val="single" w:sz="4" w:space="0" w:color="auto"/>
            </w:tcBorders>
            <w:shd w:val="clear" w:color="auto" w:fill="auto"/>
            <w:vAlign w:val="center"/>
            <w:hideMark/>
          </w:tcPr>
          <w:p w14:paraId="2AE8E4D5"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 </w:t>
            </w:r>
          </w:p>
        </w:tc>
      </w:tr>
      <w:tr w:rsidR="004A3883" w:rsidRPr="004A3883" w14:paraId="09366853" w14:textId="77777777" w:rsidTr="004A3883">
        <w:trPr>
          <w:trHeight w:val="20"/>
        </w:trPr>
        <w:tc>
          <w:tcPr>
            <w:tcW w:w="988" w:type="dxa"/>
            <w:vMerge/>
            <w:tcBorders>
              <w:top w:val="nil"/>
              <w:left w:val="single" w:sz="4" w:space="0" w:color="auto"/>
              <w:bottom w:val="single" w:sz="4" w:space="0" w:color="auto"/>
              <w:right w:val="single" w:sz="4" w:space="0" w:color="auto"/>
            </w:tcBorders>
            <w:vAlign w:val="center"/>
            <w:hideMark/>
          </w:tcPr>
          <w:p w14:paraId="5B9518B9"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p>
        </w:tc>
        <w:tc>
          <w:tcPr>
            <w:tcW w:w="845" w:type="dxa"/>
            <w:tcBorders>
              <w:top w:val="nil"/>
              <w:left w:val="nil"/>
              <w:bottom w:val="single" w:sz="4" w:space="0" w:color="auto"/>
              <w:right w:val="single" w:sz="4" w:space="0" w:color="auto"/>
            </w:tcBorders>
            <w:shd w:val="clear" w:color="auto" w:fill="auto"/>
            <w:vAlign w:val="center"/>
            <w:hideMark/>
          </w:tcPr>
          <w:p w14:paraId="01E25970"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SVM</w:t>
            </w:r>
          </w:p>
        </w:tc>
        <w:tc>
          <w:tcPr>
            <w:tcW w:w="891" w:type="dxa"/>
            <w:tcBorders>
              <w:top w:val="nil"/>
              <w:left w:val="nil"/>
              <w:bottom w:val="single" w:sz="4" w:space="0" w:color="auto"/>
              <w:right w:val="single" w:sz="4" w:space="0" w:color="auto"/>
            </w:tcBorders>
            <w:shd w:val="clear" w:color="auto" w:fill="auto"/>
            <w:vAlign w:val="center"/>
            <w:hideMark/>
          </w:tcPr>
          <w:p w14:paraId="638DC433"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0.05956</w:t>
            </w:r>
          </w:p>
        </w:tc>
        <w:tc>
          <w:tcPr>
            <w:tcW w:w="891" w:type="dxa"/>
            <w:tcBorders>
              <w:top w:val="nil"/>
              <w:left w:val="nil"/>
              <w:bottom w:val="single" w:sz="4" w:space="0" w:color="auto"/>
              <w:right w:val="single" w:sz="4" w:space="0" w:color="auto"/>
            </w:tcBorders>
            <w:shd w:val="clear" w:color="auto" w:fill="auto"/>
            <w:vAlign w:val="center"/>
            <w:hideMark/>
          </w:tcPr>
          <w:p w14:paraId="50ACC04E"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0.04534</w:t>
            </w:r>
          </w:p>
        </w:tc>
        <w:tc>
          <w:tcPr>
            <w:tcW w:w="891" w:type="dxa"/>
            <w:tcBorders>
              <w:top w:val="nil"/>
              <w:left w:val="nil"/>
              <w:bottom w:val="single" w:sz="4" w:space="0" w:color="auto"/>
              <w:right w:val="single" w:sz="4" w:space="0" w:color="auto"/>
            </w:tcBorders>
            <w:shd w:val="clear" w:color="auto" w:fill="auto"/>
            <w:vAlign w:val="center"/>
            <w:hideMark/>
          </w:tcPr>
          <w:p w14:paraId="0E5A50C6"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1.00007</w:t>
            </w:r>
          </w:p>
        </w:tc>
        <w:tc>
          <w:tcPr>
            <w:tcW w:w="891" w:type="dxa"/>
            <w:tcBorders>
              <w:top w:val="nil"/>
              <w:left w:val="nil"/>
              <w:bottom w:val="single" w:sz="4" w:space="0" w:color="auto"/>
              <w:right w:val="single" w:sz="4" w:space="0" w:color="auto"/>
            </w:tcBorders>
            <w:shd w:val="clear" w:color="auto" w:fill="auto"/>
            <w:vAlign w:val="center"/>
            <w:hideMark/>
          </w:tcPr>
          <w:p w14:paraId="39D966A4"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0.90875</w:t>
            </w:r>
          </w:p>
        </w:tc>
        <w:tc>
          <w:tcPr>
            <w:tcW w:w="3103" w:type="dxa"/>
            <w:tcBorders>
              <w:top w:val="nil"/>
              <w:left w:val="nil"/>
              <w:bottom w:val="single" w:sz="4" w:space="0" w:color="auto"/>
              <w:right w:val="single" w:sz="4" w:space="0" w:color="auto"/>
            </w:tcBorders>
            <w:shd w:val="clear" w:color="auto" w:fill="auto"/>
            <w:vAlign w:val="center"/>
            <w:hideMark/>
          </w:tcPr>
          <w:p w14:paraId="64436995"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 </w:t>
            </w:r>
          </w:p>
        </w:tc>
      </w:tr>
      <w:tr w:rsidR="004A3883" w:rsidRPr="004A3883" w14:paraId="7D2070D0" w14:textId="77777777" w:rsidTr="004A3883">
        <w:trPr>
          <w:trHeight w:val="20"/>
        </w:trPr>
        <w:tc>
          <w:tcPr>
            <w:tcW w:w="988" w:type="dxa"/>
            <w:vMerge/>
            <w:tcBorders>
              <w:top w:val="nil"/>
              <w:left w:val="single" w:sz="4" w:space="0" w:color="auto"/>
              <w:bottom w:val="single" w:sz="4" w:space="0" w:color="auto"/>
              <w:right w:val="single" w:sz="4" w:space="0" w:color="auto"/>
            </w:tcBorders>
            <w:vAlign w:val="center"/>
            <w:hideMark/>
          </w:tcPr>
          <w:p w14:paraId="074D00E9"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p>
        </w:tc>
        <w:tc>
          <w:tcPr>
            <w:tcW w:w="845" w:type="dxa"/>
            <w:tcBorders>
              <w:top w:val="nil"/>
              <w:left w:val="nil"/>
              <w:bottom w:val="single" w:sz="4" w:space="0" w:color="auto"/>
              <w:right w:val="single" w:sz="4" w:space="0" w:color="auto"/>
            </w:tcBorders>
            <w:shd w:val="clear" w:color="auto" w:fill="auto"/>
            <w:vAlign w:val="center"/>
            <w:hideMark/>
          </w:tcPr>
          <w:p w14:paraId="3028AC6F"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RF</w:t>
            </w:r>
          </w:p>
        </w:tc>
        <w:tc>
          <w:tcPr>
            <w:tcW w:w="891" w:type="dxa"/>
            <w:tcBorders>
              <w:top w:val="nil"/>
              <w:left w:val="nil"/>
              <w:bottom w:val="single" w:sz="4" w:space="0" w:color="auto"/>
              <w:right w:val="single" w:sz="4" w:space="0" w:color="auto"/>
            </w:tcBorders>
            <w:shd w:val="clear" w:color="auto" w:fill="auto"/>
            <w:vAlign w:val="center"/>
            <w:hideMark/>
          </w:tcPr>
          <w:p w14:paraId="236BE43C"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0.05716</w:t>
            </w:r>
          </w:p>
        </w:tc>
        <w:tc>
          <w:tcPr>
            <w:tcW w:w="891" w:type="dxa"/>
            <w:tcBorders>
              <w:top w:val="nil"/>
              <w:left w:val="nil"/>
              <w:bottom w:val="single" w:sz="4" w:space="0" w:color="auto"/>
              <w:right w:val="single" w:sz="4" w:space="0" w:color="auto"/>
            </w:tcBorders>
            <w:shd w:val="clear" w:color="auto" w:fill="auto"/>
            <w:vAlign w:val="center"/>
            <w:hideMark/>
          </w:tcPr>
          <w:p w14:paraId="7D1F9754"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0.04555</w:t>
            </w:r>
          </w:p>
        </w:tc>
        <w:tc>
          <w:tcPr>
            <w:tcW w:w="891" w:type="dxa"/>
            <w:tcBorders>
              <w:top w:val="nil"/>
              <w:left w:val="nil"/>
              <w:bottom w:val="single" w:sz="4" w:space="0" w:color="auto"/>
              <w:right w:val="single" w:sz="4" w:space="0" w:color="auto"/>
            </w:tcBorders>
            <w:shd w:val="clear" w:color="auto" w:fill="auto"/>
            <w:vAlign w:val="center"/>
            <w:hideMark/>
          </w:tcPr>
          <w:p w14:paraId="3FFD60EF"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1.01273</w:t>
            </w:r>
          </w:p>
        </w:tc>
        <w:tc>
          <w:tcPr>
            <w:tcW w:w="891" w:type="dxa"/>
            <w:tcBorders>
              <w:top w:val="nil"/>
              <w:left w:val="nil"/>
              <w:bottom w:val="single" w:sz="4" w:space="0" w:color="auto"/>
              <w:right w:val="single" w:sz="4" w:space="0" w:color="auto"/>
            </w:tcBorders>
            <w:shd w:val="clear" w:color="auto" w:fill="auto"/>
            <w:vAlign w:val="center"/>
            <w:hideMark/>
          </w:tcPr>
          <w:p w14:paraId="767C8E8E"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0.91596</w:t>
            </w:r>
          </w:p>
        </w:tc>
        <w:tc>
          <w:tcPr>
            <w:tcW w:w="3103" w:type="dxa"/>
            <w:tcBorders>
              <w:top w:val="nil"/>
              <w:left w:val="nil"/>
              <w:bottom w:val="single" w:sz="4" w:space="0" w:color="auto"/>
              <w:right w:val="single" w:sz="4" w:space="0" w:color="auto"/>
            </w:tcBorders>
            <w:shd w:val="clear" w:color="auto" w:fill="auto"/>
            <w:vAlign w:val="center"/>
            <w:hideMark/>
          </w:tcPr>
          <w:p w14:paraId="2375E6B5"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 </w:t>
            </w:r>
          </w:p>
        </w:tc>
      </w:tr>
      <w:tr w:rsidR="004A3883" w:rsidRPr="004A3883" w14:paraId="2598E8CA" w14:textId="77777777" w:rsidTr="004A3883">
        <w:trPr>
          <w:trHeight w:val="20"/>
        </w:trPr>
        <w:tc>
          <w:tcPr>
            <w:tcW w:w="988" w:type="dxa"/>
            <w:vMerge/>
            <w:tcBorders>
              <w:top w:val="nil"/>
              <w:left w:val="single" w:sz="4" w:space="0" w:color="auto"/>
              <w:bottom w:val="single" w:sz="4" w:space="0" w:color="auto"/>
              <w:right w:val="single" w:sz="4" w:space="0" w:color="auto"/>
            </w:tcBorders>
            <w:vAlign w:val="center"/>
            <w:hideMark/>
          </w:tcPr>
          <w:p w14:paraId="6094CB34"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p>
        </w:tc>
        <w:tc>
          <w:tcPr>
            <w:tcW w:w="845" w:type="dxa"/>
            <w:tcBorders>
              <w:top w:val="nil"/>
              <w:left w:val="nil"/>
              <w:bottom w:val="single" w:sz="4" w:space="0" w:color="auto"/>
              <w:right w:val="single" w:sz="4" w:space="0" w:color="auto"/>
            </w:tcBorders>
            <w:shd w:val="clear" w:color="auto" w:fill="auto"/>
            <w:vAlign w:val="center"/>
            <w:hideMark/>
          </w:tcPr>
          <w:p w14:paraId="47447C9B"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XGB</w:t>
            </w:r>
          </w:p>
        </w:tc>
        <w:tc>
          <w:tcPr>
            <w:tcW w:w="891" w:type="dxa"/>
            <w:tcBorders>
              <w:top w:val="nil"/>
              <w:left w:val="nil"/>
              <w:bottom w:val="single" w:sz="4" w:space="0" w:color="auto"/>
              <w:right w:val="single" w:sz="4" w:space="0" w:color="auto"/>
            </w:tcBorders>
            <w:shd w:val="clear" w:color="auto" w:fill="auto"/>
            <w:vAlign w:val="center"/>
            <w:hideMark/>
          </w:tcPr>
          <w:p w14:paraId="296D23AC"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0.05699</w:t>
            </w:r>
          </w:p>
        </w:tc>
        <w:tc>
          <w:tcPr>
            <w:tcW w:w="891" w:type="dxa"/>
            <w:tcBorders>
              <w:top w:val="nil"/>
              <w:left w:val="nil"/>
              <w:bottom w:val="single" w:sz="4" w:space="0" w:color="auto"/>
              <w:right w:val="single" w:sz="4" w:space="0" w:color="auto"/>
            </w:tcBorders>
            <w:shd w:val="clear" w:color="auto" w:fill="auto"/>
            <w:vAlign w:val="center"/>
            <w:hideMark/>
          </w:tcPr>
          <w:p w14:paraId="5AFE3D66"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0.0429</w:t>
            </w:r>
          </w:p>
        </w:tc>
        <w:tc>
          <w:tcPr>
            <w:tcW w:w="891" w:type="dxa"/>
            <w:tcBorders>
              <w:top w:val="nil"/>
              <w:left w:val="nil"/>
              <w:bottom w:val="single" w:sz="4" w:space="0" w:color="auto"/>
              <w:right w:val="single" w:sz="4" w:space="0" w:color="auto"/>
            </w:tcBorders>
            <w:shd w:val="clear" w:color="auto" w:fill="auto"/>
            <w:vAlign w:val="center"/>
            <w:hideMark/>
          </w:tcPr>
          <w:p w14:paraId="66864992"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0.94695</w:t>
            </w:r>
          </w:p>
        </w:tc>
        <w:tc>
          <w:tcPr>
            <w:tcW w:w="891" w:type="dxa"/>
            <w:tcBorders>
              <w:top w:val="nil"/>
              <w:left w:val="nil"/>
              <w:bottom w:val="single" w:sz="4" w:space="0" w:color="auto"/>
              <w:right w:val="single" w:sz="4" w:space="0" w:color="auto"/>
            </w:tcBorders>
            <w:shd w:val="clear" w:color="auto" w:fill="auto"/>
            <w:vAlign w:val="center"/>
            <w:hideMark/>
          </w:tcPr>
          <w:p w14:paraId="48C145DF"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0.91647</w:t>
            </w:r>
          </w:p>
        </w:tc>
        <w:tc>
          <w:tcPr>
            <w:tcW w:w="3103" w:type="dxa"/>
            <w:tcBorders>
              <w:top w:val="nil"/>
              <w:left w:val="nil"/>
              <w:bottom w:val="single" w:sz="4" w:space="0" w:color="auto"/>
              <w:right w:val="single" w:sz="4" w:space="0" w:color="auto"/>
            </w:tcBorders>
            <w:shd w:val="clear" w:color="auto" w:fill="auto"/>
            <w:vAlign w:val="center"/>
            <w:hideMark/>
          </w:tcPr>
          <w:p w14:paraId="39A26211"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 </w:t>
            </w:r>
          </w:p>
        </w:tc>
      </w:tr>
      <w:tr w:rsidR="004A3883" w:rsidRPr="004A3883" w14:paraId="70932484" w14:textId="77777777" w:rsidTr="004A3883">
        <w:trPr>
          <w:trHeight w:val="20"/>
        </w:trPr>
        <w:tc>
          <w:tcPr>
            <w:tcW w:w="988" w:type="dxa"/>
            <w:vMerge/>
            <w:tcBorders>
              <w:top w:val="nil"/>
              <w:left w:val="single" w:sz="4" w:space="0" w:color="auto"/>
              <w:bottom w:val="single" w:sz="4" w:space="0" w:color="auto"/>
              <w:right w:val="single" w:sz="4" w:space="0" w:color="auto"/>
            </w:tcBorders>
            <w:vAlign w:val="center"/>
            <w:hideMark/>
          </w:tcPr>
          <w:p w14:paraId="76275337"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p>
        </w:tc>
        <w:tc>
          <w:tcPr>
            <w:tcW w:w="845" w:type="dxa"/>
            <w:tcBorders>
              <w:top w:val="nil"/>
              <w:left w:val="nil"/>
              <w:bottom w:val="single" w:sz="4" w:space="0" w:color="auto"/>
              <w:right w:val="single" w:sz="4" w:space="0" w:color="auto"/>
            </w:tcBorders>
            <w:shd w:val="clear" w:color="auto" w:fill="auto"/>
            <w:vAlign w:val="center"/>
            <w:hideMark/>
          </w:tcPr>
          <w:p w14:paraId="5DB049E8"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LGBM</w:t>
            </w:r>
          </w:p>
        </w:tc>
        <w:tc>
          <w:tcPr>
            <w:tcW w:w="891" w:type="dxa"/>
            <w:tcBorders>
              <w:top w:val="nil"/>
              <w:left w:val="nil"/>
              <w:bottom w:val="single" w:sz="4" w:space="0" w:color="auto"/>
              <w:right w:val="single" w:sz="4" w:space="0" w:color="auto"/>
            </w:tcBorders>
            <w:shd w:val="clear" w:color="auto" w:fill="auto"/>
            <w:vAlign w:val="center"/>
            <w:hideMark/>
          </w:tcPr>
          <w:p w14:paraId="4F103CE5"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0.0566</w:t>
            </w:r>
          </w:p>
        </w:tc>
        <w:tc>
          <w:tcPr>
            <w:tcW w:w="891" w:type="dxa"/>
            <w:tcBorders>
              <w:top w:val="nil"/>
              <w:left w:val="nil"/>
              <w:bottom w:val="single" w:sz="4" w:space="0" w:color="auto"/>
              <w:right w:val="single" w:sz="4" w:space="0" w:color="auto"/>
            </w:tcBorders>
            <w:shd w:val="clear" w:color="auto" w:fill="auto"/>
            <w:vAlign w:val="center"/>
            <w:hideMark/>
          </w:tcPr>
          <w:p w14:paraId="3CFD0172"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0.04513</w:t>
            </w:r>
          </w:p>
        </w:tc>
        <w:tc>
          <w:tcPr>
            <w:tcW w:w="891" w:type="dxa"/>
            <w:tcBorders>
              <w:top w:val="nil"/>
              <w:left w:val="nil"/>
              <w:bottom w:val="single" w:sz="4" w:space="0" w:color="auto"/>
              <w:right w:val="single" w:sz="4" w:space="0" w:color="auto"/>
            </w:tcBorders>
            <w:shd w:val="clear" w:color="auto" w:fill="auto"/>
            <w:vAlign w:val="center"/>
            <w:hideMark/>
          </w:tcPr>
          <w:p w14:paraId="512D4D9A"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0.99875</w:t>
            </w:r>
          </w:p>
        </w:tc>
        <w:tc>
          <w:tcPr>
            <w:tcW w:w="891" w:type="dxa"/>
            <w:tcBorders>
              <w:top w:val="nil"/>
              <w:left w:val="nil"/>
              <w:bottom w:val="single" w:sz="4" w:space="0" w:color="auto"/>
              <w:right w:val="single" w:sz="4" w:space="0" w:color="auto"/>
            </w:tcBorders>
            <w:shd w:val="clear" w:color="auto" w:fill="auto"/>
            <w:vAlign w:val="center"/>
            <w:hideMark/>
          </w:tcPr>
          <w:p w14:paraId="5206E8F5"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0.91759</w:t>
            </w:r>
          </w:p>
        </w:tc>
        <w:tc>
          <w:tcPr>
            <w:tcW w:w="3103" w:type="dxa"/>
            <w:tcBorders>
              <w:top w:val="nil"/>
              <w:left w:val="nil"/>
              <w:bottom w:val="single" w:sz="4" w:space="0" w:color="auto"/>
              <w:right w:val="single" w:sz="4" w:space="0" w:color="auto"/>
            </w:tcBorders>
            <w:shd w:val="clear" w:color="auto" w:fill="auto"/>
            <w:vAlign w:val="center"/>
            <w:hideMark/>
          </w:tcPr>
          <w:p w14:paraId="6E23DAF0"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 </w:t>
            </w:r>
          </w:p>
        </w:tc>
      </w:tr>
      <w:tr w:rsidR="004A3883" w:rsidRPr="004A3883" w14:paraId="46E5ED75" w14:textId="77777777" w:rsidTr="004A3883">
        <w:trPr>
          <w:trHeight w:val="20"/>
        </w:trPr>
        <w:tc>
          <w:tcPr>
            <w:tcW w:w="988" w:type="dxa"/>
            <w:vMerge/>
            <w:tcBorders>
              <w:top w:val="nil"/>
              <w:left w:val="single" w:sz="4" w:space="0" w:color="auto"/>
              <w:bottom w:val="single" w:sz="4" w:space="0" w:color="auto"/>
              <w:right w:val="single" w:sz="4" w:space="0" w:color="auto"/>
            </w:tcBorders>
            <w:vAlign w:val="center"/>
            <w:hideMark/>
          </w:tcPr>
          <w:p w14:paraId="57ECDB8E"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p>
        </w:tc>
        <w:tc>
          <w:tcPr>
            <w:tcW w:w="845" w:type="dxa"/>
            <w:tcBorders>
              <w:top w:val="nil"/>
              <w:left w:val="nil"/>
              <w:bottom w:val="single" w:sz="4" w:space="0" w:color="auto"/>
              <w:right w:val="single" w:sz="4" w:space="0" w:color="auto"/>
            </w:tcBorders>
            <w:shd w:val="clear" w:color="auto" w:fill="auto"/>
            <w:vAlign w:val="center"/>
            <w:hideMark/>
          </w:tcPr>
          <w:p w14:paraId="34AFBD50"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LSTM</w:t>
            </w:r>
          </w:p>
        </w:tc>
        <w:tc>
          <w:tcPr>
            <w:tcW w:w="891" w:type="dxa"/>
            <w:tcBorders>
              <w:top w:val="nil"/>
              <w:left w:val="nil"/>
              <w:bottom w:val="single" w:sz="4" w:space="0" w:color="auto"/>
              <w:right w:val="single" w:sz="4" w:space="0" w:color="auto"/>
            </w:tcBorders>
            <w:shd w:val="clear" w:color="auto" w:fill="auto"/>
            <w:vAlign w:val="center"/>
            <w:hideMark/>
          </w:tcPr>
          <w:p w14:paraId="54FE8106"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0.05798</w:t>
            </w:r>
          </w:p>
        </w:tc>
        <w:tc>
          <w:tcPr>
            <w:tcW w:w="891" w:type="dxa"/>
            <w:tcBorders>
              <w:top w:val="nil"/>
              <w:left w:val="nil"/>
              <w:bottom w:val="single" w:sz="4" w:space="0" w:color="auto"/>
              <w:right w:val="single" w:sz="4" w:space="0" w:color="auto"/>
            </w:tcBorders>
            <w:shd w:val="clear" w:color="auto" w:fill="auto"/>
            <w:vAlign w:val="center"/>
            <w:hideMark/>
          </w:tcPr>
          <w:p w14:paraId="42A8B0A6"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0.04318</w:t>
            </w:r>
          </w:p>
        </w:tc>
        <w:tc>
          <w:tcPr>
            <w:tcW w:w="891" w:type="dxa"/>
            <w:tcBorders>
              <w:top w:val="nil"/>
              <w:left w:val="nil"/>
              <w:bottom w:val="single" w:sz="4" w:space="0" w:color="auto"/>
              <w:right w:val="single" w:sz="4" w:space="0" w:color="auto"/>
            </w:tcBorders>
            <w:shd w:val="clear" w:color="auto" w:fill="auto"/>
            <w:vAlign w:val="center"/>
            <w:hideMark/>
          </w:tcPr>
          <w:p w14:paraId="5C8DB89A"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0.95324</w:t>
            </w:r>
          </w:p>
        </w:tc>
        <w:tc>
          <w:tcPr>
            <w:tcW w:w="891" w:type="dxa"/>
            <w:tcBorders>
              <w:top w:val="nil"/>
              <w:left w:val="nil"/>
              <w:bottom w:val="single" w:sz="4" w:space="0" w:color="auto"/>
              <w:right w:val="single" w:sz="4" w:space="0" w:color="auto"/>
            </w:tcBorders>
            <w:shd w:val="clear" w:color="auto" w:fill="auto"/>
            <w:vAlign w:val="center"/>
            <w:hideMark/>
          </w:tcPr>
          <w:p w14:paraId="43EFE627" w14:textId="77777777" w:rsidR="004A3883" w:rsidRPr="004A3883" w:rsidRDefault="004A3883" w:rsidP="004A3883">
            <w:pPr>
              <w:spacing w:after="0" w:afterAutospacing="0" w:line="240" w:lineRule="auto"/>
              <w:ind w:firstLine="0"/>
              <w:jc w:val="righ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0.91354</w:t>
            </w:r>
          </w:p>
        </w:tc>
        <w:tc>
          <w:tcPr>
            <w:tcW w:w="3103" w:type="dxa"/>
            <w:tcBorders>
              <w:top w:val="nil"/>
              <w:left w:val="nil"/>
              <w:bottom w:val="single" w:sz="4" w:space="0" w:color="auto"/>
              <w:right w:val="single" w:sz="4" w:space="0" w:color="auto"/>
            </w:tcBorders>
            <w:shd w:val="clear" w:color="auto" w:fill="auto"/>
            <w:vAlign w:val="center"/>
            <w:hideMark/>
          </w:tcPr>
          <w:p w14:paraId="655D49D2" w14:textId="77777777" w:rsidR="004A3883" w:rsidRPr="004A3883" w:rsidRDefault="004A3883" w:rsidP="004A3883">
            <w:pPr>
              <w:spacing w:after="0" w:afterAutospacing="0" w:line="240" w:lineRule="auto"/>
              <w:ind w:firstLine="0"/>
              <w:jc w:val="left"/>
              <w:rPr>
                <w:rFonts w:ascii="Arial" w:eastAsia="Times New Roman" w:hAnsi="Arial" w:cs="Arial"/>
                <w:color w:val="000000"/>
                <w:sz w:val="20"/>
                <w:szCs w:val="20"/>
                <w:lang w:eastAsia="zh-CN"/>
              </w:rPr>
            </w:pPr>
            <w:r w:rsidRPr="004A3883">
              <w:rPr>
                <w:rFonts w:ascii="Arial" w:eastAsia="Times New Roman" w:hAnsi="Arial" w:cs="Arial"/>
                <w:color w:val="000000"/>
                <w:sz w:val="20"/>
                <w:szCs w:val="20"/>
                <w:lang w:eastAsia="zh-CN"/>
              </w:rPr>
              <w:t> </w:t>
            </w:r>
          </w:p>
        </w:tc>
      </w:tr>
    </w:tbl>
    <w:p w14:paraId="6DD3A02D" w14:textId="77777777" w:rsidR="004A3883" w:rsidRPr="004A3883" w:rsidRDefault="004A3883" w:rsidP="004A3883">
      <w:pPr>
        <w:rPr>
          <w:lang w:eastAsia="zh-CN"/>
        </w:rPr>
      </w:pPr>
    </w:p>
    <w:p w14:paraId="1999E33B" w14:textId="168C712C" w:rsidR="00FA41B8" w:rsidRDefault="00FA41B8" w:rsidP="00FA41B8">
      <w:pPr>
        <w:pStyle w:val="Heading2"/>
        <w:rPr>
          <w:rFonts w:hint="eastAsia"/>
          <w:lang w:eastAsia="zh-CN"/>
        </w:rPr>
      </w:pPr>
      <w:r w:rsidRPr="00D2494C">
        <w:rPr>
          <w:lang w:eastAsia="zh-CN"/>
        </w:rPr>
        <w:t>4.</w:t>
      </w:r>
      <w:r>
        <w:rPr>
          <w:rFonts w:hint="eastAsia"/>
          <w:lang w:eastAsia="zh-CN"/>
        </w:rPr>
        <w:t>7</w:t>
      </w:r>
      <w:r w:rsidRPr="00D2494C">
        <w:rPr>
          <w:lang w:eastAsia="zh-CN"/>
        </w:rPr>
        <w:t xml:space="preserve"> </w:t>
      </w:r>
      <w:r>
        <w:rPr>
          <w:rFonts w:hint="eastAsia"/>
          <w:lang w:eastAsia="zh-CN"/>
        </w:rPr>
        <w:t>Summary</w:t>
      </w:r>
    </w:p>
    <w:p w14:paraId="6AFA263D" w14:textId="77777777" w:rsidR="00FA41B8" w:rsidRPr="00FA41B8" w:rsidRDefault="00FA41B8" w:rsidP="00FA41B8">
      <w:pPr>
        <w:rPr>
          <w:lang w:eastAsia="zh-CN"/>
        </w:rPr>
      </w:pPr>
    </w:p>
    <w:p w14:paraId="18F38E07" w14:textId="77777777" w:rsidR="00FA41B8" w:rsidRPr="00FA41B8" w:rsidRDefault="00FA41B8" w:rsidP="00FA41B8">
      <w:pPr>
        <w:rPr>
          <w:lang w:eastAsia="zh-CN"/>
        </w:rPr>
      </w:pPr>
    </w:p>
    <w:p w14:paraId="77FD3889" w14:textId="77777777" w:rsidR="00720254" w:rsidRPr="00720254" w:rsidRDefault="00720254" w:rsidP="00720254">
      <w:pPr>
        <w:rPr>
          <w:lang w:eastAsia="zh-CN"/>
        </w:rPr>
      </w:pPr>
    </w:p>
    <w:p w14:paraId="3F92FCAE" w14:textId="77777777" w:rsidR="00DC5667" w:rsidRPr="00D2494C" w:rsidRDefault="00DC5667" w:rsidP="00F15FFA">
      <w:pPr>
        <w:ind w:firstLine="0"/>
        <w:rPr>
          <w:lang w:eastAsia="zh-CN"/>
        </w:rPr>
      </w:pPr>
    </w:p>
    <w:p w14:paraId="19F607AB" w14:textId="77777777" w:rsidR="00A06CB6" w:rsidRPr="00D2494C" w:rsidRDefault="00A06CB6" w:rsidP="00A06CB6">
      <w:pPr>
        <w:rPr>
          <w:lang w:eastAsia="zh-CN"/>
        </w:rPr>
      </w:pPr>
    </w:p>
    <w:p w14:paraId="0E90E618" w14:textId="0E783BB9" w:rsidR="00A06CB6" w:rsidRPr="00D2494C" w:rsidRDefault="00A06CB6" w:rsidP="00A06CB6">
      <w:pPr>
        <w:pStyle w:val="Heading1"/>
        <w:rPr>
          <w:lang w:eastAsia="zh-CN"/>
        </w:rPr>
      </w:pPr>
      <w:bookmarkStart w:id="65" w:name="_Toc186053111"/>
      <w:r w:rsidRPr="00D2494C">
        <w:rPr>
          <w:lang w:eastAsia="zh-CN"/>
        </w:rPr>
        <w:lastRenderedPageBreak/>
        <w:t>CHAPTER 5: CONCLUSIONS</w:t>
      </w:r>
      <w:bookmarkEnd w:id="65"/>
    </w:p>
    <w:p w14:paraId="1E76A8C2" w14:textId="6EAB14D5" w:rsidR="00DC5667" w:rsidRPr="00D2494C" w:rsidRDefault="00DC5667" w:rsidP="00DC5667">
      <w:pPr>
        <w:pStyle w:val="Heading2"/>
        <w:rPr>
          <w:lang w:eastAsia="zh-CN"/>
        </w:rPr>
      </w:pPr>
      <w:bookmarkStart w:id="66" w:name="_Toc169564532"/>
      <w:bookmarkStart w:id="67" w:name="_Toc186053112"/>
      <w:r w:rsidRPr="00D2494C">
        <w:rPr>
          <w:lang w:eastAsia="zh-CN"/>
        </w:rPr>
        <w:t>5.1 Introduction</w:t>
      </w:r>
      <w:bookmarkEnd w:id="66"/>
      <w:bookmarkEnd w:id="67"/>
    </w:p>
    <w:p w14:paraId="0204587E" w14:textId="65D66600" w:rsidR="00DC5667" w:rsidRDefault="00DC5667" w:rsidP="00DC5667">
      <w:pPr>
        <w:pStyle w:val="Heading2"/>
        <w:rPr>
          <w:lang w:eastAsia="zh-CN"/>
        </w:rPr>
      </w:pPr>
      <w:bookmarkStart w:id="68" w:name="_Toc186053113"/>
      <w:r w:rsidRPr="00D2494C">
        <w:rPr>
          <w:lang w:eastAsia="zh-CN"/>
        </w:rPr>
        <w:t>5.2 Revisiting the Objectives</w:t>
      </w:r>
      <w:bookmarkEnd w:id="68"/>
    </w:p>
    <w:p w14:paraId="44FE4784" w14:textId="77777777" w:rsidR="005F4DF9" w:rsidRPr="00D2494C" w:rsidRDefault="005F4DF9" w:rsidP="005F4DF9">
      <w:pPr>
        <w:pStyle w:val="Bulletlist"/>
        <w:numPr>
          <w:ilvl w:val="0"/>
          <w:numId w:val="11"/>
        </w:numPr>
        <w:rPr>
          <w:lang w:eastAsia="zh-CN"/>
        </w:rPr>
      </w:pPr>
      <w:r w:rsidRPr="00D2494C">
        <w:rPr>
          <w:lang w:eastAsia="zh-CN"/>
        </w:rPr>
        <w:t xml:space="preserve">To investigate the influence that each identified macroeconomic factor has on the paired exchange rates between United States and Malaysia. </w:t>
      </w:r>
    </w:p>
    <w:p w14:paraId="6A0A5C4E" w14:textId="77777777" w:rsidR="005F4DF9" w:rsidRPr="00D2494C" w:rsidRDefault="005F4DF9" w:rsidP="005F4DF9">
      <w:pPr>
        <w:pStyle w:val="Bulletlist"/>
        <w:numPr>
          <w:ilvl w:val="0"/>
          <w:numId w:val="11"/>
        </w:numPr>
        <w:rPr>
          <w:lang w:eastAsia="zh-CN"/>
        </w:rPr>
      </w:pPr>
      <w:r w:rsidRPr="00D2494C">
        <w:rPr>
          <w:lang w:eastAsia="zh-CN"/>
        </w:rPr>
        <w:t xml:space="preserve">To develop an econometric model that can predict the USD/MYR exchange rates using macroeconomic indicators. </w:t>
      </w:r>
    </w:p>
    <w:p w14:paraId="2A8415DF" w14:textId="77777777" w:rsidR="005F4DF9" w:rsidRPr="00D2494C" w:rsidRDefault="005F4DF9" w:rsidP="005F4DF9">
      <w:pPr>
        <w:pStyle w:val="Bulletlist"/>
        <w:numPr>
          <w:ilvl w:val="0"/>
          <w:numId w:val="11"/>
        </w:numPr>
        <w:rPr>
          <w:lang w:eastAsia="zh-CN"/>
        </w:rPr>
      </w:pPr>
      <w:r w:rsidRPr="00D2494C">
        <w:rPr>
          <w:lang w:eastAsia="zh-CN"/>
        </w:rPr>
        <w:t>To evaluate the performance of different econometric models in forecasting the USD/MYR exchange rates.</w:t>
      </w:r>
    </w:p>
    <w:p w14:paraId="2ABCDFED" w14:textId="77777777" w:rsidR="00145089" w:rsidRDefault="00145089" w:rsidP="00145089">
      <w:pPr>
        <w:rPr>
          <w:lang w:eastAsia="zh-CN"/>
        </w:rPr>
      </w:pPr>
      <w:r>
        <w:rPr>
          <w:lang w:eastAsia="zh-CN"/>
        </w:rPr>
        <w:t>The KLCI index and previous exchange rates (ER_lag1) are the most influential factors across all models.</w:t>
      </w:r>
    </w:p>
    <w:p w14:paraId="2AE750D4" w14:textId="77777777" w:rsidR="00145089" w:rsidRDefault="00145089" w:rsidP="00145089">
      <w:pPr>
        <w:rPr>
          <w:lang w:eastAsia="zh-CN"/>
        </w:rPr>
      </w:pPr>
      <w:r>
        <w:rPr>
          <w:lang w:eastAsia="zh-CN"/>
        </w:rPr>
        <w:t xml:space="preserve">Monetary indicators </w:t>
      </w:r>
      <w:proofErr w:type="spellStart"/>
      <w:r>
        <w:rPr>
          <w:lang w:eastAsia="zh-CN"/>
        </w:rPr>
        <w:t>i.e</w:t>
      </w:r>
      <w:proofErr w:type="spellEnd"/>
      <w:r>
        <w:rPr>
          <w:lang w:eastAsia="zh-CN"/>
        </w:rPr>
        <w:t xml:space="preserve">, OPR and FFER play significant roles in explaining exchange rate movement as shown by clear directional impacts in the ARDL model. </w:t>
      </w:r>
    </w:p>
    <w:p w14:paraId="0714A4AB" w14:textId="77777777" w:rsidR="00145089" w:rsidRDefault="00145089" w:rsidP="00145089">
      <w:pPr>
        <w:rPr>
          <w:lang w:eastAsia="zh-CN"/>
        </w:rPr>
      </w:pPr>
      <w:r>
        <w:rPr>
          <w:lang w:eastAsia="zh-CN"/>
        </w:rPr>
        <w:t xml:space="preserve">Commodity prices (CRUDE) and inflation rates (CPIUS &amp; CPIMY) have comparatively smaller influences. </w:t>
      </w:r>
    </w:p>
    <w:p w14:paraId="214DE95D" w14:textId="3DFDEAD2" w:rsidR="005F4DF9" w:rsidRDefault="00145089" w:rsidP="00145089">
      <w:pPr>
        <w:rPr>
          <w:lang w:eastAsia="zh-CN"/>
        </w:rPr>
      </w:pPr>
      <w:r>
        <w:rPr>
          <w:lang w:eastAsia="zh-CN"/>
        </w:rPr>
        <w:t>These findings highlight the dominance of financial market dynamics and monetary policies in shaping the USD/MYR exchange rate.</w:t>
      </w:r>
    </w:p>
    <w:p w14:paraId="3AF8B28F" w14:textId="77777777" w:rsidR="00145089" w:rsidRPr="00145089" w:rsidRDefault="00145089" w:rsidP="00145089">
      <w:pPr>
        <w:numPr>
          <w:ilvl w:val="0"/>
          <w:numId w:val="14"/>
        </w:numPr>
        <w:rPr>
          <w:lang w:eastAsia="zh-CN"/>
        </w:rPr>
      </w:pPr>
      <w:r w:rsidRPr="00145089">
        <w:rPr>
          <w:lang w:eastAsia="zh-CN"/>
        </w:rPr>
        <w:t>Six different models were trained on the training dataset (up to October 2021) and tested on unseen data (November 2021 to July 2024).</w:t>
      </w:r>
    </w:p>
    <w:p w14:paraId="71E6F023" w14:textId="77777777" w:rsidR="00145089" w:rsidRPr="00145089" w:rsidRDefault="00145089" w:rsidP="00145089">
      <w:pPr>
        <w:numPr>
          <w:ilvl w:val="0"/>
          <w:numId w:val="14"/>
        </w:numPr>
        <w:rPr>
          <w:lang w:eastAsia="zh-CN"/>
        </w:rPr>
      </w:pPr>
      <w:r w:rsidRPr="00145089">
        <w:rPr>
          <w:lang w:eastAsia="zh-CN"/>
        </w:rPr>
        <w:t>ARDL for understanding long and short-term relationships between macroeconomic factors and exchange rates.</w:t>
      </w:r>
    </w:p>
    <w:p w14:paraId="439766E6" w14:textId="77777777" w:rsidR="00145089" w:rsidRPr="00145089" w:rsidRDefault="00145089" w:rsidP="00145089">
      <w:pPr>
        <w:numPr>
          <w:ilvl w:val="0"/>
          <w:numId w:val="14"/>
        </w:numPr>
        <w:rPr>
          <w:lang w:eastAsia="zh-CN"/>
        </w:rPr>
      </w:pPr>
      <w:r w:rsidRPr="00145089">
        <w:rPr>
          <w:lang w:eastAsia="zh-CN"/>
        </w:rPr>
        <w:t xml:space="preserve">SVM, Random Forest, </w:t>
      </w:r>
      <w:proofErr w:type="spellStart"/>
      <w:r w:rsidRPr="00145089">
        <w:rPr>
          <w:lang w:eastAsia="zh-CN"/>
        </w:rPr>
        <w:t>XGBoost</w:t>
      </w:r>
      <w:proofErr w:type="spellEnd"/>
      <w:r w:rsidRPr="00145089">
        <w:rPr>
          <w:lang w:eastAsia="zh-CN"/>
        </w:rPr>
        <w:t xml:space="preserve">, </w:t>
      </w:r>
      <w:proofErr w:type="spellStart"/>
      <w:r w:rsidRPr="00145089">
        <w:rPr>
          <w:lang w:eastAsia="zh-CN"/>
        </w:rPr>
        <w:t>LightGBM</w:t>
      </w:r>
      <w:proofErr w:type="spellEnd"/>
      <w:r w:rsidRPr="00145089">
        <w:rPr>
          <w:lang w:eastAsia="zh-CN"/>
        </w:rPr>
        <w:t xml:space="preserve"> and LSTM for prediction and handling complex non-linear relationships.</w:t>
      </w:r>
    </w:p>
    <w:p w14:paraId="22536CE2" w14:textId="77777777" w:rsidR="00145089" w:rsidRPr="00145089" w:rsidRDefault="00145089" w:rsidP="00145089">
      <w:pPr>
        <w:numPr>
          <w:ilvl w:val="0"/>
          <w:numId w:val="14"/>
        </w:numPr>
        <w:rPr>
          <w:lang w:eastAsia="zh-CN"/>
        </w:rPr>
      </w:pPr>
      <w:r w:rsidRPr="00145089">
        <w:rPr>
          <w:lang w:eastAsia="zh-CN"/>
        </w:rPr>
        <w:lastRenderedPageBreak/>
        <w:t>Evaluation metrics such as RMSE, MAE, MAPE and R² were used to compare model performance.</w:t>
      </w:r>
    </w:p>
    <w:p w14:paraId="7584E015" w14:textId="77777777" w:rsidR="00145089" w:rsidRDefault="00145089" w:rsidP="00145089">
      <w:pPr>
        <w:numPr>
          <w:ilvl w:val="0"/>
          <w:numId w:val="14"/>
        </w:numPr>
        <w:rPr>
          <w:lang w:eastAsia="zh-CN"/>
        </w:rPr>
      </w:pPr>
      <w:proofErr w:type="spellStart"/>
      <w:r w:rsidRPr="00145089">
        <w:rPr>
          <w:lang w:eastAsia="zh-CN"/>
        </w:rPr>
        <w:t>Streamlit</w:t>
      </w:r>
      <w:proofErr w:type="spellEnd"/>
      <w:r w:rsidRPr="00145089">
        <w:rPr>
          <w:lang w:eastAsia="zh-CN"/>
        </w:rPr>
        <w:t xml:space="preserve"> was used to develop dashboard and app for users to forecast the future USD/MYR exchange rates.</w:t>
      </w:r>
    </w:p>
    <w:p w14:paraId="57DE748C" w14:textId="77777777" w:rsidR="00145089" w:rsidRDefault="00145089" w:rsidP="00145089">
      <w:pPr>
        <w:rPr>
          <w:lang w:eastAsia="zh-CN"/>
        </w:rPr>
      </w:pPr>
      <w:proofErr w:type="spellStart"/>
      <w:r>
        <w:rPr>
          <w:lang w:eastAsia="zh-CN"/>
        </w:rPr>
        <w:t>LightGBM</w:t>
      </w:r>
      <w:proofErr w:type="spellEnd"/>
      <w:r>
        <w:rPr>
          <w:lang w:eastAsia="zh-CN"/>
        </w:rPr>
        <w:t xml:space="preserve"> emerges as the best-performing model, with the lowest RMSE (0.056604), lowest NRMSE (0.094241) and the highest R² (0.917586). It also has a very fast training time (17.95 seconds). It is both accurate and efficient.</w:t>
      </w:r>
    </w:p>
    <w:p w14:paraId="0C29F6AE" w14:textId="77777777" w:rsidR="00145089" w:rsidRDefault="00145089" w:rsidP="00145089">
      <w:pPr>
        <w:rPr>
          <w:lang w:eastAsia="zh-CN"/>
        </w:rPr>
      </w:pPr>
      <w:proofErr w:type="spellStart"/>
      <w:r>
        <w:rPr>
          <w:lang w:eastAsia="zh-CN"/>
        </w:rPr>
        <w:t>XGBoost</w:t>
      </w:r>
      <w:proofErr w:type="spellEnd"/>
      <w:r>
        <w:rPr>
          <w:lang w:eastAsia="zh-CN"/>
        </w:rPr>
        <w:t xml:space="preserve"> closely follows </w:t>
      </w:r>
      <w:proofErr w:type="spellStart"/>
      <w:r>
        <w:rPr>
          <w:lang w:eastAsia="zh-CN"/>
        </w:rPr>
        <w:t>LightGBM</w:t>
      </w:r>
      <w:proofErr w:type="spellEnd"/>
      <w:r>
        <w:rPr>
          <w:lang w:eastAsia="zh-CN"/>
        </w:rPr>
        <w:t xml:space="preserve"> in performance, with slightly higher RMSE (0.056988) and NRMSE (0.094880).</w:t>
      </w:r>
    </w:p>
    <w:p w14:paraId="40E92031" w14:textId="77777777" w:rsidR="00145089" w:rsidRDefault="00145089" w:rsidP="00145089">
      <w:pPr>
        <w:rPr>
          <w:lang w:eastAsia="zh-CN"/>
        </w:rPr>
      </w:pPr>
      <w:r>
        <w:rPr>
          <w:lang w:eastAsia="zh-CN"/>
        </w:rPr>
        <w:t xml:space="preserve">Random Forest also performs well but has a higher RMSE and training time compared to </w:t>
      </w:r>
      <w:proofErr w:type="spellStart"/>
      <w:r>
        <w:rPr>
          <w:lang w:eastAsia="zh-CN"/>
        </w:rPr>
        <w:t>LightGBM</w:t>
      </w:r>
      <w:proofErr w:type="spellEnd"/>
      <w:r>
        <w:rPr>
          <w:lang w:eastAsia="zh-CN"/>
        </w:rPr>
        <w:t xml:space="preserve"> and </w:t>
      </w:r>
      <w:proofErr w:type="spellStart"/>
      <w:r>
        <w:rPr>
          <w:lang w:eastAsia="zh-CN"/>
        </w:rPr>
        <w:t>XGBoost</w:t>
      </w:r>
      <w:proofErr w:type="spellEnd"/>
      <w:r>
        <w:rPr>
          <w:lang w:eastAsia="zh-CN"/>
        </w:rPr>
        <w:t>.</w:t>
      </w:r>
    </w:p>
    <w:p w14:paraId="4A84CD5E" w14:textId="77777777" w:rsidR="00145089" w:rsidRDefault="00145089" w:rsidP="00145089">
      <w:pPr>
        <w:rPr>
          <w:lang w:eastAsia="zh-CN"/>
        </w:rPr>
      </w:pPr>
      <w:r>
        <w:rPr>
          <w:lang w:eastAsia="zh-CN"/>
        </w:rPr>
        <w:t>SVM and LSTM have competitive RMSE values but slightly lower R² scores and efficiency.</w:t>
      </w:r>
    </w:p>
    <w:p w14:paraId="1CE31BF8" w14:textId="63C7799F" w:rsidR="00145089" w:rsidRPr="00145089" w:rsidRDefault="00145089" w:rsidP="00145089">
      <w:pPr>
        <w:rPr>
          <w:lang w:eastAsia="zh-CN"/>
        </w:rPr>
      </w:pPr>
      <w:r>
        <w:rPr>
          <w:lang w:eastAsia="zh-CN"/>
        </w:rPr>
        <w:t xml:space="preserve">ARDL has good predictive </w:t>
      </w:r>
      <w:proofErr w:type="gramStart"/>
      <w:r>
        <w:rPr>
          <w:lang w:eastAsia="zh-CN"/>
        </w:rPr>
        <w:t>accuracy</w:t>
      </w:r>
      <w:proofErr w:type="gramEnd"/>
      <w:r>
        <w:rPr>
          <w:lang w:eastAsia="zh-CN"/>
        </w:rPr>
        <w:t xml:space="preserve"> but it is significantly slower to train with a long training time of 30,872.7 seconds. This makes it less practical for large-scale applications.</w:t>
      </w:r>
    </w:p>
    <w:p w14:paraId="3695CE12" w14:textId="77777777" w:rsidR="00145089" w:rsidRDefault="00145089" w:rsidP="00145089">
      <w:pPr>
        <w:rPr>
          <w:lang w:eastAsia="zh-CN"/>
        </w:rPr>
      </w:pPr>
    </w:p>
    <w:p w14:paraId="070C204B" w14:textId="77777777" w:rsidR="00145089" w:rsidRPr="005F4DF9" w:rsidRDefault="00145089" w:rsidP="00145089">
      <w:pPr>
        <w:rPr>
          <w:lang w:eastAsia="zh-CN"/>
        </w:rPr>
      </w:pPr>
    </w:p>
    <w:p w14:paraId="4F2EFC54" w14:textId="348FACCC" w:rsidR="00E04874" w:rsidRPr="00D2494C" w:rsidRDefault="00E04874" w:rsidP="00E04874">
      <w:pPr>
        <w:pStyle w:val="Heading2"/>
        <w:rPr>
          <w:lang w:eastAsia="zh-CN"/>
        </w:rPr>
      </w:pPr>
      <w:bookmarkStart w:id="69" w:name="_Toc186053114"/>
      <w:r w:rsidRPr="00D2494C">
        <w:rPr>
          <w:lang w:eastAsia="zh-CN"/>
        </w:rPr>
        <w:t>5.3 Implication of Results</w:t>
      </w:r>
      <w:bookmarkEnd w:id="69"/>
    </w:p>
    <w:p w14:paraId="0579293D" w14:textId="6822D35A" w:rsidR="00DC5667" w:rsidRPr="00D2494C" w:rsidRDefault="00DC5667" w:rsidP="00E04874">
      <w:pPr>
        <w:pStyle w:val="Heading2"/>
        <w:ind w:left="0" w:firstLine="0"/>
        <w:rPr>
          <w:lang w:eastAsia="zh-CN"/>
        </w:rPr>
      </w:pPr>
      <w:bookmarkStart w:id="70" w:name="_Toc186053115"/>
      <w:r w:rsidRPr="00D2494C">
        <w:rPr>
          <w:lang w:eastAsia="zh-CN"/>
        </w:rPr>
        <w:t>5.</w:t>
      </w:r>
      <w:r w:rsidR="00E04874" w:rsidRPr="00D2494C">
        <w:rPr>
          <w:lang w:eastAsia="zh-CN"/>
        </w:rPr>
        <w:t>4</w:t>
      </w:r>
      <w:r w:rsidRPr="00D2494C">
        <w:rPr>
          <w:lang w:eastAsia="zh-CN"/>
        </w:rPr>
        <w:t xml:space="preserve"> </w:t>
      </w:r>
      <w:r w:rsidR="00E04874" w:rsidRPr="00D2494C">
        <w:rPr>
          <w:lang w:eastAsia="zh-CN"/>
        </w:rPr>
        <w:t>Lessons Learned</w:t>
      </w:r>
      <w:bookmarkEnd w:id="70"/>
    </w:p>
    <w:p w14:paraId="30AA87D5" w14:textId="6BB37B67" w:rsidR="00DC5667" w:rsidRPr="00D2494C" w:rsidRDefault="00DC5667" w:rsidP="00DC5667">
      <w:pPr>
        <w:pStyle w:val="Heading2"/>
        <w:rPr>
          <w:lang w:eastAsia="zh-CN"/>
        </w:rPr>
      </w:pPr>
      <w:bookmarkStart w:id="71" w:name="_Toc186053116"/>
      <w:r w:rsidRPr="00D2494C">
        <w:rPr>
          <w:lang w:eastAsia="zh-CN"/>
        </w:rPr>
        <w:t>5.</w:t>
      </w:r>
      <w:r w:rsidR="00E04874" w:rsidRPr="00D2494C">
        <w:rPr>
          <w:lang w:eastAsia="zh-CN"/>
        </w:rPr>
        <w:t>5</w:t>
      </w:r>
      <w:r w:rsidRPr="00D2494C">
        <w:rPr>
          <w:lang w:eastAsia="zh-CN"/>
        </w:rPr>
        <w:t xml:space="preserve"> Future Works</w:t>
      </w:r>
      <w:bookmarkEnd w:id="71"/>
    </w:p>
    <w:p w14:paraId="5E4C501E" w14:textId="77777777" w:rsidR="00DC5667" w:rsidRPr="00D2494C" w:rsidRDefault="00DC5667" w:rsidP="00DC5667">
      <w:pPr>
        <w:rPr>
          <w:lang w:eastAsia="zh-CN"/>
        </w:rPr>
      </w:pPr>
    </w:p>
    <w:p w14:paraId="7F0B01E8" w14:textId="77777777" w:rsidR="00A06CB6" w:rsidRPr="00D2494C" w:rsidRDefault="00A06CB6" w:rsidP="00E67CC7">
      <w:pPr>
        <w:ind w:firstLine="0"/>
        <w:rPr>
          <w:lang w:eastAsia="zh-CN"/>
        </w:rPr>
      </w:pPr>
    </w:p>
    <w:p w14:paraId="34CEEAE7" w14:textId="47952F0A" w:rsidR="008706E7" w:rsidRPr="00D2494C" w:rsidRDefault="008706E7" w:rsidP="00FE65A2">
      <w:pPr>
        <w:pStyle w:val="RefTitle"/>
        <w:rPr>
          <w:lang w:eastAsia="zh-CN"/>
        </w:rPr>
      </w:pPr>
      <w:bookmarkStart w:id="72" w:name="_Toc186053117"/>
      <w:r w:rsidRPr="00D2494C">
        <w:rPr>
          <w:lang w:eastAsia="zh-CN"/>
        </w:rPr>
        <w:lastRenderedPageBreak/>
        <w:t>References</w:t>
      </w:r>
      <w:bookmarkEnd w:id="72"/>
    </w:p>
    <w:p w14:paraId="2ADBA680" w14:textId="77777777" w:rsidR="00EF3643" w:rsidRPr="00EF3643" w:rsidRDefault="008706E7" w:rsidP="00EF3643">
      <w:pPr>
        <w:pStyle w:val="EndNoteBibliography"/>
        <w:spacing w:after="0"/>
        <w:ind w:left="720" w:hanging="720"/>
      </w:pPr>
      <w:r w:rsidRPr="00D2494C">
        <w:rPr>
          <w:lang w:eastAsia="zh-CN"/>
        </w:rPr>
        <w:fldChar w:fldCharType="begin"/>
      </w:r>
      <w:r w:rsidRPr="00D2494C">
        <w:rPr>
          <w:lang w:eastAsia="zh-CN"/>
        </w:rPr>
        <w:instrText xml:space="preserve"> ADDIN EN.REFLIST </w:instrText>
      </w:r>
      <w:r w:rsidRPr="00D2494C">
        <w:rPr>
          <w:lang w:eastAsia="zh-CN"/>
        </w:rPr>
        <w:fldChar w:fldCharType="separate"/>
      </w:r>
      <w:r w:rsidR="00EF3643" w:rsidRPr="00EF3643">
        <w:t xml:space="preserve">A Rebello, S. (2018). Impact of Exports and Imports on USD, EURO, GBP and JPY Exchange Rates in India. </w:t>
      </w:r>
      <w:r w:rsidR="00EF3643" w:rsidRPr="00EF3643">
        <w:rPr>
          <w:i/>
        </w:rPr>
        <w:t>International Journal of Enhanced Research in Management &amp; Computer Applications</w:t>
      </w:r>
      <w:r w:rsidR="00EF3643" w:rsidRPr="00EF3643">
        <w:t>,</w:t>
      </w:r>
      <w:r w:rsidR="00EF3643" w:rsidRPr="00EF3643">
        <w:rPr>
          <w:i/>
        </w:rPr>
        <w:t xml:space="preserve"> 7</w:t>
      </w:r>
      <w:r w:rsidR="00EF3643" w:rsidRPr="00EF3643">
        <w:t xml:space="preserve">(2), 381-386. </w:t>
      </w:r>
    </w:p>
    <w:p w14:paraId="2B52719E" w14:textId="20D15587" w:rsidR="00EF3643" w:rsidRPr="00EF3643" w:rsidRDefault="00EF3643" w:rsidP="00EF3643">
      <w:pPr>
        <w:pStyle w:val="EndNoteBibliography"/>
        <w:spacing w:after="0"/>
        <w:ind w:left="720" w:hanging="720"/>
      </w:pPr>
      <w:r w:rsidRPr="00EF3643">
        <w:t xml:space="preserve">Abidin, I. S. Z. (2020). Evaluating the Malaysian economy 2009-2018: growth, development and policies. </w:t>
      </w:r>
      <w:hyperlink r:id="rId44" w:history="1">
        <w:r w:rsidRPr="00EF3643">
          <w:rPr>
            <w:rStyle w:val="Hyperlink"/>
          </w:rPr>
          <w:t>https://doi.org/10.32890/9789672363149</w:t>
        </w:r>
      </w:hyperlink>
      <w:r w:rsidRPr="00EF3643">
        <w:t xml:space="preserve"> </w:t>
      </w:r>
    </w:p>
    <w:p w14:paraId="6B6F01E8" w14:textId="3F444883" w:rsidR="00EF3643" w:rsidRPr="00EF3643" w:rsidRDefault="00EF3643" w:rsidP="00EF3643">
      <w:pPr>
        <w:pStyle w:val="EndNoteBibliography"/>
        <w:spacing w:after="0"/>
        <w:ind w:left="720" w:hanging="720"/>
      </w:pPr>
      <w:r w:rsidRPr="00EF3643">
        <w:t xml:space="preserve">Afriyie, J., Twumasi-Ankrah, S., Gyamfi, K., Arthur, D., &amp; Pels, W. (2020). Evaluating the Performance of Unit Root Tests in Single Time Series Processes. </w:t>
      </w:r>
      <w:r w:rsidRPr="00EF3643">
        <w:rPr>
          <w:i/>
        </w:rPr>
        <w:t>Mathematics and Statistics</w:t>
      </w:r>
      <w:r w:rsidRPr="00EF3643">
        <w:t>,</w:t>
      </w:r>
      <w:r w:rsidRPr="00EF3643">
        <w:rPr>
          <w:i/>
        </w:rPr>
        <w:t xml:space="preserve"> 8</w:t>
      </w:r>
      <w:r w:rsidRPr="00EF3643">
        <w:t xml:space="preserve">, 656-664. </w:t>
      </w:r>
      <w:hyperlink r:id="rId45" w:history="1">
        <w:r w:rsidRPr="00EF3643">
          <w:rPr>
            <w:rStyle w:val="Hyperlink"/>
          </w:rPr>
          <w:t>https://doi.org/10.13189/ms.2020.080605</w:t>
        </w:r>
      </w:hyperlink>
      <w:r w:rsidRPr="00EF3643">
        <w:t xml:space="preserve"> </w:t>
      </w:r>
    </w:p>
    <w:p w14:paraId="749E4EC1" w14:textId="19786367" w:rsidR="00EF3643" w:rsidRPr="00EF3643" w:rsidRDefault="00EF3643" w:rsidP="00EF3643">
      <w:pPr>
        <w:pStyle w:val="EndNoteBibliography"/>
        <w:spacing w:after="0"/>
        <w:ind w:left="720" w:hanging="720"/>
      </w:pPr>
      <w:r w:rsidRPr="00EF3643">
        <w:t xml:space="preserve">Ali, M., Syed Mohamad, S., Yusof, A., Ismail, S., &amp; Ibrahim, N. (2022). A GARCH Study on Exchange Rate Determinants: A Case of Malaysia. </w:t>
      </w:r>
      <w:r w:rsidRPr="00EF3643">
        <w:rPr>
          <w:i/>
        </w:rPr>
        <w:t>Journal of Statistical Modelling and Analytics</w:t>
      </w:r>
      <w:r w:rsidRPr="00EF3643">
        <w:t>,</w:t>
      </w:r>
      <w:r w:rsidRPr="00EF3643">
        <w:rPr>
          <w:i/>
        </w:rPr>
        <w:t xml:space="preserve"> 4</w:t>
      </w:r>
      <w:r w:rsidRPr="00EF3643">
        <w:t xml:space="preserve">, 72-84. </w:t>
      </w:r>
      <w:hyperlink r:id="rId46" w:history="1">
        <w:r w:rsidRPr="00EF3643">
          <w:rPr>
            <w:rStyle w:val="Hyperlink"/>
          </w:rPr>
          <w:t>https://doi.org/10.22452/josma.vol4no1.6</w:t>
        </w:r>
      </w:hyperlink>
      <w:r w:rsidRPr="00EF3643">
        <w:t xml:space="preserve"> </w:t>
      </w:r>
    </w:p>
    <w:p w14:paraId="137C70AB" w14:textId="06271E85" w:rsidR="00EF3643" w:rsidRPr="00EF3643" w:rsidRDefault="00EF3643" w:rsidP="00EF3643">
      <w:pPr>
        <w:pStyle w:val="EndNoteBibliography"/>
        <w:spacing w:after="0"/>
        <w:ind w:left="720" w:hanging="720"/>
      </w:pPr>
      <w:r w:rsidRPr="00EF3643">
        <w:t xml:space="preserve">Alif, V. A., &amp; Kurniawan, M. L. A. (2024). Analysis of Macroeconomic Variables on Demand for Money in Indonesia. </w:t>
      </w:r>
      <w:r w:rsidRPr="00EF3643">
        <w:rPr>
          <w:i/>
        </w:rPr>
        <w:t>INCOME: Innovation of Economics and Management</w:t>
      </w:r>
      <w:r w:rsidRPr="00EF3643">
        <w:t>,</w:t>
      </w:r>
      <w:r w:rsidRPr="00EF3643">
        <w:rPr>
          <w:i/>
        </w:rPr>
        <w:t xml:space="preserve"> 4</w:t>
      </w:r>
      <w:r w:rsidRPr="00EF3643">
        <w:t xml:space="preserve">(1), 30-34. </w:t>
      </w:r>
      <w:hyperlink r:id="rId47" w:history="1">
        <w:r w:rsidRPr="00EF3643">
          <w:rPr>
            <w:rStyle w:val="Hyperlink"/>
          </w:rPr>
          <w:t>https://doi.org/10.32764/income.v4i1.4983</w:t>
        </w:r>
      </w:hyperlink>
      <w:r w:rsidRPr="00EF3643">
        <w:t xml:space="preserve"> </w:t>
      </w:r>
    </w:p>
    <w:p w14:paraId="65836235" w14:textId="3BD263E3" w:rsidR="00EF3643" w:rsidRPr="00EF3643" w:rsidRDefault="00EF3643" w:rsidP="00EF3643">
      <w:pPr>
        <w:pStyle w:val="EndNoteBibliography"/>
        <w:spacing w:after="0"/>
        <w:ind w:left="720" w:hanging="720"/>
      </w:pPr>
      <w:r w:rsidRPr="00EF3643">
        <w:t xml:space="preserve">Antwi, S., Issah, M., Patience, A., &amp; Antwi, S. (2020). The effect of macroeconomic variables on exchange rate: Evidence from Ghana. </w:t>
      </w:r>
      <w:r w:rsidRPr="00EF3643">
        <w:rPr>
          <w:i/>
        </w:rPr>
        <w:t>Cogent Economics &amp; Finance</w:t>
      </w:r>
      <w:r w:rsidRPr="00EF3643">
        <w:t>,</w:t>
      </w:r>
      <w:r w:rsidRPr="00EF3643">
        <w:rPr>
          <w:i/>
        </w:rPr>
        <w:t xml:space="preserve"> 8</w:t>
      </w:r>
      <w:r w:rsidRPr="00EF3643">
        <w:t xml:space="preserve">(1), 1821483. </w:t>
      </w:r>
      <w:hyperlink r:id="rId48" w:history="1">
        <w:r w:rsidRPr="00EF3643">
          <w:rPr>
            <w:rStyle w:val="Hyperlink"/>
          </w:rPr>
          <w:t>https://doi.org/10.1080/23322039.2020.1821483</w:t>
        </w:r>
      </w:hyperlink>
      <w:r w:rsidRPr="00EF3643">
        <w:t xml:space="preserve"> </w:t>
      </w:r>
    </w:p>
    <w:p w14:paraId="5DB733E0" w14:textId="77777777" w:rsidR="00EF3643" w:rsidRPr="00EF3643" w:rsidRDefault="00EF3643" w:rsidP="00EF3643">
      <w:pPr>
        <w:pStyle w:val="EndNoteBibliography"/>
        <w:spacing w:after="0"/>
        <w:ind w:left="720" w:hanging="720"/>
      </w:pPr>
      <w:r w:rsidRPr="00EF3643">
        <w:t xml:space="preserve">Anuar, N. A., &amp; Abu Bakar, A. S. (2022). </w:t>
      </w:r>
      <w:r w:rsidRPr="00EF3643">
        <w:rPr>
          <w:i/>
        </w:rPr>
        <w:t>The Relationship of Consumer Price Index, Exchange Rate, Gross Domestic Product and Population Growth in ASEAN Countries using Vector Autoregressive Model</w:t>
      </w:r>
      <w:r w:rsidRPr="00EF3643">
        <w:t xml:space="preserve">. </w:t>
      </w:r>
    </w:p>
    <w:p w14:paraId="5AEDB33D" w14:textId="02F8DAD9" w:rsidR="00EF3643" w:rsidRPr="00EF3643" w:rsidRDefault="00EF3643" w:rsidP="00EF3643">
      <w:pPr>
        <w:pStyle w:val="EndNoteBibliography"/>
        <w:spacing w:after="0"/>
        <w:ind w:left="720" w:hanging="720"/>
      </w:pPr>
      <w:r w:rsidRPr="00EF3643">
        <w:t xml:space="preserve">Bank Negara, M. (2024). Monetary Stability - Bank Negara Malaysia. </w:t>
      </w:r>
      <w:hyperlink r:id="rId49" w:history="1">
        <w:r w:rsidRPr="00EF3643">
          <w:rPr>
            <w:rStyle w:val="Hyperlink"/>
            <w:i/>
          </w:rPr>
          <w:t>www.bnm.gov.my</w:t>
        </w:r>
      </w:hyperlink>
      <w:r w:rsidRPr="00EF3643">
        <w:t xml:space="preserve">. </w:t>
      </w:r>
      <w:hyperlink r:id="rId50" w:history="1">
        <w:r w:rsidRPr="00EF3643">
          <w:rPr>
            <w:rStyle w:val="Hyperlink"/>
          </w:rPr>
          <w:t>https://www.bnm.gov.my/monetary-stability</w:t>
        </w:r>
      </w:hyperlink>
      <w:r w:rsidRPr="00EF3643">
        <w:t xml:space="preserve"> </w:t>
      </w:r>
    </w:p>
    <w:p w14:paraId="4005A3D9" w14:textId="36922DCD" w:rsidR="00EF3643" w:rsidRPr="00EF3643" w:rsidRDefault="00EF3643" w:rsidP="00EF3643">
      <w:pPr>
        <w:pStyle w:val="EndNoteBibliography"/>
        <w:spacing w:after="0"/>
        <w:ind w:left="720" w:hanging="720"/>
      </w:pPr>
      <w:r w:rsidRPr="00EF3643">
        <w:t xml:space="preserve">Bawuah, B., Agyei-Ampomah, S., Owusu-Ansah, A., &amp; Atsu, F. (2023). Currency reform, currency biases and Ghana’s forex market fluctuations: Beyond the macroeconomic fundamentals. </w:t>
      </w:r>
      <w:r w:rsidRPr="00EF3643">
        <w:rPr>
          <w:i/>
        </w:rPr>
        <w:t>Cogent Economics &amp; Finance</w:t>
      </w:r>
      <w:r w:rsidRPr="00EF3643">
        <w:t>,</w:t>
      </w:r>
      <w:r w:rsidRPr="00EF3643">
        <w:rPr>
          <w:i/>
        </w:rPr>
        <w:t xml:space="preserve"> 11</w:t>
      </w:r>
      <w:r w:rsidRPr="00EF3643">
        <w:t xml:space="preserve">(2). </w:t>
      </w:r>
      <w:hyperlink r:id="rId51" w:history="1">
        <w:r w:rsidRPr="00EF3643">
          <w:rPr>
            <w:rStyle w:val="Hyperlink"/>
          </w:rPr>
          <w:t>https://doi.org/10.1080/23322039.2023.2276364</w:t>
        </w:r>
      </w:hyperlink>
      <w:r w:rsidRPr="00EF3643">
        <w:t xml:space="preserve"> </w:t>
      </w:r>
    </w:p>
    <w:p w14:paraId="51BF5896" w14:textId="3855A3F7" w:rsidR="00EF3643" w:rsidRPr="00EF3643" w:rsidRDefault="00EF3643" w:rsidP="00EF3643">
      <w:pPr>
        <w:pStyle w:val="EndNoteBibliography"/>
        <w:spacing w:after="0"/>
        <w:ind w:left="720" w:hanging="720"/>
      </w:pPr>
      <w:r w:rsidRPr="00EF3643">
        <w:t xml:space="preserve">Biswas, A., Uday, I. A., Rahat, K. M., Akter, M. S., &amp; Mahdy, M. R. C. (2023). Forecasting the United State Dollar(USD)/Bangladeshi Taka (BDT) exchange rate with deep learning models: Inclusion of macroeconomic factors influencing the currency exchange rates. </w:t>
      </w:r>
      <w:r w:rsidRPr="00EF3643">
        <w:rPr>
          <w:i/>
        </w:rPr>
        <w:t>PLOS ONE</w:t>
      </w:r>
      <w:r w:rsidRPr="00EF3643">
        <w:t>,</w:t>
      </w:r>
      <w:r w:rsidRPr="00EF3643">
        <w:rPr>
          <w:i/>
        </w:rPr>
        <w:t xml:space="preserve"> 18</w:t>
      </w:r>
      <w:r w:rsidRPr="00EF3643">
        <w:t xml:space="preserve">(2), e0279602. </w:t>
      </w:r>
      <w:hyperlink r:id="rId52" w:history="1">
        <w:r w:rsidRPr="00EF3643">
          <w:rPr>
            <w:rStyle w:val="Hyperlink"/>
          </w:rPr>
          <w:t>https://doi.org/10.1371/journal.pone.0279602</w:t>
        </w:r>
      </w:hyperlink>
      <w:r w:rsidRPr="00EF3643">
        <w:t xml:space="preserve"> </w:t>
      </w:r>
    </w:p>
    <w:p w14:paraId="06D929F0" w14:textId="35FA26F5" w:rsidR="00EF3643" w:rsidRPr="00EF3643" w:rsidRDefault="00EF3643" w:rsidP="00EF3643">
      <w:pPr>
        <w:pStyle w:val="EndNoteBibliography"/>
        <w:spacing w:after="0"/>
        <w:ind w:left="720" w:hanging="720"/>
      </w:pPr>
      <w:r w:rsidRPr="00EF3643">
        <w:t xml:space="preserve">BNM. (2022). </w:t>
      </w:r>
      <w:r w:rsidRPr="00EF3643">
        <w:rPr>
          <w:i/>
        </w:rPr>
        <w:t>The Exchange Rate and the Malaysian Economy</w:t>
      </w:r>
      <w:r w:rsidRPr="00EF3643">
        <w:t xml:space="preserve">. </w:t>
      </w:r>
      <w:hyperlink r:id="rId53" w:history="1">
        <w:r w:rsidRPr="00EF3643">
          <w:rPr>
            <w:rStyle w:val="Hyperlink"/>
          </w:rPr>
          <w:t>https://www.bnm.gov.my/documents/20124/10150308/ar2022_en_box1.pdf</w:t>
        </w:r>
      </w:hyperlink>
    </w:p>
    <w:p w14:paraId="004C1922" w14:textId="53737233" w:rsidR="00EF3643" w:rsidRPr="00EF3643" w:rsidRDefault="00EF3643" w:rsidP="00EF3643">
      <w:pPr>
        <w:pStyle w:val="EndNoteBibliography"/>
        <w:spacing w:after="0"/>
        <w:ind w:left="720" w:hanging="720"/>
      </w:pPr>
      <w:r w:rsidRPr="00EF3643">
        <w:t xml:space="preserve">Boyoukliev, I. V., Kulina, H. N., &amp; Gocheva-Ilieva, S. G. (2022). Modelling and Forecasting of EUR/USD Exchange Rate Using Ensemble Learning Approach. </w:t>
      </w:r>
      <w:r w:rsidRPr="00EF3643">
        <w:rPr>
          <w:i/>
        </w:rPr>
        <w:t>Cybernetics and Information Technologies</w:t>
      </w:r>
      <w:r w:rsidRPr="00EF3643">
        <w:t>,</w:t>
      </w:r>
      <w:r w:rsidRPr="00EF3643">
        <w:rPr>
          <w:i/>
        </w:rPr>
        <w:t xml:space="preserve"> 22</w:t>
      </w:r>
      <w:r w:rsidRPr="00EF3643">
        <w:t xml:space="preserve">(4), 142-151. </w:t>
      </w:r>
      <w:hyperlink r:id="rId54" w:history="1">
        <w:r w:rsidRPr="00EF3643">
          <w:rPr>
            <w:rStyle w:val="Hyperlink"/>
          </w:rPr>
          <w:t>https://doi.org/10.2478/cait-2022-0044</w:t>
        </w:r>
      </w:hyperlink>
      <w:r w:rsidRPr="00EF3643">
        <w:t xml:space="preserve"> </w:t>
      </w:r>
    </w:p>
    <w:p w14:paraId="7457F8BE" w14:textId="1A1A1A43" w:rsidR="00EF3643" w:rsidRPr="00EF3643" w:rsidRDefault="00EF3643" w:rsidP="00EF3643">
      <w:pPr>
        <w:pStyle w:val="EndNoteBibliography"/>
        <w:spacing w:after="0"/>
        <w:ind w:left="720" w:hanging="720"/>
      </w:pPr>
      <w:r w:rsidRPr="00EF3643">
        <w:lastRenderedPageBreak/>
        <w:t xml:space="preserve">Bujung, R. E. Y., Rotinsulu, T. O., &amp; Th. B. Maramis, M. (2024). Analysis of the Influence of Non-Cash Payment Systems, Inflation and Interest Rates on the Money Supply (M1) 2013-2022. </w:t>
      </w:r>
      <w:r w:rsidRPr="00EF3643">
        <w:rPr>
          <w:i/>
        </w:rPr>
        <w:t>Formosa Journal of Applied Sciences</w:t>
      </w:r>
      <w:r w:rsidRPr="00EF3643">
        <w:t>,</w:t>
      </w:r>
      <w:r w:rsidRPr="00EF3643">
        <w:rPr>
          <w:i/>
        </w:rPr>
        <w:t xml:space="preserve"> 3</w:t>
      </w:r>
      <w:r w:rsidRPr="00EF3643">
        <w:t xml:space="preserve">(1), 81-96. </w:t>
      </w:r>
      <w:hyperlink r:id="rId55" w:history="1">
        <w:r w:rsidRPr="00EF3643">
          <w:rPr>
            <w:rStyle w:val="Hyperlink"/>
          </w:rPr>
          <w:t>https://doi.org/10.55927/fjas.v3i1.7843</w:t>
        </w:r>
      </w:hyperlink>
      <w:r w:rsidRPr="00EF3643">
        <w:t xml:space="preserve"> </w:t>
      </w:r>
    </w:p>
    <w:p w14:paraId="5FDD1883" w14:textId="6DD0444D" w:rsidR="00EF3643" w:rsidRPr="00EF3643" w:rsidRDefault="00EF3643" w:rsidP="00EF3643">
      <w:pPr>
        <w:pStyle w:val="EndNoteBibliography"/>
        <w:spacing w:after="0"/>
        <w:ind w:left="720" w:hanging="720"/>
      </w:pPr>
      <w:r w:rsidRPr="00EF3643">
        <w:t xml:space="preserve">Chen, Y. (2023). The Impact of the Interest Rates Raised by Federal Reserve System on the Exchange Rate of the US Dollar Against the Chinese Yuan. </w:t>
      </w:r>
      <w:r w:rsidRPr="00EF3643">
        <w:rPr>
          <w:i/>
        </w:rPr>
        <w:t>Advances in Economics, Management and Political Sciences</w:t>
      </w:r>
      <w:r w:rsidRPr="00EF3643">
        <w:t xml:space="preserve">. </w:t>
      </w:r>
      <w:hyperlink r:id="rId56" w:history="1">
        <w:r w:rsidRPr="00EF3643">
          <w:rPr>
            <w:rStyle w:val="Hyperlink"/>
          </w:rPr>
          <w:t>https://doi.org/10.54254/2754-1169/56/20231054</w:t>
        </w:r>
      </w:hyperlink>
      <w:r w:rsidRPr="00EF3643">
        <w:t xml:space="preserve"> </w:t>
      </w:r>
    </w:p>
    <w:p w14:paraId="53E8496F" w14:textId="25908C53" w:rsidR="00EF3643" w:rsidRPr="00EF3643" w:rsidRDefault="00EF3643" w:rsidP="00EF3643">
      <w:pPr>
        <w:pStyle w:val="EndNoteBibliography"/>
        <w:spacing w:after="0"/>
        <w:ind w:left="720" w:hanging="720"/>
      </w:pPr>
      <w:r w:rsidRPr="00EF3643">
        <w:t xml:space="preserve">Cheng, S., Birau, R., Popescu, J., T, P., Pricină, G., &amp; Pricină, C. M. (2024). Exchange rate fluctuations and industrial production in Malaysia: evidence from dynamic simulated ARDL analysis. </w:t>
      </w:r>
      <w:r w:rsidRPr="00EF3643">
        <w:rPr>
          <w:i/>
        </w:rPr>
        <w:t>Industria Textila</w:t>
      </w:r>
      <w:r w:rsidRPr="00EF3643">
        <w:t xml:space="preserve">. </w:t>
      </w:r>
      <w:hyperlink r:id="rId57" w:history="1">
        <w:r w:rsidRPr="00EF3643">
          <w:rPr>
            <w:rStyle w:val="Hyperlink"/>
          </w:rPr>
          <w:t>https://doi.org/10.35530/it.075.05.2024128</w:t>
        </w:r>
      </w:hyperlink>
      <w:r w:rsidRPr="00EF3643">
        <w:t xml:space="preserve"> </w:t>
      </w:r>
    </w:p>
    <w:p w14:paraId="44A34DC0" w14:textId="0E1E5AB9" w:rsidR="00EF3643" w:rsidRPr="00EF3643" w:rsidRDefault="00EF3643" w:rsidP="00EF3643">
      <w:pPr>
        <w:pStyle w:val="EndNoteBibliography"/>
        <w:spacing w:after="0"/>
        <w:ind w:left="720" w:hanging="720"/>
      </w:pPr>
      <w:r w:rsidRPr="00EF3643">
        <w:t xml:space="preserve">Dahal, S. K., &amp; Raju, G. R. (2022). An Analysis of the Exchange Rate Regime of Nepal: Determinants and Inter-Dynamic Relationship with Macroeconomic Fundamentals. </w:t>
      </w:r>
      <w:r w:rsidRPr="00EF3643">
        <w:rPr>
          <w:i/>
        </w:rPr>
        <w:t>Journal of Asian Finance Economics and Business</w:t>
      </w:r>
      <w:r w:rsidRPr="00EF3643">
        <w:t>,</w:t>
      </w:r>
      <w:r w:rsidRPr="00EF3643">
        <w:rPr>
          <w:i/>
        </w:rPr>
        <w:t xml:space="preserve"> 9</w:t>
      </w:r>
      <w:r w:rsidRPr="00EF3643">
        <w:t xml:space="preserve">(7), 27-39. </w:t>
      </w:r>
      <w:hyperlink r:id="rId58" w:history="1">
        <w:r w:rsidRPr="00EF3643">
          <w:rPr>
            <w:rStyle w:val="Hyperlink"/>
          </w:rPr>
          <w:t>https://doi.org/10.13106/jafeb.2022.vol9.no7.0027</w:t>
        </w:r>
      </w:hyperlink>
      <w:r w:rsidRPr="00EF3643">
        <w:t xml:space="preserve"> </w:t>
      </w:r>
    </w:p>
    <w:p w14:paraId="1C7A51D5" w14:textId="48F2DF08" w:rsidR="00EF3643" w:rsidRPr="00EF3643" w:rsidRDefault="00EF3643" w:rsidP="00EF3643">
      <w:pPr>
        <w:pStyle w:val="EndNoteBibliography"/>
        <w:spacing w:after="0"/>
        <w:ind w:left="720" w:hanging="720"/>
      </w:pPr>
      <w:r w:rsidRPr="00EF3643">
        <w:t xml:space="preserve">Daoud, H. E. D., &amp; Al-Ezzi, R. (2023). The Cointegration Relationship Between Money Supply, Exchange Rate and Economic Growth In Iraq (2004-2020). </w:t>
      </w:r>
      <w:r w:rsidRPr="00EF3643">
        <w:rPr>
          <w:i/>
        </w:rPr>
        <w:t>Business Series</w:t>
      </w:r>
      <w:r w:rsidRPr="00EF3643">
        <w:t>,</w:t>
      </w:r>
      <w:r w:rsidRPr="00EF3643">
        <w:rPr>
          <w:i/>
        </w:rPr>
        <w:t xml:space="preserve"> 2</w:t>
      </w:r>
      <w:r w:rsidRPr="00EF3643">
        <w:t xml:space="preserve">(1), 9-35. </w:t>
      </w:r>
      <w:hyperlink r:id="rId59" w:history="1">
        <w:r w:rsidRPr="00EF3643">
          <w:rPr>
            <w:rStyle w:val="Hyperlink"/>
          </w:rPr>
          <w:t>https://doi.org/10.59759/business.v2i1.112</w:t>
        </w:r>
      </w:hyperlink>
      <w:r w:rsidRPr="00EF3643">
        <w:t xml:space="preserve"> </w:t>
      </w:r>
    </w:p>
    <w:p w14:paraId="362B9A03" w14:textId="428116E6" w:rsidR="00EF3643" w:rsidRPr="00EF3643" w:rsidRDefault="00EF3643" w:rsidP="00EF3643">
      <w:pPr>
        <w:pStyle w:val="EndNoteBibliography"/>
        <w:spacing w:after="0"/>
        <w:ind w:left="720" w:hanging="720"/>
      </w:pPr>
      <w:r w:rsidRPr="00EF3643">
        <w:t xml:space="preserve">Davood Pirayesh, N., Mucahit, C., Wahab, M., &amp; Basar, A. (2024). Explaining Exchange Rate Forecasts with Macroeconomic Fundamentals Using Interpretive Machine Learning. </w:t>
      </w:r>
      <w:r w:rsidRPr="00EF3643">
        <w:rPr>
          <w:i/>
        </w:rPr>
        <w:t>Computational Economics</w:t>
      </w:r>
      <w:r w:rsidRPr="00EF3643">
        <w:t xml:space="preserve">. </w:t>
      </w:r>
      <w:hyperlink r:id="rId60" w:history="1">
        <w:r w:rsidRPr="00EF3643">
          <w:rPr>
            <w:rStyle w:val="Hyperlink"/>
          </w:rPr>
          <w:t>https://doi.org/10.1007/s10614-024-10617-1</w:t>
        </w:r>
      </w:hyperlink>
      <w:r w:rsidRPr="00EF3643">
        <w:t xml:space="preserve"> </w:t>
      </w:r>
    </w:p>
    <w:p w14:paraId="60AABD3F" w14:textId="179BC3C1" w:rsidR="00EF3643" w:rsidRPr="00EF3643" w:rsidRDefault="00EF3643" w:rsidP="00EF3643">
      <w:pPr>
        <w:pStyle w:val="EndNoteBibliography"/>
        <w:spacing w:after="0"/>
        <w:ind w:left="720" w:hanging="720"/>
      </w:pPr>
      <w:r w:rsidRPr="00EF3643">
        <w:t xml:space="preserve">Davydov, A. (2020). U.S. Monetary Policy: International Results. </w:t>
      </w:r>
      <w:r w:rsidRPr="00EF3643">
        <w:rPr>
          <w:i/>
        </w:rPr>
        <w:t>Russia and America in the 21st Century</w:t>
      </w:r>
      <w:r w:rsidRPr="00EF3643">
        <w:t xml:space="preserve">. </w:t>
      </w:r>
      <w:hyperlink r:id="rId61" w:history="1">
        <w:r w:rsidRPr="00EF3643">
          <w:rPr>
            <w:rStyle w:val="Hyperlink"/>
          </w:rPr>
          <w:t>https://doi.org/10.18254/s207054760011672-6</w:t>
        </w:r>
      </w:hyperlink>
      <w:r w:rsidRPr="00EF3643">
        <w:t xml:space="preserve"> </w:t>
      </w:r>
    </w:p>
    <w:p w14:paraId="506ECE75" w14:textId="73CC5FD5" w:rsidR="00EF3643" w:rsidRPr="00EF3643" w:rsidRDefault="00EF3643" w:rsidP="00EF3643">
      <w:pPr>
        <w:pStyle w:val="EndNoteBibliography"/>
        <w:spacing w:after="0"/>
        <w:ind w:left="720" w:hanging="720"/>
      </w:pPr>
      <w:r w:rsidRPr="00EF3643">
        <w:t xml:space="preserve">Deka, A., Ozdeser, H., Cavusoglu, B., Seraj, M., &amp; Tursoy, T. (2022). Exchange rate stability in the emerging economies: does renewable energy play a role—a panel data analysis. </w:t>
      </w:r>
      <w:r w:rsidRPr="00EF3643">
        <w:rPr>
          <w:i/>
        </w:rPr>
        <w:t>Environmental Science and Pollution Research</w:t>
      </w:r>
      <w:r w:rsidRPr="00EF3643">
        <w:t>,</w:t>
      </w:r>
      <w:r w:rsidRPr="00EF3643">
        <w:rPr>
          <w:i/>
        </w:rPr>
        <w:t xml:space="preserve"> 30</w:t>
      </w:r>
      <w:r w:rsidRPr="00EF3643">
        <w:t xml:space="preserve">(9), 23668-23677. </w:t>
      </w:r>
      <w:hyperlink r:id="rId62" w:history="1">
        <w:r w:rsidRPr="00EF3643">
          <w:rPr>
            <w:rStyle w:val="Hyperlink"/>
          </w:rPr>
          <w:t>https://doi.org/10.1007/s11356-022-23911-y</w:t>
        </w:r>
      </w:hyperlink>
      <w:r w:rsidRPr="00EF3643">
        <w:t xml:space="preserve"> </w:t>
      </w:r>
    </w:p>
    <w:p w14:paraId="39C42992" w14:textId="317E06B5" w:rsidR="00EF3643" w:rsidRPr="00EF3643" w:rsidRDefault="00EF3643" w:rsidP="00EF3643">
      <w:pPr>
        <w:pStyle w:val="EndNoteBibliography"/>
        <w:spacing w:after="0"/>
        <w:ind w:left="720" w:hanging="720"/>
      </w:pPr>
      <w:r w:rsidRPr="00EF3643">
        <w:t xml:space="preserve">Edrak, B., Nor, Z. M., &amp; Shaik, A. R. (2022). The Readiness of Malaysia Digital Economy: A Study of Three Government Policies from 1991 to 2020. </w:t>
      </w:r>
      <w:r w:rsidRPr="00EF3643">
        <w:rPr>
          <w:i/>
        </w:rPr>
        <w:t>International Journal of Economics and Finance</w:t>
      </w:r>
      <w:r w:rsidRPr="00EF3643">
        <w:t>,</w:t>
      </w:r>
      <w:r w:rsidRPr="00EF3643">
        <w:rPr>
          <w:i/>
        </w:rPr>
        <w:t xml:space="preserve"> 14</w:t>
      </w:r>
      <w:r w:rsidRPr="00EF3643">
        <w:t xml:space="preserve">(12), 84. </w:t>
      </w:r>
      <w:hyperlink r:id="rId63" w:history="1">
        <w:r w:rsidRPr="00EF3643">
          <w:rPr>
            <w:rStyle w:val="Hyperlink"/>
          </w:rPr>
          <w:t>https://doi.org/10.5539/ijef.v14n12p84</w:t>
        </w:r>
      </w:hyperlink>
      <w:r w:rsidRPr="00EF3643">
        <w:t xml:space="preserve"> </w:t>
      </w:r>
    </w:p>
    <w:p w14:paraId="5867AA89" w14:textId="77777777" w:rsidR="00EF3643" w:rsidRPr="00EF3643" w:rsidRDefault="00EF3643" w:rsidP="00EF3643">
      <w:pPr>
        <w:pStyle w:val="EndNoteBibliography"/>
        <w:spacing w:after="0"/>
        <w:ind w:left="720" w:hanging="720"/>
      </w:pPr>
      <w:r w:rsidRPr="00EF3643">
        <w:t xml:space="preserve">Edwards, S., &amp; Cabezas, L. (2021). </w:t>
      </w:r>
      <w:r w:rsidRPr="00EF3643">
        <w:rPr>
          <w:i/>
        </w:rPr>
        <w:t>Exchange Rate Pass-Through, Monetary Policy, and Real Exchange Rates: Iceland and the 2008 Crisis</w:t>
      </w:r>
      <w:r w:rsidRPr="00EF3643">
        <w:t xml:space="preserve">. </w:t>
      </w:r>
    </w:p>
    <w:p w14:paraId="0FB6EE52" w14:textId="41F4CD87" w:rsidR="00EF3643" w:rsidRPr="00EF3643" w:rsidRDefault="00EF3643" w:rsidP="00EF3643">
      <w:pPr>
        <w:pStyle w:val="EndNoteBibliography"/>
        <w:spacing w:after="0"/>
        <w:ind w:left="720" w:hanging="720"/>
      </w:pPr>
      <w:r w:rsidRPr="00EF3643">
        <w:t xml:space="preserve">Elgahry, B. A. (2022). Floating versus fixed: How exchange rate regimes affect business cycles comovement between advanced and emerging economies. </w:t>
      </w:r>
      <w:r w:rsidRPr="00EF3643">
        <w:rPr>
          <w:i/>
        </w:rPr>
        <w:t>Cogent Economics &amp; Finance</w:t>
      </w:r>
      <w:r w:rsidRPr="00EF3643">
        <w:t>,</w:t>
      </w:r>
      <w:r w:rsidRPr="00EF3643">
        <w:rPr>
          <w:i/>
        </w:rPr>
        <w:t xml:space="preserve"> 10</w:t>
      </w:r>
      <w:r w:rsidRPr="00EF3643">
        <w:t xml:space="preserve">(1), 2116789. </w:t>
      </w:r>
      <w:hyperlink r:id="rId64" w:history="1">
        <w:r w:rsidRPr="00EF3643">
          <w:rPr>
            <w:rStyle w:val="Hyperlink"/>
          </w:rPr>
          <w:t>https://doi.org/10.1080/23322039.2022.2116789</w:t>
        </w:r>
      </w:hyperlink>
      <w:r w:rsidRPr="00EF3643">
        <w:t xml:space="preserve"> </w:t>
      </w:r>
    </w:p>
    <w:p w14:paraId="20D5F4F2" w14:textId="244A4C2C" w:rsidR="00EF3643" w:rsidRPr="00EF3643" w:rsidRDefault="00EF3643" w:rsidP="00EF3643">
      <w:pPr>
        <w:pStyle w:val="EndNoteBibliography"/>
        <w:spacing w:after="0"/>
        <w:ind w:left="720" w:hanging="720"/>
      </w:pPr>
      <w:r w:rsidRPr="00EF3643">
        <w:lastRenderedPageBreak/>
        <w:t xml:space="preserve">Flores-Sosa, M., Avilés-Ochoa, E., &amp; Merigó, J. M. (2022). Exchange rate and volatility: A bibliometric review. </w:t>
      </w:r>
      <w:r w:rsidRPr="00EF3643">
        <w:rPr>
          <w:i/>
        </w:rPr>
        <w:t>International Journal of Finance &amp; Economics</w:t>
      </w:r>
      <w:r w:rsidRPr="00EF3643">
        <w:t>,</w:t>
      </w:r>
      <w:r w:rsidRPr="00EF3643">
        <w:rPr>
          <w:i/>
        </w:rPr>
        <w:t xml:space="preserve"> 27</w:t>
      </w:r>
      <w:r w:rsidRPr="00EF3643">
        <w:t xml:space="preserve">(1), 1419-1442. </w:t>
      </w:r>
      <w:hyperlink r:id="rId65" w:history="1">
        <w:r w:rsidRPr="00EF3643">
          <w:rPr>
            <w:rStyle w:val="Hyperlink"/>
          </w:rPr>
          <w:t>https://doi.org/https://doi.org/10.1002/ijfe.2223</w:t>
        </w:r>
      </w:hyperlink>
      <w:r w:rsidRPr="00EF3643">
        <w:t xml:space="preserve"> </w:t>
      </w:r>
    </w:p>
    <w:p w14:paraId="3688B184" w14:textId="2E6F454D" w:rsidR="00EF3643" w:rsidRPr="00EF3643" w:rsidRDefault="00EF3643" w:rsidP="00EF3643">
      <w:pPr>
        <w:pStyle w:val="EndNoteBibliography"/>
        <w:spacing w:after="0"/>
        <w:ind w:left="720" w:hanging="720"/>
      </w:pPr>
      <w:r w:rsidRPr="00EF3643">
        <w:t xml:space="preserve">Funashima, Y. (2020). Money stock versus monetary base in time–frequency exchange rate determination. </w:t>
      </w:r>
      <w:r w:rsidRPr="00EF3643">
        <w:rPr>
          <w:i/>
        </w:rPr>
        <w:t>Journal of International Money and Finance</w:t>
      </w:r>
      <w:r w:rsidRPr="00EF3643">
        <w:t>,</w:t>
      </w:r>
      <w:r w:rsidRPr="00EF3643">
        <w:rPr>
          <w:i/>
        </w:rPr>
        <w:t xml:space="preserve"> 104</w:t>
      </w:r>
      <w:r w:rsidRPr="00EF3643">
        <w:t xml:space="preserve">, 102150. </w:t>
      </w:r>
      <w:hyperlink r:id="rId66" w:history="1">
        <w:r w:rsidRPr="00EF3643">
          <w:rPr>
            <w:rStyle w:val="Hyperlink"/>
          </w:rPr>
          <w:t>https://doi.org/https://doi.org/10.1016/j.jimonfin.2020.102150</w:t>
        </w:r>
      </w:hyperlink>
      <w:r w:rsidRPr="00EF3643">
        <w:t xml:space="preserve"> </w:t>
      </w:r>
    </w:p>
    <w:p w14:paraId="1BAD57D6" w14:textId="06EDF206" w:rsidR="00EF3643" w:rsidRPr="00EF3643" w:rsidRDefault="00EF3643" w:rsidP="00EF3643">
      <w:pPr>
        <w:pStyle w:val="EndNoteBibliography"/>
        <w:spacing w:after="0"/>
        <w:ind w:left="720" w:hanging="720"/>
      </w:pPr>
      <w:r w:rsidRPr="00EF3643">
        <w:t xml:space="preserve">Ghauri, S., Ahmed, R., Streimikiene, D., Brohi, H., &amp; Hayat, A. (2024). Macroeconomic Factors Driving Exchange Rate Volatility and Economic Sustainability: Case Study of Pakistan. </w:t>
      </w:r>
      <w:r w:rsidRPr="00EF3643">
        <w:rPr>
          <w:i/>
        </w:rPr>
        <w:t>Amfiteatru Economic</w:t>
      </w:r>
      <w:r w:rsidRPr="00EF3643">
        <w:t>,</w:t>
      </w:r>
      <w:r w:rsidRPr="00EF3643">
        <w:rPr>
          <w:i/>
        </w:rPr>
        <w:t xml:space="preserve"> 26</w:t>
      </w:r>
      <w:r w:rsidRPr="00EF3643">
        <w:t xml:space="preserve">, 612–628. </w:t>
      </w:r>
      <w:hyperlink r:id="rId67" w:history="1">
        <w:r w:rsidRPr="00EF3643">
          <w:rPr>
            <w:rStyle w:val="Hyperlink"/>
          </w:rPr>
          <w:t>https://doi.org/10.24818/EA/2024/66/612</w:t>
        </w:r>
      </w:hyperlink>
      <w:r w:rsidRPr="00EF3643">
        <w:t xml:space="preserve"> </w:t>
      </w:r>
    </w:p>
    <w:p w14:paraId="46960CB3" w14:textId="2D3FE7B2" w:rsidR="00EF3643" w:rsidRPr="00EF3643" w:rsidRDefault="00EF3643" w:rsidP="00EF3643">
      <w:pPr>
        <w:pStyle w:val="EndNoteBibliography"/>
        <w:spacing w:after="0"/>
        <w:ind w:left="720" w:hanging="720"/>
      </w:pPr>
      <w:r w:rsidRPr="00EF3643">
        <w:t xml:space="preserve">H, D., J, L., &amp; M, P. (2023). Reviewing the Efficacy of Federal Reserve Bank Reserve Policies through a Time Series Analysis of the Effective Federal Funds Rate. </w:t>
      </w:r>
      <w:r w:rsidRPr="00EF3643">
        <w:rPr>
          <w:i/>
        </w:rPr>
        <w:t>International Journal of Research and Innovation in Social Science</w:t>
      </w:r>
      <w:r w:rsidRPr="00EF3643">
        <w:t xml:space="preserve">. </w:t>
      </w:r>
      <w:hyperlink r:id="rId68" w:history="1">
        <w:r w:rsidRPr="00EF3643">
          <w:rPr>
            <w:rStyle w:val="Hyperlink"/>
          </w:rPr>
          <w:t>https://doi.org/10.47772/ijriss.2023.7472</w:t>
        </w:r>
      </w:hyperlink>
      <w:r w:rsidRPr="00EF3643">
        <w:t xml:space="preserve"> </w:t>
      </w:r>
    </w:p>
    <w:p w14:paraId="0DC1FF58" w14:textId="77777777" w:rsidR="00EF3643" w:rsidRPr="00EF3643" w:rsidRDefault="00EF3643" w:rsidP="00EF3643">
      <w:pPr>
        <w:pStyle w:val="EndNoteBibliography"/>
        <w:spacing w:after="0"/>
        <w:ind w:left="720" w:hanging="720"/>
      </w:pPr>
      <w:r w:rsidRPr="00EF3643">
        <w:t xml:space="preserve">Hasan, S. M., &amp; Islam, R. (2023). Influence of macroeconomic variables on exchange rate: a study on Bangladesh. </w:t>
      </w:r>
      <w:r w:rsidRPr="00EF3643">
        <w:rPr>
          <w:i/>
        </w:rPr>
        <w:t>International Journal of Accounting &amp; Finance Review</w:t>
      </w:r>
      <w:r w:rsidRPr="00EF3643">
        <w:t>,</w:t>
      </w:r>
      <w:r w:rsidRPr="00EF3643">
        <w:rPr>
          <w:i/>
        </w:rPr>
        <w:t xml:space="preserve"> 14</w:t>
      </w:r>
      <w:r w:rsidRPr="00EF3643">
        <w:t xml:space="preserve">(1), 1-10. </w:t>
      </w:r>
    </w:p>
    <w:p w14:paraId="0D349F6E" w14:textId="0EF7FDB2" w:rsidR="00EF3643" w:rsidRPr="00EF3643" w:rsidRDefault="00EF3643" w:rsidP="00EF3643">
      <w:pPr>
        <w:pStyle w:val="EndNoteBibliography"/>
        <w:spacing w:after="0"/>
        <w:ind w:left="720" w:hanging="720"/>
      </w:pPr>
      <w:r w:rsidRPr="00EF3643">
        <w:t xml:space="preserve">Hashchyshyn, A., Marushchak, K., Sukhomlyn, O., &amp; Tarasenko, A. (2020). How Does the Interest Rate Influence the Exchange Rate? </w:t>
      </w:r>
      <w:r w:rsidRPr="00EF3643">
        <w:rPr>
          <w:i/>
        </w:rPr>
        <w:t>Visnyk of the National Bank of Ukraine</w:t>
      </w:r>
      <w:r w:rsidRPr="00EF3643">
        <w:t xml:space="preserve">. </w:t>
      </w:r>
      <w:hyperlink r:id="rId69" w:history="1">
        <w:r w:rsidRPr="00EF3643">
          <w:rPr>
            <w:rStyle w:val="Hyperlink"/>
          </w:rPr>
          <w:t>https://doi.org/10.26531/VNBU2020.250.01</w:t>
        </w:r>
      </w:hyperlink>
      <w:r w:rsidRPr="00EF3643">
        <w:t xml:space="preserve"> </w:t>
      </w:r>
    </w:p>
    <w:p w14:paraId="5905ABC7" w14:textId="77777777" w:rsidR="00EF3643" w:rsidRPr="00EF3643" w:rsidRDefault="00EF3643" w:rsidP="00EF3643">
      <w:pPr>
        <w:pStyle w:val="EndNoteBibliography"/>
        <w:spacing w:after="0"/>
        <w:ind w:left="720" w:hanging="720"/>
      </w:pPr>
      <w:r w:rsidRPr="00EF3643">
        <w:t xml:space="preserve">Horbanevych, V., &amp; Ivanyuta, P. (2021). Features Application of Stock Index in the Operations with Securities and Financial Instruments. </w:t>
      </w:r>
      <w:r w:rsidRPr="00EF3643">
        <w:rPr>
          <w:i/>
        </w:rPr>
        <w:t>Economic scope</w:t>
      </w:r>
      <w:r w:rsidRPr="00EF3643">
        <w:t xml:space="preserve">. </w:t>
      </w:r>
    </w:p>
    <w:p w14:paraId="78344FE0" w14:textId="6A920FA2" w:rsidR="00EF3643" w:rsidRPr="00EF3643" w:rsidRDefault="00EF3643" w:rsidP="00EF3643">
      <w:pPr>
        <w:pStyle w:val="EndNoteBibliography"/>
        <w:spacing w:after="0"/>
        <w:ind w:left="720" w:hanging="720"/>
      </w:pPr>
      <w:r w:rsidRPr="00EF3643">
        <w:t xml:space="preserve">Ibrahim, M. A. (2022). Malaysia's Trade and Economy Transition between the Era of Tunku Abdul Rahman and Tun Mahathir, 1960s -1990s. </w:t>
      </w:r>
      <w:r w:rsidRPr="00EF3643">
        <w:rPr>
          <w:i/>
        </w:rPr>
        <w:t>SEJARAH</w:t>
      </w:r>
      <w:r w:rsidRPr="00EF3643">
        <w:t xml:space="preserve">. </w:t>
      </w:r>
      <w:hyperlink r:id="rId70" w:history="1">
        <w:r w:rsidRPr="00EF3643">
          <w:rPr>
            <w:rStyle w:val="Hyperlink"/>
          </w:rPr>
          <w:t>https://doi.org/10.22452/sejarah.vol31no1.7</w:t>
        </w:r>
      </w:hyperlink>
      <w:r w:rsidRPr="00EF3643">
        <w:t xml:space="preserve"> </w:t>
      </w:r>
    </w:p>
    <w:p w14:paraId="2D333CE6" w14:textId="775C8B8A" w:rsidR="00EF3643" w:rsidRPr="00EF3643" w:rsidRDefault="00EF3643" w:rsidP="00EF3643">
      <w:pPr>
        <w:pStyle w:val="EndNoteBibliography"/>
        <w:spacing w:after="0"/>
        <w:ind w:left="720" w:hanging="720"/>
      </w:pPr>
      <w:r w:rsidRPr="00EF3643">
        <w:t xml:space="preserve">Jiang, Z., &amp; Yoon, S.-M. (2024). Interdependence between foreign exchange rate and international reserves: Fresh evidence from China. </w:t>
      </w:r>
      <w:r w:rsidRPr="00EF3643">
        <w:rPr>
          <w:i/>
        </w:rPr>
        <w:t>Research in International Business and Finance</w:t>
      </w:r>
      <w:r w:rsidRPr="00EF3643">
        <w:t>,</w:t>
      </w:r>
      <w:r w:rsidRPr="00EF3643">
        <w:rPr>
          <w:i/>
        </w:rPr>
        <w:t xml:space="preserve"> 69</w:t>
      </w:r>
      <w:r w:rsidRPr="00EF3643">
        <w:t xml:space="preserve">, 102255. </w:t>
      </w:r>
      <w:hyperlink r:id="rId71" w:history="1">
        <w:r w:rsidRPr="00EF3643">
          <w:rPr>
            <w:rStyle w:val="Hyperlink"/>
          </w:rPr>
          <w:t>https://doi.org/https://doi.org/10.1016/j.ribaf.2024.102255</w:t>
        </w:r>
      </w:hyperlink>
      <w:r w:rsidRPr="00EF3643">
        <w:t xml:space="preserve"> </w:t>
      </w:r>
    </w:p>
    <w:p w14:paraId="70288845" w14:textId="459FABFB" w:rsidR="00EF3643" w:rsidRPr="00EF3643" w:rsidRDefault="00EF3643" w:rsidP="00EF3643">
      <w:pPr>
        <w:pStyle w:val="EndNoteBibliography"/>
        <w:spacing w:after="0"/>
        <w:ind w:left="720" w:hanging="720"/>
      </w:pPr>
      <w:r w:rsidRPr="00EF3643">
        <w:t xml:space="preserve">Kamyshnikova, D. (2023). Malaysia. Characteristics of the Economy in the Context of the Transition to a Knowledge-Based Model. </w:t>
      </w:r>
      <w:r w:rsidRPr="00EF3643">
        <w:rPr>
          <w:i/>
        </w:rPr>
        <w:t>Asia and Africa Today</w:t>
      </w:r>
      <w:r w:rsidRPr="00EF3643">
        <w:t xml:space="preserve">. </w:t>
      </w:r>
      <w:hyperlink r:id="rId72" w:history="1">
        <w:r w:rsidRPr="00EF3643">
          <w:rPr>
            <w:rStyle w:val="Hyperlink"/>
          </w:rPr>
          <w:t>https://doi.org/10.31857/s032150750027156-3</w:t>
        </w:r>
      </w:hyperlink>
      <w:r w:rsidRPr="00EF3643">
        <w:t xml:space="preserve"> </w:t>
      </w:r>
    </w:p>
    <w:p w14:paraId="3BEF3433" w14:textId="68A1179D" w:rsidR="00EF3643" w:rsidRPr="00EF3643" w:rsidRDefault="00EF3643" w:rsidP="00EF3643">
      <w:pPr>
        <w:pStyle w:val="EndNoteBibliography"/>
        <w:spacing w:after="0"/>
        <w:ind w:left="720" w:hanging="720"/>
      </w:pPr>
      <w:r w:rsidRPr="00EF3643">
        <w:t xml:space="preserve">Kang, Y. (2023). The Impact of the Federal Funds Rate Hike on Chinese and U.S. Financial Markets. </w:t>
      </w:r>
      <w:r w:rsidRPr="00EF3643">
        <w:rPr>
          <w:i/>
        </w:rPr>
        <w:t>Advances in Economics, Management and Political Sciences</w:t>
      </w:r>
      <w:r w:rsidRPr="00EF3643">
        <w:t xml:space="preserve">. </w:t>
      </w:r>
      <w:hyperlink r:id="rId73" w:history="1">
        <w:r w:rsidRPr="00EF3643">
          <w:rPr>
            <w:rStyle w:val="Hyperlink"/>
          </w:rPr>
          <w:t>https://doi.org/10.54254/2754-1169/19/20230156</w:t>
        </w:r>
      </w:hyperlink>
      <w:r w:rsidRPr="00EF3643">
        <w:t xml:space="preserve"> </w:t>
      </w:r>
    </w:p>
    <w:p w14:paraId="3D15A0C4" w14:textId="7172196C" w:rsidR="00EF3643" w:rsidRPr="00EF3643" w:rsidRDefault="00EF3643" w:rsidP="00EF3643">
      <w:pPr>
        <w:pStyle w:val="EndNoteBibliography"/>
        <w:spacing w:after="0"/>
        <w:ind w:left="720" w:hanging="720"/>
      </w:pPr>
      <w:r w:rsidRPr="00EF3643">
        <w:t xml:space="preserve">Kolpashnikov, А. (2024). Assessment of the Impact of Inflation Targeting on the Exchange Rate Pass-Through and Inflation Inertia. </w:t>
      </w:r>
      <w:r w:rsidRPr="00EF3643">
        <w:rPr>
          <w:i/>
        </w:rPr>
        <w:t>DEVELOPMENT OF TERRITORIAL SOCIO-ECONOMIC SYSTEMS: QUESTIONS OF THEORY AND PRACTICE</w:t>
      </w:r>
      <w:r w:rsidRPr="00EF3643">
        <w:t xml:space="preserve">. </w:t>
      </w:r>
      <w:hyperlink r:id="rId74" w:history="1">
        <w:r w:rsidRPr="00EF3643">
          <w:rPr>
            <w:rStyle w:val="Hyperlink"/>
          </w:rPr>
          <w:t>https://doi.org/10.17059/mkmu2024-14</w:t>
        </w:r>
      </w:hyperlink>
      <w:r w:rsidRPr="00EF3643">
        <w:t xml:space="preserve"> </w:t>
      </w:r>
    </w:p>
    <w:p w14:paraId="4437ACD2" w14:textId="1A38CB31" w:rsidR="00EF3643" w:rsidRPr="00EF3643" w:rsidRDefault="00EF3643" w:rsidP="00EF3643">
      <w:pPr>
        <w:pStyle w:val="EndNoteBibliography"/>
        <w:spacing w:after="0"/>
        <w:ind w:left="720" w:hanging="720"/>
      </w:pPr>
      <w:r w:rsidRPr="00EF3643">
        <w:lastRenderedPageBreak/>
        <w:t xml:space="preserve">Lal, M., Kumar, S., Pandey, D. K., Rai, V. K., &amp; Lim, W. M. (2023). Exchange rate volatility and international trade. </w:t>
      </w:r>
      <w:r w:rsidRPr="00EF3643">
        <w:rPr>
          <w:i/>
        </w:rPr>
        <w:t>Journal of Business Research</w:t>
      </w:r>
      <w:r w:rsidRPr="00EF3643">
        <w:t>,</w:t>
      </w:r>
      <w:r w:rsidRPr="00EF3643">
        <w:rPr>
          <w:i/>
        </w:rPr>
        <w:t xml:space="preserve"> 167</w:t>
      </w:r>
      <w:r w:rsidRPr="00EF3643">
        <w:t xml:space="preserve">, 114156. </w:t>
      </w:r>
      <w:hyperlink r:id="rId75" w:history="1">
        <w:r w:rsidRPr="00EF3643">
          <w:rPr>
            <w:rStyle w:val="Hyperlink"/>
          </w:rPr>
          <w:t>https://doi.org/https://doi.org/10.1016/j.jbusres.2023.114156</w:t>
        </w:r>
      </w:hyperlink>
      <w:r w:rsidRPr="00EF3643">
        <w:t xml:space="preserve"> </w:t>
      </w:r>
    </w:p>
    <w:p w14:paraId="0BA1C24F" w14:textId="4CB32D8D" w:rsidR="00EF3643" w:rsidRPr="00EF3643" w:rsidRDefault="00EF3643" w:rsidP="00EF3643">
      <w:pPr>
        <w:pStyle w:val="EndNoteBibliography"/>
        <w:spacing w:after="0"/>
        <w:ind w:left="720" w:hanging="720"/>
      </w:pPr>
      <w:r w:rsidRPr="00EF3643">
        <w:t xml:space="preserve">Lee, C. (2021). Globalisation and economic development: Malaysia's experience. </w:t>
      </w:r>
      <w:r w:rsidRPr="00EF3643">
        <w:rPr>
          <w:i/>
        </w:rPr>
        <w:t>Globalisation and its Economic Consequences</w:t>
      </w:r>
      <w:r w:rsidRPr="00EF3643">
        <w:t xml:space="preserve">. </w:t>
      </w:r>
      <w:hyperlink r:id="rId76" w:history="1">
        <w:r w:rsidRPr="00EF3643">
          <w:rPr>
            <w:rStyle w:val="Hyperlink"/>
          </w:rPr>
          <w:t>https://doi.org/10.4324/9781003138501-6</w:t>
        </w:r>
      </w:hyperlink>
      <w:r w:rsidRPr="00EF3643">
        <w:t xml:space="preserve"> </w:t>
      </w:r>
    </w:p>
    <w:p w14:paraId="4259DC5C" w14:textId="745E0251" w:rsidR="00EF3643" w:rsidRPr="00EF3643" w:rsidRDefault="00EF3643" w:rsidP="00EF3643">
      <w:pPr>
        <w:pStyle w:val="EndNoteBibliography"/>
        <w:spacing w:after="0"/>
        <w:ind w:left="720" w:hanging="720"/>
      </w:pPr>
      <w:r w:rsidRPr="00EF3643">
        <w:t xml:space="preserve">Lee, Y., &amp; Yoon, S.-M. (2020). Relationship between International Reserves and FX Rate Movements. </w:t>
      </w:r>
      <w:r w:rsidRPr="00EF3643">
        <w:rPr>
          <w:i/>
        </w:rPr>
        <w:t>Sustainability</w:t>
      </w:r>
      <w:r w:rsidRPr="00EF3643">
        <w:t>,</w:t>
      </w:r>
      <w:r w:rsidRPr="00EF3643">
        <w:rPr>
          <w:i/>
        </w:rPr>
        <w:t xml:space="preserve"> 12</w:t>
      </w:r>
      <w:r w:rsidRPr="00EF3643">
        <w:t xml:space="preserve">(17), 6961. </w:t>
      </w:r>
      <w:hyperlink r:id="rId77" w:history="1">
        <w:r w:rsidRPr="00EF3643">
          <w:rPr>
            <w:rStyle w:val="Hyperlink"/>
          </w:rPr>
          <w:t>https://doi.org/10.3390/su12176961</w:t>
        </w:r>
      </w:hyperlink>
      <w:r w:rsidRPr="00EF3643">
        <w:t xml:space="preserve"> </w:t>
      </w:r>
    </w:p>
    <w:p w14:paraId="51D03635" w14:textId="575CAD95" w:rsidR="00EF3643" w:rsidRPr="00EF3643" w:rsidRDefault="00EF3643" w:rsidP="00EF3643">
      <w:pPr>
        <w:pStyle w:val="EndNoteBibliography"/>
        <w:spacing w:after="0"/>
        <w:ind w:left="720" w:hanging="720"/>
      </w:pPr>
      <w:r w:rsidRPr="00EF3643">
        <w:t xml:space="preserve">Lv, P., Wu, Q., Xu, J., &amp; Shu, Y. (2022). Stock Index Prediction Based on Time Series Decomposition and Hybrid Model. </w:t>
      </w:r>
      <w:r w:rsidRPr="00EF3643">
        <w:rPr>
          <w:i/>
        </w:rPr>
        <w:t>Entropy</w:t>
      </w:r>
      <w:r w:rsidRPr="00EF3643">
        <w:t>,</w:t>
      </w:r>
      <w:r w:rsidRPr="00EF3643">
        <w:rPr>
          <w:i/>
        </w:rPr>
        <w:t xml:space="preserve"> 24</w:t>
      </w:r>
      <w:r w:rsidRPr="00EF3643">
        <w:t xml:space="preserve">(2), 146. </w:t>
      </w:r>
      <w:hyperlink r:id="rId78" w:history="1">
        <w:r w:rsidRPr="00EF3643">
          <w:rPr>
            <w:rStyle w:val="Hyperlink"/>
          </w:rPr>
          <w:t>https://www.mdpi.com/1099-4300/24/2/146</w:t>
        </w:r>
      </w:hyperlink>
      <w:r w:rsidRPr="00EF3643">
        <w:t xml:space="preserve"> </w:t>
      </w:r>
    </w:p>
    <w:p w14:paraId="03DCCD5A" w14:textId="3E283141" w:rsidR="00EF3643" w:rsidRPr="00EF3643" w:rsidRDefault="00EF3643" w:rsidP="00EF3643">
      <w:pPr>
        <w:pStyle w:val="EndNoteBibliography"/>
        <w:spacing w:after="0"/>
        <w:ind w:left="720" w:hanging="720"/>
      </w:pPr>
      <w:r w:rsidRPr="00EF3643">
        <w:t xml:space="preserve">Maghfiroh, U., &amp; Jayadi, A. (2024). The Effect of Money Supply on Exchange Rate in ASEAN-5: Empirical Test of Dornbusch Overshooting Model. </w:t>
      </w:r>
      <w:r w:rsidRPr="00EF3643">
        <w:rPr>
          <w:i/>
        </w:rPr>
        <w:t>Jurnal Ilmu Ekonomi Terapan</w:t>
      </w:r>
      <w:r w:rsidRPr="00EF3643">
        <w:t>,</w:t>
      </w:r>
      <w:r w:rsidRPr="00EF3643">
        <w:rPr>
          <w:i/>
        </w:rPr>
        <w:t xml:space="preserve"> 9</w:t>
      </w:r>
      <w:r w:rsidRPr="00EF3643">
        <w:t xml:space="preserve">(1), 11-25. </w:t>
      </w:r>
      <w:hyperlink r:id="rId79" w:history="1">
        <w:r w:rsidRPr="00EF3643">
          <w:rPr>
            <w:rStyle w:val="Hyperlink"/>
          </w:rPr>
          <w:t>https://doi.org/10.20473/jiet.v9i1.51854</w:t>
        </w:r>
      </w:hyperlink>
      <w:r w:rsidRPr="00EF3643">
        <w:t xml:space="preserve"> </w:t>
      </w:r>
    </w:p>
    <w:p w14:paraId="77D20E7D" w14:textId="77777777" w:rsidR="00EF3643" w:rsidRPr="00EF3643" w:rsidRDefault="00EF3643" w:rsidP="00EF3643">
      <w:pPr>
        <w:pStyle w:val="EndNoteBibliography"/>
        <w:spacing w:after="0"/>
        <w:ind w:left="720" w:hanging="720"/>
      </w:pPr>
      <w:r w:rsidRPr="00EF3643">
        <w:t xml:space="preserve">Mohamed, S., Abdullah, M., Noh, M. K. A., Isa, M. A. M., Hassan, S. S., Ibrahim, W. M. F. W., &amp; Nasrul, F. (2021). Impact of Economic Factors Towards Exchange Rate in Malaysia. </w:t>
      </w:r>
      <w:r w:rsidRPr="00EF3643">
        <w:rPr>
          <w:i/>
        </w:rPr>
        <w:t>International Journal of Academic Research in Economics and Managment and Sciences</w:t>
      </w:r>
      <w:r w:rsidRPr="00EF3643">
        <w:t>,</w:t>
      </w:r>
      <w:r w:rsidRPr="00EF3643">
        <w:rPr>
          <w:i/>
        </w:rPr>
        <w:t xml:space="preserve"> 10</w:t>
      </w:r>
      <w:r w:rsidRPr="00EF3643">
        <w:t xml:space="preserve">(1). </w:t>
      </w:r>
    </w:p>
    <w:p w14:paraId="4F4D575D" w14:textId="5042CD07" w:rsidR="00EF3643" w:rsidRPr="00EF3643" w:rsidRDefault="00EF3643" w:rsidP="00EF3643">
      <w:pPr>
        <w:pStyle w:val="EndNoteBibliography"/>
        <w:spacing w:after="0"/>
        <w:ind w:left="720" w:hanging="720"/>
      </w:pPr>
      <w:r w:rsidRPr="00EF3643">
        <w:t xml:space="preserve">Mohammed, K. S., Obeid, H., Oueslati, K., &amp; Kaabia, O. (2023). Investor sentiments, economic policy uncertainty, US interest rates, and financial assets: Examining their interdependence over time. </w:t>
      </w:r>
      <w:r w:rsidRPr="00EF3643">
        <w:rPr>
          <w:i/>
        </w:rPr>
        <w:t>Finance Research Letters</w:t>
      </w:r>
      <w:r w:rsidRPr="00EF3643">
        <w:t>,</w:t>
      </w:r>
      <w:r w:rsidRPr="00EF3643">
        <w:rPr>
          <w:i/>
        </w:rPr>
        <w:t xml:space="preserve"> 57</w:t>
      </w:r>
      <w:r w:rsidRPr="00EF3643">
        <w:t xml:space="preserve">, 104180. </w:t>
      </w:r>
      <w:hyperlink r:id="rId80" w:history="1">
        <w:r w:rsidRPr="00EF3643">
          <w:rPr>
            <w:rStyle w:val="Hyperlink"/>
          </w:rPr>
          <w:t>https://doi.org/https://doi.org/10.1016/j.frl.2023.104180</w:t>
        </w:r>
      </w:hyperlink>
      <w:r w:rsidRPr="00EF3643">
        <w:t xml:space="preserve"> </w:t>
      </w:r>
    </w:p>
    <w:p w14:paraId="3A452C2F" w14:textId="408E3E70" w:rsidR="00EF3643" w:rsidRPr="00EF3643" w:rsidRDefault="00EF3643" w:rsidP="00EF3643">
      <w:pPr>
        <w:pStyle w:val="EndNoteBibliography"/>
        <w:spacing w:after="0"/>
        <w:ind w:left="720" w:hanging="720"/>
      </w:pPr>
      <w:r w:rsidRPr="00EF3643">
        <w:t xml:space="preserve">Moshiri, S., &amp; Kheirandish, E. (2024). Global impacts of oil price shocks: the trade effect. </w:t>
      </w:r>
      <w:r w:rsidRPr="00EF3643">
        <w:rPr>
          <w:i/>
        </w:rPr>
        <w:t>Journal of Economic Studies</w:t>
      </w:r>
      <w:r w:rsidRPr="00EF3643">
        <w:t>,</w:t>
      </w:r>
      <w:r w:rsidRPr="00EF3643">
        <w:rPr>
          <w:i/>
        </w:rPr>
        <w:t xml:space="preserve"> 51</w:t>
      </w:r>
      <w:r w:rsidRPr="00EF3643">
        <w:t xml:space="preserve">(1), 126-144. </w:t>
      </w:r>
      <w:hyperlink r:id="rId81" w:history="1">
        <w:r w:rsidRPr="00EF3643">
          <w:rPr>
            <w:rStyle w:val="Hyperlink"/>
          </w:rPr>
          <w:t>https://doi.org/10.1108/JES-08-2022-0455</w:t>
        </w:r>
      </w:hyperlink>
      <w:r w:rsidRPr="00EF3643">
        <w:t xml:space="preserve"> </w:t>
      </w:r>
    </w:p>
    <w:p w14:paraId="0C241623" w14:textId="516D7F7B" w:rsidR="00EF3643" w:rsidRPr="00EF3643" w:rsidRDefault="00EF3643" w:rsidP="00EF3643">
      <w:pPr>
        <w:pStyle w:val="EndNoteBibliography"/>
        <w:spacing w:after="0"/>
        <w:ind w:left="720" w:hanging="720"/>
      </w:pPr>
      <w:r w:rsidRPr="00EF3643">
        <w:t xml:space="preserve">Munir, K., &amp; Iftikhar, M. (2023). Macroeconomic determinants of the real exchange rate in Pakistan. </w:t>
      </w:r>
      <w:r w:rsidRPr="00EF3643">
        <w:rPr>
          <w:i/>
        </w:rPr>
        <w:t>International Journal of ADVANCED AND APPLIED SCIENCES</w:t>
      </w:r>
      <w:r w:rsidRPr="00EF3643">
        <w:t>,</w:t>
      </w:r>
      <w:r w:rsidRPr="00EF3643">
        <w:rPr>
          <w:i/>
        </w:rPr>
        <w:t xml:space="preserve"> 10</w:t>
      </w:r>
      <w:r w:rsidRPr="00EF3643">
        <w:t xml:space="preserve">(8), 12-18. </w:t>
      </w:r>
      <w:hyperlink r:id="rId82" w:history="1">
        <w:r w:rsidRPr="00EF3643">
          <w:rPr>
            <w:rStyle w:val="Hyperlink"/>
          </w:rPr>
          <w:t>https://doi.org/10.21833/ijaas.2023.08.002</w:t>
        </w:r>
      </w:hyperlink>
      <w:r w:rsidRPr="00EF3643">
        <w:t xml:space="preserve"> </w:t>
      </w:r>
    </w:p>
    <w:p w14:paraId="6837AE87" w14:textId="2554B742" w:rsidR="00EF3643" w:rsidRPr="00EF3643" w:rsidRDefault="00EF3643" w:rsidP="00EF3643">
      <w:pPr>
        <w:pStyle w:val="EndNoteBibliography"/>
        <w:spacing w:after="0"/>
        <w:ind w:left="720" w:hanging="720"/>
      </w:pPr>
      <w:r w:rsidRPr="00EF3643">
        <w:t xml:space="preserve">Nandi, B. K., Kabir, M. H., &amp; Nandi, M. K. (2024). Crude oil price hikes and exchange rate volatility: A lesson from the Bangladesh economy. </w:t>
      </w:r>
      <w:r w:rsidRPr="00EF3643">
        <w:rPr>
          <w:i/>
        </w:rPr>
        <w:t>Resources Policy</w:t>
      </w:r>
      <w:r w:rsidRPr="00EF3643">
        <w:t>,</w:t>
      </w:r>
      <w:r w:rsidRPr="00EF3643">
        <w:rPr>
          <w:i/>
        </w:rPr>
        <w:t xml:space="preserve"> 91</w:t>
      </w:r>
      <w:r w:rsidRPr="00EF3643">
        <w:t xml:space="preserve">, 104858. </w:t>
      </w:r>
      <w:hyperlink r:id="rId83" w:history="1">
        <w:r w:rsidRPr="00EF3643">
          <w:rPr>
            <w:rStyle w:val="Hyperlink"/>
          </w:rPr>
          <w:t>https://doi.org/https://doi.org/10.1016/j.resourpol.2024.104858</w:t>
        </w:r>
      </w:hyperlink>
      <w:r w:rsidRPr="00EF3643">
        <w:t xml:space="preserve"> </w:t>
      </w:r>
    </w:p>
    <w:p w14:paraId="64C75C24" w14:textId="58ABF45A" w:rsidR="00EF3643" w:rsidRPr="00EF3643" w:rsidRDefault="00EF3643" w:rsidP="00EF3643">
      <w:pPr>
        <w:pStyle w:val="EndNoteBibliography"/>
        <w:spacing w:after="0"/>
        <w:ind w:left="720" w:hanging="720"/>
      </w:pPr>
      <w:r w:rsidRPr="00EF3643">
        <w:t xml:space="preserve">Ng, M. C., &amp; Geetha, C. (2020). The Impact of Monetary Variables on Exchange Rate in Malaysia from 2013 until 2015. </w:t>
      </w:r>
      <w:r w:rsidRPr="00EF3643">
        <w:rPr>
          <w:i/>
        </w:rPr>
        <w:t>Malaysian Journal of Business and Economics (MJBE)</w:t>
      </w:r>
      <w:r w:rsidRPr="00EF3643">
        <w:t>,</w:t>
      </w:r>
      <w:r w:rsidRPr="00EF3643">
        <w:rPr>
          <w:i/>
        </w:rPr>
        <w:t xml:space="preserve"> 7</w:t>
      </w:r>
      <w:r w:rsidRPr="00EF3643">
        <w:t xml:space="preserve">(2), 215. </w:t>
      </w:r>
      <w:hyperlink r:id="rId84" w:history="1">
        <w:r w:rsidRPr="00EF3643">
          <w:rPr>
            <w:rStyle w:val="Hyperlink"/>
          </w:rPr>
          <w:t>https://doi.org/10.51200/mjbe.vi.2893</w:t>
        </w:r>
      </w:hyperlink>
      <w:r w:rsidRPr="00EF3643">
        <w:t xml:space="preserve"> </w:t>
      </w:r>
    </w:p>
    <w:p w14:paraId="38FE6269" w14:textId="75EC6F9B" w:rsidR="00EF3643" w:rsidRPr="00EF3643" w:rsidRDefault="00EF3643" w:rsidP="00EF3643">
      <w:pPr>
        <w:pStyle w:val="EndNoteBibliography"/>
        <w:spacing w:after="0"/>
        <w:ind w:left="720" w:hanging="720"/>
      </w:pPr>
      <w:r w:rsidRPr="00EF3643">
        <w:t xml:space="preserve">Ni, H. (2023). The Global Effect of Fed Rate Hikes: Stocks, Bonds, and Foreign Exchange Markets. </w:t>
      </w:r>
      <w:r w:rsidRPr="00EF3643">
        <w:rPr>
          <w:i/>
        </w:rPr>
        <w:t>Advances in Economics, Management and Political Sciences</w:t>
      </w:r>
      <w:r w:rsidRPr="00EF3643">
        <w:t xml:space="preserve">. </w:t>
      </w:r>
      <w:hyperlink r:id="rId85" w:history="1">
        <w:r w:rsidRPr="00EF3643">
          <w:rPr>
            <w:rStyle w:val="Hyperlink"/>
          </w:rPr>
          <w:t>https://doi.org/10.54254/2754-1169/30/20231461</w:t>
        </w:r>
      </w:hyperlink>
      <w:r w:rsidRPr="00EF3643">
        <w:t xml:space="preserve"> </w:t>
      </w:r>
    </w:p>
    <w:p w14:paraId="38B14CC2" w14:textId="231A08D8" w:rsidR="00EF3643" w:rsidRPr="00EF3643" w:rsidRDefault="00EF3643" w:rsidP="00EF3643">
      <w:pPr>
        <w:pStyle w:val="EndNoteBibliography"/>
        <w:spacing w:after="0"/>
        <w:ind w:left="720" w:hanging="720"/>
      </w:pPr>
      <w:r w:rsidRPr="00EF3643">
        <w:t xml:space="preserve">Nor, M. I., Masron, T. A., &amp; Alabdullah, T. T. Y. (2020). Macroeconomic Fundamentals and the Exchange Rate Volatility: Empirical Evidence From Somalia. </w:t>
      </w:r>
      <w:r w:rsidRPr="00EF3643">
        <w:rPr>
          <w:i/>
        </w:rPr>
        <w:t>SAGE Open</w:t>
      </w:r>
      <w:r w:rsidRPr="00EF3643">
        <w:t>,</w:t>
      </w:r>
      <w:r w:rsidRPr="00EF3643">
        <w:rPr>
          <w:i/>
        </w:rPr>
        <w:t xml:space="preserve"> 10</w:t>
      </w:r>
      <w:r w:rsidRPr="00EF3643">
        <w:t xml:space="preserve">(1), 215824401989884. </w:t>
      </w:r>
      <w:hyperlink r:id="rId86" w:history="1">
        <w:r w:rsidRPr="00EF3643">
          <w:rPr>
            <w:rStyle w:val="Hyperlink"/>
          </w:rPr>
          <w:t>https://doi.org/10.1177/2158244019898841</w:t>
        </w:r>
      </w:hyperlink>
      <w:r w:rsidRPr="00EF3643">
        <w:t xml:space="preserve"> </w:t>
      </w:r>
    </w:p>
    <w:p w14:paraId="5735F794" w14:textId="77777777" w:rsidR="00EF3643" w:rsidRPr="00EF3643" w:rsidRDefault="00EF3643" w:rsidP="00EF3643">
      <w:pPr>
        <w:pStyle w:val="EndNoteBibliography"/>
        <w:spacing w:after="0"/>
        <w:ind w:left="720" w:hanging="720"/>
      </w:pPr>
      <w:r w:rsidRPr="00EF3643">
        <w:lastRenderedPageBreak/>
        <w:t xml:space="preserve">Nurjanah, R., &amp; Mustika, C. (2021). The influence of imports, foreign exchange reserves, external debt, and interest rates on the currency exchange rates against the United States Dollar in Southeast Asia Countries. </w:t>
      </w:r>
      <w:r w:rsidRPr="00EF3643">
        <w:rPr>
          <w:i/>
        </w:rPr>
        <w:t>Jurnal Perspektif Pembiayaan dan Pembangunan Daerah</w:t>
      </w:r>
      <w:r w:rsidRPr="00EF3643">
        <w:t xml:space="preserve">. </w:t>
      </w:r>
    </w:p>
    <w:p w14:paraId="476F6116" w14:textId="271F4B67" w:rsidR="00EF3643" w:rsidRPr="00EF3643" w:rsidRDefault="00EF3643" w:rsidP="00EF3643">
      <w:pPr>
        <w:pStyle w:val="EndNoteBibliography"/>
        <w:spacing w:after="0"/>
        <w:ind w:left="720" w:hanging="720"/>
      </w:pPr>
      <w:r w:rsidRPr="00EF3643">
        <w:t xml:space="preserve">Ohaegbulem, E. U., &amp; Iheaka, V. C. (2024). The Impact of Macroeconomic Factors on Nigerian-Naira Exchange Rate Fluctuations (1981-2021). </w:t>
      </w:r>
      <w:r w:rsidRPr="00EF3643">
        <w:rPr>
          <w:i/>
        </w:rPr>
        <w:t>Asian Journal of Probability and Statistics</w:t>
      </w:r>
      <w:r w:rsidRPr="00EF3643">
        <w:t>,</w:t>
      </w:r>
      <w:r w:rsidRPr="00EF3643">
        <w:rPr>
          <w:i/>
        </w:rPr>
        <w:t xml:space="preserve"> 26</w:t>
      </w:r>
      <w:r w:rsidRPr="00EF3643">
        <w:t xml:space="preserve">(2), 18-36. </w:t>
      </w:r>
      <w:hyperlink r:id="rId87" w:history="1">
        <w:r w:rsidRPr="00EF3643">
          <w:rPr>
            <w:rStyle w:val="Hyperlink"/>
          </w:rPr>
          <w:t>https://doi.org/10.9734/ajpas/2024/v26i2589</w:t>
        </w:r>
      </w:hyperlink>
      <w:r w:rsidRPr="00EF3643">
        <w:t xml:space="preserve"> </w:t>
      </w:r>
    </w:p>
    <w:p w14:paraId="794AF191" w14:textId="40A2000A" w:rsidR="00EF3643" w:rsidRPr="00EF3643" w:rsidRDefault="00EF3643" w:rsidP="00EF3643">
      <w:pPr>
        <w:pStyle w:val="EndNoteBibliography"/>
        <w:spacing w:after="0"/>
        <w:ind w:left="720" w:hanging="720"/>
      </w:pPr>
      <w:r w:rsidRPr="00EF3643">
        <w:t xml:space="preserve">Pasionek, J. (2023). Reaction of the USD/PLN currency pair exchange rate to the published macroeconomic data. </w:t>
      </w:r>
      <w:r w:rsidRPr="00EF3643">
        <w:rPr>
          <w:i/>
        </w:rPr>
        <w:t>Financial Internet Quarterly</w:t>
      </w:r>
      <w:r w:rsidRPr="00EF3643">
        <w:t>,</w:t>
      </w:r>
      <w:r w:rsidRPr="00EF3643">
        <w:rPr>
          <w:i/>
        </w:rPr>
        <w:t xml:space="preserve"> 19</w:t>
      </w:r>
      <w:r w:rsidRPr="00EF3643">
        <w:t xml:space="preserve">(1), 1-7. </w:t>
      </w:r>
      <w:hyperlink r:id="rId88" w:history="1">
        <w:r w:rsidRPr="00EF3643">
          <w:rPr>
            <w:rStyle w:val="Hyperlink"/>
          </w:rPr>
          <w:t>https://doi.org/10.2478/fiqf-2023-0001</w:t>
        </w:r>
      </w:hyperlink>
      <w:r w:rsidRPr="00EF3643">
        <w:t xml:space="preserve"> </w:t>
      </w:r>
    </w:p>
    <w:p w14:paraId="7420C89C" w14:textId="51CC70AA" w:rsidR="00EF3643" w:rsidRPr="00EF3643" w:rsidRDefault="00EF3643" w:rsidP="00EF3643">
      <w:pPr>
        <w:pStyle w:val="EndNoteBibliography"/>
        <w:spacing w:after="0"/>
        <w:ind w:left="720" w:hanging="720"/>
      </w:pPr>
      <w:r w:rsidRPr="00EF3643">
        <w:t xml:space="preserve">Pirayesh Neghab, D., Cevik, M., &amp; Wahab, M. I. M. (2023). Explaining Exchange Rate Forecasts with Macroeconomic Fundamentals Using Interpretive Machine Learning. arXiv:2303.16149. Retrieved March 01, 2023, from </w:t>
      </w:r>
      <w:hyperlink r:id="rId89" w:history="1">
        <w:r w:rsidRPr="00EF3643">
          <w:rPr>
            <w:rStyle w:val="Hyperlink"/>
          </w:rPr>
          <w:t>https://ui.adsabs.harvard.edu/abs/2023arXiv230316149P</w:t>
        </w:r>
      </w:hyperlink>
      <w:r w:rsidRPr="00EF3643">
        <w:t xml:space="preserve"> </w:t>
      </w:r>
    </w:p>
    <w:p w14:paraId="0AD34BAD" w14:textId="6D7E692D" w:rsidR="00EF3643" w:rsidRPr="00EF3643" w:rsidRDefault="00EF3643" w:rsidP="00EF3643">
      <w:pPr>
        <w:pStyle w:val="EndNoteBibliography"/>
        <w:spacing w:after="0"/>
        <w:ind w:left="720" w:hanging="720"/>
      </w:pPr>
      <w:r w:rsidRPr="00EF3643">
        <w:t xml:space="preserve">PMO. (2011). </w:t>
      </w:r>
      <w:r w:rsidRPr="00EF3643">
        <w:rPr>
          <w:i/>
        </w:rPr>
        <w:t>Government Transformation Programme Annual Report 2010 Executive Summary</w:t>
      </w:r>
      <w:r w:rsidRPr="00EF3643">
        <w:t xml:space="preserve">. PMO. </w:t>
      </w:r>
      <w:hyperlink r:id="rId90" w:history="1">
        <w:r w:rsidRPr="00EF3643">
          <w:rPr>
            <w:rStyle w:val="Hyperlink"/>
          </w:rPr>
          <w:t>http://lib.perdana.org.my/PLF/GOVERNMENT%20PUBLICATION/Government%20Transformation%20Programme/8f5f9018-a839-44ac-bf57-f3695f0d2502.pdf</w:t>
        </w:r>
      </w:hyperlink>
    </w:p>
    <w:p w14:paraId="261DD0B9" w14:textId="4CA16202" w:rsidR="00EF3643" w:rsidRPr="00EF3643" w:rsidRDefault="00EF3643" w:rsidP="00EF3643">
      <w:pPr>
        <w:pStyle w:val="EndNoteBibliography"/>
        <w:spacing w:after="0"/>
        <w:ind w:left="720" w:hanging="720"/>
      </w:pPr>
      <w:r w:rsidRPr="00EF3643">
        <w:t xml:space="preserve">Puspaningtyas, M. (2022). The Role of Technology and Investment in Digitalization and The Economy in Malaysia. </w:t>
      </w:r>
      <w:r w:rsidRPr="00EF3643">
        <w:rPr>
          <w:i/>
        </w:rPr>
        <w:t>Tamansiswa Management Journal International</w:t>
      </w:r>
      <w:r w:rsidRPr="00EF3643">
        <w:t xml:space="preserve">. </w:t>
      </w:r>
      <w:hyperlink r:id="rId91" w:history="1">
        <w:r w:rsidRPr="00EF3643">
          <w:rPr>
            <w:rStyle w:val="Hyperlink"/>
          </w:rPr>
          <w:t>https://doi.org/10.54204/tmji/vol412022006</w:t>
        </w:r>
      </w:hyperlink>
      <w:r w:rsidRPr="00EF3643">
        <w:t xml:space="preserve"> </w:t>
      </w:r>
    </w:p>
    <w:p w14:paraId="17179D74" w14:textId="50514A68" w:rsidR="00EF3643" w:rsidRPr="00EF3643" w:rsidRDefault="00EF3643" w:rsidP="00EF3643">
      <w:pPr>
        <w:pStyle w:val="EndNoteBibliography"/>
        <w:spacing w:after="0"/>
        <w:ind w:left="720" w:hanging="720"/>
      </w:pPr>
      <w:r w:rsidRPr="00EF3643">
        <w:t xml:space="preserve">Rao, B. R., Kundekar, G., Pallavi, V. P., Rakshana, S., Smruthi, K., Mridu, V., R., A. P., Samarth, G. K., &amp; Sumanth, S. (2024). The Correlation Dynamics Between Sensex 30 Returns and INR/USD Exchange Rate Movements. </w:t>
      </w:r>
      <w:r w:rsidRPr="00EF3643">
        <w:rPr>
          <w:i/>
        </w:rPr>
        <w:t>International Journal of Scientific Research in Engineering and Management</w:t>
      </w:r>
      <w:r w:rsidRPr="00EF3643">
        <w:t xml:space="preserve">. </w:t>
      </w:r>
      <w:hyperlink r:id="rId92" w:history="1">
        <w:r w:rsidRPr="00EF3643">
          <w:rPr>
            <w:rStyle w:val="Hyperlink"/>
          </w:rPr>
          <w:t>https://doi.org/https://doi.org/10.55041/IJSREM37610</w:t>
        </w:r>
      </w:hyperlink>
      <w:r w:rsidRPr="00EF3643">
        <w:t xml:space="preserve"> </w:t>
      </w:r>
    </w:p>
    <w:p w14:paraId="239CF74A" w14:textId="7420782D" w:rsidR="00EF3643" w:rsidRPr="00EF3643" w:rsidRDefault="00EF3643" w:rsidP="00EF3643">
      <w:pPr>
        <w:pStyle w:val="EndNoteBibliography"/>
        <w:spacing w:after="0"/>
        <w:ind w:left="720" w:hanging="720"/>
      </w:pPr>
      <w:r w:rsidRPr="00EF3643">
        <w:t xml:space="preserve">Rasiah, R., &amp; Krishnan, G. (2020). Industrialization and Industrial Hubs in Malaysia. </w:t>
      </w:r>
      <w:hyperlink r:id="rId93" w:history="1">
        <w:r w:rsidRPr="00EF3643">
          <w:rPr>
            <w:rStyle w:val="Hyperlink"/>
          </w:rPr>
          <w:t>https://doi.org/10.1093/oxfordhb/9780198850434.013.36</w:t>
        </w:r>
      </w:hyperlink>
      <w:r w:rsidRPr="00EF3643">
        <w:t xml:space="preserve"> </w:t>
      </w:r>
    </w:p>
    <w:p w14:paraId="4BF99885" w14:textId="77777777" w:rsidR="00EF3643" w:rsidRPr="00EF3643" w:rsidRDefault="00EF3643" w:rsidP="00EF3643">
      <w:pPr>
        <w:pStyle w:val="EndNoteBibliography"/>
        <w:spacing w:after="0"/>
        <w:ind w:left="720" w:hanging="720"/>
      </w:pPr>
      <w:r w:rsidRPr="00EF3643">
        <w:t xml:space="preserve">Ribeiro, R. S. M., Mccombie, J. S. L., &amp; Lima, G. T. (2020). Does real exchange rate undervaluation really promote economic growth? </w:t>
      </w:r>
      <w:r w:rsidRPr="00EF3643">
        <w:rPr>
          <w:i/>
        </w:rPr>
        <w:t>Structural Change and Economic Dynamics</w:t>
      </w:r>
      <w:r w:rsidRPr="00EF3643">
        <w:t>,</w:t>
      </w:r>
      <w:r w:rsidRPr="00EF3643">
        <w:rPr>
          <w:i/>
        </w:rPr>
        <w:t xml:space="preserve"> 52</w:t>
      </w:r>
      <w:r w:rsidRPr="00EF3643">
        <w:t xml:space="preserve">, 408-417. </w:t>
      </w:r>
    </w:p>
    <w:p w14:paraId="0FAD5D0B" w14:textId="77777777" w:rsidR="00EF3643" w:rsidRPr="00EF3643" w:rsidRDefault="00EF3643" w:rsidP="00EF3643">
      <w:pPr>
        <w:pStyle w:val="EndNoteBibliography"/>
        <w:spacing w:after="0"/>
        <w:ind w:left="720" w:hanging="720"/>
      </w:pPr>
      <w:r w:rsidRPr="00EF3643">
        <w:t xml:space="preserve">Rijoly, J. C. D., Louhenapessy, D. J., &amp; Panggabean, J. A. (2023). The Autoregressive Analysis of Indonesian National Foreign Exchange Reserves 2000-2019 Period. </w:t>
      </w:r>
      <w:r w:rsidRPr="00EF3643">
        <w:rPr>
          <w:i/>
        </w:rPr>
        <w:t>Media Trend</w:t>
      </w:r>
      <w:r w:rsidRPr="00EF3643">
        <w:t>,</w:t>
      </w:r>
      <w:r w:rsidRPr="00EF3643">
        <w:rPr>
          <w:i/>
        </w:rPr>
        <w:t xml:space="preserve"> 18</w:t>
      </w:r>
      <w:r w:rsidRPr="00EF3643">
        <w:t xml:space="preserve">(1), 164-177. </w:t>
      </w:r>
    </w:p>
    <w:p w14:paraId="41D531AB" w14:textId="7A376272" w:rsidR="00EF3643" w:rsidRPr="00EF3643" w:rsidRDefault="00EF3643" w:rsidP="00EF3643">
      <w:pPr>
        <w:pStyle w:val="EndNoteBibliography"/>
        <w:spacing w:after="0"/>
        <w:ind w:left="720" w:hanging="720"/>
      </w:pPr>
      <w:r w:rsidRPr="00EF3643">
        <w:t xml:space="preserve">Sangadji, R., Maramis, M., &amp; Tumangkeng, S. (2024). The Influence of Foreign Direct Investment (PMA), Inflation, and Money Supply (M2) on the Exchange Rate (IDR/USD) in Indonesia for the Period 2016:Q1-2022:Q4. </w:t>
      </w:r>
      <w:r w:rsidRPr="00EF3643">
        <w:rPr>
          <w:i/>
        </w:rPr>
        <w:t>Formosa Journal of Applied Sciences</w:t>
      </w:r>
      <w:r w:rsidRPr="00EF3643">
        <w:t>,</w:t>
      </w:r>
      <w:r w:rsidRPr="00EF3643">
        <w:rPr>
          <w:i/>
        </w:rPr>
        <w:t xml:space="preserve"> 3</w:t>
      </w:r>
      <w:r w:rsidRPr="00EF3643">
        <w:t xml:space="preserve">(7), 2861-2874. </w:t>
      </w:r>
      <w:hyperlink r:id="rId94" w:history="1">
        <w:r w:rsidRPr="00EF3643">
          <w:rPr>
            <w:rStyle w:val="Hyperlink"/>
          </w:rPr>
          <w:t>https://doi.org/10.55927/fjas.v3i7.10338</w:t>
        </w:r>
      </w:hyperlink>
      <w:r w:rsidRPr="00EF3643">
        <w:t xml:space="preserve"> </w:t>
      </w:r>
    </w:p>
    <w:p w14:paraId="0E946EE1" w14:textId="452ABD47" w:rsidR="00EF3643" w:rsidRPr="00EF3643" w:rsidRDefault="00EF3643" w:rsidP="00EF3643">
      <w:pPr>
        <w:pStyle w:val="EndNoteBibliography"/>
        <w:spacing w:after="0"/>
        <w:ind w:left="720" w:hanging="720"/>
      </w:pPr>
      <w:r w:rsidRPr="00EF3643">
        <w:lastRenderedPageBreak/>
        <w:t xml:space="preserve">Sanli, O. (2022). Impact of Exchange Rate Fluctuations On Inflation: The Case of Turkey. </w:t>
      </w:r>
      <w:r w:rsidRPr="00EF3643">
        <w:rPr>
          <w:i/>
        </w:rPr>
        <w:t>ODÜ Sosyal Bilimler Araştırmaları Dergisi (ODÜSOBİAD)</w:t>
      </w:r>
      <w:r w:rsidRPr="00EF3643">
        <w:t xml:space="preserve">. </w:t>
      </w:r>
      <w:hyperlink r:id="rId95" w:history="1">
        <w:r w:rsidRPr="00EF3643">
          <w:rPr>
            <w:rStyle w:val="Hyperlink"/>
          </w:rPr>
          <w:t>https://doi.org/10.48146/odusobiad.1082470</w:t>
        </w:r>
      </w:hyperlink>
      <w:r w:rsidRPr="00EF3643">
        <w:t xml:space="preserve"> </w:t>
      </w:r>
    </w:p>
    <w:p w14:paraId="769A6369" w14:textId="570A3376" w:rsidR="00EF3643" w:rsidRPr="00EF3643" w:rsidRDefault="00EF3643" w:rsidP="00EF3643">
      <w:pPr>
        <w:pStyle w:val="EndNoteBibliography"/>
        <w:spacing w:after="0"/>
        <w:ind w:left="720" w:hanging="720"/>
      </w:pPr>
      <w:r w:rsidRPr="00EF3643">
        <w:t xml:space="preserve">Shahnazi, R., Sajedianfard, N., &amp; Melatos, M. (2023). Import and export resilience of the global oil trade network. </w:t>
      </w:r>
      <w:r w:rsidRPr="00EF3643">
        <w:rPr>
          <w:i/>
        </w:rPr>
        <w:t>Energy Reports</w:t>
      </w:r>
      <w:r w:rsidRPr="00EF3643">
        <w:t>,</w:t>
      </w:r>
      <w:r w:rsidRPr="00EF3643">
        <w:rPr>
          <w:i/>
        </w:rPr>
        <w:t xml:space="preserve"> 10</w:t>
      </w:r>
      <w:r w:rsidRPr="00EF3643">
        <w:t xml:space="preserve">, 2017-2035. </w:t>
      </w:r>
      <w:hyperlink r:id="rId96" w:history="1">
        <w:r w:rsidRPr="00EF3643">
          <w:rPr>
            <w:rStyle w:val="Hyperlink"/>
          </w:rPr>
          <w:t>https://doi.org/https://doi.org/10.1016/j.egyr.2023.08.065</w:t>
        </w:r>
      </w:hyperlink>
      <w:r w:rsidRPr="00EF3643">
        <w:t xml:space="preserve"> </w:t>
      </w:r>
    </w:p>
    <w:p w14:paraId="3AEA704F" w14:textId="09057DC2" w:rsidR="00EF3643" w:rsidRPr="00EF3643" w:rsidRDefault="00EF3643" w:rsidP="00EF3643">
      <w:pPr>
        <w:pStyle w:val="EndNoteBibliography"/>
        <w:spacing w:after="0"/>
        <w:ind w:left="720" w:hanging="720"/>
      </w:pPr>
      <w:r w:rsidRPr="00EF3643">
        <w:t xml:space="preserve">Shen, M.-L., Lee, C.-F., Liu, H.-H., Chang, P.-Y., &amp; Yang, C.-H. (2021). An Effective Hybrid Approach for Forecasting Currency Exchange Rates. </w:t>
      </w:r>
      <w:r w:rsidRPr="00EF3643">
        <w:rPr>
          <w:i/>
        </w:rPr>
        <w:t>Sustainability</w:t>
      </w:r>
      <w:r w:rsidRPr="00EF3643">
        <w:t>,</w:t>
      </w:r>
      <w:r w:rsidRPr="00EF3643">
        <w:rPr>
          <w:i/>
        </w:rPr>
        <w:t xml:space="preserve"> 13</w:t>
      </w:r>
      <w:r w:rsidRPr="00EF3643">
        <w:t xml:space="preserve">(5), 2761. </w:t>
      </w:r>
      <w:hyperlink r:id="rId97" w:history="1">
        <w:r w:rsidRPr="00EF3643">
          <w:rPr>
            <w:rStyle w:val="Hyperlink"/>
          </w:rPr>
          <w:t>https://www.mdpi.com/2071-1050/13/5/2761</w:t>
        </w:r>
      </w:hyperlink>
      <w:r w:rsidRPr="00EF3643">
        <w:t xml:space="preserve"> </w:t>
      </w:r>
    </w:p>
    <w:p w14:paraId="75249AA1" w14:textId="77777777" w:rsidR="00EF3643" w:rsidRPr="00EF3643" w:rsidRDefault="00EF3643" w:rsidP="00EF3643">
      <w:pPr>
        <w:pStyle w:val="EndNoteBibliography"/>
        <w:spacing w:after="0"/>
        <w:ind w:left="720" w:hanging="720"/>
      </w:pPr>
      <w:r w:rsidRPr="00EF3643">
        <w:t xml:space="preserve">Shukri, J., Habibullah, M. S., Ghani, R. A., &amp; Suhaily, M. (2021). The macroeconomic fundamentals of the real exchange rate in Malaysia: Some empirical evidence'. </w:t>
      </w:r>
      <w:r w:rsidRPr="00EF3643">
        <w:rPr>
          <w:i/>
        </w:rPr>
        <w:t>Jurnal Ekonomi Malaysia</w:t>
      </w:r>
      <w:r w:rsidRPr="00EF3643">
        <w:t>,</w:t>
      </w:r>
      <w:r w:rsidRPr="00EF3643">
        <w:rPr>
          <w:i/>
        </w:rPr>
        <w:t xml:space="preserve"> 55</w:t>
      </w:r>
      <w:r w:rsidRPr="00EF3643">
        <w:t xml:space="preserve">(2), 81-89. </w:t>
      </w:r>
    </w:p>
    <w:p w14:paraId="695A6692" w14:textId="3F3E4E29" w:rsidR="00EF3643" w:rsidRPr="00EF3643" w:rsidRDefault="00EF3643" w:rsidP="00EF3643">
      <w:pPr>
        <w:pStyle w:val="EndNoteBibliography"/>
        <w:spacing w:after="0"/>
        <w:ind w:left="720" w:hanging="720"/>
      </w:pPr>
      <w:r w:rsidRPr="00EF3643">
        <w:t xml:space="preserve">Subacchi, P., &amp; Vines, D. (2023). Fifty years on: what the Bretton Woods System can teach us about global macroeconomic policy-making. </w:t>
      </w:r>
      <w:r w:rsidRPr="00EF3643">
        <w:rPr>
          <w:i/>
        </w:rPr>
        <w:t>Oxford Review of Economic Policy</w:t>
      </w:r>
      <w:r w:rsidRPr="00EF3643">
        <w:t>,</w:t>
      </w:r>
      <w:r w:rsidRPr="00EF3643">
        <w:rPr>
          <w:i/>
        </w:rPr>
        <w:t xml:space="preserve"> 39</w:t>
      </w:r>
      <w:r w:rsidRPr="00EF3643">
        <w:t xml:space="preserve">(2), 164-182. </w:t>
      </w:r>
      <w:hyperlink r:id="rId98" w:history="1">
        <w:r w:rsidRPr="00EF3643">
          <w:rPr>
            <w:rStyle w:val="Hyperlink"/>
          </w:rPr>
          <w:t>https://doi.org/10.1093/oxrep/grad016</w:t>
        </w:r>
      </w:hyperlink>
      <w:r w:rsidRPr="00EF3643">
        <w:t xml:space="preserve"> </w:t>
      </w:r>
    </w:p>
    <w:p w14:paraId="36F84D76" w14:textId="62D9D1DE" w:rsidR="00EF3643" w:rsidRPr="00EF3643" w:rsidRDefault="00EF3643" w:rsidP="00EF3643">
      <w:pPr>
        <w:pStyle w:val="EndNoteBibliography"/>
        <w:spacing w:after="0"/>
        <w:ind w:left="720" w:hanging="720"/>
      </w:pPr>
      <w:r w:rsidRPr="00EF3643">
        <w:t xml:space="preserve">Suri, R., Gauba, S., &amp; Chandran, A. (2024). Co-movements between Stock Markets and Exchange Rates: Empirical Evidence from the G20 Nations. </w:t>
      </w:r>
      <w:r w:rsidRPr="00EF3643">
        <w:rPr>
          <w:i/>
        </w:rPr>
        <w:t>International Journal of Finance Research</w:t>
      </w:r>
      <w:r w:rsidRPr="00EF3643">
        <w:t>,</w:t>
      </w:r>
      <w:r w:rsidRPr="00EF3643">
        <w:rPr>
          <w:i/>
        </w:rPr>
        <w:t xml:space="preserve"> 5</w:t>
      </w:r>
      <w:r w:rsidRPr="00EF3643">
        <w:t xml:space="preserve">, 252-269. </w:t>
      </w:r>
      <w:hyperlink r:id="rId99" w:history="1">
        <w:r w:rsidRPr="00EF3643">
          <w:rPr>
            <w:rStyle w:val="Hyperlink"/>
          </w:rPr>
          <w:t>https://doi.org/10.47747/ijfr.v5i3.1934</w:t>
        </w:r>
      </w:hyperlink>
      <w:r w:rsidRPr="00EF3643">
        <w:t xml:space="preserve"> </w:t>
      </w:r>
    </w:p>
    <w:p w14:paraId="7EE6968A" w14:textId="1EEADE4C" w:rsidR="00EF3643" w:rsidRPr="00EF3643" w:rsidRDefault="00EF3643" w:rsidP="00EF3643">
      <w:pPr>
        <w:pStyle w:val="EndNoteBibliography"/>
        <w:spacing w:after="0"/>
        <w:ind w:left="720" w:hanging="720"/>
      </w:pPr>
      <w:r w:rsidRPr="00EF3643">
        <w:t xml:space="preserve">Syamad, &amp; Handoyo, R. D. (2023). The Effects of Money Supply on Exchange Rate: Evidence of Dornbusch Overshooting Model in Indonesia (2000-2021). </w:t>
      </w:r>
      <w:r w:rsidRPr="00EF3643">
        <w:rPr>
          <w:i/>
        </w:rPr>
        <w:t>Jurnal Ilmu Ekonomi Terapan</w:t>
      </w:r>
      <w:r w:rsidRPr="00EF3643">
        <w:t>,</w:t>
      </w:r>
      <w:r w:rsidRPr="00EF3643">
        <w:rPr>
          <w:i/>
        </w:rPr>
        <w:t xml:space="preserve"> 8</w:t>
      </w:r>
      <w:r w:rsidRPr="00EF3643">
        <w:t xml:space="preserve">(1), 144-156. </w:t>
      </w:r>
      <w:hyperlink r:id="rId100" w:history="1">
        <w:r w:rsidRPr="00EF3643">
          <w:rPr>
            <w:rStyle w:val="Hyperlink"/>
          </w:rPr>
          <w:t>https://doi.org/10.20473/jiet.v8i1.45177</w:t>
        </w:r>
      </w:hyperlink>
      <w:r w:rsidRPr="00EF3643">
        <w:t xml:space="preserve"> </w:t>
      </w:r>
    </w:p>
    <w:p w14:paraId="3435D4AC" w14:textId="1E22D098" w:rsidR="00EF3643" w:rsidRPr="00EF3643" w:rsidRDefault="00EF3643" w:rsidP="00EF3643">
      <w:pPr>
        <w:pStyle w:val="EndNoteBibliography"/>
        <w:spacing w:after="0"/>
        <w:ind w:left="720" w:hanging="720"/>
      </w:pPr>
      <w:r w:rsidRPr="00EF3643">
        <w:t xml:space="preserve">Tabash, M. I., Asad, M., Khan, A. A., Sheikh, U. A., &amp; Babar, Z. (2022). Role of 2008 financial contagion in effecting the mediating role of stock market indices between the exchange rates and oil prices: Application of the unrestricted VAR. </w:t>
      </w:r>
      <w:r w:rsidRPr="00EF3643">
        <w:rPr>
          <w:i/>
        </w:rPr>
        <w:t>Cogent Economics &amp; Finance</w:t>
      </w:r>
      <w:r w:rsidRPr="00EF3643">
        <w:t>,</w:t>
      </w:r>
      <w:r w:rsidRPr="00EF3643">
        <w:rPr>
          <w:i/>
        </w:rPr>
        <w:t xml:space="preserve"> 10</w:t>
      </w:r>
      <w:r w:rsidRPr="00EF3643">
        <w:t xml:space="preserve">(1), 2139884. </w:t>
      </w:r>
      <w:hyperlink r:id="rId101" w:history="1">
        <w:r w:rsidRPr="00EF3643">
          <w:rPr>
            <w:rStyle w:val="Hyperlink"/>
          </w:rPr>
          <w:t>https://doi.org/10.1080/23322039.2022.2139884</w:t>
        </w:r>
      </w:hyperlink>
      <w:r w:rsidRPr="00EF3643">
        <w:t xml:space="preserve"> </w:t>
      </w:r>
    </w:p>
    <w:p w14:paraId="05C0DED8" w14:textId="526DA974" w:rsidR="00EF3643" w:rsidRPr="00EF3643" w:rsidRDefault="00EF3643" w:rsidP="00EF3643">
      <w:pPr>
        <w:pStyle w:val="EndNoteBibliography"/>
        <w:spacing w:after="0"/>
        <w:ind w:left="720" w:hanging="720"/>
      </w:pPr>
      <w:r w:rsidRPr="00EF3643">
        <w:t xml:space="preserve">Thevakumar, P., &amp; Jayathilaka, R. (2022). Exchange rate sensitivity influencing the economy: The case of Sri Lanka. </w:t>
      </w:r>
      <w:r w:rsidRPr="00EF3643">
        <w:rPr>
          <w:i/>
        </w:rPr>
        <w:t>PLOS ONE</w:t>
      </w:r>
      <w:r w:rsidRPr="00EF3643">
        <w:t>,</w:t>
      </w:r>
      <w:r w:rsidRPr="00EF3643">
        <w:rPr>
          <w:i/>
        </w:rPr>
        <w:t xml:space="preserve"> 17</w:t>
      </w:r>
      <w:r w:rsidRPr="00EF3643">
        <w:t xml:space="preserve">(6), e0269538. </w:t>
      </w:r>
      <w:hyperlink r:id="rId102" w:history="1">
        <w:r w:rsidRPr="00EF3643">
          <w:rPr>
            <w:rStyle w:val="Hyperlink"/>
          </w:rPr>
          <w:t>https://doi.org/10.1371/journal.pone.0269538</w:t>
        </w:r>
      </w:hyperlink>
      <w:r w:rsidRPr="00EF3643">
        <w:t xml:space="preserve"> </w:t>
      </w:r>
    </w:p>
    <w:p w14:paraId="18BCA3D5" w14:textId="3B7F2120" w:rsidR="00EF3643" w:rsidRPr="00EF3643" w:rsidRDefault="00EF3643" w:rsidP="00EF3643">
      <w:pPr>
        <w:pStyle w:val="EndNoteBibliography"/>
        <w:ind w:left="720" w:hanging="720"/>
      </w:pPr>
      <w:r w:rsidRPr="00EF3643">
        <w:t xml:space="preserve">Wu, H. (2024). Analyzing the Relationship Between the Fed Interest Rates and Foreign Exchange Markets. </w:t>
      </w:r>
      <w:r w:rsidRPr="00EF3643">
        <w:rPr>
          <w:i/>
        </w:rPr>
        <w:t>Frontiers in Business, Economics and Management</w:t>
      </w:r>
      <w:r w:rsidRPr="00EF3643">
        <w:t xml:space="preserve">. </w:t>
      </w:r>
      <w:hyperlink r:id="rId103" w:history="1">
        <w:r w:rsidRPr="00EF3643">
          <w:rPr>
            <w:rStyle w:val="Hyperlink"/>
          </w:rPr>
          <w:t>https://doi.org/10.54097/77ugvxbo</w:t>
        </w:r>
      </w:hyperlink>
      <w:r w:rsidRPr="00EF3643">
        <w:t xml:space="preserve"> </w:t>
      </w:r>
    </w:p>
    <w:p w14:paraId="007DCDA8" w14:textId="37E2F423" w:rsidR="008706E7" w:rsidRPr="00D2494C" w:rsidRDefault="008706E7" w:rsidP="00955738">
      <w:pPr>
        <w:spacing w:after="240"/>
        <w:jc w:val="left"/>
        <w:rPr>
          <w:lang w:eastAsia="zh-CN"/>
        </w:rPr>
      </w:pPr>
      <w:r w:rsidRPr="00D2494C">
        <w:rPr>
          <w:lang w:eastAsia="zh-CN"/>
        </w:rPr>
        <w:fldChar w:fldCharType="end"/>
      </w:r>
    </w:p>
    <w:p w14:paraId="187F57B8" w14:textId="7EA107A1" w:rsidR="00F64D92" w:rsidRPr="00D2494C" w:rsidRDefault="00F64D92" w:rsidP="001310F7">
      <w:pPr>
        <w:spacing w:after="240"/>
        <w:ind w:firstLine="0"/>
        <w:rPr>
          <w:lang w:eastAsia="zh-CN"/>
        </w:rPr>
      </w:pPr>
      <w:r w:rsidRPr="00D2494C">
        <w:rPr>
          <w:lang w:eastAsia="zh-CN"/>
        </w:rPr>
        <w:br w:type="page"/>
      </w:r>
    </w:p>
    <w:p w14:paraId="7FF148AA" w14:textId="77777777" w:rsidR="000B3C1C" w:rsidRPr="00D2494C" w:rsidRDefault="000B3C1C" w:rsidP="000B3C1C">
      <w:pPr>
        <w:pStyle w:val="Othertitle"/>
        <w:rPr>
          <w:lang w:eastAsia="zh-CN"/>
        </w:rPr>
      </w:pPr>
      <w:bookmarkStart w:id="73" w:name="_Toc186053118"/>
      <w:r w:rsidRPr="00D2494C">
        <w:rPr>
          <w:lang w:eastAsia="zh-CN"/>
        </w:rPr>
        <w:lastRenderedPageBreak/>
        <w:t>Appendix</w:t>
      </w:r>
      <w:bookmarkEnd w:id="73"/>
    </w:p>
    <w:p w14:paraId="54738AF4" w14:textId="25F7AADE" w:rsidR="000B3C1C" w:rsidRPr="00D2494C" w:rsidRDefault="001310F7" w:rsidP="001310F7">
      <w:pPr>
        <w:pStyle w:val="TOC3"/>
        <w:rPr>
          <w:lang w:eastAsia="zh-CN"/>
        </w:rPr>
      </w:pPr>
      <w:r>
        <w:rPr>
          <w:rFonts w:hint="eastAsia"/>
          <w:lang w:eastAsia="zh-CN"/>
        </w:rPr>
        <w:t>Appendix A: Data</w:t>
      </w:r>
    </w:p>
    <w:sectPr w:rsidR="000B3C1C" w:rsidRPr="00D2494C"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81DAC" w14:textId="77777777" w:rsidR="00840006" w:rsidRPr="00D2494C" w:rsidRDefault="00840006" w:rsidP="0034361F">
      <w:pPr>
        <w:spacing w:after="240" w:line="240" w:lineRule="auto"/>
      </w:pPr>
      <w:r w:rsidRPr="00D2494C">
        <w:separator/>
      </w:r>
    </w:p>
  </w:endnote>
  <w:endnote w:type="continuationSeparator" w:id="0">
    <w:p w14:paraId="475DB7E5" w14:textId="77777777" w:rsidR="00840006" w:rsidRPr="00D2494C" w:rsidRDefault="00840006" w:rsidP="0034361F">
      <w:pPr>
        <w:spacing w:after="240" w:line="240" w:lineRule="auto"/>
      </w:pPr>
      <w:r w:rsidRPr="00D2494C">
        <w:continuationSeparator/>
      </w:r>
    </w:p>
  </w:endnote>
  <w:endnote w:type="continuationNotice" w:id="1">
    <w:p w14:paraId="3E398775" w14:textId="77777777" w:rsidR="00840006" w:rsidRPr="00D2494C" w:rsidRDefault="008400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BBD8F" w14:textId="77777777" w:rsidR="00DB72E0" w:rsidRPr="00D2494C" w:rsidRDefault="00DB72E0"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632406398"/>
      <w:docPartObj>
        <w:docPartGallery w:val="Page Numbers (Bottom of Page)"/>
        <w:docPartUnique/>
      </w:docPartObj>
    </w:sdtPr>
    <w:sdtEndPr>
      <w:rPr>
        <w:noProof/>
      </w:rPr>
    </w:sdtEndPr>
    <w:sdtContent>
      <w:p w14:paraId="4062A135" w14:textId="77777777" w:rsidR="00DB72E0" w:rsidRPr="00D2494C" w:rsidRDefault="00DB72E0" w:rsidP="00F21D15">
        <w:pPr>
          <w:pStyle w:val="Footer"/>
          <w:spacing w:after="0" w:afterAutospacing="0"/>
          <w:jc w:val="right"/>
          <w:rPr>
            <w:sz w:val="20"/>
          </w:rPr>
        </w:pPr>
        <w:r w:rsidRPr="00D2494C">
          <w:rPr>
            <w:sz w:val="20"/>
          </w:rPr>
          <w:fldChar w:fldCharType="begin"/>
        </w:r>
        <w:r w:rsidRPr="00D2494C">
          <w:rPr>
            <w:sz w:val="20"/>
          </w:rPr>
          <w:instrText xml:space="preserve"> PAGE   \* MERGEFORMAT </w:instrText>
        </w:r>
        <w:r w:rsidRPr="00D2494C">
          <w:rPr>
            <w:sz w:val="20"/>
          </w:rPr>
          <w:fldChar w:fldCharType="separate"/>
        </w:r>
        <w:r w:rsidR="00DC4E5C" w:rsidRPr="00D2494C">
          <w:rPr>
            <w:noProof/>
            <w:sz w:val="20"/>
          </w:rPr>
          <w:t>ii</w:t>
        </w:r>
        <w:r w:rsidRPr="00D2494C">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1684087456"/>
      <w:docPartObj>
        <w:docPartGallery w:val="Page Numbers (Bottom of Page)"/>
        <w:docPartUnique/>
      </w:docPartObj>
    </w:sdtPr>
    <w:sdtContent>
      <w:p w14:paraId="6DC6FFBA" w14:textId="77777777" w:rsidR="00DB72E0" w:rsidRPr="00D2494C" w:rsidRDefault="00DB72E0" w:rsidP="00F21D15">
        <w:pPr>
          <w:pStyle w:val="Footer"/>
          <w:spacing w:after="0" w:afterAutospacing="0"/>
          <w:jc w:val="right"/>
          <w:rPr>
            <w:sz w:val="20"/>
            <w:szCs w:val="20"/>
          </w:rPr>
        </w:pPr>
        <w:r w:rsidRPr="00D2494C">
          <w:rPr>
            <w:sz w:val="20"/>
            <w:szCs w:val="20"/>
          </w:rPr>
          <w:fldChar w:fldCharType="begin"/>
        </w:r>
        <w:r w:rsidRPr="00D2494C">
          <w:rPr>
            <w:sz w:val="20"/>
            <w:szCs w:val="20"/>
          </w:rPr>
          <w:instrText xml:space="preserve"> PAGE   \* MERGEFORMAT </w:instrText>
        </w:r>
        <w:r w:rsidRPr="00D2494C">
          <w:rPr>
            <w:sz w:val="20"/>
            <w:szCs w:val="20"/>
          </w:rPr>
          <w:fldChar w:fldCharType="separate"/>
        </w:r>
        <w:r w:rsidR="00DC4E5C" w:rsidRPr="00D2494C">
          <w:rPr>
            <w:noProof/>
            <w:sz w:val="20"/>
            <w:szCs w:val="20"/>
          </w:rPr>
          <w:t>iii</w:t>
        </w:r>
        <w:r w:rsidRPr="00D2494C">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DB2B56" w14:textId="77777777" w:rsidR="00840006" w:rsidRPr="00D2494C" w:rsidRDefault="00840006" w:rsidP="0034361F">
      <w:pPr>
        <w:spacing w:after="240" w:line="240" w:lineRule="auto"/>
      </w:pPr>
      <w:r w:rsidRPr="00D2494C">
        <w:separator/>
      </w:r>
    </w:p>
  </w:footnote>
  <w:footnote w:type="continuationSeparator" w:id="0">
    <w:p w14:paraId="5FB9B11A" w14:textId="77777777" w:rsidR="00840006" w:rsidRPr="00D2494C" w:rsidRDefault="00840006" w:rsidP="0034361F">
      <w:pPr>
        <w:spacing w:after="240" w:line="240" w:lineRule="auto"/>
      </w:pPr>
      <w:r w:rsidRPr="00D2494C">
        <w:continuationSeparator/>
      </w:r>
    </w:p>
  </w:footnote>
  <w:footnote w:type="continuationNotice" w:id="1">
    <w:p w14:paraId="3CB5360B" w14:textId="77777777" w:rsidR="00840006" w:rsidRPr="00D2494C" w:rsidRDefault="008400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703D4C"/>
    <w:multiLevelType w:val="multilevel"/>
    <w:tmpl w:val="A964C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04CEA"/>
    <w:multiLevelType w:val="hybridMultilevel"/>
    <w:tmpl w:val="FBE66E38"/>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235072A2"/>
    <w:multiLevelType w:val="multilevel"/>
    <w:tmpl w:val="EFBCAB70"/>
    <w:styleLink w:val="StyleUM"/>
    <w:lvl w:ilvl="0">
      <w:start w:val="1"/>
      <w:numFmt w:val="decimal"/>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lvlText w:val="%1.%2"/>
      <w:lvlJc w:val="left"/>
      <w:pPr>
        <w:tabs>
          <w:tab w:val="num" w:pos="907"/>
        </w:tabs>
        <w:ind w:left="907" w:hanging="907"/>
      </w:pPr>
      <w:rPr>
        <w:rFonts w:ascii="Times New Roman" w:hAnsi="Times New Roman" w:hint="default"/>
        <w:b/>
        <w:i w:val="0"/>
        <w:sz w:val="24"/>
      </w:rPr>
    </w:lvl>
    <w:lvl w:ilvl="2">
      <w:start w:val="1"/>
      <w:numFmt w:val="decimal"/>
      <w:lvlText w:val="%1.%2.%3"/>
      <w:lvlJc w:val="left"/>
      <w:pPr>
        <w:tabs>
          <w:tab w:val="num" w:pos="907"/>
        </w:tabs>
        <w:ind w:left="907" w:hanging="907"/>
      </w:pPr>
      <w:rPr>
        <w:rFonts w:ascii="Times New Roman" w:hAnsi="Times New Roman" w:hint="default"/>
        <w:b/>
        <w:i w:val="0"/>
        <w:sz w:val="22"/>
      </w:rPr>
    </w:lvl>
    <w:lvl w:ilvl="3">
      <w:start w:val="1"/>
      <w:numFmt w:val="decimal"/>
      <w:lvlText w:val="%1.%2.%3.%4"/>
      <w:lvlJc w:val="left"/>
      <w:pPr>
        <w:tabs>
          <w:tab w:val="num" w:pos="907"/>
        </w:tabs>
        <w:ind w:left="907" w:hanging="907"/>
      </w:pPr>
      <w:rPr>
        <w:rFonts w:ascii="Times New Roman" w:hAnsi="Times New Roman" w:hint="default"/>
        <w:b/>
        <w:i w:val="0"/>
        <w:sz w:val="22"/>
      </w:rPr>
    </w:lvl>
    <w:lvl w:ilvl="4">
      <w:start w:val="1"/>
      <w:numFmt w:val="lowerLetter"/>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lvlText w:val="%6"/>
      <w:lvlJc w:val="left"/>
      <w:pPr>
        <w:ind w:left="431" w:hanging="431"/>
      </w:pPr>
      <w:rPr>
        <w:rFonts w:ascii="Times New Roman" w:hAnsi="Times New Roman" w:hint="default"/>
        <w:b w:val="0"/>
        <w:i/>
        <w:color w:val="000000" w:themeColor="text1"/>
        <w:sz w:val="24"/>
      </w:rPr>
    </w:lvl>
    <w:lvl w:ilvl="6">
      <w:start w:val="1"/>
      <w:numFmt w:val="lowerRoman"/>
      <w:lvlText w:val="%7"/>
      <w:lvlJc w:val="left"/>
      <w:pPr>
        <w:ind w:left="431" w:hanging="431"/>
      </w:pPr>
      <w:rPr>
        <w:rFonts w:ascii="Times New Roman" w:hAnsi="Times New Roman" w:hint="default"/>
        <w:b w:val="0"/>
        <w:i/>
        <w:color w:val="000000" w:themeColor="text1"/>
        <w:sz w:val="24"/>
      </w:rPr>
    </w:lvl>
    <w:lvl w:ilvl="7">
      <w:start w:val="1"/>
      <w:numFmt w:val="lowerRoman"/>
      <w:lvlText w:val="%8"/>
      <w:lvlJc w:val="left"/>
      <w:pPr>
        <w:ind w:left="431" w:hanging="431"/>
      </w:pPr>
      <w:rPr>
        <w:rFonts w:ascii="Times New Roman" w:hAnsi="Times New Roman" w:hint="default"/>
        <w:b w:val="0"/>
        <w:i/>
        <w:color w:val="000000" w:themeColor="text1"/>
        <w:sz w:val="24"/>
      </w:rPr>
    </w:lvl>
    <w:lvl w:ilvl="8">
      <w:start w:val="1"/>
      <w:numFmt w:val="lowerRoman"/>
      <w:lvlText w:val="%9"/>
      <w:lvlJc w:val="left"/>
      <w:pPr>
        <w:ind w:left="431" w:hanging="431"/>
      </w:pPr>
      <w:rPr>
        <w:rFonts w:ascii="Times New Roman" w:hAnsi="Times New Roman" w:hint="default"/>
        <w:b w:val="0"/>
        <w:i/>
        <w:color w:val="000000" w:themeColor="text1"/>
        <w:sz w:val="24"/>
      </w:rPr>
    </w:lvl>
  </w:abstractNum>
  <w:abstractNum w:abstractNumId="4" w15:restartNumberingAfterBreak="0">
    <w:nsid w:val="25101404"/>
    <w:multiLevelType w:val="hybridMultilevel"/>
    <w:tmpl w:val="484AA6A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2F9638B8"/>
    <w:multiLevelType w:val="multilevel"/>
    <w:tmpl w:val="77F21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463809"/>
    <w:multiLevelType w:val="multilevel"/>
    <w:tmpl w:val="CA9A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736C3E"/>
    <w:multiLevelType w:val="multilevel"/>
    <w:tmpl w:val="9DCA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BB4135"/>
    <w:multiLevelType w:val="multilevel"/>
    <w:tmpl w:val="BEE8814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992C02"/>
    <w:multiLevelType w:val="multilevel"/>
    <w:tmpl w:val="016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A2DBF"/>
    <w:multiLevelType w:val="hybridMultilevel"/>
    <w:tmpl w:val="8CFAFF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7575C51"/>
    <w:multiLevelType w:val="multilevel"/>
    <w:tmpl w:val="9548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3E5A13"/>
    <w:multiLevelType w:val="multilevel"/>
    <w:tmpl w:val="A4B0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5C7246"/>
    <w:multiLevelType w:val="hybridMultilevel"/>
    <w:tmpl w:val="FBE66E38"/>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A46517B"/>
    <w:multiLevelType w:val="hybridMultilevel"/>
    <w:tmpl w:val="21BEB962"/>
    <w:lvl w:ilvl="0" w:tplc="AE1CF146">
      <w:start w:val="1"/>
      <w:numFmt w:val="lowerRoman"/>
      <w:pStyle w:val="ListParagraph"/>
      <w:lvlText w:val="%1."/>
      <w:lvlJc w:val="left"/>
      <w:pPr>
        <w:ind w:left="644" w:hanging="360"/>
      </w:pPr>
      <w:rPr>
        <w:rFonts w:ascii="Times New Roman" w:hAnsi="Times New Roman" w:hint="default"/>
        <w:b w:val="0"/>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1A19BF"/>
    <w:multiLevelType w:val="multilevel"/>
    <w:tmpl w:val="BCCA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16cid:durableId="431315490">
    <w:abstractNumId w:val="0"/>
  </w:num>
  <w:num w:numId="2" w16cid:durableId="1565752272">
    <w:abstractNumId w:val="14"/>
  </w:num>
  <w:num w:numId="3" w16cid:durableId="1104232265">
    <w:abstractNumId w:val="3"/>
  </w:num>
  <w:num w:numId="4" w16cid:durableId="248927263">
    <w:abstractNumId w:val="17"/>
  </w:num>
  <w:num w:numId="5" w16cid:durableId="1933198046">
    <w:abstractNumId w:val="15"/>
  </w:num>
  <w:num w:numId="6" w16cid:durableId="1652758856">
    <w:abstractNumId w:val="2"/>
  </w:num>
  <w:num w:numId="7" w16cid:durableId="1488786680">
    <w:abstractNumId w:val="4"/>
  </w:num>
  <w:num w:numId="8" w16cid:durableId="375588909">
    <w:abstractNumId w:val="9"/>
  </w:num>
  <w:num w:numId="9" w16cid:durableId="594827435">
    <w:abstractNumId w:val="1"/>
  </w:num>
  <w:num w:numId="10" w16cid:durableId="750854819">
    <w:abstractNumId w:val="16"/>
  </w:num>
  <w:num w:numId="11" w16cid:durableId="1194465564">
    <w:abstractNumId w:val="13"/>
  </w:num>
  <w:num w:numId="12" w16cid:durableId="394936075">
    <w:abstractNumId w:val="12"/>
  </w:num>
  <w:num w:numId="13" w16cid:durableId="1890263834">
    <w:abstractNumId w:val="8"/>
  </w:num>
  <w:num w:numId="14" w16cid:durableId="572855357">
    <w:abstractNumId w:val="11"/>
  </w:num>
  <w:num w:numId="15" w16cid:durableId="1198276125">
    <w:abstractNumId w:val="6"/>
  </w:num>
  <w:num w:numId="16" w16cid:durableId="722557779">
    <w:abstractNumId w:val="5"/>
  </w:num>
  <w:num w:numId="17" w16cid:durableId="926042343">
    <w:abstractNumId w:val="7"/>
  </w:num>
  <w:num w:numId="18" w16cid:durableId="1686518175">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t2a5egvpseaef2s6590xafaww5s0e0d2x&quot;&gt;My EndNote Library-Converted 1&lt;record-ids&gt;&lt;item&gt;60&lt;/item&gt;&lt;item&gt;62&lt;/item&gt;&lt;item&gt;63&lt;/item&gt;&lt;item&gt;66&lt;/item&gt;&lt;item&gt;68&lt;/item&gt;&lt;item&gt;69&lt;/item&gt;&lt;item&gt;70&lt;/item&gt;&lt;item&gt;71&lt;/item&gt;&lt;item&gt;75&lt;/item&gt;&lt;item&gt;79&lt;/item&gt;&lt;item&gt;80&lt;/item&gt;&lt;item&gt;81&lt;/item&gt;&lt;item&gt;82&lt;/item&gt;&lt;item&gt;123&lt;/item&gt;&lt;item&gt;124&lt;/item&gt;&lt;item&gt;153&lt;/item&gt;&lt;item&gt;155&lt;/item&gt;&lt;item&gt;156&lt;/item&gt;&lt;item&gt;157&lt;/item&gt;&lt;item&gt;158&lt;/item&gt;&lt;item&gt;159&lt;/item&gt;&lt;item&gt;161&lt;/item&gt;&lt;item&gt;162&lt;/item&gt;&lt;item&gt;163&lt;/item&gt;&lt;item&gt;165&lt;/item&gt;&lt;item&gt;167&lt;/item&gt;&lt;item&gt;169&lt;/item&gt;&lt;item&gt;171&lt;/item&gt;&lt;item&gt;173&lt;/item&gt;&lt;item&gt;174&lt;/item&gt;&lt;item&gt;175&lt;/item&gt;&lt;item&gt;177&lt;/item&gt;&lt;item&gt;178&lt;/item&gt;&lt;item&gt;179&lt;/item&gt;&lt;item&gt;181&lt;/item&gt;&lt;item&gt;184&lt;/item&gt;&lt;item&gt;185&lt;/item&gt;&lt;item&gt;186&lt;/item&gt;&lt;item&gt;187&lt;/item&gt;&lt;item&gt;188&lt;/item&gt;&lt;item&gt;189&lt;/item&gt;&lt;item&gt;191&lt;/item&gt;&lt;item&gt;194&lt;/item&gt;&lt;item&gt;196&lt;/item&gt;&lt;item&gt;197&lt;/item&gt;&lt;item&gt;199&lt;/item&gt;&lt;item&gt;200&lt;/item&gt;&lt;item&gt;201&lt;/item&gt;&lt;item&gt;202&lt;/item&gt;&lt;item&gt;203&lt;/item&gt;&lt;item&gt;204&lt;/item&gt;&lt;item&gt;206&lt;/item&gt;&lt;item&gt;207&lt;/item&gt;&lt;item&gt;208&lt;/item&gt;&lt;item&gt;209&lt;/item&gt;&lt;item&gt;210&lt;/item&gt;&lt;item&gt;211&lt;/item&gt;&lt;item&gt;213&lt;/item&gt;&lt;item&gt;214&lt;/item&gt;&lt;item&gt;215&lt;/item&gt;&lt;item&gt;216&lt;/item&gt;&lt;item&gt;217&lt;/item&gt;&lt;item&gt;218&lt;/item&gt;&lt;item&gt;219&lt;/item&gt;&lt;item&gt;220&lt;/item&gt;&lt;item&gt;221&lt;/item&gt;&lt;item&gt;222&lt;/item&gt;&lt;item&gt;223&lt;/item&gt;&lt;item&gt;224&lt;/item&gt;&lt;item&gt;225&lt;/item&gt;&lt;item&gt;233&lt;/item&gt;&lt;/record-ids&gt;&lt;/item&gt;&lt;/Libraries&gt;"/>
  </w:docVars>
  <w:rsids>
    <w:rsidRoot w:val="006E1398"/>
    <w:rsid w:val="0000257D"/>
    <w:rsid w:val="00005A2E"/>
    <w:rsid w:val="00007F1C"/>
    <w:rsid w:val="00010173"/>
    <w:rsid w:val="00021900"/>
    <w:rsid w:val="000257C3"/>
    <w:rsid w:val="00034CF0"/>
    <w:rsid w:val="00036131"/>
    <w:rsid w:val="00036BD5"/>
    <w:rsid w:val="0004289A"/>
    <w:rsid w:val="00045FCD"/>
    <w:rsid w:val="00047CDF"/>
    <w:rsid w:val="00047D12"/>
    <w:rsid w:val="000558BE"/>
    <w:rsid w:val="00055C8B"/>
    <w:rsid w:val="0005765C"/>
    <w:rsid w:val="000576B6"/>
    <w:rsid w:val="0006363C"/>
    <w:rsid w:val="00063AF5"/>
    <w:rsid w:val="0006423C"/>
    <w:rsid w:val="000653D0"/>
    <w:rsid w:val="00070F12"/>
    <w:rsid w:val="000717FC"/>
    <w:rsid w:val="00073872"/>
    <w:rsid w:val="00074270"/>
    <w:rsid w:val="0007440E"/>
    <w:rsid w:val="000752B3"/>
    <w:rsid w:val="00075E20"/>
    <w:rsid w:val="00076B49"/>
    <w:rsid w:val="00077D45"/>
    <w:rsid w:val="00080097"/>
    <w:rsid w:val="000803A9"/>
    <w:rsid w:val="00085D0A"/>
    <w:rsid w:val="000910F5"/>
    <w:rsid w:val="00093749"/>
    <w:rsid w:val="0009510F"/>
    <w:rsid w:val="00095687"/>
    <w:rsid w:val="00097A56"/>
    <w:rsid w:val="000A0473"/>
    <w:rsid w:val="000A5647"/>
    <w:rsid w:val="000A7582"/>
    <w:rsid w:val="000B0FC1"/>
    <w:rsid w:val="000B2E9A"/>
    <w:rsid w:val="000B3C1C"/>
    <w:rsid w:val="000B67F5"/>
    <w:rsid w:val="000B7A4F"/>
    <w:rsid w:val="000C1A7F"/>
    <w:rsid w:val="000C2083"/>
    <w:rsid w:val="000C2E8A"/>
    <w:rsid w:val="000C32E4"/>
    <w:rsid w:val="000D0669"/>
    <w:rsid w:val="000D12F3"/>
    <w:rsid w:val="000D2244"/>
    <w:rsid w:val="000D43C7"/>
    <w:rsid w:val="000D58FD"/>
    <w:rsid w:val="000D62CA"/>
    <w:rsid w:val="000E2207"/>
    <w:rsid w:val="000E2479"/>
    <w:rsid w:val="000E4060"/>
    <w:rsid w:val="000E6C65"/>
    <w:rsid w:val="000E7F94"/>
    <w:rsid w:val="000F0CAA"/>
    <w:rsid w:val="000F1E77"/>
    <w:rsid w:val="000F55F5"/>
    <w:rsid w:val="00100898"/>
    <w:rsid w:val="00101274"/>
    <w:rsid w:val="00115259"/>
    <w:rsid w:val="001218FF"/>
    <w:rsid w:val="0012697D"/>
    <w:rsid w:val="001310F7"/>
    <w:rsid w:val="0013209E"/>
    <w:rsid w:val="00132CF0"/>
    <w:rsid w:val="00133D96"/>
    <w:rsid w:val="001356C5"/>
    <w:rsid w:val="00135878"/>
    <w:rsid w:val="0013678D"/>
    <w:rsid w:val="00137909"/>
    <w:rsid w:val="00142315"/>
    <w:rsid w:val="00145089"/>
    <w:rsid w:val="00145C34"/>
    <w:rsid w:val="00150841"/>
    <w:rsid w:val="00150EBB"/>
    <w:rsid w:val="00150F7B"/>
    <w:rsid w:val="00152A1B"/>
    <w:rsid w:val="00156C02"/>
    <w:rsid w:val="00161808"/>
    <w:rsid w:val="001643A4"/>
    <w:rsid w:val="0017008A"/>
    <w:rsid w:val="00170D26"/>
    <w:rsid w:val="0017559E"/>
    <w:rsid w:val="00176AF9"/>
    <w:rsid w:val="00177669"/>
    <w:rsid w:val="001805D0"/>
    <w:rsid w:val="0018580D"/>
    <w:rsid w:val="001871CA"/>
    <w:rsid w:val="00191554"/>
    <w:rsid w:val="00191C2A"/>
    <w:rsid w:val="00193715"/>
    <w:rsid w:val="00194CEE"/>
    <w:rsid w:val="001952A1"/>
    <w:rsid w:val="00195DCD"/>
    <w:rsid w:val="001A0A78"/>
    <w:rsid w:val="001A0F48"/>
    <w:rsid w:val="001A5A7C"/>
    <w:rsid w:val="001B0A14"/>
    <w:rsid w:val="001B0E0D"/>
    <w:rsid w:val="001B0E85"/>
    <w:rsid w:val="001B101F"/>
    <w:rsid w:val="001B66F7"/>
    <w:rsid w:val="001C0A30"/>
    <w:rsid w:val="001C2D5B"/>
    <w:rsid w:val="001C623D"/>
    <w:rsid w:val="001C67B2"/>
    <w:rsid w:val="001D0438"/>
    <w:rsid w:val="001D0929"/>
    <w:rsid w:val="001D0E7F"/>
    <w:rsid w:val="001D4519"/>
    <w:rsid w:val="001D497F"/>
    <w:rsid w:val="001D4DC6"/>
    <w:rsid w:val="001D710F"/>
    <w:rsid w:val="001D7D45"/>
    <w:rsid w:val="001E09EF"/>
    <w:rsid w:val="001E15ED"/>
    <w:rsid w:val="001E2860"/>
    <w:rsid w:val="001E3EEE"/>
    <w:rsid w:val="001E712B"/>
    <w:rsid w:val="001E737F"/>
    <w:rsid w:val="001F1EB4"/>
    <w:rsid w:val="001F333C"/>
    <w:rsid w:val="001F4BFA"/>
    <w:rsid w:val="001F6FBD"/>
    <w:rsid w:val="001F7F5C"/>
    <w:rsid w:val="00201908"/>
    <w:rsid w:val="00205E57"/>
    <w:rsid w:val="00211708"/>
    <w:rsid w:val="002117AA"/>
    <w:rsid w:val="0021224B"/>
    <w:rsid w:val="00214552"/>
    <w:rsid w:val="002154AC"/>
    <w:rsid w:val="00215A63"/>
    <w:rsid w:val="00220F63"/>
    <w:rsid w:val="00221044"/>
    <w:rsid w:val="00223048"/>
    <w:rsid w:val="002241E9"/>
    <w:rsid w:val="00224823"/>
    <w:rsid w:val="002319EE"/>
    <w:rsid w:val="0023278D"/>
    <w:rsid w:val="00233590"/>
    <w:rsid w:val="00234655"/>
    <w:rsid w:val="00240BA4"/>
    <w:rsid w:val="00241945"/>
    <w:rsid w:val="00242FB3"/>
    <w:rsid w:val="002441C2"/>
    <w:rsid w:val="00250471"/>
    <w:rsid w:val="00252642"/>
    <w:rsid w:val="002548B1"/>
    <w:rsid w:val="00260E08"/>
    <w:rsid w:val="00262A54"/>
    <w:rsid w:val="00263959"/>
    <w:rsid w:val="00263C10"/>
    <w:rsid w:val="00264168"/>
    <w:rsid w:val="00267A2F"/>
    <w:rsid w:val="00270154"/>
    <w:rsid w:val="0027106E"/>
    <w:rsid w:val="0027443D"/>
    <w:rsid w:val="00280641"/>
    <w:rsid w:val="0028186C"/>
    <w:rsid w:val="00283A14"/>
    <w:rsid w:val="002853DF"/>
    <w:rsid w:val="0028582D"/>
    <w:rsid w:val="0029111A"/>
    <w:rsid w:val="002927C1"/>
    <w:rsid w:val="00295319"/>
    <w:rsid w:val="002A075D"/>
    <w:rsid w:val="002A103F"/>
    <w:rsid w:val="002A76DB"/>
    <w:rsid w:val="002B287A"/>
    <w:rsid w:val="002B2D1B"/>
    <w:rsid w:val="002B2E16"/>
    <w:rsid w:val="002C0F05"/>
    <w:rsid w:val="002C18F4"/>
    <w:rsid w:val="002C308A"/>
    <w:rsid w:val="002C6E26"/>
    <w:rsid w:val="002D252F"/>
    <w:rsid w:val="002D4807"/>
    <w:rsid w:val="002E0FB0"/>
    <w:rsid w:val="002E18FF"/>
    <w:rsid w:val="002E3E70"/>
    <w:rsid w:val="00300494"/>
    <w:rsid w:val="00303DEE"/>
    <w:rsid w:val="00305577"/>
    <w:rsid w:val="00310D22"/>
    <w:rsid w:val="003116A4"/>
    <w:rsid w:val="00312669"/>
    <w:rsid w:val="00321898"/>
    <w:rsid w:val="00322314"/>
    <w:rsid w:val="003226ED"/>
    <w:rsid w:val="00322C63"/>
    <w:rsid w:val="003251B6"/>
    <w:rsid w:val="003279BA"/>
    <w:rsid w:val="00327C00"/>
    <w:rsid w:val="00330D54"/>
    <w:rsid w:val="00334329"/>
    <w:rsid w:val="00334682"/>
    <w:rsid w:val="00334E90"/>
    <w:rsid w:val="003369E7"/>
    <w:rsid w:val="00337B7C"/>
    <w:rsid w:val="00342597"/>
    <w:rsid w:val="0034361F"/>
    <w:rsid w:val="00343D43"/>
    <w:rsid w:val="0034523E"/>
    <w:rsid w:val="00345F37"/>
    <w:rsid w:val="00346CD7"/>
    <w:rsid w:val="003470FD"/>
    <w:rsid w:val="00353CC9"/>
    <w:rsid w:val="0035586F"/>
    <w:rsid w:val="00361FDB"/>
    <w:rsid w:val="00362613"/>
    <w:rsid w:val="003649D8"/>
    <w:rsid w:val="00367016"/>
    <w:rsid w:val="00375EAA"/>
    <w:rsid w:val="00376966"/>
    <w:rsid w:val="003773FD"/>
    <w:rsid w:val="00381ECE"/>
    <w:rsid w:val="00383274"/>
    <w:rsid w:val="00385D5A"/>
    <w:rsid w:val="00386624"/>
    <w:rsid w:val="0038720E"/>
    <w:rsid w:val="00391056"/>
    <w:rsid w:val="00394776"/>
    <w:rsid w:val="00395BC7"/>
    <w:rsid w:val="00396232"/>
    <w:rsid w:val="0039727C"/>
    <w:rsid w:val="00397D20"/>
    <w:rsid w:val="003A4987"/>
    <w:rsid w:val="003B567B"/>
    <w:rsid w:val="003B749E"/>
    <w:rsid w:val="003C1984"/>
    <w:rsid w:val="003C255A"/>
    <w:rsid w:val="003C31A1"/>
    <w:rsid w:val="003C4772"/>
    <w:rsid w:val="003D041E"/>
    <w:rsid w:val="003D22C3"/>
    <w:rsid w:val="003D399A"/>
    <w:rsid w:val="003D4100"/>
    <w:rsid w:val="003E402E"/>
    <w:rsid w:val="003E5E79"/>
    <w:rsid w:val="003F11F4"/>
    <w:rsid w:val="003F1DFE"/>
    <w:rsid w:val="003F5C93"/>
    <w:rsid w:val="003F6006"/>
    <w:rsid w:val="003F6BAE"/>
    <w:rsid w:val="00402A61"/>
    <w:rsid w:val="00404449"/>
    <w:rsid w:val="0040452F"/>
    <w:rsid w:val="00404BBE"/>
    <w:rsid w:val="00406AA0"/>
    <w:rsid w:val="00407494"/>
    <w:rsid w:val="00411F00"/>
    <w:rsid w:val="004146A4"/>
    <w:rsid w:val="00416FA2"/>
    <w:rsid w:val="0042361A"/>
    <w:rsid w:val="004254B1"/>
    <w:rsid w:val="00425F98"/>
    <w:rsid w:val="00426C34"/>
    <w:rsid w:val="0042735A"/>
    <w:rsid w:val="00427B10"/>
    <w:rsid w:val="00436BC3"/>
    <w:rsid w:val="004435C8"/>
    <w:rsid w:val="00444A06"/>
    <w:rsid w:val="00444B71"/>
    <w:rsid w:val="0044535D"/>
    <w:rsid w:val="00451885"/>
    <w:rsid w:val="0045250C"/>
    <w:rsid w:val="00453A25"/>
    <w:rsid w:val="00460D1B"/>
    <w:rsid w:val="00463114"/>
    <w:rsid w:val="00466300"/>
    <w:rsid w:val="0047082F"/>
    <w:rsid w:val="00471503"/>
    <w:rsid w:val="00472E9C"/>
    <w:rsid w:val="00481CCF"/>
    <w:rsid w:val="00492221"/>
    <w:rsid w:val="00494072"/>
    <w:rsid w:val="00495747"/>
    <w:rsid w:val="004A3576"/>
    <w:rsid w:val="004A3883"/>
    <w:rsid w:val="004A7FA1"/>
    <w:rsid w:val="004B0DCC"/>
    <w:rsid w:val="004B35D6"/>
    <w:rsid w:val="004B53C3"/>
    <w:rsid w:val="004B6A85"/>
    <w:rsid w:val="004C2462"/>
    <w:rsid w:val="004C3905"/>
    <w:rsid w:val="004C6227"/>
    <w:rsid w:val="004C6312"/>
    <w:rsid w:val="004C712F"/>
    <w:rsid w:val="004D748A"/>
    <w:rsid w:val="004E0920"/>
    <w:rsid w:val="004E203A"/>
    <w:rsid w:val="004E2ADD"/>
    <w:rsid w:val="004E50EC"/>
    <w:rsid w:val="004E6B99"/>
    <w:rsid w:val="004F1A09"/>
    <w:rsid w:val="004F7788"/>
    <w:rsid w:val="004F7C3D"/>
    <w:rsid w:val="0050342A"/>
    <w:rsid w:val="005049FA"/>
    <w:rsid w:val="00504B5A"/>
    <w:rsid w:val="0050552B"/>
    <w:rsid w:val="0050689A"/>
    <w:rsid w:val="00507C52"/>
    <w:rsid w:val="005119D6"/>
    <w:rsid w:val="00511D46"/>
    <w:rsid w:val="00514FF8"/>
    <w:rsid w:val="00516ED6"/>
    <w:rsid w:val="005339D9"/>
    <w:rsid w:val="00533C07"/>
    <w:rsid w:val="00537B12"/>
    <w:rsid w:val="00540607"/>
    <w:rsid w:val="00550078"/>
    <w:rsid w:val="00550831"/>
    <w:rsid w:val="005511B5"/>
    <w:rsid w:val="00551C6C"/>
    <w:rsid w:val="00551DE0"/>
    <w:rsid w:val="0055361D"/>
    <w:rsid w:val="00554428"/>
    <w:rsid w:val="0055628C"/>
    <w:rsid w:val="00557971"/>
    <w:rsid w:val="0056013D"/>
    <w:rsid w:val="00560807"/>
    <w:rsid w:val="00565C9D"/>
    <w:rsid w:val="00567851"/>
    <w:rsid w:val="00572672"/>
    <w:rsid w:val="005728DB"/>
    <w:rsid w:val="0057554F"/>
    <w:rsid w:val="0057639C"/>
    <w:rsid w:val="00582530"/>
    <w:rsid w:val="0058420A"/>
    <w:rsid w:val="005858E1"/>
    <w:rsid w:val="00587699"/>
    <w:rsid w:val="00592E85"/>
    <w:rsid w:val="00593CE1"/>
    <w:rsid w:val="00595CA8"/>
    <w:rsid w:val="0059671D"/>
    <w:rsid w:val="005A1D52"/>
    <w:rsid w:val="005A2D41"/>
    <w:rsid w:val="005A4662"/>
    <w:rsid w:val="005A508C"/>
    <w:rsid w:val="005A63F8"/>
    <w:rsid w:val="005A72FD"/>
    <w:rsid w:val="005A746F"/>
    <w:rsid w:val="005B115F"/>
    <w:rsid w:val="005B11EB"/>
    <w:rsid w:val="005B3345"/>
    <w:rsid w:val="005B3D2E"/>
    <w:rsid w:val="005C2E51"/>
    <w:rsid w:val="005C4F91"/>
    <w:rsid w:val="005C5CFB"/>
    <w:rsid w:val="005C70EE"/>
    <w:rsid w:val="005D0A74"/>
    <w:rsid w:val="005D0E2C"/>
    <w:rsid w:val="005D32CD"/>
    <w:rsid w:val="005E3173"/>
    <w:rsid w:val="005E53F2"/>
    <w:rsid w:val="005E63D0"/>
    <w:rsid w:val="005F4DF9"/>
    <w:rsid w:val="00600012"/>
    <w:rsid w:val="00601BB5"/>
    <w:rsid w:val="0060224B"/>
    <w:rsid w:val="006028A4"/>
    <w:rsid w:val="00602C52"/>
    <w:rsid w:val="00603EF5"/>
    <w:rsid w:val="006053A7"/>
    <w:rsid w:val="006067E2"/>
    <w:rsid w:val="00614BD1"/>
    <w:rsid w:val="00614DBC"/>
    <w:rsid w:val="00616063"/>
    <w:rsid w:val="00620C4C"/>
    <w:rsid w:val="00620D31"/>
    <w:rsid w:val="0062297E"/>
    <w:rsid w:val="00626A71"/>
    <w:rsid w:val="006333D2"/>
    <w:rsid w:val="00634531"/>
    <w:rsid w:val="00634EE4"/>
    <w:rsid w:val="00636153"/>
    <w:rsid w:val="00636969"/>
    <w:rsid w:val="00640046"/>
    <w:rsid w:val="0064457F"/>
    <w:rsid w:val="00644E86"/>
    <w:rsid w:val="006469C2"/>
    <w:rsid w:val="00650A71"/>
    <w:rsid w:val="00650FAC"/>
    <w:rsid w:val="00654BE8"/>
    <w:rsid w:val="00655027"/>
    <w:rsid w:val="00657AFE"/>
    <w:rsid w:val="006601DB"/>
    <w:rsid w:val="00660927"/>
    <w:rsid w:val="0066289B"/>
    <w:rsid w:val="006635B7"/>
    <w:rsid w:val="006661C2"/>
    <w:rsid w:val="006676FD"/>
    <w:rsid w:val="0068128A"/>
    <w:rsid w:val="006827F1"/>
    <w:rsid w:val="00684FCE"/>
    <w:rsid w:val="00686D99"/>
    <w:rsid w:val="0069354B"/>
    <w:rsid w:val="00696106"/>
    <w:rsid w:val="0069777C"/>
    <w:rsid w:val="006A230D"/>
    <w:rsid w:val="006A2E5B"/>
    <w:rsid w:val="006A369A"/>
    <w:rsid w:val="006B3C3C"/>
    <w:rsid w:val="006B4147"/>
    <w:rsid w:val="006B48C7"/>
    <w:rsid w:val="006B5020"/>
    <w:rsid w:val="006B5B1C"/>
    <w:rsid w:val="006B5DEC"/>
    <w:rsid w:val="006C0CE9"/>
    <w:rsid w:val="006D05F4"/>
    <w:rsid w:val="006D1F66"/>
    <w:rsid w:val="006D30BE"/>
    <w:rsid w:val="006D33B6"/>
    <w:rsid w:val="006D4246"/>
    <w:rsid w:val="006D4E80"/>
    <w:rsid w:val="006E0BB8"/>
    <w:rsid w:val="006E1398"/>
    <w:rsid w:val="006E1A6D"/>
    <w:rsid w:val="006E21D4"/>
    <w:rsid w:val="006E5C0A"/>
    <w:rsid w:val="006F2715"/>
    <w:rsid w:val="006F2FFD"/>
    <w:rsid w:val="006F5EB1"/>
    <w:rsid w:val="00703B84"/>
    <w:rsid w:val="007066A4"/>
    <w:rsid w:val="00706F56"/>
    <w:rsid w:val="00710FDC"/>
    <w:rsid w:val="00713480"/>
    <w:rsid w:val="00714083"/>
    <w:rsid w:val="00720254"/>
    <w:rsid w:val="0072135A"/>
    <w:rsid w:val="00722B3C"/>
    <w:rsid w:val="00724BB5"/>
    <w:rsid w:val="00730BCB"/>
    <w:rsid w:val="00741685"/>
    <w:rsid w:val="00742F54"/>
    <w:rsid w:val="00745289"/>
    <w:rsid w:val="00751A3A"/>
    <w:rsid w:val="00753BE2"/>
    <w:rsid w:val="00754D2F"/>
    <w:rsid w:val="00755871"/>
    <w:rsid w:val="0075595B"/>
    <w:rsid w:val="0076055D"/>
    <w:rsid w:val="007606E2"/>
    <w:rsid w:val="00761B58"/>
    <w:rsid w:val="0076461C"/>
    <w:rsid w:val="00764E11"/>
    <w:rsid w:val="00765BD7"/>
    <w:rsid w:val="0076656E"/>
    <w:rsid w:val="00770867"/>
    <w:rsid w:val="0077103D"/>
    <w:rsid w:val="007718EE"/>
    <w:rsid w:val="00774A4A"/>
    <w:rsid w:val="0077614D"/>
    <w:rsid w:val="007773E3"/>
    <w:rsid w:val="00777499"/>
    <w:rsid w:val="00784691"/>
    <w:rsid w:val="00792735"/>
    <w:rsid w:val="00796608"/>
    <w:rsid w:val="00796FFB"/>
    <w:rsid w:val="007A3FA8"/>
    <w:rsid w:val="007A73DF"/>
    <w:rsid w:val="007A7D1D"/>
    <w:rsid w:val="007B26A9"/>
    <w:rsid w:val="007B6A8F"/>
    <w:rsid w:val="007B763A"/>
    <w:rsid w:val="007C19BE"/>
    <w:rsid w:val="007C3A5A"/>
    <w:rsid w:val="007C6978"/>
    <w:rsid w:val="007D18DB"/>
    <w:rsid w:val="007D3FF6"/>
    <w:rsid w:val="007D4307"/>
    <w:rsid w:val="007D73F2"/>
    <w:rsid w:val="007D75AF"/>
    <w:rsid w:val="007D7B5F"/>
    <w:rsid w:val="007E1DAC"/>
    <w:rsid w:val="007E1F1E"/>
    <w:rsid w:val="007E4B30"/>
    <w:rsid w:val="007E6C63"/>
    <w:rsid w:val="007E72C5"/>
    <w:rsid w:val="007F05AD"/>
    <w:rsid w:val="007F3EAB"/>
    <w:rsid w:val="007F50ED"/>
    <w:rsid w:val="007F56D1"/>
    <w:rsid w:val="007F5764"/>
    <w:rsid w:val="007F595F"/>
    <w:rsid w:val="008027B8"/>
    <w:rsid w:val="008035DD"/>
    <w:rsid w:val="0080458D"/>
    <w:rsid w:val="00806A3A"/>
    <w:rsid w:val="00807F38"/>
    <w:rsid w:val="00810DD0"/>
    <w:rsid w:val="008118BD"/>
    <w:rsid w:val="008133F6"/>
    <w:rsid w:val="008152EE"/>
    <w:rsid w:val="0081532E"/>
    <w:rsid w:val="00820481"/>
    <w:rsid w:val="008212C4"/>
    <w:rsid w:val="008215A7"/>
    <w:rsid w:val="008241DC"/>
    <w:rsid w:val="00827E8C"/>
    <w:rsid w:val="008340B6"/>
    <w:rsid w:val="00834752"/>
    <w:rsid w:val="00840006"/>
    <w:rsid w:val="00840E7D"/>
    <w:rsid w:val="00841B0C"/>
    <w:rsid w:val="00843AA2"/>
    <w:rsid w:val="008451F1"/>
    <w:rsid w:val="00847070"/>
    <w:rsid w:val="008500EB"/>
    <w:rsid w:val="00853A21"/>
    <w:rsid w:val="00856BC7"/>
    <w:rsid w:val="0086349E"/>
    <w:rsid w:val="008636CA"/>
    <w:rsid w:val="008647D9"/>
    <w:rsid w:val="00866225"/>
    <w:rsid w:val="00867366"/>
    <w:rsid w:val="008706E7"/>
    <w:rsid w:val="00870F56"/>
    <w:rsid w:val="00873422"/>
    <w:rsid w:val="00874173"/>
    <w:rsid w:val="00877CDC"/>
    <w:rsid w:val="00880EE3"/>
    <w:rsid w:val="0088195F"/>
    <w:rsid w:val="00884B73"/>
    <w:rsid w:val="0088621E"/>
    <w:rsid w:val="0089008D"/>
    <w:rsid w:val="0089243B"/>
    <w:rsid w:val="00896656"/>
    <w:rsid w:val="00897F43"/>
    <w:rsid w:val="008A56DB"/>
    <w:rsid w:val="008A7D6D"/>
    <w:rsid w:val="008B66A3"/>
    <w:rsid w:val="008C2864"/>
    <w:rsid w:val="008C354D"/>
    <w:rsid w:val="008C40B0"/>
    <w:rsid w:val="008C4CB6"/>
    <w:rsid w:val="008C4EA2"/>
    <w:rsid w:val="008C568C"/>
    <w:rsid w:val="008D117D"/>
    <w:rsid w:val="008D31D6"/>
    <w:rsid w:val="008D5970"/>
    <w:rsid w:val="008D67F6"/>
    <w:rsid w:val="008E093D"/>
    <w:rsid w:val="008E2062"/>
    <w:rsid w:val="008E546B"/>
    <w:rsid w:val="008F09FD"/>
    <w:rsid w:val="008F23BD"/>
    <w:rsid w:val="008F2585"/>
    <w:rsid w:val="008F5562"/>
    <w:rsid w:val="00901516"/>
    <w:rsid w:val="00901D3C"/>
    <w:rsid w:val="0090376E"/>
    <w:rsid w:val="009101E7"/>
    <w:rsid w:val="00912C97"/>
    <w:rsid w:val="00912FF7"/>
    <w:rsid w:val="00915F2C"/>
    <w:rsid w:val="00916071"/>
    <w:rsid w:val="00923AA0"/>
    <w:rsid w:val="0092503D"/>
    <w:rsid w:val="00926506"/>
    <w:rsid w:val="0092689B"/>
    <w:rsid w:val="00926B85"/>
    <w:rsid w:val="00927754"/>
    <w:rsid w:val="00930065"/>
    <w:rsid w:val="009335C1"/>
    <w:rsid w:val="009340BF"/>
    <w:rsid w:val="0093593A"/>
    <w:rsid w:val="009364F9"/>
    <w:rsid w:val="00943C6A"/>
    <w:rsid w:val="00944FB0"/>
    <w:rsid w:val="009463C0"/>
    <w:rsid w:val="00946B1A"/>
    <w:rsid w:val="00950620"/>
    <w:rsid w:val="00951289"/>
    <w:rsid w:val="00951A16"/>
    <w:rsid w:val="00951E51"/>
    <w:rsid w:val="00954303"/>
    <w:rsid w:val="00954EEF"/>
    <w:rsid w:val="009553DD"/>
    <w:rsid w:val="00955738"/>
    <w:rsid w:val="00955AE5"/>
    <w:rsid w:val="0095639F"/>
    <w:rsid w:val="009651B3"/>
    <w:rsid w:val="009723E1"/>
    <w:rsid w:val="0097570B"/>
    <w:rsid w:val="00980626"/>
    <w:rsid w:val="009811FC"/>
    <w:rsid w:val="00982BB9"/>
    <w:rsid w:val="00986557"/>
    <w:rsid w:val="00991371"/>
    <w:rsid w:val="009946DA"/>
    <w:rsid w:val="0099527E"/>
    <w:rsid w:val="00996475"/>
    <w:rsid w:val="009A32D0"/>
    <w:rsid w:val="009A430F"/>
    <w:rsid w:val="009B0433"/>
    <w:rsid w:val="009B257F"/>
    <w:rsid w:val="009B3AE8"/>
    <w:rsid w:val="009B5DEA"/>
    <w:rsid w:val="009C0B41"/>
    <w:rsid w:val="009C300F"/>
    <w:rsid w:val="009C3901"/>
    <w:rsid w:val="009C47B3"/>
    <w:rsid w:val="009C495C"/>
    <w:rsid w:val="009C4E89"/>
    <w:rsid w:val="009D2544"/>
    <w:rsid w:val="009D7466"/>
    <w:rsid w:val="009E17BC"/>
    <w:rsid w:val="009E1EF3"/>
    <w:rsid w:val="009E3BE9"/>
    <w:rsid w:val="009E7143"/>
    <w:rsid w:val="009F0243"/>
    <w:rsid w:val="009F5C70"/>
    <w:rsid w:val="009F6433"/>
    <w:rsid w:val="009F7D70"/>
    <w:rsid w:val="00A00AEB"/>
    <w:rsid w:val="00A00F14"/>
    <w:rsid w:val="00A0499F"/>
    <w:rsid w:val="00A06CB6"/>
    <w:rsid w:val="00A06E54"/>
    <w:rsid w:val="00A134BD"/>
    <w:rsid w:val="00A21E29"/>
    <w:rsid w:val="00A30006"/>
    <w:rsid w:val="00A35572"/>
    <w:rsid w:val="00A36B34"/>
    <w:rsid w:val="00A3729F"/>
    <w:rsid w:val="00A42C0D"/>
    <w:rsid w:val="00A42E95"/>
    <w:rsid w:val="00A523B4"/>
    <w:rsid w:val="00A543BA"/>
    <w:rsid w:val="00A54B3E"/>
    <w:rsid w:val="00A608F5"/>
    <w:rsid w:val="00A639CA"/>
    <w:rsid w:val="00A64C77"/>
    <w:rsid w:val="00A650C7"/>
    <w:rsid w:val="00A652B2"/>
    <w:rsid w:val="00A65A83"/>
    <w:rsid w:val="00A75B36"/>
    <w:rsid w:val="00A76651"/>
    <w:rsid w:val="00A809DC"/>
    <w:rsid w:val="00A82E88"/>
    <w:rsid w:val="00A87F5B"/>
    <w:rsid w:val="00A93D6F"/>
    <w:rsid w:val="00A954B3"/>
    <w:rsid w:val="00A95B67"/>
    <w:rsid w:val="00AB1813"/>
    <w:rsid w:val="00AB2BC4"/>
    <w:rsid w:val="00AB37F7"/>
    <w:rsid w:val="00AB5B2C"/>
    <w:rsid w:val="00AB67D4"/>
    <w:rsid w:val="00AC094E"/>
    <w:rsid w:val="00AC2370"/>
    <w:rsid w:val="00AC2C4F"/>
    <w:rsid w:val="00AC49B4"/>
    <w:rsid w:val="00AC5817"/>
    <w:rsid w:val="00AD015E"/>
    <w:rsid w:val="00AD2396"/>
    <w:rsid w:val="00AD6F44"/>
    <w:rsid w:val="00AE2DD2"/>
    <w:rsid w:val="00AE2F39"/>
    <w:rsid w:val="00AE50D8"/>
    <w:rsid w:val="00AE5E2F"/>
    <w:rsid w:val="00AE6CCF"/>
    <w:rsid w:val="00AE73AC"/>
    <w:rsid w:val="00AF17B4"/>
    <w:rsid w:val="00AF3E90"/>
    <w:rsid w:val="00AF3EA6"/>
    <w:rsid w:val="00AF5293"/>
    <w:rsid w:val="00AF5952"/>
    <w:rsid w:val="00AF6F25"/>
    <w:rsid w:val="00AF72B1"/>
    <w:rsid w:val="00B00E25"/>
    <w:rsid w:val="00B04B8D"/>
    <w:rsid w:val="00B052FB"/>
    <w:rsid w:val="00B05D5E"/>
    <w:rsid w:val="00B05F85"/>
    <w:rsid w:val="00B06EC6"/>
    <w:rsid w:val="00B12957"/>
    <w:rsid w:val="00B13FBE"/>
    <w:rsid w:val="00B14A85"/>
    <w:rsid w:val="00B1748D"/>
    <w:rsid w:val="00B17667"/>
    <w:rsid w:val="00B202AD"/>
    <w:rsid w:val="00B22937"/>
    <w:rsid w:val="00B233A4"/>
    <w:rsid w:val="00B25922"/>
    <w:rsid w:val="00B26773"/>
    <w:rsid w:val="00B3272D"/>
    <w:rsid w:val="00B32DFC"/>
    <w:rsid w:val="00B501A9"/>
    <w:rsid w:val="00B52F9C"/>
    <w:rsid w:val="00B53B30"/>
    <w:rsid w:val="00B54C59"/>
    <w:rsid w:val="00B56EB4"/>
    <w:rsid w:val="00B5748E"/>
    <w:rsid w:val="00B604DB"/>
    <w:rsid w:val="00B620E1"/>
    <w:rsid w:val="00B626C3"/>
    <w:rsid w:val="00B66917"/>
    <w:rsid w:val="00B736C2"/>
    <w:rsid w:val="00B7399F"/>
    <w:rsid w:val="00B742BD"/>
    <w:rsid w:val="00B75BD2"/>
    <w:rsid w:val="00B77475"/>
    <w:rsid w:val="00B80AA7"/>
    <w:rsid w:val="00B810CC"/>
    <w:rsid w:val="00B837CB"/>
    <w:rsid w:val="00B84DFB"/>
    <w:rsid w:val="00B911A0"/>
    <w:rsid w:val="00B93253"/>
    <w:rsid w:val="00B94E03"/>
    <w:rsid w:val="00B95DE0"/>
    <w:rsid w:val="00B960CD"/>
    <w:rsid w:val="00BA0905"/>
    <w:rsid w:val="00BA2080"/>
    <w:rsid w:val="00BA33E9"/>
    <w:rsid w:val="00BA3859"/>
    <w:rsid w:val="00BA7317"/>
    <w:rsid w:val="00BA7A52"/>
    <w:rsid w:val="00BB0ABE"/>
    <w:rsid w:val="00BB0BF5"/>
    <w:rsid w:val="00BB111F"/>
    <w:rsid w:val="00BB339D"/>
    <w:rsid w:val="00BB61D1"/>
    <w:rsid w:val="00BB6485"/>
    <w:rsid w:val="00BC0A24"/>
    <w:rsid w:val="00BC3C8E"/>
    <w:rsid w:val="00BC45C4"/>
    <w:rsid w:val="00BC61E6"/>
    <w:rsid w:val="00BC6928"/>
    <w:rsid w:val="00BD21DD"/>
    <w:rsid w:val="00BD2FAA"/>
    <w:rsid w:val="00BD4306"/>
    <w:rsid w:val="00BD625C"/>
    <w:rsid w:val="00BE2152"/>
    <w:rsid w:val="00BE3DDC"/>
    <w:rsid w:val="00BF7888"/>
    <w:rsid w:val="00BF7988"/>
    <w:rsid w:val="00C01215"/>
    <w:rsid w:val="00C01A00"/>
    <w:rsid w:val="00C0656B"/>
    <w:rsid w:val="00C07310"/>
    <w:rsid w:val="00C1326A"/>
    <w:rsid w:val="00C17BB2"/>
    <w:rsid w:val="00C213EF"/>
    <w:rsid w:val="00C22787"/>
    <w:rsid w:val="00C309FB"/>
    <w:rsid w:val="00C3340C"/>
    <w:rsid w:val="00C336C7"/>
    <w:rsid w:val="00C349EA"/>
    <w:rsid w:val="00C3502C"/>
    <w:rsid w:val="00C35C31"/>
    <w:rsid w:val="00C43536"/>
    <w:rsid w:val="00C448A6"/>
    <w:rsid w:val="00C45F77"/>
    <w:rsid w:val="00C471B7"/>
    <w:rsid w:val="00C512FB"/>
    <w:rsid w:val="00C5354C"/>
    <w:rsid w:val="00C53A8B"/>
    <w:rsid w:val="00C551C3"/>
    <w:rsid w:val="00C56DB9"/>
    <w:rsid w:val="00C57950"/>
    <w:rsid w:val="00C6133E"/>
    <w:rsid w:val="00C61555"/>
    <w:rsid w:val="00C617F2"/>
    <w:rsid w:val="00C61C97"/>
    <w:rsid w:val="00C62DE4"/>
    <w:rsid w:val="00C63CA0"/>
    <w:rsid w:val="00C66EFE"/>
    <w:rsid w:val="00C72A1B"/>
    <w:rsid w:val="00C77FD2"/>
    <w:rsid w:val="00C80E04"/>
    <w:rsid w:val="00C820DA"/>
    <w:rsid w:val="00C85C58"/>
    <w:rsid w:val="00C86559"/>
    <w:rsid w:val="00C903BF"/>
    <w:rsid w:val="00C93561"/>
    <w:rsid w:val="00C960A7"/>
    <w:rsid w:val="00C97980"/>
    <w:rsid w:val="00CA0B02"/>
    <w:rsid w:val="00CA24D3"/>
    <w:rsid w:val="00CA2765"/>
    <w:rsid w:val="00CA343D"/>
    <w:rsid w:val="00CA52F3"/>
    <w:rsid w:val="00CA670F"/>
    <w:rsid w:val="00CB0F07"/>
    <w:rsid w:val="00CB2A72"/>
    <w:rsid w:val="00CB3550"/>
    <w:rsid w:val="00CC55EA"/>
    <w:rsid w:val="00CD0BBA"/>
    <w:rsid w:val="00CD44A4"/>
    <w:rsid w:val="00CE2F29"/>
    <w:rsid w:val="00CE4300"/>
    <w:rsid w:val="00CE5451"/>
    <w:rsid w:val="00CE5622"/>
    <w:rsid w:val="00CE7D48"/>
    <w:rsid w:val="00CF068D"/>
    <w:rsid w:val="00CF341D"/>
    <w:rsid w:val="00CF4444"/>
    <w:rsid w:val="00CF4F85"/>
    <w:rsid w:val="00D01050"/>
    <w:rsid w:val="00D02616"/>
    <w:rsid w:val="00D03567"/>
    <w:rsid w:val="00D04A14"/>
    <w:rsid w:val="00D07669"/>
    <w:rsid w:val="00D07AC8"/>
    <w:rsid w:val="00D07E6E"/>
    <w:rsid w:val="00D14FD7"/>
    <w:rsid w:val="00D1684A"/>
    <w:rsid w:val="00D206F6"/>
    <w:rsid w:val="00D20C8E"/>
    <w:rsid w:val="00D22E5F"/>
    <w:rsid w:val="00D2494C"/>
    <w:rsid w:val="00D27257"/>
    <w:rsid w:val="00D31420"/>
    <w:rsid w:val="00D334BA"/>
    <w:rsid w:val="00D339F0"/>
    <w:rsid w:val="00D34CC4"/>
    <w:rsid w:val="00D356E9"/>
    <w:rsid w:val="00D35DDF"/>
    <w:rsid w:val="00D3600A"/>
    <w:rsid w:val="00D36583"/>
    <w:rsid w:val="00D429FA"/>
    <w:rsid w:val="00D43A26"/>
    <w:rsid w:val="00D44443"/>
    <w:rsid w:val="00D525FB"/>
    <w:rsid w:val="00D54052"/>
    <w:rsid w:val="00D57DBE"/>
    <w:rsid w:val="00D63650"/>
    <w:rsid w:val="00D67179"/>
    <w:rsid w:val="00D72CDF"/>
    <w:rsid w:val="00D7504E"/>
    <w:rsid w:val="00D770BD"/>
    <w:rsid w:val="00D77257"/>
    <w:rsid w:val="00D77648"/>
    <w:rsid w:val="00D77905"/>
    <w:rsid w:val="00D80405"/>
    <w:rsid w:val="00D84517"/>
    <w:rsid w:val="00D87736"/>
    <w:rsid w:val="00D93846"/>
    <w:rsid w:val="00D949D1"/>
    <w:rsid w:val="00D96417"/>
    <w:rsid w:val="00DA075B"/>
    <w:rsid w:val="00DA0A0A"/>
    <w:rsid w:val="00DA4EDA"/>
    <w:rsid w:val="00DA66CA"/>
    <w:rsid w:val="00DB27B3"/>
    <w:rsid w:val="00DB3E80"/>
    <w:rsid w:val="00DB72E0"/>
    <w:rsid w:val="00DC05F8"/>
    <w:rsid w:val="00DC205F"/>
    <w:rsid w:val="00DC4E5C"/>
    <w:rsid w:val="00DC5667"/>
    <w:rsid w:val="00DC5A80"/>
    <w:rsid w:val="00DC65A6"/>
    <w:rsid w:val="00DC730E"/>
    <w:rsid w:val="00DD084D"/>
    <w:rsid w:val="00DD1874"/>
    <w:rsid w:val="00DD2FF0"/>
    <w:rsid w:val="00DD3819"/>
    <w:rsid w:val="00DE142F"/>
    <w:rsid w:val="00DF21C1"/>
    <w:rsid w:val="00DF3A60"/>
    <w:rsid w:val="00DF50D7"/>
    <w:rsid w:val="00DF5973"/>
    <w:rsid w:val="00E01546"/>
    <w:rsid w:val="00E04874"/>
    <w:rsid w:val="00E072B1"/>
    <w:rsid w:val="00E07834"/>
    <w:rsid w:val="00E10513"/>
    <w:rsid w:val="00E11475"/>
    <w:rsid w:val="00E11A8C"/>
    <w:rsid w:val="00E11D11"/>
    <w:rsid w:val="00E1299A"/>
    <w:rsid w:val="00E16797"/>
    <w:rsid w:val="00E16A7B"/>
    <w:rsid w:val="00E212BA"/>
    <w:rsid w:val="00E243BD"/>
    <w:rsid w:val="00E26A21"/>
    <w:rsid w:val="00E26F46"/>
    <w:rsid w:val="00E44D0A"/>
    <w:rsid w:val="00E4538F"/>
    <w:rsid w:val="00E47DFB"/>
    <w:rsid w:val="00E55368"/>
    <w:rsid w:val="00E60AA9"/>
    <w:rsid w:val="00E636E7"/>
    <w:rsid w:val="00E64AEF"/>
    <w:rsid w:val="00E657BD"/>
    <w:rsid w:val="00E67CC7"/>
    <w:rsid w:val="00E716AE"/>
    <w:rsid w:val="00E72D20"/>
    <w:rsid w:val="00E72E88"/>
    <w:rsid w:val="00E73639"/>
    <w:rsid w:val="00E82BE5"/>
    <w:rsid w:val="00E82DE3"/>
    <w:rsid w:val="00E908BF"/>
    <w:rsid w:val="00E92522"/>
    <w:rsid w:val="00E948E9"/>
    <w:rsid w:val="00E95AD8"/>
    <w:rsid w:val="00E97AA6"/>
    <w:rsid w:val="00EA6C59"/>
    <w:rsid w:val="00EB3278"/>
    <w:rsid w:val="00EC082B"/>
    <w:rsid w:val="00EC0FF4"/>
    <w:rsid w:val="00EC2F1E"/>
    <w:rsid w:val="00EC6666"/>
    <w:rsid w:val="00EC6DF9"/>
    <w:rsid w:val="00EC7E81"/>
    <w:rsid w:val="00ED067C"/>
    <w:rsid w:val="00ED3C42"/>
    <w:rsid w:val="00ED4FE4"/>
    <w:rsid w:val="00ED68AB"/>
    <w:rsid w:val="00EE2F89"/>
    <w:rsid w:val="00EE60D8"/>
    <w:rsid w:val="00EE737B"/>
    <w:rsid w:val="00EF0515"/>
    <w:rsid w:val="00EF132C"/>
    <w:rsid w:val="00EF2600"/>
    <w:rsid w:val="00EF3643"/>
    <w:rsid w:val="00EF43BC"/>
    <w:rsid w:val="00F00135"/>
    <w:rsid w:val="00F051C5"/>
    <w:rsid w:val="00F07567"/>
    <w:rsid w:val="00F10EAE"/>
    <w:rsid w:val="00F15FFA"/>
    <w:rsid w:val="00F21734"/>
    <w:rsid w:val="00F21D15"/>
    <w:rsid w:val="00F22655"/>
    <w:rsid w:val="00F22848"/>
    <w:rsid w:val="00F24BED"/>
    <w:rsid w:val="00F265DA"/>
    <w:rsid w:val="00F302FC"/>
    <w:rsid w:val="00F347DF"/>
    <w:rsid w:val="00F353F2"/>
    <w:rsid w:val="00F3557B"/>
    <w:rsid w:val="00F37F69"/>
    <w:rsid w:val="00F410D2"/>
    <w:rsid w:val="00F50D89"/>
    <w:rsid w:val="00F538A6"/>
    <w:rsid w:val="00F57E76"/>
    <w:rsid w:val="00F63E77"/>
    <w:rsid w:val="00F64D92"/>
    <w:rsid w:val="00F65A1F"/>
    <w:rsid w:val="00F67925"/>
    <w:rsid w:val="00F736A1"/>
    <w:rsid w:val="00F74569"/>
    <w:rsid w:val="00F763BA"/>
    <w:rsid w:val="00F8015A"/>
    <w:rsid w:val="00F826AC"/>
    <w:rsid w:val="00F82BBA"/>
    <w:rsid w:val="00F84417"/>
    <w:rsid w:val="00F85E87"/>
    <w:rsid w:val="00F92D96"/>
    <w:rsid w:val="00F94909"/>
    <w:rsid w:val="00F94ED9"/>
    <w:rsid w:val="00FA2CEE"/>
    <w:rsid w:val="00FA41B8"/>
    <w:rsid w:val="00FB0A55"/>
    <w:rsid w:val="00FB1111"/>
    <w:rsid w:val="00FB1717"/>
    <w:rsid w:val="00FB2D05"/>
    <w:rsid w:val="00FC1455"/>
    <w:rsid w:val="00FC4A00"/>
    <w:rsid w:val="00FC4E66"/>
    <w:rsid w:val="00FC6BE8"/>
    <w:rsid w:val="00FD1C40"/>
    <w:rsid w:val="00FE3477"/>
    <w:rsid w:val="00FE5EFA"/>
    <w:rsid w:val="00FE5F74"/>
    <w:rsid w:val="00FE65A2"/>
    <w:rsid w:val="00FE745E"/>
    <w:rsid w:val="00FF01C4"/>
    <w:rsid w:val="00FF0C63"/>
    <w:rsid w:val="00FF1D27"/>
    <w:rsid w:val="00FF2B6F"/>
    <w:rsid w:val="00FF558E"/>
    <w:rsid w:val="00FF687F"/>
    <w:rsid w:val="08ED0DAC"/>
    <w:rsid w:val="0B3C9089"/>
    <w:rsid w:val="15701292"/>
    <w:rsid w:val="216C26A3"/>
    <w:rsid w:val="2C6D9BEA"/>
    <w:rsid w:val="2F1A4921"/>
    <w:rsid w:val="4318B09B"/>
    <w:rsid w:val="4C462279"/>
    <w:rsid w:val="5A8134D4"/>
    <w:rsid w:val="62BB39E2"/>
    <w:rsid w:val="777D1F8B"/>
    <w:rsid w:val="7E05AE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5B3E"/>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4B0DCC"/>
    <w:pPr>
      <w:spacing w:after="100" w:afterAutospacing="1" w:line="480" w:lineRule="auto"/>
      <w:ind w:firstLine="284"/>
      <w:jc w:val="both"/>
    </w:pPr>
    <w:rPr>
      <w:rFonts w:asciiTheme="majorBidi" w:hAnsiTheme="majorBidi" w:cstheme="minorBidi"/>
      <w:sz w:val="24"/>
      <w:szCs w:val="22"/>
      <w:lang w:val="en-MY"/>
    </w:rPr>
  </w:style>
  <w:style w:type="paragraph" w:styleId="Heading1">
    <w:name w:val="heading 1"/>
    <w:aliases w:val="h1"/>
    <w:basedOn w:val="Normal"/>
    <w:next w:val="Normal"/>
    <w:link w:val="Heading1Char"/>
    <w:qFormat/>
    <w:rsid w:val="00215A63"/>
    <w:pPr>
      <w:keepNext/>
      <w:keepLines/>
      <w:pageBreakBefore/>
      <w:spacing w:before="100" w:beforeAutospacing="1"/>
      <w:ind w:firstLine="0"/>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tabs>
        <w:tab w:val="num" w:pos="907"/>
      </w:tabs>
      <w:spacing w:after="0" w:afterAutospacing="0"/>
      <w:ind w:left="907" w:hanging="907"/>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tabs>
        <w:tab w:val="num" w:pos="907"/>
      </w:tabs>
      <w:spacing w:after="0" w:afterAutospacing="0"/>
      <w:ind w:left="907" w:hanging="907"/>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tabs>
        <w:tab w:val="num" w:pos="907"/>
      </w:tabs>
      <w:spacing w:after="0" w:afterAutospacing="0"/>
      <w:ind w:left="907" w:hanging="907"/>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tabs>
        <w:tab w:val="num" w:pos="964"/>
      </w:tabs>
      <w:spacing w:after="0" w:afterAutospacing="0"/>
      <w:ind w:left="431" w:hanging="431"/>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spacing w:before="200" w:after="0"/>
      <w:ind w:left="431" w:hanging="431"/>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spacing w:before="200" w:after="0"/>
      <w:ind w:left="431" w:hanging="431"/>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spacing w:before="200" w:after="0"/>
      <w:ind w:left="431" w:hanging="431"/>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spacing w:before="200" w:after="0"/>
      <w:ind w:left="431" w:hanging="431"/>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95639F"/>
    <w:pPr>
      <w:tabs>
        <w:tab w:val="left" w:pos="0"/>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rPr>
      <w:rFonts w:ascii="Times New Roman" w:hAnsi="Times New Roman"/>
      <w:color w:val="000000" w:themeColor="text1"/>
    </w:rPr>
  </w:style>
  <w:style w:type="paragraph" w:customStyle="1" w:styleId="Othertitle">
    <w:name w:val="Other title"/>
    <w:basedOn w:val="Heading1"/>
    <w:uiPriority w:val="1"/>
    <w:qFormat/>
    <w:rsid w:val="00047D12"/>
    <w:rPr>
      <w:rFonts w:eastAsiaTheme="minorHAnsi"/>
      <w:color w:val="000000" w:themeColor="text1"/>
    </w:rPr>
  </w:style>
  <w:style w:type="paragraph" w:customStyle="1" w:styleId="RefTitle">
    <w:name w:val="Ref Title"/>
    <w:basedOn w:val="Heading1"/>
    <w:next w:val="Bibliography"/>
    <w:uiPriority w:val="1"/>
    <w:qFormat/>
    <w:rsid w:val="00406AA0"/>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5"/>
      </w:numPr>
      <w:spacing w:after="0" w:afterAutospacing="0"/>
      <w:outlineLvl w:val="1"/>
    </w:pPr>
    <w:rPr>
      <w:b/>
    </w:rPr>
  </w:style>
  <w:style w:type="paragraph" w:styleId="NormalWeb">
    <w:name w:val="Normal (Web)"/>
    <w:basedOn w:val="Normal"/>
    <w:uiPriority w:val="99"/>
    <w:unhideWhenUsed/>
    <w:rsid w:val="00614BD1"/>
    <w:pPr>
      <w:spacing w:before="100" w:beforeAutospacing="1" w:line="240" w:lineRule="auto"/>
      <w:ind w:firstLine="0"/>
      <w:jc w:val="left"/>
    </w:pPr>
    <w:rPr>
      <w:rFonts w:ascii="Times New Roman" w:eastAsia="Times New Roman" w:hAnsi="Times New Roman" w:cs="Times New Roman"/>
      <w:szCs w:val="24"/>
      <w:lang w:eastAsia="zh-CN"/>
    </w:rPr>
  </w:style>
  <w:style w:type="character" w:styleId="Strong">
    <w:name w:val="Strong"/>
    <w:basedOn w:val="DefaultParagraphFont"/>
    <w:uiPriority w:val="22"/>
    <w:qFormat/>
    <w:rsid w:val="00614BD1"/>
    <w:rPr>
      <w:b/>
      <w:bCs/>
    </w:rPr>
  </w:style>
  <w:style w:type="character" w:styleId="UnresolvedMention">
    <w:name w:val="Unresolved Mention"/>
    <w:basedOn w:val="DefaultParagraphFont"/>
    <w:uiPriority w:val="99"/>
    <w:semiHidden/>
    <w:unhideWhenUsed/>
    <w:rsid w:val="00B94E03"/>
    <w:rPr>
      <w:color w:val="605E5C"/>
      <w:shd w:val="clear" w:color="auto" w:fill="E1DFDD"/>
    </w:rPr>
  </w:style>
  <w:style w:type="paragraph" w:customStyle="1" w:styleId="EndNoteBibliographyTitle">
    <w:name w:val="EndNote Bibliography Title"/>
    <w:basedOn w:val="Normal"/>
    <w:link w:val="EndNoteBibliographyTitleChar"/>
    <w:rsid w:val="005A63F8"/>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5A63F8"/>
    <w:rPr>
      <w:rFonts w:ascii="Times New Roman" w:hAnsi="Times New Roman" w:cs="Times New Roman"/>
      <w:noProof/>
      <w:sz w:val="24"/>
      <w:szCs w:val="22"/>
      <w:lang w:val="en-MY"/>
    </w:rPr>
  </w:style>
  <w:style w:type="paragraph" w:customStyle="1" w:styleId="EndNoteBibliography">
    <w:name w:val="EndNote Bibliography"/>
    <w:basedOn w:val="Normal"/>
    <w:link w:val="EndNoteBibliographyChar"/>
    <w:rsid w:val="005A63F8"/>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5A63F8"/>
    <w:rPr>
      <w:rFonts w:ascii="Times New Roman" w:hAnsi="Times New Roman" w:cs="Times New Roman"/>
      <w:noProof/>
      <w:sz w:val="24"/>
      <w:szCs w:val="22"/>
      <w:lang w:val="en-MY"/>
    </w:rPr>
  </w:style>
  <w:style w:type="paragraph" w:customStyle="1" w:styleId="paragraph">
    <w:name w:val="paragraph"/>
    <w:basedOn w:val="Normal"/>
    <w:rsid w:val="00AF3E90"/>
    <w:pPr>
      <w:spacing w:before="100" w:beforeAutospacing="1" w:line="240" w:lineRule="auto"/>
      <w:ind w:firstLine="0"/>
      <w:jc w:val="left"/>
    </w:pPr>
    <w:rPr>
      <w:rFonts w:ascii="Times New Roman" w:eastAsia="Times New Roman" w:hAnsi="Times New Roman" w:cs="Times New Roman"/>
      <w:szCs w:val="24"/>
      <w:lang w:eastAsia="zh-CN"/>
    </w:rPr>
  </w:style>
  <w:style w:type="character" w:customStyle="1" w:styleId="normaltextrun">
    <w:name w:val="normaltextrun"/>
    <w:basedOn w:val="DefaultParagraphFont"/>
    <w:rsid w:val="00AF3E90"/>
  </w:style>
  <w:style w:type="character" w:customStyle="1" w:styleId="eop">
    <w:name w:val="eop"/>
    <w:basedOn w:val="DefaultParagraphFont"/>
    <w:rsid w:val="00AF3E90"/>
  </w:style>
  <w:style w:type="character" w:styleId="FollowedHyperlink">
    <w:name w:val="FollowedHyperlink"/>
    <w:basedOn w:val="DefaultParagraphFont"/>
    <w:uiPriority w:val="99"/>
    <w:semiHidden/>
    <w:unhideWhenUsed/>
    <w:rsid w:val="00DD0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048">
      <w:bodyDiv w:val="1"/>
      <w:marLeft w:val="0"/>
      <w:marRight w:val="0"/>
      <w:marTop w:val="0"/>
      <w:marBottom w:val="0"/>
      <w:divBdr>
        <w:top w:val="none" w:sz="0" w:space="0" w:color="auto"/>
        <w:left w:val="none" w:sz="0" w:space="0" w:color="auto"/>
        <w:bottom w:val="none" w:sz="0" w:space="0" w:color="auto"/>
        <w:right w:val="none" w:sz="0" w:space="0" w:color="auto"/>
      </w:divBdr>
    </w:div>
    <w:div w:id="18702239">
      <w:bodyDiv w:val="1"/>
      <w:marLeft w:val="0"/>
      <w:marRight w:val="0"/>
      <w:marTop w:val="0"/>
      <w:marBottom w:val="0"/>
      <w:divBdr>
        <w:top w:val="none" w:sz="0" w:space="0" w:color="auto"/>
        <w:left w:val="none" w:sz="0" w:space="0" w:color="auto"/>
        <w:bottom w:val="none" w:sz="0" w:space="0" w:color="auto"/>
        <w:right w:val="none" w:sz="0" w:space="0" w:color="auto"/>
      </w:divBdr>
    </w:div>
    <w:div w:id="27264783">
      <w:bodyDiv w:val="1"/>
      <w:marLeft w:val="0"/>
      <w:marRight w:val="0"/>
      <w:marTop w:val="0"/>
      <w:marBottom w:val="0"/>
      <w:divBdr>
        <w:top w:val="none" w:sz="0" w:space="0" w:color="auto"/>
        <w:left w:val="none" w:sz="0" w:space="0" w:color="auto"/>
        <w:bottom w:val="none" w:sz="0" w:space="0" w:color="auto"/>
        <w:right w:val="none" w:sz="0" w:space="0" w:color="auto"/>
      </w:divBdr>
      <w:divsChild>
        <w:div w:id="348146409">
          <w:marLeft w:val="0"/>
          <w:marRight w:val="0"/>
          <w:marTop w:val="0"/>
          <w:marBottom w:val="0"/>
          <w:divBdr>
            <w:top w:val="none" w:sz="0" w:space="0" w:color="auto"/>
            <w:left w:val="none" w:sz="0" w:space="0" w:color="auto"/>
            <w:bottom w:val="none" w:sz="0" w:space="0" w:color="auto"/>
            <w:right w:val="none" w:sz="0" w:space="0" w:color="auto"/>
          </w:divBdr>
        </w:div>
        <w:div w:id="1987122124">
          <w:marLeft w:val="0"/>
          <w:marRight w:val="0"/>
          <w:marTop w:val="0"/>
          <w:marBottom w:val="0"/>
          <w:divBdr>
            <w:top w:val="none" w:sz="0" w:space="0" w:color="auto"/>
            <w:left w:val="none" w:sz="0" w:space="0" w:color="auto"/>
            <w:bottom w:val="none" w:sz="0" w:space="0" w:color="auto"/>
            <w:right w:val="none" w:sz="0" w:space="0" w:color="auto"/>
          </w:divBdr>
        </w:div>
        <w:div w:id="106320565">
          <w:marLeft w:val="0"/>
          <w:marRight w:val="0"/>
          <w:marTop w:val="0"/>
          <w:marBottom w:val="0"/>
          <w:divBdr>
            <w:top w:val="none" w:sz="0" w:space="0" w:color="auto"/>
            <w:left w:val="none" w:sz="0" w:space="0" w:color="auto"/>
            <w:bottom w:val="none" w:sz="0" w:space="0" w:color="auto"/>
            <w:right w:val="none" w:sz="0" w:space="0" w:color="auto"/>
          </w:divBdr>
        </w:div>
        <w:div w:id="358623899">
          <w:marLeft w:val="0"/>
          <w:marRight w:val="0"/>
          <w:marTop w:val="0"/>
          <w:marBottom w:val="0"/>
          <w:divBdr>
            <w:top w:val="none" w:sz="0" w:space="0" w:color="auto"/>
            <w:left w:val="none" w:sz="0" w:space="0" w:color="auto"/>
            <w:bottom w:val="none" w:sz="0" w:space="0" w:color="auto"/>
            <w:right w:val="none" w:sz="0" w:space="0" w:color="auto"/>
          </w:divBdr>
        </w:div>
        <w:div w:id="15620479">
          <w:marLeft w:val="0"/>
          <w:marRight w:val="0"/>
          <w:marTop w:val="0"/>
          <w:marBottom w:val="0"/>
          <w:divBdr>
            <w:top w:val="none" w:sz="0" w:space="0" w:color="auto"/>
            <w:left w:val="none" w:sz="0" w:space="0" w:color="auto"/>
            <w:bottom w:val="none" w:sz="0" w:space="0" w:color="auto"/>
            <w:right w:val="none" w:sz="0" w:space="0" w:color="auto"/>
          </w:divBdr>
        </w:div>
        <w:div w:id="2099252234">
          <w:marLeft w:val="0"/>
          <w:marRight w:val="0"/>
          <w:marTop w:val="0"/>
          <w:marBottom w:val="0"/>
          <w:divBdr>
            <w:top w:val="none" w:sz="0" w:space="0" w:color="auto"/>
            <w:left w:val="none" w:sz="0" w:space="0" w:color="auto"/>
            <w:bottom w:val="none" w:sz="0" w:space="0" w:color="auto"/>
            <w:right w:val="none" w:sz="0" w:space="0" w:color="auto"/>
          </w:divBdr>
        </w:div>
        <w:div w:id="1851987023">
          <w:marLeft w:val="0"/>
          <w:marRight w:val="0"/>
          <w:marTop w:val="0"/>
          <w:marBottom w:val="0"/>
          <w:divBdr>
            <w:top w:val="none" w:sz="0" w:space="0" w:color="auto"/>
            <w:left w:val="none" w:sz="0" w:space="0" w:color="auto"/>
            <w:bottom w:val="none" w:sz="0" w:space="0" w:color="auto"/>
            <w:right w:val="none" w:sz="0" w:space="0" w:color="auto"/>
          </w:divBdr>
        </w:div>
        <w:div w:id="959142741">
          <w:marLeft w:val="0"/>
          <w:marRight w:val="0"/>
          <w:marTop w:val="0"/>
          <w:marBottom w:val="0"/>
          <w:divBdr>
            <w:top w:val="none" w:sz="0" w:space="0" w:color="auto"/>
            <w:left w:val="none" w:sz="0" w:space="0" w:color="auto"/>
            <w:bottom w:val="none" w:sz="0" w:space="0" w:color="auto"/>
            <w:right w:val="none" w:sz="0" w:space="0" w:color="auto"/>
          </w:divBdr>
        </w:div>
        <w:div w:id="1863519312">
          <w:marLeft w:val="0"/>
          <w:marRight w:val="0"/>
          <w:marTop w:val="0"/>
          <w:marBottom w:val="0"/>
          <w:divBdr>
            <w:top w:val="none" w:sz="0" w:space="0" w:color="auto"/>
            <w:left w:val="none" w:sz="0" w:space="0" w:color="auto"/>
            <w:bottom w:val="none" w:sz="0" w:space="0" w:color="auto"/>
            <w:right w:val="none" w:sz="0" w:space="0" w:color="auto"/>
          </w:divBdr>
        </w:div>
        <w:div w:id="1653364345">
          <w:marLeft w:val="0"/>
          <w:marRight w:val="0"/>
          <w:marTop w:val="0"/>
          <w:marBottom w:val="0"/>
          <w:divBdr>
            <w:top w:val="none" w:sz="0" w:space="0" w:color="auto"/>
            <w:left w:val="none" w:sz="0" w:space="0" w:color="auto"/>
            <w:bottom w:val="none" w:sz="0" w:space="0" w:color="auto"/>
            <w:right w:val="none" w:sz="0" w:space="0" w:color="auto"/>
          </w:divBdr>
        </w:div>
        <w:div w:id="31345709">
          <w:marLeft w:val="0"/>
          <w:marRight w:val="0"/>
          <w:marTop w:val="0"/>
          <w:marBottom w:val="0"/>
          <w:divBdr>
            <w:top w:val="none" w:sz="0" w:space="0" w:color="auto"/>
            <w:left w:val="none" w:sz="0" w:space="0" w:color="auto"/>
            <w:bottom w:val="none" w:sz="0" w:space="0" w:color="auto"/>
            <w:right w:val="none" w:sz="0" w:space="0" w:color="auto"/>
          </w:divBdr>
        </w:div>
      </w:divsChild>
    </w:div>
    <w:div w:id="33429442">
      <w:bodyDiv w:val="1"/>
      <w:marLeft w:val="0"/>
      <w:marRight w:val="0"/>
      <w:marTop w:val="0"/>
      <w:marBottom w:val="0"/>
      <w:divBdr>
        <w:top w:val="none" w:sz="0" w:space="0" w:color="auto"/>
        <w:left w:val="none" w:sz="0" w:space="0" w:color="auto"/>
        <w:bottom w:val="none" w:sz="0" w:space="0" w:color="auto"/>
        <w:right w:val="none" w:sz="0" w:space="0" w:color="auto"/>
      </w:divBdr>
    </w:div>
    <w:div w:id="53508493">
      <w:bodyDiv w:val="1"/>
      <w:marLeft w:val="0"/>
      <w:marRight w:val="0"/>
      <w:marTop w:val="0"/>
      <w:marBottom w:val="0"/>
      <w:divBdr>
        <w:top w:val="none" w:sz="0" w:space="0" w:color="auto"/>
        <w:left w:val="none" w:sz="0" w:space="0" w:color="auto"/>
        <w:bottom w:val="none" w:sz="0" w:space="0" w:color="auto"/>
        <w:right w:val="none" w:sz="0" w:space="0" w:color="auto"/>
      </w:divBdr>
    </w:div>
    <w:div w:id="54746100">
      <w:bodyDiv w:val="1"/>
      <w:marLeft w:val="0"/>
      <w:marRight w:val="0"/>
      <w:marTop w:val="0"/>
      <w:marBottom w:val="0"/>
      <w:divBdr>
        <w:top w:val="none" w:sz="0" w:space="0" w:color="auto"/>
        <w:left w:val="none" w:sz="0" w:space="0" w:color="auto"/>
        <w:bottom w:val="none" w:sz="0" w:space="0" w:color="auto"/>
        <w:right w:val="none" w:sz="0" w:space="0" w:color="auto"/>
      </w:divBdr>
    </w:div>
    <w:div w:id="64645362">
      <w:bodyDiv w:val="1"/>
      <w:marLeft w:val="0"/>
      <w:marRight w:val="0"/>
      <w:marTop w:val="0"/>
      <w:marBottom w:val="0"/>
      <w:divBdr>
        <w:top w:val="none" w:sz="0" w:space="0" w:color="auto"/>
        <w:left w:val="none" w:sz="0" w:space="0" w:color="auto"/>
        <w:bottom w:val="none" w:sz="0" w:space="0" w:color="auto"/>
        <w:right w:val="none" w:sz="0" w:space="0" w:color="auto"/>
      </w:divBdr>
      <w:divsChild>
        <w:div w:id="1207831953">
          <w:marLeft w:val="0"/>
          <w:marRight w:val="0"/>
          <w:marTop w:val="0"/>
          <w:marBottom w:val="0"/>
          <w:divBdr>
            <w:top w:val="none" w:sz="0" w:space="0" w:color="auto"/>
            <w:left w:val="none" w:sz="0" w:space="0" w:color="auto"/>
            <w:bottom w:val="none" w:sz="0" w:space="0" w:color="auto"/>
            <w:right w:val="none" w:sz="0" w:space="0" w:color="auto"/>
          </w:divBdr>
          <w:divsChild>
            <w:div w:id="4773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4566">
      <w:bodyDiv w:val="1"/>
      <w:marLeft w:val="0"/>
      <w:marRight w:val="0"/>
      <w:marTop w:val="0"/>
      <w:marBottom w:val="0"/>
      <w:divBdr>
        <w:top w:val="none" w:sz="0" w:space="0" w:color="auto"/>
        <w:left w:val="none" w:sz="0" w:space="0" w:color="auto"/>
        <w:bottom w:val="none" w:sz="0" w:space="0" w:color="auto"/>
        <w:right w:val="none" w:sz="0" w:space="0" w:color="auto"/>
      </w:divBdr>
    </w:div>
    <w:div w:id="76171238">
      <w:bodyDiv w:val="1"/>
      <w:marLeft w:val="0"/>
      <w:marRight w:val="0"/>
      <w:marTop w:val="0"/>
      <w:marBottom w:val="0"/>
      <w:divBdr>
        <w:top w:val="none" w:sz="0" w:space="0" w:color="auto"/>
        <w:left w:val="none" w:sz="0" w:space="0" w:color="auto"/>
        <w:bottom w:val="none" w:sz="0" w:space="0" w:color="auto"/>
        <w:right w:val="none" w:sz="0" w:space="0" w:color="auto"/>
      </w:divBdr>
    </w:div>
    <w:div w:id="79764899">
      <w:bodyDiv w:val="1"/>
      <w:marLeft w:val="0"/>
      <w:marRight w:val="0"/>
      <w:marTop w:val="0"/>
      <w:marBottom w:val="0"/>
      <w:divBdr>
        <w:top w:val="none" w:sz="0" w:space="0" w:color="auto"/>
        <w:left w:val="none" w:sz="0" w:space="0" w:color="auto"/>
        <w:bottom w:val="none" w:sz="0" w:space="0" w:color="auto"/>
        <w:right w:val="none" w:sz="0" w:space="0" w:color="auto"/>
      </w:divBdr>
    </w:div>
    <w:div w:id="84345728">
      <w:bodyDiv w:val="1"/>
      <w:marLeft w:val="0"/>
      <w:marRight w:val="0"/>
      <w:marTop w:val="0"/>
      <w:marBottom w:val="0"/>
      <w:divBdr>
        <w:top w:val="none" w:sz="0" w:space="0" w:color="auto"/>
        <w:left w:val="none" w:sz="0" w:space="0" w:color="auto"/>
        <w:bottom w:val="none" w:sz="0" w:space="0" w:color="auto"/>
        <w:right w:val="none" w:sz="0" w:space="0" w:color="auto"/>
      </w:divBdr>
      <w:divsChild>
        <w:div w:id="1111972944">
          <w:marLeft w:val="0"/>
          <w:marRight w:val="0"/>
          <w:marTop w:val="0"/>
          <w:marBottom w:val="0"/>
          <w:divBdr>
            <w:top w:val="single" w:sz="2" w:space="0" w:color="DEE0E3"/>
            <w:left w:val="single" w:sz="2" w:space="2" w:color="DEE0E3"/>
            <w:bottom w:val="single" w:sz="2" w:space="0" w:color="DEE0E3"/>
            <w:right w:val="single" w:sz="2" w:space="0" w:color="DEE0E3"/>
          </w:divBdr>
          <w:divsChild>
            <w:div w:id="319381786">
              <w:marLeft w:val="0"/>
              <w:marRight w:val="0"/>
              <w:marTop w:val="0"/>
              <w:marBottom w:val="0"/>
              <w:divBdr>
                <w:top w:val="single" w:sz="2" w:space="0" w:color="DEE0E3"/>
                <w:left w:val="single" w:sz="2" w:space="0" w:color="DEE0E3"/>
                <w:bottom w:val="single" w:sz="2" w:space="0" w:color="DEE0E3"/>
                <w:right w:val="single" w:sz="2" w:space="0" w:color="DEE0E3"/>
              </w:divBdr>
              <w:divsChild>
                <w:div w:id="211933287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91365518">
      <w:bodyDiv w:val="1"/>
      <w:marLeft w:val="0"/>
      <w:marRight w:val="0"/>
      <w:marTop w:val="0"/>
      <w:marBottom w:val="0"/>
      <w:divBdr>
        <w:top w:val="none" w:sz="0" w:space="0" w:color="auto"/>
        <w:left w:val="none" w:sz="0" w:space="0" w:color="auto"/>
        <w:bottom w:val="none" w:sz="0" w:space="0" w:color="auto"/>
        <w:right w:val="none" w:sz="0" w:space="0" w:color="auto"/>
      </w:divBdr>
    </w:div>
    <w:div w:id="100075490">
      <w:bodyDiv w:val="1"/>
      <w:marLeft w:val="0"/>
      <w:marRight w:val="0"/>
      <w:marTop w:val="0"/>
      <w:marBottom w:val="0"/>
      <w:divBdr>
        <w:top w:val="none" w:sz="0" w:space="0" w:color="auto"/>
        <w:left w:val="none" w:sz="0" w:space="0" w:color="auto"/>
        <w:bottom w:val="none" w:sz="0" w:space="0" w:color="auto"/>
        <w:right w:val="none" w:sz="0" w:space="0" w:color="auto"/>
      </w:divBdr>
    </w:div>
    <w:div w:id="132842644">
      <w:bodyDiv w:val="1"/>
      <w:marLeft w:val="0"/>
      <w:marRight w:val="0"/>
      <w:marTop w:val="0"/>
      <w:marBottom w:val="0"/>
      <w:divBdr>
        <w:top w:val="none" w:sz="0" w:space="0" w:color="auto"/>
        <w:left w:val="none" w:sz="0" w:space="0" w:color="auto"/>
        <w:bottom w:val="none" w:sz="0" w:space="0" w:color="auto"/>
        <w:right w:val="none" w:sz="0" w:space="0" w:color="auto"/>
      </w:divBdr>
    </w:div>
    <w:div w:id="135994343">
      <w:bodyDiv w:val="1"/>
      <w:marLeft w:val="0"/>
      <w:marRight w:val="0"/>
      <w:marTop w:val="0"/>
      <w:marBottom w:val="0"/>
      <w:divBdr>
        <w:top w:val="none" w:sz="0" w:space="0" w:color="auto"/>
        <w:left w:val="none" w:sz="0" w:space="0" w:color="auto"/>
        <w:bottom w:val="none" w:sz="0" w:space="0" w:color="auto"/>
        <w:right w:val="none" w:sz="0" w:space="0" w:color="auto"/>
      </w:divBdr>
    </w:div>
    <w:div w:id="161315355">
      <w:bodyDiv w:val="1"/>
      <w:marLeft w:val="0"/>
      <w:marRight w:val="0"/>
      <w:marTop w:val="0"/>
      <w:marBottom w:val="0"/>
      <w:divBdr>
        <w:top w:val="none" w:sz="0" w:space="0" w:color="auto"/>
        <w:left w:val="none" w:sz="0" w:space="0" w:color="auto"/>
        <w:bottom w:val="none" w:sz="0" w:space="0" w:color="auto"/>
        <w:right w:val="none" w:sz="0" w:space="0" w:color="auto"/>
      </w:divBdr>
      <w:divsChild>
        <w:div w:id="841239477">
          <w:marLeft w:val="0"/>
          <w:marRight w:val="0"/>
          <w:marTop w:val="0"/>
          <w:marBottom w:val="0"/>
          <w:divBdr>
            <w:top w:val="single" w:sz="2" w:space="0" w:color="DEE0E3"/>
            <w:left w:val="single" w:sz="2" w:space="2" w:color="DEE0E3"/>
            <w:bottom w:val="single" w:sz="2" w:space="0" w:color="DEE0E3"/>
            <w:right w:val="single" w:sz="2" w:space="0" w:color="DEE0E3"/>
          </w:divBdr>
          <w:divsChild>
            <w:div w:id="1567641263">
              <w:marLeft w:val="0"/>
              <w:marRight w:val="0"/>
              <w:marTop w:val="0"/>
              <w:marBottom w:val="0"/>
              <w:divBdr>
                <w:top w:val="single" w:sz="2" w:space="0" w:color="DEE0E3"/>
                <w:left w:val="single" w:sz="2" w:space="0" w:color="DEE0E3"/>
                <w:bottom w:val="single" w:sz="2" w:space="0" w:color="DEE0E3"/>
                <w:right w:val="single" w:sz="2" w:space="0" w:color="DEE0E3"/>
              </w:divBdr>
              <w:divsChild>
                <w:div w:id="137141350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97934873">
      <w:bodyDiv w:val="1"/>
      <w:marLeft w:val="0"/>
      <w:marRight w:val="0"/>
      <w:marTop w:val="0"/>
      <w:marBottom w:val="0"/>
      <w:divBdr>
        <w:top w:val="none" w:sz="0" w:space="0" w:color="auto"/>
        <w:left w:val="none" w:sz="0" w:space="0" w:color="auto"/>
        <w:bottom w:val="none" w:sz="0" w:space="0" w:color="auto"/>
        <w:right w:val="none" w:sz="0" w:space="0" w:color="auto"/>
      </w:divBdr>
      <w:divsChild>
        <w:div w:id="998466144">
          <w:marLeft w:val="0"/>
          <w:marRight w:val="0"/>
          <w:marTop w:val="0"/>
          <w:marBottom w:val="0"/>
          <w:divBdr>
            <w:top w:val="none" w:sz="0" w:space="0" w:color="auto"/>
            <w:left w:val="none" w:sz="0" w:space="0" w:color="auto"/>
            <w:bottom w:val="none" w:sz="0" w:space="0" w:color="auto"/>
            <w:right w:val="none" w:sz="0" w:space="0" w:color="auto"/>
          </w:divBdr>
        </w:div>
        <w:div w:id="883911270">
          <w:marLeft w:val="0"/>
          <w:marRight w:val="0"/>
          <w:marTop w:val="0"/>
          <w:marBottom w:val="0"/>
          <w:divBdr>
            <w:top w:val="none" w:sz="0" w:space="0" w:color="auto"/>
            <w:left w:val="none" w:sz="0" w:space="0" w:color="auto"/>
            <w:bottom w:val="none" w:sz="0" w:space="0" w:color="auto"/>
            <w:right w:val="none" w:sz="0" w:space="0" w:color="auto"/>
          </w:divBdr>
        </w:div>
        <w:div w:id="1935630853">
          <w:marLeft w:val="0"/>
          <w:marRight w:val="0"/>
          <w:marTop w:val="0"/>
          <w:marBottom w:val="0"/>
          <w:divBdr>
            <w:top w:val="none" w:sz="0" w:space="0" w:color="auto"/>
            <w:left w:val="none" w:sz="0" w:space="0" w:color="auto"/>
            <w:bottom w:val="none" w:sz="0" w:space="0" w:color="auto"/>
            <w:right w:val="none" w:sz="0" w:space="0" w:color="auto"/>
          </w:divBdr>
        </w:div>
      </w:divsChild>
    </w:div>
    <w:div w:id="203836446">
      <w:bodyDiv w:val="1"/>
      <w:marLeft w:val="0"/>
      <w:marRight w:val="0"/>
      <w:marTop w:val="0"/>
      <w:marBottom w:val="0"/>
      <w:divBdr>
        <w:top w:val="none" w:sz="0" w:space="0" w:color="auto"/>
        <w:left w:val="none" w:sz="0" w:space="0" w:color="auto"/>
        <w:bottom w:val="none" w:sz="0" w:space="0" w:color="auto"/>
        <w:right w:val="none" w:sz="0" w:space="0" w:color="auto"/>
      </w:divBdr>
    </w:div>
    <w:div w:id="220217065">
      <w:bodyDiv w:val="1"/>
      <w:marLeft w:val="0"/>
      <w:marRight w:val="0"/>
      <w:marTop w:val="0"/>
      <w:marBottom w:val="0"/>
      <w:divBdr>
        <w:top w:val="none" w:sz="0" w:space="0" w:color="auto"/>
        <w:left w:val="none" w:sz="0" w:space="0" w:color="auto"/>
        <w:bottom w:val="none" w:sz="0" w:space="0" w:color="auto"/>
        <w:right w:val="none" w:sz="0" w:space="0" w:color="auto"/>
      </w:divBdr>
    </w:div>
    <w:div w:id="224296420">
      <w:bodyDiv w:val="1"/>
      <w:marLeft w:val="0"/>
      <w:marRight w:val="0"/>
      <w:marTop w:val="0"/>
      <w:marBottom w:val="0"/>
      <w:divBdr>
        <w:top w:val="none" w:sz="0" w:space="0" w:color="auto"/>
        <w:left w:val="none" w:sz="0" w:space="0" w:color="auto"/>
        <w:bottom w:val="none" w:sz="0" w:space="0" w:color="auto"/>
        <w:right w:val="none" w:sz="0" w:space="0" w:color="auto"/>
      </w:divBdr>
      <w:divsChild>
        <w:div w:id="1515420069">
          <w:marLeft w:val="0"/>
          <w:marRight w:val="0"/>
          <w:marTop w:val="0"/>
          <w:marBottom w:val="0"/>
          <w:divBdr>
            <w:top w:val="none" w:sz="0" w:space="0" w:color="auto"/>
            <w:left w:val="none" w:sz="0" w:space="0" w:color="auto"/>
            <w:bottom w:val="none" w:sz="0" w:space="0" w:color="auto"/>
            <w:right w:val="none" w:sz="0" w:space="0" w:color="auto"/>
          </w:divBdr>
        </w:div>
        <w:div w:id="1575429163">
          <w:marLeft w:val="0"/>
          <w:marRight w:val="0"/>
          <w:marTop w:val="0"/>
          <w:marBottom w:val="0"/>
          <w:divBdr>
            <w:top w:val="none" w:sz="0" w:space="0" w:color="auto"/>
            <w:left w:val="none" w:sz="0" w:space="0" w:color="auto"/>
            <w:bottom w:val="none" w:sz="0" w:space="0" w:color="auto"/>
            <w:right w:val="none" w:sz="0" w:space="0" w:color="auto"/>
          </w:divBdr>
        </w:div>
        <w:div w:id="420493079">
          <w:marLeft w:val="0"/>
          <w:marRight w:val="0"/>
          <w:marTop w:val="0"/>
          <w:marBottom w:val="0"/>
          <w:divBdr>
            <w:top w:val="none" w:sz="0" w:space="0" w:color="auto"/>
            <w:left w:val="none" w:sz="0" w:space="0" w:color="auto"/>
            <w:bottom w:val="none" w:sz="0" w:space="0" w:color="auto"/>
            <w:right w:val="none" w:sz="0" w:space="0" w:color="auto"/>
          </w:divBdr>
        </w:div>
        <w:div w:id="129396521">
          <w:marLeft w:val="0"/>
          <w:marRight w:val="0"/>
          <w:marTop w:val="0"/>
          <w:marBottom w:val="0"/>
          <w:divBdr>
            <w:top w:val="none" w:sz="0" w:space="0" w:color="auto"/>
            <w:left w:val="none" w:sz="0" w:space="0" w:color="auto"/>
            <w:bottom w:val="none" w:sz="0" w:space="0" w:color="auto"/>
            <w:right w:val="none" w:sz="0" w:space="0" w:color="auto"/>
          </w:divBdr>
        </w:div>
        <w:div w:id="369575590">
          <w:marLeft w:val="0"/>
          <w:marRight w:val="0"/>
          <w:marTop w:val="0"/>
          <w:marBottom w:val="0"/>
          <w:divBdr>
            <w:top w:val="none" w:sz="0" w:space="0" w:color="auto"/>
            <w:left w:val="none" w:sz="0" w:space="0" w:color="auto"/>
            <w:bottom w:val="none" w:sz="0" w:space="0" w:color="auto"/>
            <w:right w:val="none" w:sz="0" w:space="0" w:color="auto"/>
          </w:divBdr>
        </w:div>
        <w:div w:id="2051298947">
          <w:marLeft w:val="0"/>
          <w:marRight w:val="0"/>
          <w:marTop w:val="0"/>
          <w:marBottom w:val="0"/>
          <w:divBdr>
            <w:top w:val="none" w:sz="0" w:space="0" w:color="auto"/>
            <w:left w:val="none" w:sz="0" w:space="0" w:color="auto"/>
            <w:bottom w:val="none" w:sz="0" w:space="0" w:color="auto"/>
            <w:right w:val="none" w:sz="0" w:space="0" w:color="auto"/>
          </w:divBdr>
        </w:div>
        <w:div w:id="1961305653">
          <w:marLeft w:val="0"/>
          <w:marRight w:val="0"/>
          <w:marTop w:val="0"/>
          <w:marBottom w:val="0"/>
          <w:divBdr>
            <w:top w:val="none" w:sz="0" w:space="0" w:color="auto"/>
            <w:left w:val="none" w:sz="0" w:space="0" w:color="auto"/>
            <w:bottom w:val="none" w:sz="0" w:space="0" w:color="auto"/>
            <w:right w:val="none" w:sz="0" w:space="0" w:color="auto"/>
          </w:divBdr>
        </w:div>
        <w:div w:id="1550343760">
          <w:marLeft w:val="0"/>
          <w:marRight w:val="0"/>
          <w:marTop w:val="0"/>
          <w:marBottom w:val="0"/>
          <w:divBdr>
            <w:top w:val="none" w:sz="0" w:space="0" w:color="auto"/>
            <w:left w:val="none" w:sz="0" w:space="0" w:color="auto"/>
            <w:bottom w:val="none" w:sz="0" w:space="0" w:color="auto"/>
            <w:right w:val="none" w:sz="0" w:space="0" w:color="auto"/>
          </w:divBdr>
        </w:div>
        <w:div w:id="1094401786">
          <w:marLeft w:val="0"/>
          <w:marRight w:val="0"/>
          <w:marTop w:val="0"/>
          <w:marBottom w:val="0"/>
          <w:divBdr>
            <w:top w:val="none" w:sz="0" w:space="0" w:color="auto"/>
            <w:left w:val="none" w:sz="0" w:space="0" w:color="auto"/>
            <w:bottom w:val="none" w:sz="0" w:space="0" w:color="auto"/>
            <w:right w:val="none" w:sz="0" w:space="0" w:color="auto"/>
          </w:divBdr>
        </w:div>
        <w:div w:id="324477030">
          <w:marLeft w:val="0"/>
          <w:marRight w:val="0"/>
          <w:marTop w:val="0"/>
          <w:marBottom w:val="0"/>
          <w:divBdr>
            <w:top w:val="none" w:sz="0" w:space="0" w:color="auto"/>
            <w:left w:val="none" w:sz="0" w:space="0" w:color="auto"/>
            <w:bottom w:val="none" w:sz="0" w:space="0" w:color="auto"/>
            <w:right w:val="none" w:sz="0" w:space="0" w:color="auto"/>
          </w:divBdr>
        </w:div>
        <w:div w:id="1787918438">
          <w:marLeft w:val="0"/>
          <w:marRight w:val="0"/>
          <w:marTop w:val="0"/>
          <w:marBottom w:val="0"/>
          <w:divBdr>
            <w:top w:val="none" w:sz="0" w:space="0" w:color="auto"/>
            <w:left w:val="none" w:sz="0" w:space="0" w:color="auto"/>
            <w:bottom w:val="none" w:sz="0" w:space="0" w:color="auto"/>
            <w:right w:val="none" w:sz="0" w:space="0" w:color="auto"/>
          </w:divBdr>
        </w:div>
        <w:div w:id="2050105078">
          <w:marLeft w:val="0"/>
          <w:marRight w:val="0"/>
          <w:marTop w:val="0"/>
          <w:marBottom w:val="0"/>
          <w:divBdr>
            <w:top w:val="none" w:sz="0" w:space="0" w:color="auto"/>
            <w:left w:val="none" w:sz="0" w:space="0" w:color="auto"/>
            <w:bottom w:val="none" w:sz="0" w:space="0" w:color="auto"/>
            <w:right w:val="none" w:sz="0" w:space="0" w:color="auto"/>
          </w:divBdr>
        </w:div>
        <w:div w:id="1131481607">
          <w:marLeft w:val="0"/>
          <w:marRight w:val="0"/>
          <w:marTop w:val="0"/>
          <w:marBottom w:val="0"/>
          <w:divBdr>
            <w:top w:val="none" w:sz="0" w:space="0" w:color="auto"/>
            <w:left w:val="none" w:sz="0" w:space="0" w:color="auto"/>
            <w:bottom w:val="none" w:sz="0" w:space="0" w:color="auto"/>
            <w:right w:val="none" w:sz="0" w:space="0" w:color="auto"/>
          </w:divBdr>
        </w:div>
        <w:div w:id="909848915">
          <w:marLeft w:val="0"/>
          <w:marRight w:val="0"/>
          <w:marTop w:val="0"/>
          <w:marBottom w:val="0"/>
          <w:divBdr>
            <w:top w:val="none" w:sz="0" w:space="0" w:color="auto"/>
            <w:left w:val="none" w:sz="0" w:space="0" w:color="auto"/>
            <w:bottom w:val="none" w:sz="0" w:space="0" w:color="auto"/>
            <w:right w:val="none" w:sz="0" w:space="0" w:color="auto"/>
          </w:divBdr>
        </w:div>
        <w:div w:id="1250773695">
          <w:marLeft w:val="0"/>
          <w:marRight w:val="0"/>
          <w:marTop w:val="0"/>
          <w:marBottom w:val="0"/>
          <w:divBdr>
            <w:top w:val="none" w:sz="0" w:space="0" w:color="auto"/>
            <w:left w:val="none" w:sz="0" w:space="0" w:color="auto"/>
            <w:bottom w:val="none" w:sz="0" w:space="0" w:color="auto"/>
            <w:right w:val="none" w:sz="0" w:space="0" w:color="auto"/>
          </w:divBdr>
        </w:div>
        <w:div w:id="776750844">
          <w:marLeft w:val="0"/>
          <w:marRight w:val="0"/>
          <w:marTop w:val="0"/>
          <w:marBottom w:val="0"/>
          <w:divBdr>
            <w:top w:val="none" w:sz="0" w:space="0" w:color="auto"/>
            <w:left w:val="none" w:sz="0" w:space="0" w:color="auto"/>
            <w:bottom w:val="none" w:sz="0" w:space="0" w:color="auto"/>
            <w:right w:val="none" w:sz="0" w:space="0" w:color="auto"/>
          </w:divBdr>
        </w:div>
        <w:div w:id="1148519929">
          <w:marLeft w:val="0"/>
          <w:marRight w:val="0"/>
          <w:marTop w:val="0"/>
          <w:marBottom w:val="0"/>
          <w:divBdr>
            <w:top w:val="none" w:sz="0" w:space="0" w:color="auto"/>
            <w:left w:val="none" w:sz="0" w:space="0" w:color="auto"/>
            <w:bottom w:val="none" w:sz="0" w:space="0" w:color="auto"/>
            <w:right w:val="none" w:sz="0" w:space="0" w:color="auto"/>
          </w:divBdr>
        </w:div>
        <w:div w:id="692538896">
          <w:marLeft w:val="0"/>
          <w:marRight w:val="0"/>
          <w:marTop w:val="0"/>
          <w:marBottom w:val="0"/>
          <w:divBdr>
            <w:top w:val="none" w:sz="0" w:space="0" w:color="auto"/>
            <w:left w:val="none" w:sz="0" w:space="0" w:color="auto"/>
            <w:bottom w:val="none" w:sz="0" w:space="0" w:color="auto"/>
            <w:right w:val="none" w:sz="0" w:space="0" w:color="auto"/>
          </w:divBdr>
        </w:div>
        <w:div w:id="1803693793">
          <w:marLeft w:val="0"/>
          <w:marRight w:val="0"/>
          <w:marTop w:val="0"/>
          <w:marBottom w:val="0"/>
          <w:divBdr>
            <w:top w:val="none" w:sz="0" w:space="0" w:color="auto"/>
            <w:left w:val="none" w:sz="0" w:space="0" w:color="auto"/>
            <w:bottom w:val="none" w:sz="0" w:space="0" w:color="auto"/>
            <w:right w:val="none" w:sz="0" w:space="0" w:color="auto"/>
          </w:divBdr>
        </w:div>
        <w:div w:id="2060669510">
          <w:marLeft w:val="0"/>
          <w:marRight w:val="0"/>
          <w:marTop w:val="0"/>
          <w:marBottom w:val="0"/>
          <w:divBdr>
            <w:top w:val="none" w:sz="0" w:space="0" w:color="auto"/>
            <w:left w:val="none" w:sz="0" w:space="0" w:color="auto"/>
            <w:bottom w:val="none" w:sz="0" w:space="0" w:color="auto"/>
            <w:right w:val="none" w:sz="0" w:space="0" w:color="auto"/>
          </w:divBdr>
        </w:div>
        <w:div w:id="1569195001">
          <w:marLeft w:val="0"/>
          <w:marRight w:val="0"/>
          <w:marTop w:val="0"/>
          <w:marBottom w:val="0"/>
          <w:divBdr>
            <w:top w:val="none" w:sz="0" w:space="0" w:color="auto"/>
            <w:left w:val="none" w:sz="0" w:space="0" w:color="auto"/>
            <w:bottom w:val="none" w:sz="0" w:space="0" w:color="auto"/>
            <w:right w:val="none" w:sz="0" w:space="0" w:color="auto"/>
          </w:divBdr>
        </w:div>
        <w:div w:id="1633710235">
          <w:marLeft w:val="0"/>
          <w:marRight w:val="0"/>
          <w:marTop w:val="0"/>
          <w:marBottom w:val="0"/>
          <w:divBdr>
            <w:top w:val="none" w:sz="0" w:space="0" w:color="auto"/>
            <w:left w:val="none" w:sz="0" w:space="0" w:color="auto"/>
            <w:bottom w:val="none" w:sz="0" w:space="0" w:color="auto"/>
            <w:right w:val="none" w:sz="0" w:space="0" w:color="auto"/>
          </w:divBdr>
        </w:div>
        <w:div w:id="308748021">
          <w:marLeft w:val="0"/>
          <w:marRight w:val="0"/>
          <w:marTop w:val="0"/>
          <w:marBottom w:val="0"/>
          <w:divBdr>
            <w:top w:val="none" w:sz="0" w:space="0" w:color="auto"/>
            <w:left w:val="none" w:sz="0" w:space="0" w:color="auto"/>
            <w:bottom w:val="none" w:sz="0" w:space="0" w:color="auto"/>
            <w:right w:val="none" w:sz="0" w:space="0" w:color="auto"/>
          </w:divBdr>
        </w:div>
        <w:div w:id="968048517">
          <w:marLeft w:val="0"/>
          <w:marRight w:val="0"/>
          <w:marTop w:val="0"/>
          <w:marBottom w:val="0"/>
          <w:divBdr>
            <w:top w:val="none" w:sz="0" w:space="0" w:color="auto"/>
            <w:left w:val="none" w:sz="0" w:space="0" w:color="auto"/>
            <w:bottom w:val="none" w:sz="0" w:space="0" w:color="auto"/>
            <w:right w:val="none" w:sz="0" w:space="0" w:color="auto"/>
          </w:divBdr>
        </w:div>
        <w:div w:id="1698504369">
          <w:marLeft w:val="0"/>
          <w:marRight w:val="0"/>
          <w:marTop w:val="0"/>
          <w:marBottom w:val="0"/>
          <w:divBdr>
            <w:top w:val="none" w:sz="0" w:space="0" w:color="auto"/>
            <w:left w:val="none" w:sz="0" w:space="0" w:color="auto"/>
            <w:bottom w:val="none" w:sz="0" w:space="0" w:color="auto"/>
            <w:right w:val="none" w:sz="0" w:space="0" w:color="auto"/>
          </w:divBdr>
        </w:div>
        <w:div w:id="1844854023">
          <w:marLeft w:val="0"/>
          <w:marRight w:val="0"/>
          <w:marTop w:val="0"/>
          <w:marBottom w:val="0"/>
          <w:divBdr>
            <w:top w:val="none" w:sz="0" w:space="0" w:color="auto"/>
            <w:left w:val="none" w:sz="0" w:space="0" w:color="auto"/>
            <w:bottom w:val="none" w:sz="0" w:space="0" w:color="auto"/>
            <w:right w:val="none" w:sz="0" w:space="0" w:color="auto"/>
          </w:divBdr>
        </w:div>
        <w:div w:id="1510020868">
          <w:marLeft w:val="0"/>
          <w:marRight w:val="0"/>
          <w:marTop w:val="0"/>
          <w:marBottom w:val="0"/>
          <w:divBdr>
            <w:top w:val="none" w:sz="0" w:space="0" w:color="auto"/>
            <w:left w:val="none" w:sz="0" w:space="0" w:color="auto"/>
            <w:bottom w:val="none" w:sz="0" w:space="0" w:color="auto"/>
            <w:right w:val="none" w:sz="0" w:space="0" w:color="auto"/>
          </w:divBdr>
        </w:div>
        <w:div w:id="1981769605">
          <w:marLeft w:val="0"/>
          <w:marRight w:val="0"/>
          <w:marTop w:val="0"/>
          <w:marBottom w:val="0"/>
          <w:divBdr>
            <w:top w:val="none" w:sz="0" w:space="0" w:color="auto"/>
            <w:left w:val="none" w:sz="0" w:space="0" w:color="auto"/>
            <w:bottom w:val="none" w:sz="0" w:space="0" w:color="auto"/>
            <w:right w:val="none" w:sz="0" w:space="0" w:color="auto"/>
          </w:divBdr>
        </w:div>
        <w:div w:id="1847211388">
          <w:marLeft w:val="0"/>
          <w:marRight w:val="0"/>
          <w:marTop w:val="0"/>
          <w:marBottom w:val="0"/>
          <w:divBdr>
            <w:top w:val="none" w:sz="0" w:space="0" w:color="auto"/>
            <w:left w:val="none" w:sz="0" w:space="0" w:color="auto"/>
            <w:bottom w:val="none" w:sz="0" w:space="0" w:color="auto"/>
            <w:right w:val="none" w:sz="0" w:space="0" w:color="auto"/>
          </w:divBdr>
        </w:div>
        <w:div w:id="1752893803">
          <w:marLeft w:val="0"/>
          <w:marRight w:val="0"/>
          <w:marTop w:val="0"/>
          <w:marBottom w:val="0"/>
          <w:divBdr>
            <w:top w:val="none" w:sz="0" w:space="0" w:color="auto"/>
            <w:left w:val="none" w:sz="0" w:space="0" w:color="auto"/>
            <w:bottom w:val="none" w:sz="0" w:space="0" w:color="auto"/>
            <w:right w:val="none" w:sz="0" w:space="0" w:color="auto"/>
          </w:divBdr>
        </w:div>
        <w:div w:id="1537153911">
          <w:marLeft w:val="0"/>
          <w:marRight w:val="0"/>
          <w:marTop w:val="0"/>
          <w:marBottom w:val="0"/>
          <w:divBdr>
            <w:top w:val="none" w:sz="0" w:space="0" w:color="auto"/>
            <w:left w:val="none" w:sz="0" w:space="0" w:color="auto"/>
            <w:bottom w:val="none" w:sz="0" w:space="0" w:color="auto"/>
            <w:right w:val="none" w:sz="0" w:space="0" w:color="auto"/>
          </w:divBdr>
        </w:div>
        <w:div w:id="1089231533">
          <w:marLeft w:val="0"/>
          <w:marRight w:val="0"/>
          <w:marTop w:val="0"/>
          <w:marBottom w:val="0"/>
          <w:divBdr>
            <w:top w:val="none" w:sz="0" w:space="0" w:color="auto"/>
            <w:left w:val="none" w:sz="0" w:space="0" w:color="auto"/>
            <w:bottom w:val="none" w:sz="0" w:space="0" w:color="auto"/>
            <w:right w:val="none" w:sz="0" w:space="0" w:color="auto"/>
          </w:divBdr>
        </w:div>
        <w:div w:id="1402556440">
          <w:marLeft w:val="0"/>
          <w:marRight w:val="0"/>
          <w:marTop w:val="0"/>
          <w:marBottom w:val="0"/>
          <w:divBdr>
            <w:top w:val="none" w:sz="0" w:space="0" w:color="auto"/>
            <w:left w:val="none" w:sz="0" w:space="0" w:color="auto"/>
            <w:bottom w:val="none" w:sz="0" w:space="0" w:color="auto"/>
            <w:right w:val="none" w:sz="0" w:space="0" w:color="auto"/>
          </w:divBdr>
        </w:div>
        <w:div w:id="1187912426">
          <w:marLeft w:val="0"/>
          <w:marRight w:val="0"/>
          <w:marTop w:val="0"/>
          <w:marBottom w:val="0"/>
          <w:divBdr>
            <w:top w:val="none" w:sz="0" w:space="0" w:color="auto"/>
            <w:left w:val="none" w:sz="0" w:space="0" w:color="auto"/>
            <w:bottom w:val="none" w:sz="0" w:space="0" w:color="auto"/>
            <w:right w:val="none" w:sz="0" w:space="0" w:color="auto"/>
          </w:divBdr>
        </w:div>
        <w:div w:id="1519690">
          <w:marLeft w:val="0"/>
          <w:marRight w:val="0"/>
          <w:marTop w:val="0"/>
          <w:marBottom w:val="0"/>
          <w:divBdr>
            <w:top w:val="none" w:sz="0" w:space="0" w:color="auto"/>
            <w:left w:val="none" w:sz="0" w:space="0" w:color="auto"/>
            <w:bottom w:val="none" w:sz="0" w:space="0" w:color="auto"/>
            <w:right w:val="none" w:sz="0" w:space="0" w:color="auto"/>
          </w:divBdr>
        </w:div>
        <w:div w:id="330911236">
          <w:marLeft w:val="0"/>
          <w:marRight w:val="0"/>
          <w:marTop w:val="0"/>
          <w:marBottom w:val="0"/>
          <w:divBdr>
            <w:top w:val="none" w:sz="0" w:space="0" w:color="auto"/>
            <w:left w:val="none" w:sz="0" w:space="0" w:color="auto"/>
            <w:bottom w:val="none" w:sz="0" w:space="0" w:color="auto"/>
            <w:right w:val="none" w:sz="0" w:space="0" w:color="auto"/>
          </w:divBdr>
        </w:div>
        <w:div w:id="493572026">
          <w:marLeft w:val="0"/>
          <w:marRight w:val="0"/>
          <w:marTop w:val="0"/>
          <w:marBottom w:val="0"/>
          <w:divBdr>
            <w:top w:val="none" w:sz="0" w:space="0" w:color="auto"/>
            <w:left w:val="none" w:sz="0" w:space="0" w:color="auto"/>
            <w:bottom w:val="none" w:sz="0" w:space="0" w:color="auto"/>
            <w:right w:val="none" w:sz="0" w:space="0" w:color="auto"/>
          </w:divBdr>
        </w:div>
        <w:div w:id="944071343">
          <w:marLeft w:val="0"/>
          <w:marRight w:val="0"/>
          <w:marTop w:val="0"/>
          <w:marBottom w:val="0"/>
          <w:divBdr>
            <w:top w:val="none" w:sz="0" w:space="0" w:color="auto"/>
            <w:left w:val="none" w:sz="0" w:space="0" w:color="auto"/>
            <w:bottom w:val="none" w:sz="0" w:space="0" w:color="auto"/>
            <w:right w:val="none" w:sz="0" w:space="0" w:color="auto"/>
          </w:divBdr>
        </w:div>
        <w:div w:id="155342695">
          <w:marLeft w:val="0"/>
          <w:marRight w:val="0"/>
          <w:marTop w:val="0"/>
          <w:marBottom w:val="0"/>
          <w:divBdr>
            <w:top w:val="none" w:sz="0" w:space="0" w:color="auto"/>
            <w:left w:val="none" w:sz="0" w:space="0" w:color="auto"/>
            <w:bottom w:val="none" w:sz="0" w:space="0" w:color="auto"/>
            <w:right w:val="none" w:sz="0" w:space="0" w:color="auto"/>
          </w:divBdr>
        </w:div>
        <w:div w:id="567570150">
          <w:marLeft w:val="0"/>
          <w:marRight w:val="0"/>
          <w:marTop w:val="0"/>
          <w:marBottom w:val="0"/>
          <w:divBdr>
            <w:top w:val="none" w:sz="0" w:space="0" w:color="auto"/>
            <w:left w:val="none" w:sz="0" w:space="0" w:color="auto"/>
            <w:bottom w:val="none" w:sz="0" w:space="0" w:color="auto"/>
            <w:right w:val="none" w:sz="0" w:space="0" w:color="auto"/>
          </w:divBdr>
        </w:div>
        <w:div w:id="265502636">
          <w:marLeft w:val="0"/>
          <w:marRight w:val="0"/>
          <w:marTop w:val="0"/>
          <w:marBottom w:val="0"/>
          <w:divBdr>
            <w:top w:val="none" w:sz="0" w:space="0" w:color="auto"/>
            <w:left w:val="none" w:sz="0" w:space="0" w:color="auto"/>
            <w:bottom w:val="none" w:sz="0" w:space="0" w:color="auto"/>
            <w:right w:val="none" w:sz="0" w:space="0" w:color="auto"/>
          </w:divBdr>
        </w:div>
        <w:div w:id="905530503">
          <w:marLeft w:val="0"/>
          <w:marRight w:val="0"/>
          <w:marTop w:val="0"/>
          <w:marBottom w:val="0"/>
          <w:divBdr>
            <w:top w:val="none" w:sz="0" w:space="0" w:color="auto"/>
            <w:left w:val="none" w:sz="0" w:space="0" w:color="auto"/>
            <w:bottom w:val="none" w:sz="0" w:space="0" w:color="auto"/>
            <w:right w:val="none" w:sz="0" w:space="0" w:color="auto"/>
          </w:divBdr>
        </w:div>
        <w:div w:id="2112166948">
          <w:marLeft w:val="0"/>
          <w:marRight w:val="0"/>
          <w:marTop w:val="0"/>
          <w:marBottom w:val="0"/>
          <w:divBdr>
            <w:top w:val="none" w:sz="0" w:space="0" w:color="auto"/>
            <w:left w:val="none" w:sz="0" w:space="0" w:color="auto"/>
            <w:bottom w:val="none" w:sz="0" w:space="0" w:color="auto"/>
            <w:right w:val="none" w:sz="0" w:space="0" w:color="auto"/>
          </w:divBdr>
        </w:div>
        <w:div w:id="461196701">
          <w:marLeft w:val="0"/>
          <w:marRight w:val="0"/>
          <w:marTop w:val="0"/>
          <w:marBottom w:val="0"/>
          <w:divBdr>
            <w:top w:val="none" w:sz="0" w:space="0" w:color="auto"/>
            <w:left w:val="none" w:sz="0" w:space="0" w:color="auto"/>
            <w:bottom w:val="none" w:sz="0" w:space="0" w:color="auto"/>
            <w:right w:val="none" w:sz="0" w:space="0" w:color="auto"/>
          </w:divBdr>
        </w:div>
        <w:div w:id="806047569">
          <w:marLeft w:val="0"/>
          <w:marRight w:val="0"/>
          <w:marTop w:val="0"/>
          <w:marBottom w:val="0"/>
          <w:divBdr>
            <w:top w:val="none" w:sz="0" w:space="0" w:color="auto"/>
            <w:left w:val="none" w:sz="0" w:space="0" w:color="auto"/>
            <w:bottom w:val="none" w:sz="0" w:space="0" w:color="auto"/>
            <w:right w:val="none" w:sz="0" w:space="0" w:color="auto"/>
          </w:divBdr>
        </w:div>
        <w:div w:id="1927031434">
          <w:marLeft w:val="0"/>
          <w:marRight w:val="0"/>
          <w:marTop w:val="0"/>
          <w:marBottom w:val="0"/>
          <w:divBdr>
            <w:top w:val="none" w:sz="0" w:space="0" w:color="auto"/>
            <w:left w:val="none" w:sz="0" w:space="0" w:color="auto"/>
            <w:bottom w:val="none" w:sz="0" w:space="0" w:color="auto"/>
            <w:right w:val="none" w:sz="0" w:space="0" w:color="auto"/>
          </w:divBdr>
        </w:div>
        <w:div w:id="226501896">
          <w:marLeft w:val="0"/>
          <w:marRight w:val="0"/>
          <w:marTop w:val="0"/>
          <w:marBottom w:val="0"/>
          <w:divBdr>
            <w:top w:val="none" w:sz="0" w:space="0" w:color="auto"/>
            <w:left w:val="none" w:sz="0" w:space="0" w:color="auto"/>
            <w:bottom w:val="none" w:sz="0" w:space="0" w:color="auto"/>
            <w:right w:val="none" w:sz="0" w:space="0" w:color="auto"/>
          </w:divBdr>
        </w:div>
        <w:div w:id="764302581">
          <w:marLeft w:val="0"/>
          <w:marRight w:val="0"/>
          <w:marTop w:val="0"/>
          <w:marBottom w:val="0"/>
          <w:divBdr>
            <w:top w:val="none" w:sz="0" w:space="0" w:color="auto"/>
            <w:left w:val="none" w:sz="0" w:space="0" w:color="auto"/>
            <w:bottom w:val="none" w:sz="0" w:space="0" w:color="auto"/>
            <w:right w:val="none" w:sz="0" w:space="0" w:color="auto"/>
          </w:divBdr>
        </w:div>
        <w:div w:id="1786578233">
          <w:marLeft w:val="0"/>
          <w:marRight w:val="0"/>
          <w:marTop w:val="0"/>
          <w:marBottom w:val="0"/>
          <w:divBdr>
            <w:top w:val="none" w:sz="0" w:space="0" w:color="auto"/>
            <w:left w:val="none" w:sz="0" w:space="0" w:color="auto"/>
            <w:bottom w:val="none" w:sz="0" w:space="0" w:color="auto"/>
            <w:right w:val="none" w:sz="0" w:space="0" w:color="auto"/>
          </w:divBdr>
        </w:div>
        <w:div w:id="1617523493">
          <w:marLeft w:val="0"/>
          <w:marRight w:val="0"/>
          <w:marTop w:val="0"/>
          <w:marBottom w:val="0"/>
          <w:divBdr>
            <w:top w:val="none" w:sz="0" w:space="0" w:color="auto"/>
            <w:left w:val="none" w:sz="0" w:space="0" w:color="auto"/>
            <w:bottom w:val="none" w:sz="0" w:space="0" w:color="auto"/>
            <w:right w:val="none" w:sz="0" w:space="0" w:color="auto"/>
          </w:divBdr>
        </w:div>
        <w:div w:id="65883713">
          <w:marLeft w:val="0"/>
          <w:marRight w:val="0"/>
          <w:marTop w:val="0"/>
          <w:marBottom w:val="0"/>
          <w:divBdr>
            <w:top w:val="none" w:sz="0" w:space="0" w:color="auto"/>
            <w:left w:val="none" w:sz="0" w:space="0" w:color="auto"/>
            <w:bottom w:val="none" w:sz="0" w:space="0" w:color="auto"/>
            <w:right w:val="none" w:sz="0" w:space="0" w:color="auto"/>
          </w:divBdr>
        </w:div>
        <w:div w:id="871380565">
          <w:marLeft w:val="0"/>
          <w:marRight w:val="0"/>
          <w:marTop w:val="0"/>
          <w:marBottom w:val="0"/>
          <w:divBdr>
            <w:top w:val="none" w:sz="0" w:space="0" w:color="auto"/>
            <w:left w:val="none" w:sz="0" w:space="0" w:color="auto"/>
            <w:bottom w:val="none" w:sz="0" w:space="0" w:color="auto"/>
            <w:right w:val="none" w:sz="0" w:space="0" w:color="auto"/>
          </w:divBdr>
        </w:div>
        <w:div w:id="46800171">
          <w:marLeft w:val="0"/>
          <w:marRight w:val="0"/>
          <w:marTop w:val="0"/>
          <w:marBottom w:val="0"/>
          <w:divBdr>
            <w:top w:val="none" w:sz="0" w:space="0" w:color="auto"/>
            <w:left w:val="none" w:sz="0" w:space="0" w:color="auto"/>
            <w:bottom w:val="none" w:sz="0" w:space="0" w:color="auto"/>
            <w:right w:val="none" w:sz="0" w:space="0" w:color="auto"/>
          </w:divBdr>
        </w:div>
        <w:div w:id="2117362791">
          <w:marLeft w:val="0"/>
          <w:marRight w:val="0"/>
          <w:marTop w:val="0"/>
          <w:marBottom w:val="0"/>
          <w:divBdr>
            <w:top w:val="none" w:sz="0" w:space="0" w:color="auto"/>
            <w:left w:val="none" w:sz="0" w:space="0" w:color="auto"/>
            <w:bottom w:val="none" w:sz="0" w:space="0" w:color="auto"/>
            <w:right w:val="none" w:sz="0" w:space="0" w:color="auto"/>
          </w:divBdr>
        </w:div>
        <w:div w:id="1949968540">
          <w:marLeft w:val="0"/>
          <w:marRight w:val="0"/>
          <w:marTop w:val="0"/>
          <w:marBottom w:val="0"/>
          <w:divBdr>
            <w:top w:val="none" w:sz="0" w:space="0" w:color="auto"/>
            <w:left w:val="none" w:sz="0" w:space="0" w:color="auto"/>
            <w:bottom w:val="none" w:sz="0" w:space="0" w:color="auto"/>
            <w:right w:val="none" w:sz="0" w:space="0" w:color="auto"/>
          </w:divBdr>
        </w:div>
        <w:div w:id="2066681556">
          <w:marLeft w:val="0"/>
          <w:marRight w:val="0"/>
          <w:marTop w:val="0"/>
          <w:marBottom w:val="0"/>
          <w:divBdr>
            <w:top w:val="none" w:sz="0" w:space="0" w:color="auto"/>
            <w:left w:val="none" w:sz="0" w:space="0" w:color="auto"/>
            <w:bottom w:val="none" w:sz="0" w:space="0" w:color="auto"/>
            <w:right w:val="none" w:sz="0" w:space="0" w:color="auto"/>
          </w:divBdr>
        </w:div>
        <w:div w:id="2008096757">
          <w:marLeft w:val="0"/>
          <w:marRight w:val="0"/>
          <w:marTop w:val="0"/>
          <w:marBottom w:val="0"/>
          <w:divBdr>
            <w:top w:val="none" w:sz="0" w:space="0" w:color="auto"/>
            <w:left w:val="none" w:sz="0" w:space="0" w:color="auto"/>
            <w:bottom w:val="none" w:sz="0" w:space="0" w:color="auto"/>
            <w:right w:val="none" w:sz="0" w:space="0" w:color="auto"/>
          </w:divBdr>
        </w:div>
        <w:div w:id="390006558">
          <w:marLeft w:val="0"/>
          <w:marRight w:val="0"/>
          <w:marTop w:val="0"/>
          <w:marBottom w:val="0"/>
          <w:divBdr>
            <w:top w:val="none" w:sz="0" w:space="0" w:color="auto"/>
            <w:left w:val="none" w:sz="0" w:space="0" w:color="auto"/>
            <w:bottom w:val="none" w:sz="0" w:space="0" w:color="auto"/>
            <w:right w:val="none" w:sz="0" w:space="0" w:color="auto"/>
          </w:divBdr>
        </w:div>
        <w:div w:id="543756740">
          <w:marLeft w:val="0"/>
          <w:marRight w:val="0"/>
          <w:marTop w:val="0"/>
          <w:marBottom w:val="0"/>
          <w:divBdr>
            <w:top w:val="none" w:sz="0" w:space="0" w:color="auto"/>
            <w:left w:val="none" w:sz="0" w:space="0" w:color="auto"/>
            <w:bottom w:val="none" w:sz="0" w:space="0" w:color="auto"/>
            <w:right w:val="none" w:sz="0" w:space="0" w:color="auto"/>
          </w:divBdr>
        </w:div>
        <w:div w:id="513081752">
          <w:marLeft w:val="0"/>
          <w:marRight w:val="0"/>
          <w:marTop w:val="0"/>
          <w:marBottom w:val="0"/>
          <w:divBdr>
            <w:top w:val="none" w:sz="0" w:space="0" w:color="auto"/>
            <w:left w:val="none" w:sz="0" w:space="0" w:color="auto"/>
            <w:bottom w:val="none" w:sz="0" w:space="0" w:color="auto"/>
            <w:right w:val="none" w:sz="0" w:space="0" w:color="auto"/>
          </w:divBdr>
        </w:div>
        <w:div w:id="948387915">
          <w:marLeft w:val="0"/>
          <w:marRight w:val="0"/>
          <w:marTop w:val="0"/>
          <w:marBottom w:val="0"/>
          <w:divBdr>
            <w:top w:val="none" w:sz="0" w:space="0" w:color="auto"/>
            <w:left w:val="none" w:sz="0" w:space="0" w:color="auto"/>
            <w:bottom w:val="none" w:sz="0" w:space="0" w:color="auto"/>
            <w:right w:val="none" w:sz="0" w:space="0" w:color="auto"/>
          </w:divBdr>
        </w:div>
        <w:div w:id="479660922">
          <w:marLeft w:val="0"/>
          <w:marRight w:val="0"/>
          <w:marTop w:val="0"/>
          <w:marBottom w:val="0"/>
          <w:divBdr>
            <w:top w:val="none" w:sz="0" w:space="0" w:color="auto"/>
            <w:left w:val="none" w:sz="0" w:space="0" w:color="auto"/>
            <w:bottom w:val="none" w:sz="0" w:space="0" w:color="auto"/>
            <w:right w:val="none" w:sz="0" w:space="0" w:color="auto"/>
          </w:divBdr>
        </w:div>
        <w:div w:id="1662351268">
          <w:marLeft w:val="0"/>
          <w:marRight w:val="0"/>
          <w:marTop w:val="0"/>
          <w:marBottom w:val="0"/>
          <w:divBdr>
            <w:top w:val="none" w:sz="0" w:space="0" w:color="auto"/>
            <w:left w:val="none" w:sz="0" w:space="0" w:color="auto"/>
            <w:bottom w:val="none" w:sz="0" w:space="0" w:color="auto"/>
            <w:right w:val="none" w:sz="0" w:space="0" w:color="auto"/>
          </w:divBdr>
        </w:div>
        <w:div w:id="1919515524">
          <w:marLeft w:val="0"/>
          <w:marRight w:val="0"/>
          <w:marTop w:val="0"/>
          <w:marBottom w:val="0"/>
          <w:divBdr>
            <w:top w:val="none" w:sz="0" w:space="0" w:color="auto"/>
            <w:left w:val="none" w:sz="0" w:space="0" w:color="auto"/>
            <w:bottom w:val="none" w:sz="0" w:space="0" w:color="auto"/>
            <w:right w:val="none" w:sz="0" w:space="0" w:color="auto"/>
          </w:divBdr>
        </w:div>
        <w:div w:id="512183541">
          <w:marLeft w:val="0"/>
          <w:marRight w:val="0"/>
          <w:marTop w:val="0"/>
          <w:marBottom w:val="0"/>
          <w:divBdr>
            <w:top w:val="none" w:sz="0" w:space="0" w:color="auto"/>
            <w:left w:val="none" w:sz="0" w:space="0" w:color="auto"/>
            <w:bottom w:val="none" w:sz="0" w:space="0" w:color="auto"/>
            <w:right w:val="none" w:sz="0" w:space="0" w:color="auto"/>
          </w:divBdr>
        </w:div>
        <w:div w:id="2048097685">
          <w:marLeft w:val="0"/>
          <w:marRight w:val="0"/>
          <w:marTop w:val="0"/>
          <w:marBottom w:val="0"/>
          <w:divBdr>
            <w:top w:val="none" w:sz="0" w:space="0" w:color="auto"/>
            <w:left w:val="none" w:sz="0" w:space="0" w:color="auto"/>
            <w:bottom w:val="none" w:sz="0" w:space="0" w:color="auto"/>
            <w:right w:val="none" w:sz="0" w:space="0" w:color="auto"/>
          </w:divBdr>
        </w:div>
        <w:div w:id="1702974783">
          <w:marLeft w:val="0"/>
          <w:marRight w:val="0"/>
          <w:marTop w:val="0"/>
          <w:marBottom w:val="0"/>
          <w:divBdr>
            <w:top w:val="none" w:sz="0" w:space="0" w:color="auto"/>
            <w:left w:val="none" w:sz="0" w:space="0" w:color="auto"/>
            <w:bottom w:val="none" w:sz="0" w:space="0" w:color="auto"/>
            <w:right w:val="none" w:sz="0" w:space="0" w:color="auto"/>
          </w:divBdr>
        </w:div>
        <w:div w:id="91170163">
          <w:marLeft w:val="0"/>
          <w:marRight w:val="0"/>
          <w:marTop w:val="0"/>
          <w:marBottom w:val="0"/>
          <w:divBdr>
            <w:top w:val="none" w:sz="0" w:space="0" w:color="auto"/>
            <w:left w:val="none" w:sz="0" w:space="0" w:color="auto"/>
            <w:bottom w:val="none" w:sz="0" w:space="0" w:color="auto"/>
            <w:right w:val="none" w:sz="0" w:space="0" w:color="auto"/>
          </w:divBdr>
        </w:div>
        <w:div w:id="1033338024">
          <w:marLeft w:val="0"/>
          <w:marRight w:val="0"/>
          <w:marTop w:val="0"/>
          <w:marBottom w:val="0"/>
          <w:divBdr>
            <w:top w:val="none" w:sz="0" w:space="0" w:color="auto"/>
            <w:left w:val="none" w:sz="0" w:space="0" w:color="auto"/>
            <w:bottom w:val="none" w:sz="0" w:space="0" w:color="auto"/>
            <w:right w:val="none" w:sz="0" w:space="0" w:color="auto"/>
          </w:divBdr>
        </w:div>
        <w:div w:id="1412583250">
          <w:marLeft w:val="0"/>
          <w:marRight w:val="0"/>
          <w:marTop w:val="0"/>
          <w:marBottom w:val="0"/>
          <w:divBdr>
            <w:top w:val="none" w:sz="0" w:space="0" w:color="auto"/>
            <w:left w:val="none" w:sz="0" w:space="0" w:color="auto"/>
            <w:bottom w:val="none" w:sz="0" w:space="0" w:color="auto"/>
            <w:right w:val="none" w:sz="0" w:space="0" w:color="auto"/>
          </w:divBdr>
        </w:div>
        <w:div w:id="193883661">
          <w:marLeft w:val="0"/>
          <w:marRight w:val="0"/>
          <w:marTop w:val="0"/>
          <w:marBottom w:val="0"/>
          <w:divBdr>
            <w:top w:val="none" w:sz="0" w:space="0" w:color="auto"/>
            <w:left w:val="none" w:sz="0" w:space="0" w:color="auto"/>
            <w:bottom w:val="none" w:sz="0" w:space="0" w:color="auto"/>
            <w:right w:val="none" w:sz="0" w:space="0" w:color="auto"/>
          </w:divBdr>
        </w:div>
        <w:div w:id="342978718">
          <w:marLeft w:val="0"/>
          <w:marRight w:val="0"/>
          <w:marTop w:val="0"/>
          <w:marBottom w:val="0"/>
          <w:divBdr>
            <w:top w:val="none" w:sz="0" w:space="0" w:color="auto"/>
            <w:left w:val="none" w:sz="0" w:space="0" w:color="auto"/>
            <w:bottom w:val="none" w:sz="0" w:space="0" w:color="auto"/>
            <w:right w:val="none" w:sz="0" w:space="0" w:color="auto"/>
          </w:divBdr>
        </w:div>
        <w:div w:id="2093429704">
          <w:marLeft w:val="0"/>
          <w:marRight w:val="0"/>
          <w:marTop w:val="0"/>
          <w:marBottom w:val="0"/>
          <w:divBdr>
            <w:top w:val="none" w:sz="0" w:space="0" w:color="auto"/>
            <w:left w:val="none" w:sz="0" w:space="0" w:color="auto"/>
            <w:bottom w:val="none" w:sz="0" w:space="0" w:color="auto"/>
            <w:right w:val="none" w:sz="0" w:space="0" w:color="auto"/>
          </w:divBdr>
        </w:div>
        <w:div w:id="580915311">
          <w:marLeft w:val="0"/>
          <w:marRight w:val="0"/>
          <w:marTop w:val="0"/>
          <w:marBottom w:val="0"/>
          <w:divBdr>
            <w:top w:val="none" w:sz="0" w:space="0" w:color="auto"/>
            <w:left w:val="none" w:sz="0" w:space="0" w:color="auto"/>
            <w:bottom w:val="none" w:sz="0" w:space="0" w:color="auto"/>
            <w:right w:val="none" w:sz="0" w:space="0" w:color="auto"/>
          </w:divBdr>
        </w:div>
        <w:div w:id="2065525970">
          <w:marLeft w:val="0"/>
          <w:marRight w:val="0"/>
          <w:marTop w:val="0"/>
          <w:marBottom w:val="0"/>
          <w:divBdr>
            <w:top w:val="none" w:sz="0" w:space="0" w:color="auto"/>
            <w:left w:val="none" w:sz="0" w:space="0" w:color="auto"/>
            <w:bottom w:val="none" w:sz="0" w:space="0" w:color="auto"/>
            <w:right w:val="none" w:sz="0" w:space="0" w:color="auto"/>
          </w:divBdr>
        </w:div>
        <w:div w:id="1363940678">
          <w:marLeft w:val="0"/>
          <w:marRight w:val="0"/>
          <w:marTop w:val="0"/>
          <w:marBottom w:val="0"/>
          <w:divBdr>
            <w:top w:val="none" w:sz="0" w:space="0" w:color="auto"/>
            <w:left w:val="none" w:sz="0" w:space="0" w:color="auto"/>
            <w:bottom w:val="none" w:sz="0" w:space="0" w:color="auto"/>
            <w:right w:val="none" w:sz="0" w:space="0" w:color="auto"/>
          </w:divBdr>
        </w:div>
        <w:div w:id="653753550">
          <w:marLeft w:val="0"/>
          <w:marRight w:val="0"/>
          <w:marTop w:val="0"/>
          <w:marBottom w:val="0"/>
          <w:divBdr>
            <w:top w:val="none" w:sz="0" w:space="0" w:color="auto"/>
            <w:left w:val="none" w:sz="0" w:space="0" w:color="auto"/>
            <w:bottom w:val="none" w:sz="0" w:space="0" w:color="auto"/>
            <w:right w:val="none" w:sz="0" w:space="0" w:color="auto"/>
          </w:divBdr>
        </w:div>
        <w:div w:id="571550201">
          <w:marLeft w:val="0"/>
          <w:marRight w:val="0"/>
          <w:marTop w:val="0"/>
          <w:marBottom w:val="0"/>
          <w:divBdr>
            <w:top w:val="none" w:sz="0" w:space="0" w:color="auto"/>
            <w:left w:val="none" w:sz="0" w:space="0" w:color="auto"/>
            <w:bottom w:val="none" w:sz="0" w:space="0" w:color="auto"/>
            <w:right w:val="none" w:sz="0" w:space="0" w:color="auto"/>
          </w:divBdr>
        </w:div>
        <w:div w:id="1237672297">
          <w:marLeft w:val="0"/>
          <w:marRight w:val="0"/>
          <w:marTop w:val="0"/>
          <w:marBottom w:val="0"/>
          <w:divBdr>
            <w:top w:val="none" w:sz="0" w:space="0" w:color="auto"/>
            <w:left w:val="none" w:sz="0" w:space="0" w:color="auto"/>
            <w:bottom w:val="none" w:sz="0" w:space="0" w:color="auto"/>
            <w:right w:val="none" w:sz="0" w:space="0" w:color="auto"/>
          </w:divBdr>
        </w:div>
        <w:div w:id="589579702">
          <w:marLeft w:val="0"/>
          <w:marRight w:val="0"/>
          <w:marTop w:val="0"/>
          <w:marBottom w:val="0"/>
          <w:divBdr>
            <w:top w:val="none" w:sz="0" w:space="0" w:color="auto"/>
            <w:left w:val="none" w:sz="0" w:space="0" w:color="auto"/>
            <w:bottom w:val="none" w:sz="0" w:space="0" w:color="auto"/>
            <w:right w:val="none" w:sz="0" w:space="0" w:color="auto"/>
          </w:divBdr>
        </w:div>
        <w:div w:id="2027169037">
          <w:marLeft w:val="0"/>
          <w:marRight w:val="0"/>
          <w:marTop w:val="0"/>
          <w:marBottom w:val="0"/>
          <w:divBdr>
            <w:top w:val="none" w:sz="0" w:space="0" w:color="auto"/>
            <w:left w:val="none" w:sz="0" w:space="0" w:color="auto"/>
            <w:bottom w:val="none" w:sz="0" w:space="0" w:color="auto"/>
            <w:right w:val="none" w:sz="0" w:space="0" w:color="auto"/>
          </w:divBdr>
        </w:div>
        <w:div w:id="1735615091">
          <w:marLeft w:val="0"/>
          <w:marRight w:val="0"/>
          <w:marTop w:val="0"/>
          <w:marBottom w:val="0"/>
          <w:divBdr>
            <w:top w:val="none" w:sz="0" w:space="0" w:color="auto"/>
            <w:left w:val="none" w:sz="0" w:space="0" w:color="auto"/>
            <w:bottom w:val="none" w:sz="0" w:space="0" w:color="auto"/>
            <w:right w:val="none" w:sz="0" w:space="0" w:color="auto"/>
          </w:divBdr>
        </w:div>
        <w:div w:id="2094468013">
          <w:marLeft w:val="0"/>
          <w:marRight w:val="0"/>
          <w:marTop w:val="0"/>
          <w:marBottom w:val="0"/>
          <w:divBdr>
            <w:top w:val="none" w:sz="0" w:space="0" w:color="auto"/>
            <w:left w:val="none" w:sz="0" w:space="0" w:color="auto"/>
            <w:bottom w:val="none" w:sz="0" w:space="0" w:color="auto"/>
            <w:right w:val="none" w:sz="0" w:space="0" w:color="auto"/>
          </w:divBdr>
        </w:div>
        <w:div w:id="1731807770">
          <w:marLeft w:val="0"/>
          <w:marRight w:val="0"/>
          <w:marTop w:val="0"/>
          <w:marBottom w:val="0"/>
          <w:divBdr>
            <w:top w:val="none" w:sz="0" w:space="0" w:color="auto"/>
            <w:left w:val="none" w:sz="0" w:space="0" w:color="auto"/>
            <w:bottom w:val="none" w:sz="0" w:space="0" w:color="auto"/>
            <w:right w:val="none" w:sz="0" w:space="0" w:color="auto"/>
          </w:divBdr>
        </w:div>
        <w:div w:id="1413695184">
          <w:marLeft w:val="0"/>
          <w:marRight w:val="0"/>
          <w:marTop w:val="0"/>
          <w:marBottom w:val="0"/>
          <w:divBdr>
            <w:top w:val="none" w:sz="0" w:space="0" w:color="auto"/>
            <w:left w:val="none" w:sz="0" w:space="0" w:color="auto"/>
            <w:bottom w:val="none" w:sz="0" w:space="0" w:color="auto"/>
            <w:right w:val="none" w:sz="0" w:space="0" w:color="auto"/>
          </w:divBdr>
        </w:div>
        <w:div w:id="925191846">
          <w:marLeft w:val="0"/>
          <w:marRight w:val="0"/>
          <w:marTop w:val="0"/>
          <w:marBottom w:val="0"/>
          <w:divBdr>
            <w:top w:val="none" w:sz="0" w:space="0" w:color="auto"/>
            <w:left w:val="none" w:sz="0" w:space="0" w:color="auto"/>
            <w:bottom w:val="none" w:sz="0" w:space="0" w:color="auto"/>
            <w:right w:val="none" w:sz="0" w:space="0" w:color="auto"/>
          </w:divBdr>
        </w:div>
        <w:div w:id="1452556349">
          <w:marLeft w:val="0"/>
          <w:marRight w:val="0"/>
          <w:marTop w:val="0"/>
          <w:marBottom w:val="0"/>
          <w:divBdr>
            <w:top w:val="none" w:sz="0" w:space="0" w:color="auto"/>
            <w:left w:val="none" w:sz="0" w:space="0" w:color="auto"/>
            <w:bottom w:val="none" w:sz="0" w:space="0" w:color="auto"/>
            <w:right w:val="none" w:sz="0" w:space="0" w:color="auto"/>
          </w:divBdr>
        </w:div>
        <w:div w:id="66345822">
          <w:marLeft w:val="0"/>
          <w:marRight w:val="0"/>
          <w:marTop w:val="0"/>
          <w:marBottom w:val="0"/>
          <w:divBdr>
            <w:top w:val="none" w:sz="0" w:space="0" w:color="auto"/>
            <w:left w:val="none" w:sz="0" w:space="0" w:color="auto"/>
            <w:bottom w:val="none" w:sz="0" w:space="0" w:color="auto"/>
            <w:right w:val="none" w:sz="0" w:space="0" w:color="auto"/>
          </w:divBdr>
        </w:div>
        <w:div w:id="1491679170">
          <w:marLeft w:val="0"/>
          <w:marRight w:val="0"/>
          <w:marTop w:val="0"/>
          <w:marBottom w:val="0"/>
          <w:divBdr>
            <w:top w:val="none" w:sz="0" w:space="0" w:color="auto"/>
            <w:left w:val="none" w:sz="0" w:space="0" w:color="auto"/>
            <w:bottom w:val="none" w:sz="0" w:space="0" w:color="auto"/>
            <w:right w:val="none" w:sz="0" w:space="0" w:color="auto"/>
          </w:divBdr>
        </w:div>
        <w:div w:id="425198971">
          <w:marLeft w:val="0"/>
          <w:marRight w:val="0"/>
          <w:marTop w:val="0"/>
          <w:marBottom w:val="0"/>
          <w:divBdr>
            <w:top w:val="none" w:sz="0" w:space="0" w:color="auto"/>
            <w:left w:val="none" w:sz="0" w:space="0" w:color="auto"/>
            <w:bottom w:val="none" w:sz="0" w:space="0" w:color="auto"/>
            <w:right w:val="none" w:sz="0" w:space="0" w:color="auto"/>
          </w:divBdr>
        </w:div>
        <w:div w:id="1439372413">
          <w:marLeft w:val="0"/>
          <w:marRight w:val="0"/>
          <w:marTop w:val="0"/>
          <w:marBottom w:val="0"/>
          <w:divBdr>
            <w:top w:val="none" w:sz="0" w:space="0" w:color="auto"/>
            <w:left w:val="none" w:sz="0" w:space="0" w:color="auto"/>
            <w:bottom w:val="none" w:sz="0" w:space="0" w:color="auto"/>
            <w:right w:val="none" w:sz="0" w:space="0" w:color="auto"/>
          </w:divBdr>
        </w:div>
        <w:div w:id="274212788">
          <w:marLeft w:val="0"/>
          <w:marRight w:val="0"/>
          <w:marTop w:val="0"/>
          <w:marBottom w:val="0"/>
          <w:divBdr>
            <w:top w:val="none" w:sz="0" w:space="0" w:color="auto"/>
            <w:left w:val="none" w:sz="0" w:space="0" w:color="auto"/>
            <w:bottom w:val="none" w:sz="0" w:space="0" w:color="auto"/>
            <w:right w:val="none" w:sz="0" w:space="0" w:color="auto"/>
          </w:divBdr>
        </w:div>
        <w:div w:id="980766385">
          <w:marLeft w:val="0"/>
          <w:marRight w:val="0"/>
          <w:marTop w:val="0"/>
          <w:marBottom w:val="0"/>
          <w:divBdr>
            <w:top w:val="none" w:sz="0" w:space="0" w:color="auto"/>
            <w:left w:val="none" w:sz="0" w:space="0" w:color="auto"/>
            <w:bottom w:val="none" w:sz="0" w:space="0" w:color="auto"/>
            <w:right w:val="none" w:sz="0" w:space="0" w:color="auto"/>
          </w:divBdr>
        </w:div>
        <w:div w:id="2067949773">
          <w:marLeft w:val="0"/>
          <w:marRight w:val="0"/>
          <w:marTop w:val="0"/>
          <w:marBottom w:val="0"/>
          <w:divBdr>
            <w:top w:val="none" w:sz="0" w:space="0" w:color="auto"/>
            <w:left w:val="none" w:sz="0" w:space="0" w:color="auto"/>
            <w:bottom w:val="none" w:sz="0" w:space="0" w:color="auto"/>
            <w:right w:val="none" w:sz="0" w:space="0" w:color="auto"/>
          </w:divBdr>
        </w:div>
        <w:div w:id="444545530">
          <w:marLeft w:val="0"/>
          <w:marRight w:val="0"/>
          <w:marTop w:val="0"/>
          <w:marBottom w:val="0"/>
          <w:divBdr>
            <w:top w:val="none" w:sz="0" w:space="0" w:color="auto"/>
            <w:left w:val="none" w:sz="0" w:space="0" w:color="auto"/>
            <w:bottom w:val="none" w:sz="0" w:space="0" w:color="auto"/>
            <w:right w:val="none" w:sz="0" w:space="0" w:color="auto"/>
          </w:divBdr>
        </w:div>
        <w:div w:id="1442804056">
          <w:marLeft w:val="0"/>
          <w:marRight w:val="0"/>
          <w:marTop w:val="0"/>
          <w:marBottom w:val="0"/>
          <w:divBdr>
            <w:top w:val="none" w:sz="0" w:space="0" w:color="auto"/>
            <w:left w:val="none" w:sz="0" w:space="0" w:color="auto"/>
            <w:bottom w:val="none" w:sz="0" w:space="0" w:color="auto"/>
            <w:right w:val="none" w:sz="0" w:space="0" w:color="auto"/>
          </w:divBdr>
        </w:div>
        <w:div w:id="1470248957">
          <w:marLeft w:val="0"/>
          <w:marRight w:val="0"/>
          <w:marTop w:val="0"/>
          <w:marBottom w:val="0"/>
          <w:divBdr>
            <w:top w:val="none" w:sz="0" w:space="0" w:color="auto"/>
            <w:left w:val="none" w:sz="0" w:space="0" w:color="auto"/>
            <w:bottom w:val="none" w:sz="0" w:space="0" w:color="auto"/>
            <w:right w:val="none" w:sz="0" w:space="0" w:color="auto"/>
          </w:divBdr>
        </w:div>
        <w:div w:id="2036341104">
          <w:marLeft w:val="0"/>
          <w:marRight w:val="0"/>
          <w:marTop w:val="0"/>
          <w:marBottom w:val="0"/>
          <w:divBdr>
            <w:top w:val="none" w:sz="0" w:space="0" w:color="auto"/>
            <w:left w:val="none" w:sz="0" w:space="0" w:color="auto"/>
            <w:bottom w:val="none" w:sz="0" w:space="0" w:color="auto"/>
            <w:right w:val="none" w:sz="0" w:space="0" w:color="auto"/>
          </w:divBdr>
        </w:div>
        <w:div w:id="2047020765">
          <w:marLeft w:val="0"/>
          <w:marRight w:val="0"/>
          <w:marTop w:val="0"/>
          <w:marBottom w:val="0"/>
          <w:divBdr>
            <w:top w:val="none" w:sz="0" w:space="0" w:color="auto"/>
            <w:left w:val="none" w:sz="0" w:space="0" w:color="auto"/>
            <w:bottom w:val="none" w:sz="0" w:space="0" w:color="auto"/>
            <w:right w:val="none" w:sz="0" w:space="0" w:color="auto"/>
          </w:divBdr>
        </w:div>
        <w:div w:id="1064795238">
          <w:marLeft w:val="0"/>
          <w:marRight w:val="0"/>
          <w:marTop w:val="0"/>
          <w:marBottom w:val="0"/>
          <w:divBdr>
            <w:top w:val="none" w:sz="0" w:space="0" w:color="auto"/>
            <w:left w:val="none" w:sz="0" w:space="0" w:color="auto"/>
            <w:bottom w:val="none" w:sz="0" w:space="0" w:color="auto"/>
            <w:right w:val="none" w:sz="0" w:space="0" w:color="auto"/>
          </w:divBdr>
        </w:div>
        <w:div w:id="1869172312">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256449588">
          <w:marLeft w:val="0"/>
          <w:marRight w:val="0"/>
          <w:marTop w:val="0"/>
          <w:marBottom w:val="0"/>
          <w:divBdr>
            <w:top w:val="none" w:sz="0" w:space="0" w:color="auto"/>
            <w:left w:val="none" w:sz="0" w:space="0" w:color="auto"/>
            <w:bottom w:val="none" w:sz="0" w:space="0" w:color="auto"/>
            <w:right w:val="none" w:sz="0" w:space="0" w:color="auto"/>
          </w:divBdr>
        </w:div>
        <w:div w:id="271479532">
          <w:marLeft w:val="0"/>
          <w:marRight w:val="0"/>
          <w:marTop w:val="0"/>
          <w:marBottom w:val="0"/>
          <w:divBdr>
            <w:top w:val="none" w:sz="0" w:space="0" w:color="auto"/>
            <w:left w:val="none" w:sz="0" w:space="0" w:color="auto"/>
            <w:bottom w:val="none" w:sz="0" w:space="0" w:color="auto"/>
            <w:right w:val="none" w:sz="0" w:space="0" w:color="auto"/>
          </w:divBdr>
        </w:div>
        <w:div w:id="1789154583">
          <w:marLeft w:val="0"/>
          <w:marRight w:val="0"/>
          <w:marTop w:val="0"/>
          <w:marBottom w:val="0"/>
          <w:divBdr>
            <w:top w:val="none" w:sz="0" w:space="0" w:color="auto"/>
            <w:left w:val="none" w:sz="0" w:space="0" w:color="auto"/>
            <w:bottom w:val="none" w:sz="0" w:space="0" w:color="auto"/>
            <w:right w:val="none" w:sz="0" w:space="0" w:color="auto"/>
          </w:divBdr>
        </w:div>
        <w:div w:id="24136928">
          <w:marLeft w:val="0"/>
          <w:marRight w:val="0"/>
          <w:marTop w:val="0"/>
          <w:marBottom w:val="0"/>
          <w:divBdr>
            <w:top w:val="none" w:sz="0" w:space="0" w:color="auto"/>
            <w:left w:val="none" w:sz="0" w:space="0" w:color="auto"/>
            <w:bottom w:val="none" w:sz="0" w:space="0" w:color="auto"/>
            <w:right w:val="none" w:sz="0" w:space="0" w:color="auto"/>
          </w:divBdr>
        </w:div>
        <w:div w:id="985091038">
          <w:marLeft w:val="0"/>
          <w:marRight w:val="0"/>
          <w:marTop w:val="0"/>
          <w:marBottom w:val="0"/>
          <w:divBdr>
            <w:top w:val="none" w:sz="0" w:space="0" w:color="auto"/>
            <w:left w:val="none" w:sz="0" w:space="0" w:color="auto"/>
            <w:bottom w:val="none" w:sz="0" w:space="0" w:color="auto"/>
            <w:right w:val="none" w:sz="0" w:space="0" w:color="auto"/>
          </w:divBdr>
        </w:div>
        <w:div w:id="522477957">
          <w:marLeft w:val="0"/>
          <w:marRight w:val="0"/>
          <w:marTop w:val="0"/>
          <w:marBottom w:val="0"/>
          <w:divBdr>
            <w:top w:val="none" w:sz="0" w:space="0" w:color="auto"/>
            <w:left w:val="none" w:sz="0" w:space="0" w:color="auto"/>
            <w:bottom w:val="none" w:sz="0" w:space="0" w:color="auto"/>
            <w:right w:val="none" w:sz="0" w:space="0" w:color="auto"/>
          </w:divBdr>
        </w:div>
        <w:div w:id="1636179339">
          <w:marLeft w:val="0"/>
          <w:marRight w:val="0"/>
          <w:marTop w:val="0"/>
          <w:marBottom w:val="0"/>
          <w:divBdr>
            <w:top w:val="none" w:sz="0" w:space="0" w:color="auto"/>
            <w:left w:val="none" w:sz="0" w:space="0" w:color="auto"/>
            <w:bottom w:val="none" w:sz="0" w:space="0" w:color="auto"/>
            <w:right w:val="none" w:sz="0" w:space="0" w:color="auto"/>
          </w:divBdr>
        </w:div>
        <w:div w:id="1731074563">
          <w:marLeft w:val="0"/>
          <w:marRight w:val="0"/>
          <w:marTop w:val="0"/>
          <w:marBottom w:val="0"/>
          <w:divBdr>
            <w:top w:val="none" w:sz="0" w:space="0" w:color="auto"/>
            <w:left w:val="none" w:sz="0" w:space="0" w:color="auto"/>
            <w:bottom w:val="none" w:sz="0" w:space="0" w:color="auto"/>
            <w:right w:val="none" w:sz="0" w:space="0" w:color="auto"/>
          </w:divBdr>
        </w:div>
        <w:div w:id="1675062168">
          <w:marLeft w:val="0"/>
          <w:marRight w:val="0"/>
          <w:marTop w:val="0"/>
          <w:marBottom w:val="0"/>
          <w:divBdr>
            <w:top w:val="none" w:sz="0" w:space="0" w:color="auto"/>
            <w:left w:val="none" w:sz="0" w:space="0" w:color="auto"/>
            <w:bottom w:val="none" w:sz="0" w:space="0" w:color="auto"/>
            <w:right w:val="none" w:sz="0" w:space="0" w:color="auto"/>
          </w:divBdr>
        </w:div>
        <w:div w:id="1541938952">
          <w:marLeft w:val="0"/>
          <w:marRight w:val="0"/>
          <w:marTop w:val="0"/>
          <w:marBottom w:val="0"/>
          <w:divBdr>
            <w:top w:val="none" w:sz="0" w:space="0" w:color="auto"/>
            <w:left w:val="none" w:sz="0" w:space="0" w:color="auto"/>
            <w:bottom w:val="none" w:sz="0" w:space="0" w:color="auto"/>
            <w:right w:val="none" w:sz="0" w:space="0" w:color="auto"/>
          </w:divBdr>
        </w:div>
        <w:div w:id="2020084567">
          <w:marLeft w:val="0"/>
          <w:marRight w:val="0"/>
          <w:marTop w:val="0"/>
          <w:marBottom w:val="0"/>
          <w:divBdr>
            <w:top w:val="none" w:sz="0" w:space="0" w:color="auto"/>
            <w:left w:val="none" w:sz="0" w:space="0" w:color="auto"/>
            <w:bottom w:val="none" w:sz="0" w:space="0" w:color="auto"/>
            <w:right w:val="none" w:sz="0" w:space="0" w:color="auto"/>
          </w:divBdr>
        </w:div>
        <w:div w:id="35929344">
          <w:marLeft w:val="0"/>
          <w:marRight w:val="0"/>
          <w:marTop w:val="0"/>
          <w:marBottom w:val="0"/>
          <w:divBdr>
            <w:top w:val="none" w:sz="0" w:space="0" w:color="auto"/>
            <w:left w:val="none" w:sz="0" w:space="0" w:color="auto"/>
            <w:bottom w:val="none" w:sz="0" w:space="0" w:color="auto"/>
            <w:right w:val="none" w:sz="0" w:space="0" w:color="auto"/>
          </w:divBdr>
        </w:div>
        <w:div w:id="995886151">
          <w:marLeft w:val="0"/>
          <w:marRight w:val="0"/>
          <w:marTop w:val="0"/>
          <w:marBottom w:val="0"/>
          <w:divBdr>
            <w:top w:val="none" w:sz="0" w:space="0" w:color="auto"/>
            <w:left w:val="none" w:sz="0" w:space="0" w:color="auto"/>
            <w:bottom w:val="none" w:sz="0" w:space="0" w:color="auto"/>
            <w:right w:val="none" w:sz="0" w:space="0" w:color="auto"/>
          </w:divBdr>
        </w:div>
        <w:div w:id="754279130">
          <w:marLeft w:val="0"/>
          <w:marRight w:val="0"/>
          <w:marTop w:val="0"/>
          <w:marBottom w:val="0"/>
          <w:divBdr>
            <w:top w:val="none" w:sz="0" w:space="0" w:color="auto"/>
            <w:left w:val="none" w:sz="0" w:space="0" w:color="auto"/>
            <w:bottom w:val="none" w:sz="0" w:space="0" w:color="auto"/>
            <w:right w:val="none" w:sz="0" w:space="0" w:color="auto"/>
          </w:divBdr>
        </w:div>
        <w:div w:id="2018265534">
          <w:marLeft w:val="0"/>
          <w:marRight w:val="0"/>
          <w:marTop w:val="0"/>
          <w:marBottom w:val="0"/>
          <w:divBdr>
            <w:top w:val="none" w:sz="0" w:space="0" w:color="auto"/>
            <w:left w:val="none" w:sz="0" w:space="0" w:color="auto"/>
            <w:bottom w:val="none" w:sz="0" w:space="0" w:color="auto"/>
            <w:right w:val="none" w:sz="0" w:space="0" w:color="auto"/>
          </w:divBdr>
        </w:div>
        <w:div w:id="411971475">
          <w:marLeft w:val="0"/>
          <w:marRight w:val="0"/>
          <w:marTop w:val="0"/>
          <w:marBottom w:val="0"/>
          <w:divBdr>
            <w:top w:val="none" w:sz="0" w:space="0" w:color="auto"/>
            <w:left w:val="none" w:sz="0" w:space="0" w:color="auto"/>
            <w:bottom w:val="none" w:sz="0" w:space="0" w:color="auto"/>
            <w:right w:val="none" w:sz="0" w:space="0" w:color="auto"/>
          </w:divBdr>
        </w:div>
        <w:div w:id="560990502">
          <w:marLeft w:val="0"/>
          <w:marRight w:val="0"/>
          <w:marTop w:val="0"/>
          <w:marBottom w:val="0"/>
          <w:divBdr>
            <w:top w:val="none" w:sz="0" w:space="0" w:color="auto"/>
            <w:left w:val="none" w:sz="0" w:space="0" w:color="auto"/>
            <w:bottom w:val="none" w:sz="0" w:space="0" w:color="auto"/>
            <w:right w:val="none" w:sz="0" w:space="0" w:color="auto"/>
          </w:divBdr>
        </w:div>
        <w:div w:id="167520803">
          <w:marLeft w:val="0"/>
          <w:marRight w:val="0"/>
          <w:marTop w:val="0"/>
          <w:marBottom w:val="0"/>
          <w:divBdr>
            <w:top w:val="none" w:sz="0" w:space="0" w:color="auto"/>
            <w:left w:val="none" w:sz="0" w:space="0" w:color="auto"/>
            <w:bottom w:val="none" w:sz="0" w:space="0" w:color="auto"/>
            <w:right w:val="none" w:sz="0" w:space="0" w:color="auto"/>
          </w:divBdr>
        </w:div>
        <w:div w:id="433135387">
          <w:marLeft w:val="0"/>
          <w:marRight w:val="0"/>
          <w:marTop w:val="0"/>
          <w:marBottom w:val="0"/>
          <w:divBdr>
            <w:top w:val="none" w:sz="0" w:space="0" w:color="auto"/>
            <w:left w:val="none" w:sz="0" w:space="0" w:color="auto"/>
            <w:bottom w:val="none" w:sz="0" w:space="0" w:color="auto"/>
            <w:right w:val="none" w:sz="0" w:space="0" w:color="auto"/>
          </w:divBdr>
        </w:div>
        <w:div w:id="1823614164">
          <w:marLeft w:val="0"/>
          <w:marRight w:val="0"/>
          <w:marTop w:val="0"/>
          <w:marBottom w:val="0"/>
          <w:divBdr>
            <w:top w:val="none" w:sz="0" w:space="0" w:color="auto"/>
            <w:left w:val="none" w:sz="0" w:space="0" w:color="auto"/>
            <w:bottom w:val="none" w:sz="0" w:space="0" w:color="auto"/>
            <w:right w:val="none" w:sz="0" w:space="0" w:color="auto"/>
          </w:divBdr>
        </w:div>
        <w:div w:id="1497071218">
          <w:marLeft w:val="0"/>
          <w:marRight w:val="0"/>
          <w:marTop w:val="0"/>
          <w:marBottom w:val="0"/>
          <w:divBdr>
            <w:top w:val="none" w:sz="0" w:space="0" w:color="auto"/>
            <w:left w:val="none" w:sz="0" w:space="0" w:color="auto"/>
            <w:bottom w:val="none" w:sz="0" w:space="0" w:color="auto"/>
            <w:right w:val="none" w:sz="0" w:space="0" w:color="auto"/>
          </w:divBdr>
        </w:div>
        <w:div w:id="308478911">
          <w:marLeft w:val="0"/>
          <w:marRight w:val="0"/>
          <w:marTop w:val="0"/>
          <w:marBottom w:val="0"/>
          <w:divBdr>
            <w:top w:val="none" w:sz="0" w:space="0" w:color="auto"/>
            <w:left w:val="none" w:sz="0" w:space="0" w:color="auto"/>
            <w:bottom w:val="none" w:sz="0" w:space="0" w:color="auto"/>
            <w:right w:val="none" w:sz="0" w:space="0" w:color="auto"/>
          </w:divBdr>
        </w:div>
        <w:div w:id="1080445852">
          <w:marLeft w:val="0"/>
          <w:marRight w:val="0"/>
          <w:marTop w:val="0"/>
          <w:marBottom w:val="0"/>
          <w:divBdr>
            <w:top w:val="none" w:sz="0" w:space="0" w:color="auto"/>
            <w:left w:val="none" w:sz="0" w:space="0" w:color="auto"/>
            <w:bottom w:val="none" w:sz="0" w:space="0" w:color="auto"/>
            <w:right w:val="none" w:sz="0" w:space="0" w:color="auto"/>
          </w:divBdr>
        </w:div>
        <w:div w:id="1308315194">
          <w:marLeft w:val="0"/>
          <w:marRight w:val="0"/>
          <w:marTop w:val="0"/>
          <w:marBottom w:val="0"/>
          <w:divBdr>
            <w:top w:val="none" w:sz="0" w:space="0" w:color="auto"/>
            <w:left w:val="none" w:sz="0" w:space="0" w:color="auto"/>
            <w:bottom w:val="none" w:sz="0" w:space="0" w:color="auto"/>
            <w:right w:val="none" w:sz="0" w:space="0" w:color="auto"/>
          </w:divBdr>
        </w:div>
        <w:div w:id="428695820">
          <w:marLeft w:val="0"/>
          <w:marRight w:val="0"/>
          <w:marTop w:val="0"/>
          <w:marBottom w:val="0"/>
          <w:divBdr>
            <w:top w:val="none" w:sz="0" w:space="0" w:color="auto"/>
            <w:left w:val="none" w:sz="0" w:space="0" w:color="auto"/>
            <w:bottom w:val="none" w:sz="0" w:space="0" w:color="auto"/>
            <w:right w:val="none" w:sz="0" w:space="0" w:color="auto"/>
          </w:divBdr>
        </w:div>
        <w:div w:id="682895844">
          <w:marLeft w:val="0"/>
          <w:marRight w:val="0"/>
          <w:marTop w:val="0"/>
          <w:marBottom w:val="0"/>
          <w:divBdr>
            <w:top w:val="none" w:sz="0" w:space="0" w:color="auto"/>
            <w:left w:val="none" w:sz="0" w:space="0" w:color="auto"/>
            <w:bottom w:val="none" w:sz="0" w:space="0" w:color="auto"/>
            <w:right w:val="none" w:sz="0" w:space="0" w:color="auto"/>
          </w:divBdr>
        </w:div>
        <w:div w:id="889223924">
          <w:marLeft w:val="0"/>
          <w:marRight w:val="0"/>
          <w:marTop w:val="0"/>
          <w:marBottom w:val="0"/>
          <w:divBdr>
            <w:top w:val="none" w:sz="0" w:space="0" w:color="auto"/>
            <w:left w:val="none" w:sz="0" w:space="0" w:color="auto"/>
            <w:bottom w:val="none" w:sz="0" w:space="0" w:color="auto"/>
            <w:right w:val="none" w:sz="0" w:space="0" w:color="auto"/>
          </w:divBdr>
        </w:div>
        <w:div w:id="2136824686">
          <w:marLeft w:val="0"/>
          <w:marRight w:val="0"/>
          <w:marTop w:val="0"/>
          <w:marBottom w:val="0"/>
          <w:divBdr>
            <w:top w:val="none" w:sz="0" w:space="0" w:color="auto"/>
            <w:left w:val="none" w:sz="0" w:space="0" w:color="auto"/>
            <w:bottom w:val="none" w:sz="0" w:space="0" w:color="auto"/>
            <w:right w:val="none" w:sz="0" w:space="0" w:color="auto"/>
          </w:divBdr>
        </w:div>
        <w:div w:id="934509634">
          <w:marLeft w:val="0"/>
          <w:marRight w:val="0"/>
          <w:marTop w:val="0"/>
          <w:marBottom w:val="0"/>
          <w:divBdr>
            <w:top w:val="none" w:sz="0" w:space="0" w:color="auto"/>
            <w:left w:val="none" w:sz="0" w:space="0" w:color="auto"/>
            <w:bottom w:val="none" w:sz="0" w:space="0" w:color="auto"/>
            <w:right w:val="none" w:sz="0" w:space="0" w:color="auto"/>
          </w:divBdr>
        </w:div>
        <w:div w:id="470175054">
          <w:marLeft w:val="0"/>
          <w:marRight w:val="0"/>
          <w:marTop w:val="0"/>
          <w:marBottom w:val="0"/>
          <w:divBdr>
            <w:top w:val="none" w:sz="0" w:space="0" w:color="auto"/>
            <w:left w:val="none" w:sz="0" w:space="0" w:color="auto"/>
            <w:bottom w:val="none" w:sz="0" w:space="0" w:color="auto"/>
            <w:right w:val="none" w:sz="0" w:space="0" w:color="auto"/>
          </w:divBdr>
        </w:div>
        <w:div w:id="1220946229">
          <w:marLeft w:val="0"/>
          <w:marRight w:val="0"/>
          <w:marTop w:val="0"/>
          <w:marBottom w:val="0"/>
          <w:divBdr>
            <w:top w:val="none" w:sz="0" w:space="0" w:color="auto"/>
            <w:left w:val="none" w:sz="0" w:space="0" w:color="auto"/>
            <w:bottom w:val="none" w:sz="0" w:space="0" w:color="auto"/>
            <w:right w:val="none" w:sz="0" w:space="0" w:color="auto"/>
          </w:divBdr>
        </w:div>
        <w:div w:id="1627664681">
          <w:marLeft w:val="0"/>
          <w:marRight w:val="0"/>
          <w:marTop w:val="0"/>
          <w:marBottom w:val="0"/>
          <w:divBdr>
            <w:top w:val="none" w:sz="0" w:space="0" w:color="auto"/>
            <w:left w:val="none" w:sz="0" w:space="0" w:color="auto"/>
            <w:bottom w:val="none" w:sz="0" w:space="0" w:color="auto"/>
            <w:right w:val="none" w:sz="0" w:space="0" w:color="auto"/>
          </w:divBdr>
        </w:div>
        <w:div w:id="71977397">
          <w:marLeft w:val="0"/>
          <w:marRight w:val="0"/>
          <w:marTop w:val="0"/>
          <w:marBottom w:val="0"/>
          <w:divBdr>
            <w:top w:val="none" w:sz="0" w:space="0" w:color="auto"/>
            <w:left w:val="none" w:sz="0" w:space="0" w:color="auto"/>
            <w:bottom w:val="none" w:sz="0" w:space="0" w:color="auto"/>
            <w:right w:val="none" w:sz="0" w:space="0" w:color="auto"/>
          </w:divBdr>
        </w:div>
      </w:divsChild>
    </w:div>
    <w:div w:id="244539480">
      <w:bodyDiv w:val="1"/>
      <w:marLeft w:val="0"/>
      <w:marRight w:val="0"/>
      <w:marTop w:val="0"/>
      <w:marBottom w:val="0"/>
      <w:divBdr>
        <w:top w:val="none" w:sz="0" w:space="0" w:color="auto"/>
        <w:left w:val="none" w:sz="0" w:space="0" w:color="auto"/>
        <w:bottom w:val="none" w:sz="0" w:space="0" w:color="auto"/>
        <w:right w:val="none" w:sz="0" w:space="0" w:color="auto"/>
      </w:divBdr>
      <w:divsChild>
        <w:div w:id="1634679576">
          <w:marLeft w:val="0"/>
          <w:marRight w:val="0"/>
          <w:marTop w:val="0"/>
          <w:marBottom w:val="0"/>
          <w:divBdr>
            <w:top w:val="none" w:sz="0" w:space="0" w:color="auto"/>
            <w:left w:val="none" w:sz="0" w:space="0" w:color="auto"/>
            <w:bottom w:val="none" w:sz="0" w:space="0" w:color="auto"/>
            <w:right w:val="none" w:sz="0" w:space="0" w:color="auto"/>
          </w:divBdr>
        </w:div>
        <w:div w:id="495536848">
          <w:marLeft w:val="0"/>
          <w:marRight w:val="0"/>
          <w:marTop w:val="0"/>
          <w:marBottom w:val="0"/>
          <w:divBdr>
            <w:top w:val="none" w:sz="0" w:space="0" w:color="auto"/>
            <w:left w:val="none" w:sz="0" w:space="0" w:color="auto"/>
            <w:bottom w:val="none" w:sz="0" w:space="0" w:color="auto"/>
            <w:right w:val="none" w:sz="0" w:space="0" w:color="auto"/>
          </w:divBdr>
        </w:div>
        <w:div w:id="634527455">
          <w:marLeft w:val="0"/>
          <w:marRight w:val="0"/>
          <w:marTop w:val="0"/>
          <w:marBottom w:val="0"/>
          <w:divBdr>
            <w:top w:val="none" w:sz="0" w:space="0" w:color="auto"/>
            <w:left w:val="none" w:sz="0" w:space="0" w:color="auto"/>
            <w:bottom w:val="none" w:sz="0" w:space="0" w:color="auto"/>
            <w:right w:val="none" w:sz="0" w:space="0" w:color="auto"/>
          </w:divBdr>
        </w:div>
        <w:div w:id="1897157751">
          <w:marLeft w:val="0"/>
          <w:marRight w:val="0"/>
          <w:marTop w:val="0"/>
          <w:marBottom w:val="0"/>
          <w:divBdr>
            <w:top w:val="none" w:sz="0" w:space="0" w:color="auto"/>
            <w:left w:val="none" w:sz="0" w:space="0" w:color="auto"/>
            <w:bottom w:val="none" w:sz="0" w:space="0" w:color="auto"/>
            <w:right w:val="none" w:sz="0" w:space="0" w:color="auto"/>
          </w:divBdr>
        </w:div>
        <w:div w:id="1808355421">
          <w:marLeft w:val="0"/>
          <w:marRight w:val="0"/>
          <w:marTop w:val="0"/>
          <w:marBottom w:val="0"/>
          <w:divBdr>
            <w:top w:val="none" w:sz="0" w:space="0" w:color="auto"/>
            <w:left w:val="none" w:sz="0" w:space="0" w:color="auto"/>
            <w:bottom w:val="none" w:sz="0" w:space="0" w:color="auto"/>
            <w:right w:val="none" w:sz="0" w:space="0" w:color="auto"/>
          </w:divBdr>
        </w:div>
        <w:div w:id="556430875">
          <w:marLeft w:val="0"/>
          <w:marRight w:val="0"/>
          <w:marTop w:val="0"/>
          <w:marBottom w:val="0"/>
          <w:divBdr>
            <w:top w:val="none" w:sz="0" w:space="0" w:color="auto"/>
            <w:left w:val="none" w:sz="0" w:space="0" w:color="auto"/>
            <w:bottom w:val="none" w:sz="0" w:space="0" w:color="auto"/>
            <w:right w:val="none" w:sz="0" w:space="0" w:color="auto"/>
          </w:divBdr>
        </w:div>
        <w:div w:id="181096049">
          <w:marLeft w:val="0"/>
          <w:marRight w:val="0"/>
          <w:marTop w:val="0"/>
          <w:marBottom w:val="0"/>
          <w:divBdr>
            <w:top w:val="none" w:sz="0" w:space="0" w:color="auto"/>
            <w:left w:val="none" w:sz="0" w:space="0" w:color="auto"/>
            <w:bottom w:val="none" w:sz="0" w:space="0" w:color="auto"/>
            <w:right w:val="none" w:sz="0" w:space="0" w:color="auto"/>
          </w:divBdr>
        </w:div>
        <w:div w:id="1858498126">
          <w:marLeft w:val="0"/>
          <w:marRight w:val="0"/>
          <w:marTop w:val="0"/>
          <w:marBottom w:val="0"/>
          <w:divBdr>
            <w:top w:val="none" w:sz="0" w:space="0" w:color="auto"/>
            <w:left w:val="none" w:sz="0" w:space="0" w:color="auto"/>
            <w:bottom w:val="none" w:sz="0" w:space="0" w:color="auto"/>
            <w:right w:val="none" w:sz="0" w:space="0" w:color="auto"/>
          </w:divBdr>
        </w:div>
        <w:div w:id="1052119297">
          <w:marLeft w:val="0"/>
          <w:marRight w:val="0"/>
          <w:marTop w:val="0"/>
          <w:marBottom w:val="0"/>
          <w:divBdr>
            <w:top w:val="none" w:sz="0" w:space="0" w:color="auto"/>
            <w:left w:val="none" w:sz="0" w:space="0" w:color="auto"/>
            <w:bottom w:val="none" w:sz="0" w:space="0" w:color="auto"/>
            <w:right w:val="none" w:sz="0" w:space="0" w:color="auto"/>
          </w:divBdr>
        </w:div>
        <w:div w:id="1876655730">
          <w:marLeft w:val="0"/>
          <w:marRight w:val="0"/>
          <w:marTop w:val="0"/>
          <w:marBottom w:val="0"/>
          <w:divBdr>
            <w:top w:val="none" w:sz="0" w:space="0" w:color="auto"/>
            <w:left w:val="none" w:sz="0" w:space="0" w:color="auto"/>
            <w:bottom w:val="none" w:sz="0" w:space="0" w:color="auto"/>
            <w:right w:val="none" w:sz="0" w:space="0" w:color="auto"/>
          </w:divBdr>
        </w:div>
        <w:div w:id="1999382131">
          <w:marLeft w:val="0"/>
          <w:marRight w:val="0"/>
          <w:marTop w:val="0"/>
          <w:marBottom w:val="0"/>
          <w:divBdr>
            <w:top w:val="none" w:sz="0" w:space="0" w:color="auto"/>
            <w:left w:val="none" w:sz="0" w:space="0" w:color="auto"/>
            <w:bottom w:val="none" w:sz="0" w:space="0" w:color="auto"/>
            <w:right w:val="none" w:sz="0" w:space="0" w:color="auto"/>
          </w:divBdr>
        </w:div>
      </w:divsChild>
    </w:div>
    <w:div w:id="249432972">
      <w:bodyDiv w:val="1"/>
      <w:marLeft w:val="0"/>
      <w:marRight w:val="0"/>
      <w:marTop w:val="0"/>
      <w:marBottom w:val="0"/>
      <w:divBdr>
        <w:top w:val="none" w:sz="0" w:space="0" w:color="auto"/>
        <w:left w:val="none" w:sz="0" w:space="0" w:color="auto"/>
        <w:bottom w:val="none" w:sz="0" w:space="0" w:color="auto"/>
        <w:right w:val="none" w:sz="0" w:space="0" w:color="auto"/>
      </w:divBdr>
    </w:div>
    <w:div w:id="260378353">
      <w:bodyDiv w:val="1"/>
      <w:marLeft w:val="0"/>
      <w:marRight w:val="0"/>
      <w:marTop w:val="0"/>
      <w:marBottom w:val="0"/>
      <w:divBdr>
        <w:top w:val="none" w:sz="0" w:space="0" w:color="auto"/>
        <w:left w:val="none" w:sz="0" w:space="0" w:color="auto"/>
        <w:bottom w:val="none" w:sz="0" w:space="0" w:color="auto"/>
        <w:right w:val="none" w:sz="0" w:space="0" w:color="auto"/>
      </w:divBdr>
      <w:divsChild>
        <w:div w:id="448202121">
          <w:marLeft w:val="0"/>
          <w:marRight w:val="0"/>
          <w:marTop w:val="0"/>
          <w:marBottom w:val="0"/>
          <w:divBdr>
            <w:top w:val="none" w:sz="0" w:space="0" w:color="auto"/>
            <w:left w:val="none" w:sz="0" w:space="0" w:color="auto"/>
            <w:bottom w:val="none" w:sz="0" w:space="0" w:color="auto"/>
            <w:right w:val="none" w:sz="0" w:space="0" w:color="auto"/>
          </w:divBdr>
        </w:div>
        <w:div w:id="1344359529">
          <w:marLeft w:val="0"/>
          <w:marRight w:val="0"/>
          <w:marTop w:val="0"/>
          <w:marBottom w:val="0"/>
          <w:divBdr>
            <w:top w:val="none" w:sz="0" w:space="0" w:color="auto"/>
            <w:left w:val="none" w:sz="0" w:space="0" w:color="auto"/>
            <w:bottom w:val="none" w:sz="0" w:space="0" w:color="auto"/>
            <w:right w:val="none" w:sz="0" w:space="0" w:color="auto"/>
          </w:divBdr>
        </w:div>
        <w:div w:id="123543997">
          <w:marLeft w:val="0"/>
          <w:marRight w:val="0"/>
          <w:marTop w:val="0"/>
          <w:marBottom w:val="0"/>
          <w:divBdr>
            <w:top w:val="none" w:sz="0" w:space="0" w:color="auto"/>
            <w:left w:val="none" w:sz="0" w:space="0" w:color="auto"/>
            <w:bottom w:val="none" w:sz="0" w:space="0" w:color="auto"/>
            <w:right w:val="none" w:sz="0" w:space="0" w:color="auto"/>
          </w:divBdr>
        </w:div>
        <w:div w:id="1879395998">
          <w:marLeft w:val="0"/>
          <w:marRight w:val="0"/>
          <w:marTop w:val="0"/>
          <w:marBottom w:val="0"/>
          <w:divBdr>
            <w:top w:val="none" w:sz="0" w:space="0" w:color="auto"/>
            <w:left w:val="none" w:sz="0" w:space="0" w:color="auto"/>
            <w:bottom w:val="none" w:sz="0" w:space="0" w:color="auto"/>
            <w:right w:val="none" w:sz="0" w:space="0" w:color="auto"/>
          </w:divBdr>
        </w:div>
        <w:div w:id="550775298">
          <w:marLeft w:val="0"/>
          <w:marRight w:val="0"/>
          <w:marTop w:val="0"/>
          <w:marBottom w:val="0"/>
          <w:divBdr>
            <w:top w:val="none" w:sz="0" w:space="0" w:color="auto"/>
            <w:left w:val="none" w:sz="0" w:space="0" w:color="auto"/>
            <w:bottom w:val="none" w:sz="0" w:space="0" w:color="auto"/>
            <w:right w:val="none" w:sz="0" w:space="0" w:color="auto"/>
          </w:divBdr>
        </w:div>
        <w:div w:id="279193880">
          <w:marLeft w:val="0"/>
          <w:marRight w:val="0"/>
          <w:marTop w:val="0"/>
          <w:marBottom w:val="0"/>
          <w:divBdr>
            <w:top w:val="none" w:sz="0" w:space="0" w:color="auto"/>
            <w:left w:val="none" w:sz="0" w:space="0" w:color="auto"/>
            <w:bottom w:val="none" w:sz="0" w:space="0" w:color="auto"/>
            <w:right w:val="none" w:sz="0" w:space="0" w:color="auto"/>
          </w:divBdr>
        </w:div>
        <w:div w:id="404107573">
          <w:marLeft w:val="0"/>
          <w:marRight w:val="0"/>
          <w:marTop w:val="0"/>
          <w:marBottom w:val="0"/>
          <w:divBdr>
            <w:top w:val="none" w:sz="0" w:space="0" w:color="auto"/>
            <w:left w:val="none" w:sz="0" w:space="0" w:color="auto"/>
            <w:bottom w:val="none" w:sz="0" w:space="0" w:color="auto"/>
            <w:right w:val="none" w:sz="0" w:space="0" w:color="auto"/>
          </w:divBdr>
        </w:div>
        <w:div w:id="1559246262">
          <w:marLeft w:val="0"/>
          <w:marRight w:val="0"/>
          <w:marTop w:val="0"/>
          <w:marBottom w:val="0"/>
          <w:divBdr>
            <w:top w:val="none" w:sz="0" w:space="0" w:color="auto"/>
            <w:left w:val="none" w:sz="0" w:space="0" w:color="auto"/>
            <w:bottom w:val="none" w:sz="0" w:space="0" w:color="auto"/>
            <w:right w:val="none" w:sz="0" w:space="0" w:color="auto"/>
          </w:divBdr>
        </w:div>
        <w:div w:id="535580205">
          <w:marLeft w:val="0"/>
          <w:marRight w:val="0"/>
          <w:marTop w:val="0"/>
          <w:marBottom w:val="0"/>
          <w:divBdr>
            <w:top w:val="none" w:sz="0" w:space="0" w:color="auto"/>
            <w:left w:val="none" w:sz="0" w:space="0" w:color="auto"/>
            <w:bottom w:val="none" w:sz="0" w:space="0" w:color="auto"/>
            <w:right w:val="none" w:sz="0" w:space="0" w:color="auto"/>
          </w:divBdr>
        </w:div>
        <w:div w:id="784082157">
          <w:marLeft w:val="0"/>
          <w:marRight w:val="0"/>
          <w:marTop w:val="0"/>
          <w:marBottom w:val="0"/>
          <w:divBdr>
            <w:top w:val="none" w:sz="0" w:space="0" w:color="auto"/>
            <w:left w:val="none" w:sz="0" w:space="0" w:color="auto"/>
            <w:bottom w:val="none" w:sz="0" w:space="0" w:color="auto"/>
            <w:right w:val="none" w:sz="0" w:space="0" w:color="auto"/>
          </w:divBdr>
        </w:div>
        <w:div w:id="698160577">
          <w:marLeft w:val="0"/>
          <w:marRight w:val="0"/>
          <w:marTop w:val="0"/>
          <w:marBottom w:val="0"/>
          <w:divBdr>
            <w:top w:val="none" w:sz="0" w:space="0" w:color="auto"/>
            <w:left w:val="none" w:sz="0" w:space="0" w:color="auto"/>
            <w:bottom w:val="none" w:sz="0" w:space="0" w:color="auto"/>
            <w:right w:val="none" w:sz="0" w:space="0" w:color="auto"/>
          </w:divBdr>
        </w:div>
      </w:divsChild>
    </w:div>
    <w:div w:id="283535845">
      <w:bodyDiv w:val="1"/>
      <w:marLeft w:val="0"/>
      <w:marRight w:val="0"/>
      <w:marTop w:val="0"/>
      <w:marBottom w:val="0"/>
      <w:divBdr>
        <w:top w:val="none" w:sz="0" w:space="0" w:color="auto"/>
        <w:left w:val="none" w:sz="0" w:space="0" w:color="auto"/>
        <w:bottom w:val="none" w:sz="0" w:space="0" w:color="auto"/>
        <w:right w:val="none" w:sz="0" w:space="0" w:color="auto"/>
      </w:divBdr>
    </w:div>
    <w:div w:id="287860537">
      <w:bodyDiv w:val="1"/>
      <w:marLeft w:val="0"/>
      <w:marRight w:val="0"/>
      <w:marTop w:val="0"/>
      <w:marBottom w:val="0"/>
      <w:divBdr>
        <w:top w:val="none" w:sz="0" w:space="0" w:color="auto"/>
        <w:left w:val="none" w:sz="0" w:space="0" w:color="auto"/>
        <w:bottom w:val="none" w:sz="0" w:space="0" w:color="auto"/>
        <w:right w:val="none" w:sz="0" w:space="0" w:color="auto"/>
      </w:divBdr>
    </w:div>
    <w:div w:id="312023718">
      <w:bodyDiv w:val="1"/>
      <w:marLeft w:val="0"/>
      <w:marRight w:val="0"/>
      <w:marTop w:val="0"/>
      <w:marBottom w:val="0"/>
      <w:divBdr>
        <w:top w:val="none" w:sz="0" w:space="0" w:color="auto"/>
        <w:left w:val="none" w:sz="0" w:space="0" w:color="auto"/>
        <w:bottom w:val="none" w:sz="0" w:space="0" w:color="auto"/>
        <w:right w:val="none" w:sz="0" w:space="0" w:color="auto"/>
      </w:divBdr>
    </w:div>
    <w:div w:id="349110552">
      <w:bodyDiv w:val="1"/>
      <w:marLeft w:val="0"/>
      <w:marRight w:val="0"/>
      <w:marTop w:val="0"/>
      <w:marBottom w:val="0"/>
      <w:divBdr>
        <w:top w:val="none" w:sz="0" w:space="0" w:color="auto"/>
        <w:left w:val="none" w:sz="0" w:space="0" w:color="auto"/>
        <w:bottom w:val="none" w:sz="0" w:space="0" w:color="auto"/>
        <w:right w:val="none" w:sz="0" w:space="0" w:color="auto"/>
      </w:divBdr>
    </w:div>
    <w:div w:id="351300697">
      <w:bodyDiv w:val="1"/>
      <w:marLeft w:val="0"/>
      <w:marRight w:val="0"/>
      <w:marTop w:val="0"/>
      <w:marBottom w:val="0"/>
      <w:divBdr>
        <w:top w:val="none" w:sz="0" w:space="0" w:color="auto"/>
        <w:left w:val="none" w:sz="0" w:space="0" w:color="auto"/>
        <w:bottom w:val="none" w:sz="0" w:space="0" w:color="auto"/>
        <w:right w:val="none" w:sz="0" w:space="0" w:color="auto"/>
      </w:divBdr>
    </w:div>
    <w:div w:id="366033351">
      <w:bodyDiv w:val="1"/>
      <w:marLeft w:val="0"/>
      <w:marRight w:val="0"/>
      <w:marTop w:val="0"/>
      <w:marBottom w:val="0"/>
      <w:divBdr>
        <w:top w:val="none" w:sz="0" w:space="0" w:color="auto"/>
        <w:left w:val="none" w:sz="0" w:space="0" w:color="auto"/>
        <w:bottom w:val="none" w:sz="0" w:space="0" w:color="auto"/>
        <w:right w:val="none" w:sz="0" w:space="0" w:color="auto"/>
      </w:divBdr>
      <w:divsChild>
        <w:div w:id="1766615414">
          <w:marLeft w:val="0"/>
          <w:marRight w:val="0"/>
          <w:marTop w:val="0"/>
          <w:marBottom w:val="0"/>
          <w:divBdr>
            <w:top w:val="none" w:sz="0" w:space="0" w:color="auto"/>
            <w:left w:val="none" w:sz="0" w:space="0" w:color="auto"/>
            <w:bottom w:val="none" w:sz="0" w:space="0" w:color="auto"/>
            <w:right w:val="none" w:sz="0" w:space="0" w:color="auto"/>
          </w:divBdr>
        </w:div>
        <w:div w:id="2131194863">
          <w:marLeft w:val="0"/>
          <w:marRight w:val="0"/>
          <w:marTop w:val="0"/>
          <w:marBottom w:val="0"/>
          <w:divBdr>
            <w:top w:val="none" w:sz="0" w:space="0" w:color="auto"/>
            <w:left w:val="none" w:sz="0" w:space="0" w:color="auto"/>
            <w:bottom w:val="none" w:sz="0" w:space="0" w:color="auto"/>
            <w:right w:val="none" w:sz="0" w:space="0" w:color="auto"/>
          </w:divBdr>
        </w:div>
        <w:div w:id="1093739376">
          <w:marLeft w:val="0"/>
          <w:marRight w:val="0"/>
          <w:marTop w:val="0"/>
          <w:marBottom w:val="0"/>
          <w:divBdr>
            <w:top w:val="none" w:sz="0" w:space="0" w:color="auto"/>
            <w:left w:val="none" w:sz="0" w:space="0" w:color="auto"/>
            <w:bottom w:val="none" w:sz="0" w:space="0" w:color="auto"/>
            <w:right w:val="none" w:sz="0" w:space="0" w:color="auto"/>
          </w:divBdr>
        </w:div>
        <w:div w:id="583149715">
          <w:marLeft w:val="0"/>
          <w:marRight w:val="0"/>
          <w:marTop w:val="0"/>
          <w:marBottom w:val="0"/>
          <w:divBdr>
            <w:top w:val="none" w:sz="0" w:space="0" w:color="auto"/>
            <w:left w:val="none" w:sz="0" w:space="0" w:color="auto"/>
            <w:bottom w:val="none" w:sz="0" w:space="0" w:color="auto"/>
            <w:right w:val="none" w:sz="0" w:space="0" w:color="auto"/>
          </w:divBdr>
        </w:div>
        <w:div w:id="733241094">
          <w:marLeft w:val="0"/>
          <w:marRight w:val="0"/>
          <w:marTop w:val="0"/>
          <w:marBottom w:val="0"/>
          <w:divBdr>
            <w:top w:val="none" w:sz="0" w:space="0" w:color="auto"/>
            <w:left w:val="none" w:sz="0" w:space="0" w:color="auto"/>
            <w:bottom w:val="none" w:sz="0" w:space="0" w:color="auto"/>
            <w:right w:val="none" w:sz="0" w:space="0" w:color="auto"/>
          </w:divBdr>
        </w:div>
      </w:divsChild>
    </w:div>
    <w:div w:id="384565707">
      <w:bodyDiv w:val="1"/>
      <w:marLeft w:val="0"/>
      <w:marRight w:val="0"/>
      <w:marTop w:val="0"/>
      <w:marBottom w:val="0"/>
      <w:divBdr>
        <w:top w:val="none" w:sz="0" w:space="0" w:color="auto"/>
        <w:left w:val="none" w:sz="0" w:space="0" w:color="auto"/>
        <w:bottom w:val="none" w:sz="0" w:space="0" w:color="auto"/>
        <w:right w:val="none" w:sz="0" w:space="0" w:color="auto"/>
      </w:divBdr>
      <w:divsChild>
        <w:div w:id="831487332">
          <w:marLeft w:val="0"/>
          <w:marRight w:val="0"/>
          <w:marTop w:val="0"/>
          <w:marBottom w:val="0"/>
          <w:divBdr>
            <w:top w:val="none" w:sz="0" w:space="0" w:color="auto"/>
            <w:left w:val="none" w:sz="0" w:space="0" w:color="auto"/>
            <w:bottom w:val="none" w:sz="0" w:space="0" w:color="auto"/>
            <w:right w:val="none" w:sz="0" w:space="0" w:color="auto"/>
          </w:divBdr>
          <w:divsChild>
            <w:div w:id="330763868">
              <w:marLeft w:val="0"/>
              <w:marRight w:val="0"/>
              <w:marTop w:val="0"/>
              <w:marBottom w:val="0"/>
              <w:divBdr>
                <w:top w:val="none" w:sz="0" w:space="0" w:color="auto"/>
                <w:left w:val="none" w:sz="0" w:space="0" w:color="auto"/>
                <w:bottom w:val="none" w:sz="0" w:space="0" w:color="auto"/>
                <w:right w:val="none" w:sz="0" w:space="0" w:color="auto"/>
              </w:divBdr>
            </w:div>
            <w:div w:id="1773817318">
              <w:marLeft w:val="0"/>
              <w:marRight w:val="0"/>
              <w:marTop w:val="0"/>
              <w:marBottom w:val="0"/>
              <w:divBdr>
                <w:top w:val="none" w:sz="0" w:space="0" w:color="auto"/>
                <w:left w:val="none" w:sz="0" w:space="0" w:color="auto"/>
                <w:bottom w:val="none" w:sz="0" w:space="0" w:color="auto"/>
                <w:right w:val="none" w:sz="0" w:space="0" w:color="auto"/>
              </w:divBdr>
            </w:div>
            <w:div w:id="32385403">
              <w:marLeft w:val="0"/>
              <w:marRight w:val="0"/>
              <w:marTop w:val="0"/>
              <w:marBottom w:val="0"/>
              <w:divBdr>
                <w:top w:val="none" w:sz="0" w:space="0" w:color="auto"/>
                <w:left w:val="none" w:sz="0" w:space="0" w:color="auto"/>
                <w:bottom w:val="none" w:sz="0" w:space="0" w:color="auto"/>
                <w:right w:val="none" w:sz="0" w:space="0" w:color="auto"/>
              </w:divBdr>
            </w:div>
            <w:div w:id="1995915897">
              <w:marLeft w:val="0"/>
              <w:marRight w:val="0"/>
              <w:marTop w:val="0"/>
              <w:marBottom w:val="0"/>
              <w:divBdr>
                <w:top w:val="none" w:sz="0" w:space="0" w:color="auto"/>
                <w:left w:val="none" w:sz="0" w:space="0" w:color="auto"/>
                <w:bottom w:val="none" w:sz="0" w:space="0" w:color="auto"/>
                <w:right w:val="none" w:sz="0" w:space="0" w:color="auto"/>
              </w:divBdr>
            </w:div>
            <w:div w:id="1096707200">
              <w:marLeft w:val="0"/>
              <w:marRight w:val="0"/>
              <w:marTop w:val="0"/>
              <w:marBottom w:val="0"/>
              <w:divBdr>
                <w:top w:val="none" w:sz="0" w:space="0" w:color="auto"/>
                <w:left w:val="none" w:sz="0" w:space="0" w:color="auto"/>
                <w:bottom w:val="none" w:sz="0" w:space="0" w:color="auto"/>
                <w:right w:val="none" w:sz="0" w:space="0" w:color="auto"/>
              </w:divBdr>
            </w:div>
            <w:div w:id="35206309">
              <w:marLeft w:val="0"/>
              <w:marRight w:val="0"/>
              <w:marTop w:val="0"/>
              <w:marBottom w:val="0"/>
              <w:divBdr>
                <w:top w:val="none" w:sz="0" w:space="0" w:color="auto"/>
                <w:left w:val="none" w:sz="0" w:space="0" w:color="auto"/>
                <w:bottom w:val="none" w:sz="0" w:space="0" w:color="auto"/>
                <w:right w:val="none" w:sz="0" w:space="0" w:color="auto"/>
              </w:divBdr>
            </w:div>
            <w:div w:id="750394184">
              <w:marLeft w:val="0"/>
              <w:marRight w:val="0"/>
              <w:marTop w:val="0"/>
              <w:marBottom w:val="0"/>
              <w:divBdr>
                <w:top w:val="none" w:sz="0" w:space="0" w:color="auto"/>
                <w:left w:val="none" w:sz="0" w:space="0" w:color="auto"/>
                <w:bottom w:val="none" w:sz="0" w:space="0" w:color="auto"/>
                <w:right w:val="none" w:sz="0" w:space="0" w:color="auto"/>
              </w:divBdr>
            </w:div>
            <w:div w:id="588657367">
              <w:marLeft w:val="0"/>
              <w:marRight w:val="0"/>
              <w:marTop w:val="0"/>
              <w:marBottom w:val="0"/>
              <w:divBdr>
                <w:top w:val="none" w:sz="0" w:space="0" w:color="auto"/>
                <w:left w:val="none" w:sz="0" w:space="0" w:color="auto"/>
                <w:bottom w:val="none" w:sz="0" w:space="0" w:color="auto"/>
                <w:right w:val="none" w:sz="0" w:space="0" w:color="auto"/>
              </w:divBdr>
            </w:div>
            <w:div w:id="1755206182">
              <w:marLeft w:val="0"/>
              <w:marRight w:val="0"/>
              <w:marTop w:val="0"/>
              <w:marBottom w:val="0"/>
              <w:divBdr>
                <w:top w:val="none" w:sz="0" w:space="0" w:color="auto"/>
                <w:left w:val="none" w:sz="0" w:space="0" w:color="auto"/>
                <w:bottom w:val="none" w:sz="0" w:space="0" w:color="auto"/>
                <w:right w:val="none" w:sz="0" w:space="0" w:color="auto"/>
              </w:divBdr>
            </w:div>
            <w:div w:id="666859311">
              <w:marLeft w:val="0"/>
              <w:marRight w:val="0"/>
              <w:marTop w:val="0"/>
              <w:marBottom w:val="0"/>
              <w:divBdr>
                <w:top w:val="none" w:sz="0" w:space="0" w:color="auto"/>
                <w:left w:val="none" w:sz="0" w:space="0" w:color="auto"/>
                <w:bottom w:val="none" w:sz="0" w:space="0" w:color="auto"/>
                <w:right w:val="none" w:sz="0" w:space="0" w:color="auto"/>
              </w:divBdr>
            </w:div>
            <w:div w:id="35861166">
              <w:marLeft w:val="0"/>
              <w:marRight w:val="0"/>
              <w:marTop w:val="0"/>
              <w:marBottom w:val="0"/>
              <w:divBdr>
                <w:top w:val="none" w:sz="0" w:space="0" w:color="auto"/>
                <w:left w:val="none" w:sz="0" w:space="0" w:color="auto"/>
                <w:bottom w:val="none" w:sz="0" w:space="0" w:color="auto"/>
                <w:right w:val="none" w:sz="0" w:space="0" w:color="auto"/>
              </w:divBdr>
            </w:div>
            <w:div w:id="1375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714">
      <w:bodyDiv w:val="1"/>
      <w:marLeft w:val="0"/>
      <w:marRight w:val="0"/>
      <w:marTop w:val="0"/>
      <w:marBottom w:val="0"/>
      <w:divBdr>
        <w:top w:val="none" w:sz="0" w:space="0" w:color="auto"/>
        <w:left w:val="none" w:sz="0" w:space="0" w:color="auto"/>
        <w:bottom w:val="none" w:sz="0" w:space="0" w:color="auto"/>
        <w:right w:val="none" w:sz="0" w:space="0" w:color="auto"/>
      </w:divBdr>
      <w:divsChild>
        <w:div w:id="368148303">
          <w:marLeft w:val="0"/>
          <w:marRight w:val="0"/>
          <w:marTop w:val="0"/>
          <w:marBottom w:val="0"/>
          <w:divBdr>
            <w:top w:val="none" w:sz="0" w:space="0" w:color="auto"/>
            <w:left w:val="none" w:sz="0" w:space="0" w:color="auto"/>
            <w:bottom w:val="none" w:sz="0" w:space="0" w:color="auto"/>
            <w:right w:val="none" w:sz="0" w:space="0" w:color="auto"/>
          </w:divBdr>
          <w:divsChild>
            <w:div w:id="17539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162">
      <w:bodyDiv w:val="1"/>
      <w:marLeft w:val="0"/>
      <w:marRight w:val="0"/>
      <w:marTop w:val="0"/>
      <w:marBottom w:val="0"/>
      <w:divBdr>
        <w:top w:val="none" w:sz="0" w:space="0" w:color="auto"/>
        <w:left w:val="none" w:sz="0" w:space="0" w:color="auto"/>
        <w:bottom w:val="none" w:sz="0" w:space="0" w:color="auto"/>
        <w:right w:val="none" w:sz="0" w:space="0" w:color="auto"/>
      </w:divBdr>
    </w:div>
    <w:div w:id="415521520">
      <w:bodyDiv w:val="1"/>
      <w:marLeft w:val="0"/>
      <w:marRight w:val="0"/>
      <w:marTop w:val="0"/>
      <w:marBottom w:val="0"/>
      <w:divBdr>
        <w:top w:val="none" w:sz="0" w:space="0" w:color="auto"/>
        <w:left w:val="none" w:sz="0" w:space="0" w:color="auto"/>
        <w:bottom w:val="none" w:sz="0" w:space="0" w:color="auto"/>
        <w:right w:val="none" w:sz="0" w:space="0" w:color="auto"/>
      </w:divBdr>
    </w:div>
    <w:div w:id="420294319">
      <w:bodyDiv w:val="1"/>
      <w:marLeft w:val="0"/>
      <w:marRight w:val="0"/>
      <w:marTop w:val="0"/>
      <w:marBottom w:val="0"/>
      <w:divBdr>
        <w:top w:val="none" w:sz="0" w:space="0" w:color="auto"/>
        <w:left w:val="none" w:sz="0" w:space="0" w:color="auto"/>
        <w:bottom w:val="none" w:sz="0" w:space="0" w:color="auto"/>
        <w:right w:val="none" w:sz="0" w:space="0" w:color="auto"/>
      </w:divBdr>
      <w:divsChild>
        <w:div w:id="857816308">
          <w:marLeft w:val="0"/>
          <w:marRight w:val="0"/>
          <w:marTop w:val="0"/>
          <w:marBottom w:val="0"/>
          <w:divBdr>
            <w:top w:val="none" w:sz="0" w:space="0" w:color="auto"/>
            <w:left w:val="none" w:sz="0" w:space="0" w:color="auto"/>
            <w:bottom w:val="none" w:sz="0" w:space="0" w:color="auto"/>
            <w:right w:val="none" w:sz="0" w:space="0" w:color="auto"/>
          </w:divBdr>
        </w:div>
        <w:div w:id="1982466951">
          <w:marLeft w:val="0"/>
          <w:marRight w:val="0"/>
          <w:marTop w:val="0"/>
          <w:marBottom w:val="0"/>
          <w:divBdr>
            <w:top w:val="none" w:sz="0" w:space="0" w:color="auto"/>
            <w:left w:val="none" w:sz="0" w:space="0" w:color="auto"/>
            <w:bottom w:val="none" w:sz="0" w:space="0" w:color="auto"/>
            <w:right w:val="none" w:sz="0" w:space="0" w:color="auto"/>
          </w:divBdr>
        </w:div>
        <w:div w:id="879243548">
          <w:marLeft w:val="0"/>
          <w:marRight w:val="0"/>
          <w:marTop w:val="0"/>
          <w:marBottom w:val="0"/>
          <w:divBdr>
            <w:top w:val="none" w:sz="0" w:space="0" w:color="auto"/>
            <w:left w:val="none" w:sz="0" w:space="0" w:color="auto"/>
            <w:bottom w:val="none" w:sz="0" w:space="0" w:color="auto"/>
            <w:right w:val="none" w:sz="0" w:space="0" w:color="auto"/>
          </w:divBdr>
        </w:div>
      </w:divsChild>
    </w:div>
    <w:div w:id="435367029">
      <w:bodyDiv w:val="1"/>
      <w:marLeft w:val="0"/>
      <w:marRight w:val="0"/>
      <w:marTop w:val="0"/>
      <w:marBottom w:val="0"/>
      <w:divBdr>
        <w:top w:val="none" w:sz="0" w:space="0" w:color="auto"/>
        <w:left w:val="none" w:sz="0" w:space="0" w:color="auto"/>
        <w:bottom w:val="none" w:sz="0" w:space="0" w:color="auto"/>
        <w:right w:val="none" w:sz="0" w:space="0" w:color="auto"/>
      </w:divBdr>
    </w:div>
    <w:div w:id="463617649">
      <w:bodyDiv w:val="1"/>
      <w:marLeft w:val="0"/>
      <w:marRight w:val="0"/>
      <w:marTop w:val="0"/>
      <w:marBottom w:val="0"/>
      <w:divBdr>
        <w:top w:val="none" w:sz="0" w:space="0" w:color="auto"/>
        <w:left w:val="none" w:sz="0" w:space="0" w:color="auto"/>
        <w:bottom w:val="none" w:sz="0" w:space="0" w:color="auto"/>
        <w:right w:val="none" w:sz="0" w:space="0" w:color="auto"/>
      </w:divBdr>
    </w:div>
    <w:div w:id="496382703">
      <w:bodyDiv w:val="1"/>
      <w:marLeft w:val="0"/>
      <w:marRight w:val="0"/>
      <w:marTop w:val="0"/>
      <w:marBottom w:val="0"/>
      <w:divBdr>
        <w:top w:val="none" w:sz="0" w:space="0" w:color="auto"/>
        <w:left w:val="none" w:sz="0" w:space="0" w:color="auto"/>
        <w:bottom w:val="none" w:sz="0" w:space="0" w:color="auto"/>
        <w:right w:val="none" w:sz="0" w:space="0" w:color="auto"/>
      </w:divBdr>
    </w:div>
    <w:div w:id="506411589">
      <w:bodyDiv w:val="1"/>
      <w:marLeft w:val="0"/>
      <w:marRight w:val="0"/>
      <w:marTop w:val="0"/>
      <w:marBottom w:val="0"/>
      <w:divBdr>
        <w:top w:val="none" w:sz="0" w:space="0" w:color="auto"/>
        <w:left w:val="none" w:sz="0" w:space="0" w:color="auto"/>
        <w:bottom w:val="none" w:sz="0" w:space="0" w:color="auto"/>
        <w:right w:val="none" w:sz="0" w:space="0" w:color="auto"/>
      </w:divBdr>
    </w:div>
    <w:div w:id="523517628">
      <w:bodyDiv w:val="1"/>
      <w:marLeft w:val="0"/>
      <w:marRight w:val="0"/>
      <w:marTop w:val="0"/>
      <w:marBottom w:val="0"/>
      <w:divBdr>
        <w:top w:val="none" w:sz="0" w:space="0" w:color="auto"/>
        <w:left w:val="none" w:sz="0" w:space="0" w:color="auto"/>
        <w:bottom w:val="none" w:sz="0" w:space="0" w:color="auto"/>
        <w:right w:val="none" w:sz="0" w:space="0" w:color="auto"/>
      </w:divBdr>
    </w:div>
    <w:div w:id="525292976">
      <w:bodyDiv w:val="1"/>
      <w:marLeft w:val="0"/>
      <w:marRight w:val="0"/>
      <w:marTop w:val="0"/>
      <w:marBottom w:val="0"/>
      <w:divBdr>
        <w:top w:val="none" w:sz="0" w:space="0" w:color="auto"/>
        <w:left w:val="none" w:sz="0" w:space="0" w:color="auto"/>
        <w:bottom w:val="none" w:sz="0" w:space="0" w:color="auto"/>
        <w:right w:val="none" w:sz="0" w:space="0" w:color="auto"/>
      </w:divBdr>
      <w:divsChild>
        <w:div w:id="1213806474">
          <w:marLeft w:val="0"/>
          <w:marRight w:val="0"/>
          <w:marTop w:val="0"/>
          <w:marBottom w:val="0"/>
          <w:divBdr>
            <w:top w:val="none" w:sz="0" w:space="0" w:color="auto"/>
            <w:left w:val="none" w:sz="0" w:space="0" w:color="auto"/>
            <w:bottom w:val="none" w:sz="0" w:space="0" w:color="auto"/>
            <w:right w:val="none" w:sz="0" w:space="0" w:color="auto"/>
          </w:divBdr>
        </w:div>
        <w:div w:id="1253317942">
          <w:marLeft w:val="0"/>
          <w:marRight w:val="0"/>
          <w:marTop w:val="0"/>
          <w:marBottom w:val="0"/>
          <w:divBdr>
            <w:top w:val="none" w:sz="0" w:space="0" w:color="auto"/>
            <w:left w:val="none" w:sz="0" w:space="0" w:color="auto"/>
            <w:bottom w:val="none" w:sz="0" w:space="0" w:color="auto"/>
            <w:right w:val="none" w:sz="0" w:space="0" w:color="auto"/>
          </w:divBdr>
        </w:div>
        <w:div w:id="796680477">
          <w:marLeft w:val="0"/>
          <w:marRight w:val="0"/>
          <w:marTop w:val="0"/>
          <w:marBottom w:val="0"/>
          <w:divBdr>
            <w:top w:val="none" w:sz="0" w:space="0" w:color="auto"/>
            <w:left w:val="none" w:sz="0" w:space="0" w:color="auto"/>
            <w:bottom w:val="none" w:sz="0" w:space="0" w:color="auto"/>
            <w:right w:val="none" w:sz="0" w:space="0" w:color="auto"/>
          </w:divBdr>
        </w:div>
        <w:div w:id="745497751">
          <w:marLeft w:val="0"/>
          <w:marRight w:val="0"/>
          <w:marTop w:val="0"/>
          <w:marBottom w:val="0"/>
          <w:divBdr>
            <w:top w:val="none" w:sz="0" w:space="0" w:color="auto"/>
            <w:left w:val="none" w:sz="0" w:space="0" w:color="auto"/>
            <w:bottom w:val="none" w:sz="0" w:space="0" w:color="auto"/>
            <w:right w:val="none" w:sz="0" w:space="0" w:color="auto"/>
          </w:divBdr>
        </w:div>
      </w:divsChild>
    </w:div>
    <w:div w:id="527257544">
      <w:bodyDiv w:val="1"/>
      <w:marLeft w:val="0"/>
      <w:marRight w:val="0"/>
      <w:marTop w:val="0"/>
      <w:marBottom w:val="0"/>
      <w:divBdr>
        <w:top w:val="none" w:sz="0" w:space="0" w:color="auto"/>
        <w:left w:val="none" w:sz="0" w:space="0" w:color="auto"/>
        <w:bottom w:val="none" w:sz="0" w:space="0" w:color="auto"/>
        <w:right w:val="none" w:sz="0" w:space="0" w:color="auto"/>
      </w:divBdr>
    </w:div>
    <w:div w:id="538200255">
      <w:bodyDiv w:val="1"/>
      <w:marLeft w:val="0"/>
      <w:marRight w:val="0"/>
      <w:marTop w:val="0"/>
      <w:marBottom w:val="0"/>
      <w:divBdr>
        <w:top w:val="none" w:sz="0" w:space="0" w:color="auto"/>
        <w:left w:val="none" w:sz="0" w:space="0" w:color="auto"/>
        <w:bottom w:val="none" w:sz="0" w:space="0" w:color="auto"/>
        <w:right w:val="none" w:sz="0" w:space="0" w:color="auto"/>
      </w:divBdr>
    </w:div>
    <w:div w:id="541211928">
      <w:bodyDiv w:val="1"/>
      <w:marLeft w:val="0"/>
      <w:marRight w:val="0"/>
      <w:marTop w:val="0"/>
      <w:marBottom w:val="0"/>
      <w:divBdr>
        <w:top w:val="none" w:sz="0" w:space="0" w:color="auto"/>
        <w:left w:val="none" w:sz="0" w:space="0" w:color="auto"/>
        <w:bottom w:val="none" w:sz="0" w:space="0" w:color="auto"/>
        <w:right w:val="none" w:sz="0" w:space="0" w:color="auto"/>
      </w:divBdr>
      <w:divsChild>
        <w:div w:id="1923877889">
          <w:marLeft w:val="0"/>
          <w:marRight w:val="0"/>
          <w:marTop w:val="0"/>
          <w:marBottom w:val="0"/>
          <w:divBdr>
            <w:top w:val="single" w:sz="2" w:space="0" w:color="DEE0E3"/>
            <w:left w:val="single" w:sz="2" w:space="2" w:color="DEE0E3"/>
            <w:bottom w:val="single" w:sz="2" w:space="0" w:color="DEE0E3"/>
            <w:right w:val="single" w:sz="2" w:space="0" w:color="DEE0E3"/>
          </w:divBdr>
          <w:divsChild>
            <w:div w:id="1278484962">
              <w:marLeft w:val="0"/>
              <w:marRight w:val="0"/>
              <w:marTop w:val="0"/>
              <w:marBottom w:val="0"/>
              <w:divBdr>
                <w:top w:val="single" w:sz="2" w:space="0" w:color="DEE0E3"/>
                <w:left w:val="single" w:sz="2" w:space="0" w:color="DEE0E3"/>
                <w:bottom w:val="single" w:sz="2" w:space="0" w:color="DEE0E3"/>
                <w:right w:val="single" w:sz="2" w:space="0" w:color="DEE0E3"/>
              </w:divBdr>
              <w:divsChild>
                <w:div w:id="160530538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59556800">
      <w:bodyDiv w:val="1"/>
      <w:marLeft w:val="0"/>
      <w:marRight w:val="0"/>
      <w:marTop w:val="0"/>
      <w:marBottom w:val="0"/>
      <w:divBdr>
        <w:top w:val="none" w:sz="0" w:space="0" w:color="auto"/>
        <w:left w:val="none" w:sz="0" w:space="0" w:color="auto"/>
        <w:bottom w:val="none" w:sz="0" w:space="0" w:color="auto"/>
        <w:right w:val="none" w:sz="0" w:space="0" w:color="auto"/>
      </w:divBdr>
      <w:divsChild>
        <w:div w:id="927156998">
          <w:marLeft w:val="0"/>
          <w:marRight w:val="0"/>
          <w:marTop w:val="0"/>
          <w:marBottom w:val="0"/>
          <w:divBdr>
            <w:top w:val="none" w:sz="0" w:space="0" w:color="auto"/>
            <w:left w:val="none" w:sz="0" w:space="0" w:color="auto"/>
            <w:bottom w:val="none" w:sz="0" w:space="0" w:color="auto"/>
            <w:right w:val="none" w:sz="0" w:space="0" w:color="auto"/>
          </w:divBdr>
        </w:div>
        <w:div w:id="1152988234">
          <w:marLeft w:val="0"/>
          <w:marRight w:val="0"/>
          <w:marTop w:val="0"/>
          <w:marBottom w:val="0"/>
          <w:divBdr>
            <w:top w:val="none" w:sz="0" w:space="0" w:color="auto"/>
            <w:left w:val="none" w:sz="0" w:space="0" w:color="auto"/>
            <w:bottom w:val="none" w:sz="0" w:space="0" w:color="auto"/>
            <w:right w:val="none" w:sz="0" w:space="0" w:color="auto"/>
          </w:divBdr>
        </w:div>
        <w:div w:id="118425242">
          <w:marLeft w:val="0"/>
          <w:marRight w:val="0"/>
          <w:marTop w:val="0"/>
          <w:marBottom w:val="0"/>
          <w:divBdr>
            <w:top w:val="none" w:sz="0" w:space="0" w:color="auto"/>
            <w:left w:val="none" w:sz="0" w:space="0" w:color="auto"/>
            <w:bottom w:val="none" w:sz="0" w:space="0" w:color="auto"/>
            <w:right w:val="none" w:sz="0" w:space="0" w:color="auto"/>
          </w:divBdr>
        </w:div>
        <w:div w:id="1134643456">
          <w:marLeft w:val="0"/>
          <w:marRight w:val="0"/>
          <w:marTop w:val="0"/>
          <w:marBottom w:val="0"/>
          <w:divBdr>
            <w:top w:val="none" w:sz="0" w:space="0" w:color="auto"/>
            <w:left w:val="none" w:sz="0" w:space="0" w:color="auto"/>
            <w:bottom w:val="none" w:sz="0" w:space="0" w:color="auto"/>
            <w:right w:val="none" w:sz="0" w:space="0" w:color="auto"/>
          </w:divBdr>
        </w:div>
        <w:div w:id="634992695">
          <w:marLeft w:val="0"/>
          <w:marRight w:val="0"/>
          <w:marTop w:val="0"/>
          <w:marBottom w:val="0"/>
          <w:divBdr>
            <w:top w:val="none" w:sz="0" w:space="0" w:color="auto"/>
            <w:left w:val="none" w:sz="0" w:space="0" w:color="auto"/>
            <w:bottom w:val="none" w:sz="0" w:space="0" w:color="auto"/>
            <w:right w:val="none" w:sz="0" w:space="0" w:color="auto"/>
          </w:divBdr>
        </w:div>
      </w:divsChild>
    </w:div>
    <w:div w:id="593782031">
      <w:bodyDiv w:val="1"/>
      <w:marLeft w:val="0"/>
      <w:marRight w:val="0"/>
      <w:marTop w:val="0"/>
      <w:marBottom w:val="0"/>
      <w:divBdr>
        <w:top w:val="none" w:sz="0" w:space="0" w:color="auto"/>
        <w:left w:val="none" w:sz="0" w:space="0" w:color="auto"/>
        <w:bottom w:val="none" w:sz="0" w:space="0" w:color="auto"/>
        <w:right w:val="none" w:sz="0" w:space="0" w:color="auto"/>
      </w:divBdr>
      <w:divsChild>
        <w:div w:id="829102416">
          <w:marLeft w:val="0"/>
          <w:marRight w:val="0"/>
          <w:marTop w:val="0"/>
          <w:marBottom w:val="0"/>
          <w:divBdr>
            <w:top w:val="none" w:sz="0" w:space="0" w:color="auto"/>
            <w:left w:val="none" w:sz="0" w:space="0" w:color="auto"/>
            <w:bottom w:val="none" w:sz="0" w:space="0" w:color="auto"/>
            <w:right w:val="none" w:sz="0" w:space="0" w:color="auto"/>
          </w:divBdr>
          <w:divsChild>
            <w:div w:id="9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841">
      <w:bodyDiv w:val="1"/>
      <w:marLeft w:val="0"/>
      <w:marRight w:val="0"/>
      <w:marTop w:val="0"/>
      <w:marBottom w:val="0"/>
      <w:divBdr>
        <w:top w:val="none" w:sz="0" w:space="0" w:color="auto"/>
        <w:left w:val="none" w:sz="0" w:space="0" w:color="auto"/>
        <w:bottom w:val="none" w:sz="0" w:space="0" w:color="auto"/>
        <w:right w:val="none" w:sz="0" w:space="0" w:color="auto"/>
      </w:divBdr>
      <w:divsChild>
        <w:div w:id="1493176876">
          <w:marLeft w:val="0"/>
          <w:marRight w:val="0"/>
          <w:marTop w:val="0"/>
          <w:marBottom w:val="0"/>
          <w:divBdr>
            <w:top w:val="single" w:sz="2" w:space="0" w:color="DEE0E3"/>
            <w:left w:val="single" w:sz="2" w:space="2" w:color="DEE0E3"/>
            <w:bottom w:val="single" w:sz="2" w:space="0" w:color="DEE0E3"/>
            <w:right w:val="single" w:sz="2" w:space="0" w:color="DEE0E3"/>
          </w:divBdr>
          <w:divsChild>
            <w:div w:id="874465344">
              <w:marLeft w:val="0"/>
              <w:marRight w:val="0"/>
              <w:marTop w:val="0"/>
              <w:marBottom w:val="0"/>
              <w:divBdr>
                <w:top w:val="single" w:sz="2" w:space="0" w:color="DEE0E3"/>
                <w:left w:val="single" w:sz="2" w:space="0" w:color="DEE0E3"/>
                <w:bottom w:val="single" w:sz="2" w:space="0" w:color="DEE0E3"/>
                <w:right w:val="single" w:sz="2" w:space="0" w:color="DEE0E3"/>
              </w:divBdr>
              <w:divsChild>
                <w:div w:id="20742286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20574372">
      <w:bodyDiv w:val="1"/>
      <w:marLeft w:val="0"/>
      <w:marRight w:val="0"/>
      <w:marTop w:val="0"/>
      <w:marBottom w:val="0"/>
      <w:divBdr>
        <w:top w:val="none" w:sz="0" w:space="0" w:color="auto"/>
        <w:left w:val="none" w:sz="0" w:space="0" w:color="auto"/>
        <w:bottom w:val="none" w:sz="0" w:space="0" w:color="auto"/>
        <w:right w:val="none" w:sz="0" w:space="0" w:color="auto"/>
      </w:divBdr>
    </w:div>
    <w:div w:id="626358540">
      <w:bodyDiv w:val="1"/>
      <w:marLeft w:val="0"/>
      <w:marRight w:val="0"/>
      <w:marTop w:val="0"/>
      <w:marBottom w:val="0"/>
      <w:divBdr>
        <w:top w:val="none" w:sz="0" w:space="0" w:color="auto"/>
        <w:left w:val="none" w:sz="0" w:space="0" w:color="auto"/>
        <w:bottom w:val="none" w:sz="0" w:space="0" w:color="auto"/>
        <w:right w:val="none" w:sz="0" w:space="0" w:color="auto"/>
      </w:divBdr>
      <w:divsChild>
        <w:div w:id="1298142943">
          <w:marLeft w:val="0"/>
          <w:marRight w:val="0"/>
          <w:marTop w:val="0"/>
          <w:marBottom w:val="0"/>
          <w:divBdr>
            <w:top w:val="none" w:sz="0" w:space="0" w:color="auto"/>
            <w:left w:val="none" w:sz="0" w:space="0" w:color="auto"/>
            <w:bottom w:val="none" w:sz="0" w:space="0" w:color="auto"/>
            <w:right w:val="none" w:sz="0" w:space="0" w:color="auto"/>
          </w:divBdr>
        </w:div>
        <w:div w:id="2039812119">
          <w:marLeft w:val="0"/>
          <w:marRight w:val="0"/>
          <w:marTop w:val="0"/>
          <w:marBottom w:val="0"/>
          <w:divBdr>
            <w:top w:val="none" w:sz="0" w:space="0" w:color="auto"/>
            <w:left w:val="none" w:sz="0" w:space="0" w:color="auto"/>
            <w:bottom w:val="none" w:sz="0" w:space="0" w:color="auto"/>
            <w:right w:val="none" w:sz="0" w:space="0" w:color="auto"/>
          </w:divBdr>
        </w:div>
        <w:div w:id="1153790878">
          <w:marLeft w:val="0"/>
          <w:marRight w:val="0"/>
          <w:marTop w:val="0"/>
          <w:marBottom w:val="0"/>
          <w:divBdr>
            <w:top w:val="none" w:sz="0" w:space="0" w:color="auto"/>
            <w:left w:val="none" w:sz="0" w:space="0" w:color="auto"/>
            <w:bottom w:val="none" w:sz="0" w:space="0" w:color="auto"/>
            <w:right w:val="none" w:sz="0" w:space="0" w:color="auto"/>
          </w:divBdr>
        </w:div>
      </w:divsChild>
    </w:div>
    <w:div w:id="628317696">
      <w:bodyDiv w:val="1"/>
      <w:marLeft w:val="0"/>
      <w:marRight w:val="0"/>
      <w:marTop w:val="0"/>
      <w:marBottom w:val="0"/>
      <w:divBdr>
        <w:top w:val="none" w:sz="0" w:space="0" w:color="auto"/>
        <w:left w:val="none" w:sz="0" w:space="0" w:color="auto"/>
        <w:bottom w:val="none" w:sz="0" w:space="0" w:color="auto"/>
        <w:right w:val="none" w:sz="0" w:space="0" w:color="auto"/>
      </w:divBdr>
      <w:divsChild>
        <w:div w:id="93140295">
          <w:marLeft w:val="0"/>
          <w:marRight w:val="0"/>
          <w:marTop w:val="240"/>
          <w:marBottom w:val="240"/>
          <w:divBdr>
            <w:top w:val="none" w:sz="0" w:space="0" w:color="auto"/>
            <w:left w:val="none" w:sz="0" w:space="0" w:color="auto"/>
            <w:bottom w:val="none" w:sz="0" w:space="0" w:color="auto"/>
            <w:right w:val="none" w:sz="0" w:space="0" w:color="auto"/>
          </w:divBdr>
        </w:div>
        <w:div w:id="2036685548">
          <w:marLeft w:val="0"/>
          <w:marRight w:val="0"/>
          <w:marTop w:val="240"/>
          <w:marBottom w:val="240"/>
          <w:divBdr>
            <w:top w:val="none" w:sz="0" w:space="0" w:color="auto"/>
            <w:left w:val="none" w:sz="0" w:space="0" w:color="auto"/>
            <w:bottom w:val="none" w:sz="0" w:space="0" w:color="auto"/>
            <w:right w:val="none" w:sz="0" w:space="0" w:color="auto"/>
          </w:divBdr>
        </w:div>
      </w:divsChild>
    </w:div>
    <w:div w:id="643391808">
      <w:bodyDiv w:val="1"/>
      <w:marLeft w:val="0"/>
      <w:marRight w:val="0"/>
      <w:marTop w:val="0"/>
      <w:marBottom w:val="0"/>
      <w:divBdr>
        <w:top w:val="none" w:sz="0" w:space="0" w:color="auto"/>
        <w:left w:val="none" w:sz="0" w:space="0" w:color="auto"/>
        <w:bottom w:val="none" w:sz="0" w:space="0" w:color="auto"/>
        <w:right w:val="none" w:sz="0" w:space="0" w:color="auto"/>
      </w:divBdr>
    </w:div>
    <w:div w:id="679045293">
      <w:bodyDiv w:val="1"/>
      <w:marLeft w:val="0"/>
      <w:marRight w:val="0"/>
      <w:marTop w:val="0"/>
      <w:marBottom w:val="0"/>
      <w:divBdr>
        <w:top w:val="none" w:sz="0" w:space="0" w:color="auto"/>
        <w:left w:val="none" w:sz="0" w:space="0" w:color="auto"/>
        <w:bottom w:val="none" w:sz="0" w:space="0" w:color="auto"/>
        <w:right w:val="none" w:sz="0" w:space="0" w:color="auto"/>
      </w:divBdr>
    </w:div>
    <w:div w:id="689574072">
      <w:bodyDiv w:val="1"/>
      <w:marLeft w:val="0"/>
      <w:marRight w:val="0"/>
      <w:marTop w:val="0"/>
      <w:marBottom w:val="0"/>
      <w:divBdr>
        <w:top w:val="none" w:sz="0" w:space="0" w:color="auto"/>
        <w:left w:val="none" w:sz="0" w:space="0" w:color="auto"/>
        <w:bottom w:val="none" w:sz="0" w:space="0" w:color="auto"/>
        <w:right w:val="none" w:sz="0" w:space="0" w:color="auto"/>
      </w:divBdr>
    </w:div>
    <w:div w:id="692026928">
      <w:bodyDiv w:val="1"/>
      <w:marLeft w:val="0"/>
      <w:marRight w:val="0"/>
      <w:marTop w:val="0"/>
      <w:marBottom w:val="0"/>
      <w:divBdr>
        <w:top w:val="none" w:sz="0" w:space="0" w:color="auto"/>
        <w:left w:val="none" w:sz="0" w:space="0" w:color="auto"/>
        <w:bottom w:val="none" w:sz="0" w:space="0" w:color="auto"/>
        <w:right w:val="none" w:sz="0" w:space="0" w:color="auto"/>
      </w:divBdr>
    </w:div>
    <w:div w:id="699011576">
      <w:bodyDiv w:val="1"/>
      <w:marLeft w:val="0"/>
      <w:marRight w:val="0"/>
      <w:marTop w:val="0"/>
      <w:marBottom w:val="0"/>
      <w:divBdr>
        <w:top w:val="none" w:sz="0" w:space="0" w:color="auto"/>
        <w:left w:val="none" w:sz="0" w:space="0" w:color="auto"/>
        <w:bottom w:val="none" w:sz="0" w:space="0" w:color="auto"/>
        <w:right w:val="none" w:sz="0" w:space="0" w:color="auto"/>
      </w:divBdr>
    </w:div>
    <w:div w:id="706879804">
      <w:bodyDiv w:val="1"/>
      <w:marLeft w:val="0"/>
      <w:marRight w:val="0"/>
      <w:marTop w:val="0"/>
      <w:marBottom w:val="0"/>
      <w:divBdr>
        <w:top w:val="none" w:sz="0" w:space="0" w:color="auto"/>
        <w:left w:val="none" w:sz="0" w:space="0" w:color="auto"/>
        <w:bottom w:val="none" w:sz="0" w:space="0" w:color="auto"/>
        <w:right w:val="none" w:sz="0" w:space="0" w:color="auto"/>
      </w:divBdr>
    </w:div>
    <w:div w:id="718675424">
      <w:bodyDiv w:val="1"/>
      <w:marLeft w:val="0"/>
      <w:marRight w:val="0"/>
      <w:marTop w:val="0"/>
      <w:marBottom w:val="0"/>
      <w:divBdr>
        <w:top w:val="none" w:sz="0" w:space="0" w:color="auto"/>
        <w:left w:val="none" w:sz="0" w:space="0" w:color="auto"/>
        <w:bottom w:val="none" w:sz="0" w:space="0" w:color="auto"/>
        <w:right w:val="none" w:sz="0" w:space="0" w:color="auto"/>
      </w:divBdr>
    </w:div>
    <w:div w:id="725691006">
      <w:bodyDiv w:val="1"/>
      <w:marLeft w:val="0"/>
      <w:marRight w:val="0"/>
      <w:marTop w:val="0"/>
      <w:marBottom w:val="0"/>
      <w:divBdr>
        <w:top w:val="none" w:sz="0" w:space="0" w:color="auto"/>
        <w:left w:val="none" w:sz="0" w:space="0" w:color="auto"/>
        <w:bottom w:val="none" w:sz="0" w:space="0" w:color="auto"/>
        <w:right w:val="none" w:sz="0" w:space="0" w:color="auto"/>
      </w:divBdr>
    </w:div>
    <w:div w:id="741292726">
      <w:bodyDiv w:val="1"/>
      <w:marLeft w:val="0"/>
      <w:marRight w:val="0"/>
      <w:marTop w:val="0"/>
      <w:marBottom w:val="0"/>
      <w:divBdr>
        <w:top w:val="none" w:sz="0" w:space="0" w:color="auto"/>
        <w:left w:val="none" w:sz="0" w:space="0" w:color="auto"/>
        <w:bottom w:val="none" w:sz="0" w:space="0" w:color="auto"/>
        <w:right w:val="none" w:sz="0" w:space="0" w:color="auto"/>
      </w:divBdr>
      <w:divsChild>
        <w:div w:id="819734425">
          <w:marLeft w:val="0"/>
          <w:marRight w:val="0"/>
          <w:marTop w:val="0"/>
          <w:marBottom w:val="0"/>
          <w:divBdr>
            <w:top w:val="none" w:sz="0" w:space="0" w:color="auto"/>
            <w:left w:val="none" w:sz="0" w:space="0" w:color="auto"/>
            <w:bottom w:val="none" w:sz="0" w:space="0" w:color="auto"/>
            <w:right w:val="none" w:sz="0" w:space="0" w:color="auto"/>
          </w:divBdr>
          <w:divsChild>
            <w:div w:id="1753967374">
              <w:marLeft w:val="0"/>
              <w:marRight w:val="0"/>
              <w:marTop w:val="0"/>
              <w:marBottom w:val="0"/>
              <w:divBdr>
                <w:top w:val="none" w:sz="0" w:space="0" w:color="auto"/>
                <w:left w:val="none" w:sz="0" w:space="0" w:color="auto"/>
                <w:bottom w:val="none" w:sz="0" w:space="0" w:color="auto"/>
                <w:right w:val="none" w:sz="0" w:space="0" w:color="auto"/>
              </w:divBdr>
            </w:div>
            <w:div w:id="403260916">
              <w:marLeft w:val="0"/>
              <w:marRight w:val="0"/>
              <w:marTop w:val="0"/>
              <w:marBottom w:val="0"/>
              <w:divBdr>
                <w:top w:val="none" w:sz="0" w:space="0" w:color="auto"/>
                <w:left w:val="none" w:sz="0" w:space="0" w:color="auto"/>
                <w:bottom w:val="none" w:sz="0" w:space="0" w:color="auto"/>
                <w:right w:val="none" w:sz="0" w:space="0" w:color="auto"/>
              </w:divBdr>
            </w:div>
            <w:div w:id="977340185">
              <w:marLeft w:val="0"/>
              <w:marRight w:val="0"/>
              <w:marTop w:val="0"/>
              <w:marBottom w:val="0"/>
              <w:divBdr>
                <w:top w:val="none" w:sz="0" w:space="0" w:color="auto"/>
                <w:left w:val="none" w:sz="0" w:space="0" w:color="auto"/>
                <w:bottom w:val="none" w:sz="0" w:space="0" w:color="auto"/>
                <w:right w:val="none" w:sz="0" w:space="0" w:color="auto"/>
              </w:divBdr>
            </w:div>
            <w:div w:id="1683623278">
              <w:marLeft w:val="0"/>
              <w:marRight w:val="0"/>
              <w:marTop w:val="0"/>
              <w:marBottom w:val="0"/>
              <w:divBdr>
                <w:top w:val="none" w:sz="0" w:space="0" w:color="auto"/>
                <w:left w:val="none" w:sz="0" w:space="0" w:color="auto"/>
                <w:bottom w:val="none" w:sz="0" w:space="0" w:color="auto"/>
                <w:right w:val="none" w:sz="0" w:space="0" w:color="auto"/>
              </w:divBdr>
            </w:div>
            <w:div w:id="1130905188">
              <w:marLeft w:val="0"/>
              <w:marRight w:val="0"/>
              <w:marTop w:val="0"/>
              <w:marBottom w:val="0"/>
              <w:divBdr>
                <w:top w:val="none" w:sz="0" w:space="0" w:color="auto"/>
                <w:left w:val="none" w:sz="0" w:space="0" w:color="auto"/>
                <w:bottom w:val="none" w:sz="0" w:space="0" w:color="auto"/>
                <w:right w:val="none" w:sz="0" w:space="0" w:color="auto"/>
              </w:divBdr>
            </w:div>
            <w:div w:id="538010773">
              <w:marLeft w:val="0"/>
              <w:marRight w:val="0"/>
              <w:marTop w:val="0"/>
              <w:marBottom w:val="0"/>
              <w:divBdr>
                <w:top w:val="none" w:sz="0" w:space="0" w:color="auto"/>
                <w:left w:val="none" w:sz="0" w:space="0" w:color="auto"/>
                <w:bottom w:val="none" w:sz="0" w:space="0" w:color="auto"/>
                <w:right w:val="none" w:sz="0" w:space="0" w:color="auto"/>
              </w:divBdr>
            </w:div>
            <w:div w:id="1566144260">
              <w:marLeft w:val="0"/>
              <w:marRight w:val="0"/>
              <w:marTop w:val="0"/>
              <w:marBottom w:val="0"/>
              <w:divBdr>
                <w:top w:val="none" w:sz="0" w:space="0" w:color="auto"/>
                <w:left w:val="none" w:sz="0" w:space="0" w:color="auto"/>
                <w:bottom w:val="none" w:sz="0" w:space="0" w:color="auto"/>
                <w:right w:val="none" w:sz="0" w:space="0" w:color="auto"/>
              </w:divBdr>
            </w:div>
            <w:div w:id="1914003038">
              <w:marLeft w:val="0"/>
              <w:marRight w:val="0"/>
              <w:marTop w:val="0"/>
              <w:marBottom w:val="0"/>
              <w:divBdr>
                <w:top w:val="none" w:sz="0" w:space="0" w:color="auto"/>
                <w:left w:val="none" w:sz="0" w:space="0" w:color="auto"/>
                <w:bottom w:val="none" w:sz="0" w:space="0" w:color="auto"/>
                <w:right w:val="none" w:sz="0" w:space="0" w:color="auto"/>
              </w:divBdr>
            </w:div>
            <w:div w:id="1788229875">
              <w:marLeft w:val="0"/>
              <w:marRight w:val="0"/>
              <w:marTop w:val="0"/>
              <w:marBottom w:val="0"/>
              <w:divBdr>
                <w:top w:val="none" w:sz="0" w:space="0" w:color="auto"/>
                <w:left w:val="none" w:sz="0" w:space="0" w:color="auto"/>
                <w:bottom w:val="none" w:sz="0" w:space="0" w:color="auto"/>
                <w:right w:val="none" w:sz="0" w:space="0" w:color="auto"/>
              </w:divBdr>
            </w:div>
            <w:div w:id="1562598816">
              <w:marLeft w:val="0"/>
              <w:marRight w:val="0"/>
              <w:marTop w:val="0"/>
              <w:marBottom w:val="0"/>
              <w:divBdr>
                <w:top w:val="none" w:sz="0" w:space="0" w:color="auto"/>
                <w:left w:val="none" w:sz="0" w:space="0" w:color="auto"/>
                <w:bottom w:val="none" w:sz="0" w:space="0" w:color="auto"/>
                <w:right w:val="none" w:sz="0" w:space="0" w:color="auto"/>
              </w:divBdr>
            </w:div>
            <w:div w:id="1765609974">
              <w:marLeft w:val="0"/>
              <w:marRight w:val="0"/>
              <w:marTop w:val="0"/>
              <w:marBottom w:val="0"/>
              <w:divBdr>
                <w:top w:val="none" w:sz="0" w:space="0" w:color="auto"/>
                <w:left w:val="none" w:sz="0" w:space="0" w:color="auto"/>
                <w:bottom w:val="none" w:sz="0" w:space="0" w:color="auto"/>
                <w:right w:val="none" w:sz="0" w:space="0" w:color="auto"/>
              </w:divBdr>
            </w:div>
            <w:div w:id="6507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684">
      <w:bodyDiv w:val="1"/>
      <w:marLeft w:val="0"/>
      <w:marRight w:val="0"/>
      <w:marTop w:val="0"/>
      <w:marBottom w:val="0"/>
      <w:divBdr>
        <w:top w:val="none" w:sz="0" w:space="0" w:color="auto"/>
        <w:left w:val="none" w:sz="0" w:space="0" w:color="auto"/>
        <w:bottom w:val="none" w:sz="0" w:space="0" w:color="auto"/>
        <w:right w:val="none" w:sz="0" w:space="0" w:color="auto"/>
      </w:divBdr>
      <w:divsChild>
        <w:div w:id="416513768">
          <w:marLeft w:val="0"/>
          <w:marRight w:val="0"/>
          <w:marTop w:val="0"/>
          <w:marBottom w:val="0"/>
          <w:divBdr>
            <w:top w:val="single" w:sz="2" w:space="0" w:color="DEE0E3"/>
            <w:left w:val="single" w:sz="2" w:space="2" w:color="DEE0E3"/>
            <w:bottom w:val="single" w:sz="2" w:space="0" w:color="DEE0E3"/>
            <w:right w:val="single" w:sz="2" w:space="0" w:color="DEE0E3"/>
          </w:divBdr>
          <w:divsChild>
            <w:div w:id="1129321557">
              <w:marLeft w:val="0"/>
              <w:marRight w:val="0"/>
              <w:marTop w:val="0"/>
              <w:marBottom w:val="0"/>
              <w:divBdr>
                <w:top w:val="single" w:sz="2" w:space="0" w:color="DEE0E3"/>
                <w:left w:val="single" w:sz="2" w:space="0" w:color="DEE0E3"/>
                <w:bottom w:val="single" w:sz="2" w:space="0" w:color="DEE0E3"/>
                <w:right w:val="single" w:sz="2" w:space="0" w:color="DEE0E3"/>
              </w:divBdr>
              <w:divsChild>
                <w:div w:id="38642030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67388284">
      <w:bodyDiv w:val="1"/>
      <w:marLeft w:val="0"/>
      <w:marRight w:val="0"/>
      <w:marTop w:val="0"/>
      <w:marBottom w:val="0"/>
      <w:divBdr>
        <w:top w:val="none" w:sz="0" w:space="0" w:color="auto"/>
        <w:left w:val="none" w:sz="0" w:space="0" w:color="auto"/>
        <w:bottom w:val="none" w:sz="0" w:space="0" w:color="auto"/>
        <w:right w:val="none" w:sz="0" w:space="0" w:color="auto"/>
      </w:divBdr>
      <w:divsChild>
        <w:div w:id="1283342698">
          <w:marLeft w:val="0"/>
          <w:marRight w:val="0"/>
          <w:marTop w:val="0"/>
          <w:marBottom w:val="0"/>
          <w:divBdr>
            <w:top w:val="single" w:sz="2" w:space="0" w:color="DEE0E3"/>
            <w:left w:val="single" w:sz="2" w:space="2" w:color="DEE0E3"/>
            <w:bottom w:val="single" w:sz="2" w:space="0" w:color="DEE0E3"/>
            <w:right w:val="single" w:sz="2" w:space="0" w:color="DEE0E3"/>
          </w:divBdr>
          <w:divsChild>
            <w:div w:id="129397223">
              <w:marLeft w:val="0"/>
              <w:marRight w:val="0"/>
              <w:marTop w:val="0"/>
              <w:marBottom w:val="0"/>
              <w:divBdr>
                <w:top w:val="single" w:sz="2" w:space="0" w:color="DEE0E3"/>
                <w:left w:val="single" w:sz="2" w:space="0" w:color="DEE0E3"/>
                <w:bottom w:val="single" w:sz="2" w:space="0" w:color="DEE0E3"/>
                <w:right w:val="single" w:sz="2" w:space="0" w:color="DEE0E3"/>
              </w:divBdr>
              <w:divsChild>
                <w:div w:id="81109457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78258031">
      <w:bodyDiv w:val="1"/>
      <w:marLeft w:val="0"/>
      <w:marRight w:val="0"/>
      <w:marTop w:val="0"/>
      <w:marBottom w:val="0"/>
      <w:divBdr>
        <w:top w:val="none" w:sz="0" w:space="0" w:color="auto"/>
        <w:left w:val="none" w:sz="0" w:space="0" w:color="auto"/>
        <w:bottom w:val="none" w:sz="0" w:space="0" w:color="auto"/>
        <w:right w:val="none" w:sz="0" w:space="0" w:color="auto"/>
      </w:divBdr>
      <w:divsChild>
        <w:div w:id="1697195789">
          <w:marLeft w:val="0"/>
          <w:marRight w:val="0"/>
          <w:marTop w:val="0"/>
          <w:marBottom w:val="0"/>
          <w:divBdr>
            <w:top w:val="none" w:sz="0" w:space="0" w:color="auto"/>
            <w:left w:val="none" w:sz="0" w:space="0" w:color="auto"/>
            <w:bottom w:val="none" w:sz="0" w:space="0" w:color="auto"/>
            <w:right w:val="none" w:sz="0" w:space="0" w:color="auto"/>
          </w:divBdr>
        </w:div>
      </w:divsChild>
    </w:div>
    <w:div w:id="785730268">
      <w:bodyDiv w:val="1"/>
      <w:marLeft w:val="0"/>
      <w:marRight w:val="0"/>
      <w:marTop w:val="0"/>
      <w:marBottom w:val="0"/>
      <w:divBdr>
        <w:top w:val="none" w:sz="0" w:space="0" w:color="auto"/>
        <w:left w:val="none" w:sz="0" w:space="0" w:color="auto"/>
        <w:bottom w:val="none" w:sz="0" w:space="0" w:color="auto"/>
        <w:right w:val="none" w:sz="0" w:space="0" w:color="auto"/>
      </w:divBdr>
    </w:div>
    <w:div w:id="786000430">
      <w:bodyDiv w:val="1"/>
      <w:marLeft w:val="0"/>
      <w:marRight w:val="0"/>
      <w:marTop w:val="0"/>
      <w:marBottom w:val="0"/>
      <w:divBdr>
        <w:top w:val="none" w:sz="0" w:space="0" w:color="auto"/>
        <w:left w:val="none" w:sz="0" w:space="0" w:color="auto"/>
        <w:bottom w:val="none" w:sz="0" w:space="0" w:color="auto"/>
        <w:right w:val="none" w:sz="0" w:space="0" w:color="auto"/>
      </w:divBdr>
      <w:divsChild>
        <w:div w:id="1125779431">
          <w:marLeft w:val="0"/>
          <w:marRight w:val="0"/>
          <w:marTop w:val="0"/>
          <w:marBottom w:val="0"/>
          <w:divBdr>
            <w:top w:val="none" w:sz="0" w:space="0" w:color="auto"/>
            <w:left w:val="none" w:sz="0" w:space="0" w:color="auto"/>
            <w:bottom w:val="none" w:sz="0" w:space="0" w:color="auto"/>
            <w:right w:val="none" w:sz="0" w:space="0" w:color="auto"/>
          </w:divBdr>
        </w:div>
      </w:divsChild>
    </w:div>
    <w:div w:id="789397900">
      <w:bodyDiv w:val="1"/>
      <w:marLeft w:val="0"/>
      <w:marRight w:val="0"/>
      <w:marTop w:val="0"/>
      <w:marBottom w:val="0"/>
      <w:divBdr>
        <w:top w:val="none" w:sz="0" w:space="0" w:color="auto"/>
        <w:left w:val="none" w:sz="0" w:space="0" w:color="auto"/>
        <w:bottom w:val="none" w:sz="0" w:space="0" w:color="auto"/>
        <w:right w:val="none" w:sz="0" w:space="0" w:color="auto"/>
      </w:divBdr>
    </w:div>
    <w:div w:id="841434570">
      <w:bodyDiv w:val="1"/>
      <w:marLeft w:val="0"/>
      <w:marRight w:val="0"/>
      <w:marTop w:val="0"/>
      <w:marBottom w:val="0"/>
      <w:divBdr>
        <w:top w:val="none" w:sz="0" w:space="0" w:color="auto"/>
        <w:left w:val="none" w:sz="0" w:space="0" w:color="auto"/>
        <w:bottom w:val="none" w:sz="0" w:space="0" w:color="auto"/>
        <w:right w:val="none" w:sz="0" w:space="0" w:color="auto"/>
      </w:divBdr>
    </w:div>
    <w:div w:id="850031701">
      <w:bodyDiv w:val="1"/>
      <w:marLeft w:val="0"/>
      <w:marRight w:val="0"/>
      <w:marTop w:val="0"/>
      <w:marBottom w:val="0"/>
      <w:divBdr>
        <w:top w:val="none" w:sz="0" w:space="0" w:color="auto"/>
        <w:left w:val="none" w:sz="0" w:space="0" w:color="auto"/>
        <w:bottom w:val="none" w:sz="0" w:space="0" w:color="auto"/>
        <w:right w:val="none" w:sz="0" w:space="0" w:color="auto"/>
      </w:divBdr>
    </w:div>
    <w:div w:id="879127761">
      <w:bodyDiv w:val="1"/>
      <w:marLeft w:val="0"/>
      <w:marRight w:val="0"/>
      <w:marTop w:val="0"/>
      <w:marBottom w:val="0"/>
      <w:divBdr>
        <w:top w:val="none" w:sz="0" w:space="0" w:color="auto"/>
        <w:left w:val="none" w:sz="0" w:space="0" w:color="auto"/>
        <w:bottom w:val="none" w:sz="0" w:space="0" w:color="auto"/>
        <w:right w:val="none" w:sz="0" w:space="0" w:color="auto"/>
      </w:divBdr>
    </w:div>
    <w:div w:id="880240904">
      <w:bodyDiv w:val="1"/>
      <w:marLeft w:val="0"/>
      <w:marRight w:val="0"/>
      <w:marTop w:val="0"/>
      <w:marBottom w:val="0"/>
      <w:divBdr>
        <w:top w:val="none" w:sz="0" w:space="0" w:color="auto"/>
        <w:left w:val="none" w:sz="0" w:space="0" w:color="auto"/>
        <w:bottom w:val="none" w:sz="0" w:space="0" w:color="auto"/>
        <w:right w:val="none" w:sz="0" w:space="0" w:color="auto"/>
      </w:divBdr>
      <w:divsChild>
        <w:div w:id="1064134364">
          <w:marLeft w:val="0"/>
          <w:marRight w:val="0"/>
          <w:marTop w:val="0"/>
          <w:marBottom w:val="0"/>
          <w:divBdr>
            <w:top w:val="single" w:sz="2" w:space="0" w:color="DEE0E3"/>
            <w:left w:val="single" w:sz="2" w:space="2" w:color="DEE0E3"/>
            <w:bottom w:val="single" w:sz="2" w:space="0" w:color="DEE0E3"/>
            <w:right w:val="single" w:sz="2" w:space="0" w:color="DEE0E3"/>
          </w:divBdr>
          <w:divsChild>
            <w:div w:id="1693728217">
              <w:marLeft w:val="0"/>
              <w:marRight w:val="0"/>
              <w:marTop w:val="0"/>
              <w:marBottom w:val="0"/>
              <w:divBdr>
                <w:top w:val="single" w:sz="2" w:space="0" w:color="DEE0E3"/>
                <w:left w:val="single" w:sz="2" w:space="0" w:color="DEE0E3"/>
                <w:bottom w:val="single" w:sz="2" w:space="0" w:color="DEE0E3"/>
                <w:right w:val="single" w:sz="2" w:space="0" w:color="DEE0E3"/>
              </w:divBdr>
              <w:divsChild>
                <w:div w:id="7262412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82056917">
      <w:bodyDiv w:val="1"/>
      <w:marLeft w:val="0"/>
      <w:marRight w:val="0"/>
      <w:marTop w:val="0"/>
      <w:marBottom w:val="0"/>
      <w:divBdr>
        <w:top w:val="none" w:sz="0" w:space="0" w:color="auto"/>
        <w:left w:val="none" w:sz="0" w:space="0" w:color="auto"/>
        <w:bottom w:val="none" w:sz="0" w:space="0" w:color="auto"/>
        <w:right w:val="none" w:sz="0" w:space="0" w:color="auto"/>
      </w:divBdr>
      <w:divsChild>
        <w:div w:id="1719863795">
          <w:marLeft w:val="0"/>
          <w:marRight w:val="0"/>
          <w:marTop w:val="0"/>
          <w:marBottom w:val="0"/>
          <w:divBdr>
            <w:top w:val="none" w:sz="0" w:space="0" w:color="auto"/>
            <w:left w:val="none" w:sz="0" w:space="0" w:color="auto"/>
            <w:bottom w:val="none" w:sz="0" w:space="0" w:color="auto"/>
            <w:right w:val="none" w:sz="0" w:space="0" w:color="auto"/>
          </w:divBdr>
          <w:divsChild>
            <w:div w:id="2509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532">
      <w:bodyDiv w:val="1"/>
      <w:marLeft w:val="0"/>
      <w:marRight w:val="0"/>
      <w:marTop w:val="0"/>
      <w:marBottom w:val="0"/>
      <w:divBdr>
        <w:top w:val="none" w:sz="0" w:space="0" w:color="auto"/>
        <w:left w:val="none" w:sz="0" w:space="0" w:color="auto"/>
        <w:bottom w:val="none" w:sz="0" w:space="0" w:color="auto"/>
        <w:right w:val="none" w:sz="0" w:space="0" w:color="auto"/>
      </w:divBdr>
    </w:div>
    <w:div w:id="919294894">
      <w:bodyDiv w:val="1"/>
      <w:marLeft w:val="0"/>
      <w:marRight w:val="0"/>
      <w:marTop w:val="0"/>
      <w:marBottom w:val="0"/>
      <w:divBdr>
        <w:top w:val="none" w:sz="0" w:space="0" w:color="auto"/>
        <w:left w:val="none" w:sz="0" w:space="0" w:color="auto"/>
        <w:bottom w:val="none" w:sz="0" w:space="0" w:color="auto"/>
        <w:right w:val="none" w:sz="0" w:space="0" w:color="auto"/>
      </w:divBdr>
      <w:divsChild>
        <w:div w:id="161433464">
          <w:marLeft w:val="0"/>
          <w:marRight w:val="0"/>
          <w:marTop w:val="0"/>
          <w:marBottom w:val="0"/>
          <w:divBdr>
            <w:top w:val="none" w:sz="0" w:space="0" w:color="auto"/>
            <w:left w:val="none" w:sz="0" w:space="0" w:color="auto"/>
            <w:bottom w:val="none" w:sz="0" w:space="0" w:color="auto"/>
            <w:right w:val="none" w:sz="0" w:space="0" w:color="auto"/>
          </w:divBdr>
        </w:div>
        <w:div w:id="1753963704">
          <w:marLeft w:val="0"/>
          <w:marRight w:val="0"/>
          <w:marTop w:val="0"/>
          <w:marBottom w:val="0"/>
          <w:divBdr>
            <w:top w:val="none" w:sz="0" w:space="0" w:color="auto"/>
            <w:left w:val="none" w:sz="0" w:space="0" w:color="auto"/>
            <w:bottom w:val="none" w:sz="0" w:space="0" w:color="auto"/>
            <w:right w:val="none" w:sz="0" w:space="0" w:color="auto"/>
          </w:divBdr>
        </w:div>
        <w:div w:id="326790914">
          <w:marLeft w:val="0"/>
          <w:marRight w:val="0"/>
          <w:marTop w:val="0"/>
          <w:marBottom w:val="0"/>
          <w:divBdr>
            <w:top w:val="none" w:sz="0" w:space="0" w:color="auto"/>
            <w:left w:val="none" w:sz="0" w:space="0" w:color="auto"/>
            <w:bottom w:val="none" w:sz="0" w:space="0" w:color="auto"/>
            <w:right w:val="none" w:sz="0" w:space="0" w:color="auto"/>
          </w:divBdr>
        </w:div>
        <w:div w:id="1323850399">
          <w:marLeft w:val="0"/>
          <w:marRight w:val="0"/>
          <w:marTop w:val="0"/>
          <w:marBottom w:val="0"/>
          <w:divBdr>
            <w:top w:val="none" w:sz="0" w:space="0" w:color="auto"/>
            <w:left w:val="none" w:sz="0" w:space="0" w:color="auto"/>
            <w:bottom w:val="none" w:sz="0" w:space="0" w:color="auto"/>
            <w:right w:val="none" w:sz="0" w:space="0" w:color="auto"/>
          </w:divBdr>
        </w:div>
        <w:div w:id="796066038">
          <w:marLeft w:val="0"/>
          <w:marRight w:val="0"/>
          <w:marTop w:val="0"/>
          <w:marBottom w:val="0"/>
          <w:divBdr>
            <w:top w:val="none" w:sz="0" w:space="0" w:color="auto"/>
            <w:left w:val="none" w:sz="0" w:space="0" w:color="auto"/>
            <w:bottom w:val="none" w:sz="0" w:space="0" w:color="auto"/>
            <w:right w:val="none" w:sz="0" w:space="0" w:color="auto"/>
          </w:divBdr>
        </w:div>
        <w:div w:id="1951158488">
          <w:marLeft w:val="0"/>
          <w:marRight w:val="0"/>
          <w:marTop w:val="0"/>
          <w:marBottom w:val="0"/>
          <w:divBdr>
            <w:top w:val="none" w:sz="0" w:space="0" w:color="auto"/>
            <w:left w:val="none" w:sz="0" w:space="0" w:color="auto"/>
            <w:bottom w:val="none" w:sz="0" w:space="0" w:color="auto"/>
            <w:right w:val="none" w:sz="0" w:space="0" w:color="auto"/>
          </w:divBdr>
        </w:div>
        <w:div w:id="53555257">
          <w:marLeft w:val="0"/>
          <w:marRight w:val="0"/>
          <w:marTop w:val="0"/>
          <w:marBottom w:val="0"/>
          <w:divBdr>
            <w:top w:val="none" w:sz="0" w:space="0" w:color="auto"/>
            <w:left w:val="none" w:sz="0" w:space="0" w:color="auto"/>
            <w:bottom w:val="none" w:sz="0" w:space="0" w:color="auto"/>
            <w:right w:val="none" w:sz="0" w:space="0" w:color="auto"/>
          </w:divBdr>
        </w:div>
        <w:div w:id="203450331">
          <w:marLeft w:val="0"/>
          <w:marRight w:val="0"/>
          <w:marTop w:val="0"/>
          <w:marBottom w:val="0"/>
          <w:divBdr>
            <w:top w:val="none" w:sz="0" w:space="0" w:color="auto"/>
            <w:left w:val="none" w:sz="0" w:space="0" w:color="auto"/>
            <w:bottom w:val="none" w:sz="0" w:space="0" w:color="auto"/>
            <w:right w:val="none" w:sz="0" w:space="0" w:color="auto"/>
          </w:divBdr>
        </w:div>
        <w:div w:id="1363215363">
          <w:marLeft w:val="0"/>
          <w:marRight w:val="0"/>
          <w:marTop w:val="0"/>
          <w:marBottom w:val="0"/>
          <w:divBdr>
            <w:top w:val="none" w:sz="0" w:space="0" w:color="auto"/>
            <w:left w:val="none" w:sz="0" w:space="0" w:color="auto"/>
            <w:bottom w:val="none" w:sz="0" w:space="0" w:color="auto"/>
            <w:right w:val="none" w:sz="0" w:space="0" w:color="auto"/>
          </w:divBdr>
        </w:div>
        <w:div w:id="1782532714">
          <w:marLeft w:val="0"/>
          <w:marRight w:val="0"/>
          <w:marTop w:val="0"/>
          <w:marBottom w:val="0"/>
          <w:divBdr>
            <w:top w:val="none" w:sz="0" w:space="0" w:color="auto"/>
            <w:left w:val="none" w:sz="0" w:space="0" w:color="auto"/>
            <w:bottom w:val="none" w:sz="0" w:space="0" w:color="auto"/>
            <w:right w:val="none" w:sz="0" w:space="0" w:color="auto"/>
          </w:divBdr>
        </w:div>
        <w:div w:id="1558319170">
          <w:marLeft w:val="0"/>
          <w:marRight w:val="0"/>
          <w:marTop w:val="0"/>
          <w:marBottom w:val="0"/>
          <w:divBdr>
            <w:top w:val="none" w:sz="0" w:space="0" w:color="auto"/>
            <w:left w:val="none" w:sz="0" w:space="0" w:color="auto"/>
            <w:bottom w:val="none" w:sz="0" w:space="0" w:color="auto"/>
            <w:right w:val="none" w:sz="0" w:space="0" w:color="auto"/>
          </w:divBdr>
        </w:div>
        <w:div w:id="1232698295">
          <w:marLeft w:val="0"/>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1916341">
      <w:bodyDiv w:val="1"/>
      <w:marLeft w:val="0"/>
      <w:marRight w:val="0"/>
      <w:marTop w:val="0"/>
      <w:marBottom w:val="0"/>
      <w:divBdr>
        <w:top w:val="none" w:sz="0" w:space="0" w:color="auto"/>
        <w:left w:val="none" w:sz="0" w:space="0" w:color="auto"/>
        <w:bottom w:val="none" w:sz="0" w:space="0" w:color="auto"/>
        <w:right w:val="none" w:sz="0" w:space="0" w:color="auto"/>
      </w:divBdr>
      <w:divsChild>
        <w:div w:id="1543177208">
          <w:marLeft w:val="0"/>
          <w:marRight w:val="0"/>
          <w:marTop w:val="0"/>
          <w:marBottom w:val="0"/>
          <w:divBdr>
            <w:top w:val="none" w:sz="0" w:space="0" w:color="auto"/>
            <w:left w:val="none" w:sz="0" w:space="0" w:color="auto"/>
            <w:bottom w:val="none" w:sz="0" w:space="0" w:color="auto"/>
            <w:right w:val="none" w:sz="0" w:space="0" w:color="auto"/>
          </w:divBdr>
        </w:div>
        <w:div w:id="1020935483">
          <w:marLeft w:val="0"/>
          <w:marRight w:val="0"/>
          <w:marTop w:val="0"/>
          <w:marBottom w:val="0"/>
          <w:divBdr>
            <w:top w:val="none" w:sz="0" w:space="0" w:color="auto"/>
            <w:left w:val="none" w:sz="0" w:space="0" w:color="auto"/>
            <w:bottom w:val="none" w:sz="0" w:space="0" w:color="auto"/>
            <w:right w:val="none" w:sz="0" w:space="0" w:color="auto"/>
          </w:divBdr>
        </w:div>
        <w:div w:id="221336397">
          <w:marLeft w:val="0"/>
          <w:marRight w:val="0"/>
          <w:marTop w:val="0"/>
          <w:marBottom w:val="0"/>
          <w:divBdr>
            <w:top w:val="none" w:sz="0" w:space="0" w:color="auto"/>
            <w:left w:val="none" w:sz="0" w:space="0" w:color="auto"/>
            <w:bottom w:val="none" w:sz="0" w:space="0" w:color="auto"/>
            <w:right w:val="none" w:sz="0" w:space="0" w:color="auto"/>
          </w:divBdr>
        </w:div>
        <w:div w:id="1278563463">
          <w:marLeft w:val="0"/>
          <w:marRight w:val="0"/>
          <w:marTop w:val="0"/>
          <w:marBottom w:val="0"/>
          <w:divBdr>
            <w:top w:val="none" w:sz="0" w:space="0" w:color="auto"/>
            <w:left w:val="none" w:sz="0" w:space="0" w:color="auto"/>
            <w:bottom w:val="none" w:sz="0" w:space="0" w:color="auto"/>
            <w:right w:val="none" w:sz="0" w:space="0" w:color="auto"/>
          </w:divBdr>
        </w:div>
        <w:div w:id="1512446806">
          <w:marLeft w:val="0"/>
          <w:marRight w:val="0"/>
          <w:marTop w:val="0"/>
          <w:marBottom w:val="0"/>
          <w:divBdr>
            <w:top w:val="none" w:sz="0" w:space="0" w:color="auto"/>
            <w:left w:val="none" w:sz="0" w:space="0" w:color="auto"/>
            <w:bottom w:val="none" w:sz="0" w:space="0" w:color="auto"/>
            <w:right w:val="none" w:sz="0" w:space="0" w:color="auto"/>
          </w:divBdr>
        </w:div>
      </w:divsChild>
    </w:div>
    <w:div w:id="942880750">
      <w:bodyDiv w:val="1"/>
      <w:marLeft w:val="0"/>
      <w:marRight w:val="0"/>
      <w:marTop w:val="0"/>
      <w:marBottom w:val="0"/>
      <w:divBdr>
        <w:top w:val="none" w:sz="0" w:space="0" w:color="auto"/>
        <w:left w:val="none" w:sz="0" w:space="0" w:color="auto"/>
        <w:bottom w:val="none" w:sz="0" w:space="0" w:color="auto"/>
        <w:right w:val="none" w:sz="0" w:space="0" w:color="auto"/>
      </w:divBdr>
      <w:divsChild>
        <w:div w:id="330447313">
          <w:marLeft w:val="0"/>
          <w:marRight w:val="0"/>
          <w:marTop w:val="0"/>
          <w:marBottom w:val="0"/>
          <w:divBdr>
            <w:top w:val="single" w:sz="2" w:space="0" w:color="DEE0E3"/>
            <w:left w:val="single" w:sz="2" w:space="0" w:color="DEE0E3"/>
            <w:bottom w:val="single" w:sz="2" w:space="0" w:color="DEE0E3"/>
            <w:right w:val="single" w:sz="2" w:space="0" w:color="DEE0E3"/>
          </w:divBdr>
        </w:div>
        <w:div w:id="1854955655">
          <w:marLeft w:val="0"/>
          <w:marRight w:val="0"/>
          <w:marTop w:val="0"/>
          <w:marBottom w:val="0"/>
          <w:divBdr>
            <w:top w:val="single" w:sz="2" w:space="0" w:color="DEE0E3"/>
            <w:left w:val="single" w:sz="2" w:space="0" w:color="DEE0E3"/>
            <w:bottom w:val="single" w:sz="2" w:space="0" w:color="DEE0E3"/>
            <w:right w:val="single" w:sz="2" w:space="0" w:color="DEE0E3"/>
          </w:divBdr>
          <w:divsChild>
            <w:div w:id="1453476889">
              <w:marLeft w:val="0"/>
              <w:marRight w:val="0"/>
              <w:marTop w:val="0"/>
              <w:marBottom w:val="0"/>
              <w:divBdr>
                <w:top w:val="single" w:sz="2" w:space="0" w:color="DEE0E3"/>
                <w:left w:val="single" w:sz="2" w:space="0" w:color="DEE0E3"/>
                <w:bottom w:val="single" w:sz="2" w:space="0" w:color="DEE0E3"/>
                <w:right w:val="single" w:sz="2" w:space="0" w:color="DEE0E3"/>
              </w:divBdr>
              <w:divsChild>
                <w:div w:id="1938713853">
                  <w:marLeft w:val="0"/>
                  <w:marRight w:val="0"/>
                  <w:marTop w:val="0"/>
                  <w:marBottom w:val="0"/>
                  <w:divBdr>
                    <w:top w:val="single" w:sz="2" w:space="0" w:color="DEE0E3"/>
                    <w:left w:val="single" w:sz="2" w:space="0" w:color="DEE0E3"/>
                    <w:bottom w:val="single" w:sz="2" w:space="0" w:color="DEE0E3"/>
                    <w:right w:val="single" w:sz="2" w:space="0" w:color="DEE0E3"/>
                  </w:divBdr>
                  <w:divsChild>
                    <w:div w:id="186274375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956066918">
      <w:bodyDiv w:val="1"/>
      <w:marLeft w:val="0"/>
      <w:marRight w:val="0"/>
      <w:marTop w:val="0"/>
      <w:marBottom w:val="0"/>
      <w:divBdr>
        <w:top w:val="none" w:sz="0" w:space="0" w:color="auto"/>
        <w:left w:val="none" w:sz="0" w:space="0" w:color="auto"/>
        <w:bottom w:val="none" w:sz="0" w:space="0" w:color="auto"/>
        <w:right w:val="none" w:sz="0" w:space="0" w:color="auto"/>
      </w:divBdr>
      <w:divsChild>
        <w:div w:id="1253392723">
          <w:marLeft w:val="0"/>
          <w:marRight w:val="0"/>
          <w:marTop w:val="0"/>
          <w:marBottom w:val="0"/>
          <w:divBdr>
            <w:top w:val="none" w:sz="0" w:space="0" w:color="auto"/>
            <w:left w:val="none" w:sz="0" w:space="0" w:color="auto"/>
            <w:bottom w:val="none" w:sz="0" w:space="0" w:color="auto"/>
            <w:right w:val="none" w:sz="0" w:space="0" w:color="auto"/>
          </w:divBdr>
          <w:divsChild>
            <w:div w:id="21010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5393">
      <w:bodyDiv w:val="1"/>
      <w:marLeft w:val="0"/>
      <w:marRight w:val="0"/>
      <w:marTop w:val="0"/>
      <w:marBottom w:val="0"/>
      <w:divBdr>
        <w:top w:val="none" w:sz="0" w:space="0" w:color="auto"/>
        <w:left w:val="none" w:sz="0" w:space="0" w:color="auto"/>
        <w:bottom w:val="none" w:sz="0" w:space="0" w:color="auto"/>
        <w:right w:val="none" w:sz="0" w:space="0" w:color="auto"/>
      </w:divBdr>
    </w:div>
    <w:div w:id="988242140">
      <w:bodyDiv w:val="1"/>
      <w:marLeft w:val="0"/>
      <w:marRight w:val="0"/>
      <w:marTop w:val="0"/>
      <w:marBottom w:val="0"/>
      <w:divBdr>
        <w:top w:val="none" w:sz="0" w:space="0" w:color="auto"/>
        <w:left w:val="none" w:sz="0" w:space="0" w:color="auto"/>
        <w:bottom w:val="none" w:sz="0" w:space="0" w:color="auto"/>
        <w:right w:val="none" w:sz="0" w:space="0" w:color="auto"/>
      </w:divBdr>
    </w:div>
    <w:div w:id="993754921">
      <w:bodyDiv w:val="1"/>
      <w:marLeft w:val="0"/>
      <w:marRight w:val="0"/>
      <w:marTop w:val="0"/>
      <w:marBottom w:val="0"/>
      <w:divBdr>
        <w:top w:val="none" w:sz="0" w:space="0" w:color="auto"/>
        <w:left w:val="none" w:sz="0" w:space="0" w:color="auto"/>
        <w:bottom w:val="none" w:sz="0" w:space="0" w:color="auto"/>
        <w:right w:val="none" w:sz="0" w:space="0" w:color="auto"/>
      </w:divBdr>
      <w:divsChild>
        <w:div w:id="487484301">
          <w:marLeft w:val="0"/>
          <w:marRight w:val="0"/>
          <w:marTop w:val="0"/>
          <w:marBottom w:val="0"/>
          <w:divBdr>
            <w:top w:val="none" w:sz="0" w:space="0" w:color="auto"/>
            <w:left w:val="none" w:sz="0" w:space="0" w:color="auto"/>
            <w:bottom w:val="none" w:sz="0" w:space="0" w:color="auto"/>
            <w:right w:val="none" w:sz="0" w:space="0" w:color="auto"/>
          </w:divBdr>
        </w:div>
      </w:divsChild>
    </w:div>
    <w:div w:id="1007364340">
      <w:bodyDiv w:val="1"/>
      <w:marLeft w:val="0"/>
      <w:marRight w:val="0"/>
      <w:marTop w:val="0"/>
      <w:marBottom w:val="0"/>
      <w:divBdr>
        <w:top w:val="none" w:sz="0" w:space="0" w:color="auto"/>
        <w:left w:val="none" w:sz="0" w:space="0" w:color="auto"/>
        <w:bottom w:val="none" w:sz="0" w:space="0" w:color="auto"/>
        <w:right w:val="none" w:sz="0" w:space="0" w:color="auto"/>
      </w:divBdr>
    </w:div>
    <w:div w:id="1012150011">
      <w:bodyDiv w:val="1"/>
      <w:marLeft w:val="0"/>
      <w:marRight w:val="0"/>
      <w:marTop w:val="0"/>
      <w:marBottom w:val="0"/>
      <w:divBdr>
        <w:top w:val="none" w:sz="0" w:space="0" w:color="auto"/>
        <w:left w:val="none" w:sz="0" w:space="0" w:color="auto"/>
        <w:bottom w:val="none" w:sz="0" w:space="0" w:color="auto"/>
        <w:right w:val="none" w:sz="0" w:space="0" w:color="auto"/>
      </w:divBdr>
    </w:div>
    <w:div w:id="1033463479">
      <w:bodyDiv w:val="1"/>
      <w:marLeft w:val="0"/>
      <w:marRight w:val="0"/>
      <w:marTop w:val="0"/>
      <w:marBottom w:val="0"/>
      <w:divBdr>
        <w:top w:val="none" w:sz="0" w:space="0" w:color="auto"/>
        <w:left w:val="none" w:sz="0" w:space="0" w:color="auto"/>
        <w:bottom w:val="none" w:sz="0" w:space="0" w:color="auto"/>
        <w:right w:val="none" w:sz="0" w:space="0" w:color="auto"/>
      </w:divBdr>
    </w:div>
    <w:div w:id="1054502236">
      <w:bodyDiv w:val="1"/>
      <w:marLeft w:val="0"/>
      <w:marRight w:val="0"/>
      <w:marTop w:val="0"/>
      <w:marBottom w:val="0"/>
      <w:divBdr>
        <w:top w:val="none" w:sz="0" w:space="0" w:color="auto"/>
        <w:left w:val="none" w:sz="0" w:space="0" w:color="auto"/>
        <w:bottom w:val="none" w:sz="0" w:space="0" w:color="auto"/>
        <w:right w:val="none" w:sz="0" w:space="0" w:color="auto"/>
      </w:divBdr>
    </w:div>
    <w:div w:id="1071461299">
      <w:bodyDiv w:val="1"/>
      <w:marLeft w:val="0"/>
      <w:marRight w:val="0"/>
      <w:marTop w:val="0"/>
      <w:marBottom w:val="0"/>
      <w:divBdr>
        <w:top w:val="none" w:sz="0" w:space="0" w:color="auto"/>
        <w:left w:val="none" w:sz="0" w:space="0" w:color="auto"/>
        <w:bottom w:val="none" w:sz="0" w:space="0" w:color="auto"/>
        <w:right w:val="none" w:sz="0" w:space="0" w:color="auto"/>
      </w:divBdr>
      <w:divsChild>
        <w:div w:id="1936280940">
          <w:marLeft w:val="0"/>
          <w:marRight w:val="0"/>
          <w:marTop w:val="0"/>
          <w:marBottom w:val="0"/>
          <w:divBdr>
            <w:top w:val="none" w:sz="0" w:space="0" w:color="auto"/>
            <w:left w:val="none" w:sz="0" w:space="0" w:color="auto"/>
            <w:bottom w:val="none" w:sz="0" w:space="0" w:color="auto"/>
            <w:right w:val="none" w:sz="0" w:space="0" w:color="auto"/>
          </w:divBdr>
          <w:divsChild>
            <w:div w:id="6573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4723">
      <w:bodyDiv w:val="1"/>
      <w:marLeft w:val="0"/>
      <w:marRight w:val="0"/>
      <w:marTop w:val="0"/>
      <w:marBottom w:val="0"/>
      <w:divBdr>
        <w:top w:val="none" w:sz="0" w:space="0" w:color="auto"/>
        <w:left w:val="none" w:sz="0" w:space="0" w:color="auto"/>
        <w:bottom w:val="none" w:sz="0" w:space="0" w:color="auto"/>
        <w:right w:val="none" w:sz="0" w:space="0" w:color="auto"/>
      </w:divBdr>
    </w:div>
    <w:div w:id="1125543590">
      <w:bodyDiv w:val="1"/>
      <w:marLeft w:val="0"/>
      <w:marRight w:val="0"/>
      <w:marTop w:val="0"/>
      <w:marBottom w:val="0"/>
      <w:divBdr>
        <w:top w:val="none" w:sz="0" w:space="0" w:color="auto"/>
        <w:left w:val="none" w:sz="0" w:space="0" w:color="auto"/>
        <w:bottom w:val="none" w:sz="0" w:space="0" w:color="auto"/>
        <w:right w:val="none" w:sz="0" w:space="0" w:color="auto"/>
      </w:divBdr>
    </w:div>
    <w:div w:id="1141724858">
      <w:bodyDiv w:val="1"/>
      <w:marLeft w:val="0"/>
      <w:marRight w:val="0"/>
      <w:marTop w:val="0"/>
      <w:marBottom w:val="0"/>
      <w:divBdr>
        <w:top w:val="none" w:sz="0" w:space="0" w:color="auto"/>
        <w:left w:val="none" w:sz="0" w:space="0" w:color="auto"/>
        <w:bottom w:val="none" w:sz="0" w:space="0" w:color="auto"/>
        <w:right w:val="none" w:sz="0" w:space="0" w:color="auto"/>
      </w:divBdr>
      <w:divsChild>
        <w:div w:id="306857907">
          <w:marLeft w:val="0"/>
          <w:marRight w:val="0"/>
          <w:marTop w:val="0"/>
          <w:marBottom w:val="0"/>
          <w:divBdr>
            <w:top w:val="none" w:sz="0" w:space="0" w:color="auto"/>
            <w:left w:val="none" w:sz="0" w:space="0" w:color="auto"/>
            <w:bottom w:val="none" w:sz="0" w:space="0" w:color="auto"/>
            <w:right w:val="none" w:sz="0" w:space="0" w:color="auto"/>
          </w:divBdr>
          <w:divsChild>
            <w:div w:id="2024085129">
              <w:marLeft w:val="0"/>
              <w:marRight w:val="0"/>
              <w:marTop w:val="0"/>
              <w:marBottom w:val="0"/>
              <w:divBdr>
                <w:top w:val="none" w:sz="0" w:space="0" w:color="auto"/>
                <w:left w:val="none" w:sz="0" w:space="0" w:color="auto"/>
                <w:bottom w:val="none" w:sz="0" w:space="0" w:color="auto"/>
                <w:right w:val="none" w:sz="0" w:space="0" w:color="auto"/>
              </w:divBdr>
              <w:divsChild>
                <w:div w:id="1932161628">
                  <w:marLeft w:val="0"/>
                  <w:marRight w:val="0"/>
                  <w:marTop w:val="0"/>
                  <w:marBottom w:val="0"/>
                  <w:divBdr>
                    <w:top w:val="none" w:sz="0" w:space="0" w:color="auto"/>
                    <w:left w:val="none" w:sz="0" w:space="0" w:color="auto"/>
                    <w:bottom w:val="none" w:sz="0" w:space="0" w:color="auto"/>
                    <w:right w:val="none" w:sz="0" w:space="0" w:color="auto"/>
                  </w:divBdr>
                  <w:divsChild>
                    <w:div w:id="1123816145">
                      <w:marLeft w:val="0"/>
                      <w:marRight w:val="0"/>
                      <w:marTop w:val="0"/>
                      <w:marBottom w:val="0"/>
                      <w:divBdr>
                        <w:top w:val="none" w:sz="0" w:space="0" w:color="auto"/>
                        <w:left w:val="none" w:sz="0" w:space="0" w:color="auto"/>
                        <w:bottom w:val="none" w:sz="0" w:space="0" w:color="auto"/>
                        <w:right w:val="none" w:sz="0" w:space="0" w:color="auto"/>
                      </w:divBdr>
                      <w:divsChild>
                        <w:div w:id="107243913">
                          <w:marLeft w:val="0"/>
                          <w:marRight w:val="0"/>
                          <w:marTop w:val="0"/>
                          <w:marBottom w:val="0"/>
                          <w:divBdr>
                            <w:top w:val="none" w:sz="0" w:space="0" w:color="auto"/>
                            <w:left w:val="none" w:sz="0" w:space="0" w:color="auto"/>
                            <w:bottom w:val="none" w:sz="0" w:space="0" w:color="auto"/>
                            <w:right w:val="none" w:sz="0" w:space="0" w:color="auto"/>
                          </w:divBdr>
                          <w:divsChild>
                            <w:div w:id="4379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50087">
                  <w:marLeft w:val="0"/>
                  <w:marRight w:val="0"/>
                  <w:marTop w:val="0"/>
                  <w:marBottom w:val="0"/>
                  <w:divBdr>
                    <w:top w:val="none" w:sz="0" w:space="0" w:color="auto"/>
                    <w:left w:val="none" w:sz="0" w:space="0" w:color="auto"/>
                    <w:bottom w:val="none" w:sz="0" w:space="0" w:color="auto"/>
                    <w:right w:val="none" w:sz="0" w:space="0" w:color="auto"/>
                  </w:divBdr>
                  <w:divsChild>
                    <w:div w:id="2141416953">
                      <w:marLeft w:val="0"/>
                      <w:marRight w:val="0"/>
                      <w:marTop w:val="0"/>
                      <w:marBottom w:val="0"/>
                      <w:divBdr>
                        <w:top w:val="none" w:sz="0" w:space="0" w:color="auto"/>
                        <w:left w:val="none" w:sz="0" w:space="0" w:color="auto"/>
                        <w:bottom w:val="none" w:sz="0" w:space="0" w:color="auto"/>
                        <w:right w:val="none" w:sz="0" w:space="0" w:color="auto"/>
                      </w:divBdr>
                      <w:divsChild>
                        <w:div w:id="1186480262">
                          <w:marLeft w:val="0"/>
                          <w:marRight w:val="0"/>
                          <w:marTop w:val="0"/>
                          <w:marBottom w:val="0"/>
                          <w:divBdr>
                            <w:top w:val="none" w:sz="0" w:space="0" w:color="auto"/>
                            <w:left w:val="none" w:sz="0" w:space="0" w:color="auto"/>
                            <w:bottom w:val="none" w:sz="0" w:space="0" w:color="auto"/>
                            <w:right w:val="none" w:sz="0" w:space="0" w:color="auto"/>
                          </w:divBdr>
                          <w:divsChild>
                            <w:div w:id="12860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223358">
      <w:bodyDiv w:val="1"/>
      <w:marLeft w:val="0"/>
      <w:marRight w:val="0"/>
      <w:marTop w:val="0"/>
      <w:marBottom w:val="0"/>
      <w:divBdr>
        <w:top w:val="none" w:sz="0" w:space="0" w:color="auto"/>
        <w:left w:val="none" w:sz="0" w:space="0" w:color="auto"/>
        <w:bottom w:val="none" w:sz="0" w:space="0" w:color="auto"/>
        <w:right w:val="none" w:sz="0" w:space="0" w:color="auto"/>
      </w:divBdr>
    </w:div>
    <w:div w:id="1154295878">
      <w:bodyDiv w:val="1"/>
      <w:marLeft w:val="0"/>
      <w:marRight w:val="0"/>
      <w:marTop w:val="0"/>
      <w:marBottom w:val="0"/>
      <w:divBdr>
        <w:top w:val="none" w:sz="0" w:space="0" w:color="auto"/>
        <w:left w:val="none" w:sz="0" w:space="0" w:color="auto"/>
        <w:bottom w:val="none" w:sz="0" w:space="0" w:color="auto"/>
        <w:right w:val="none" w:sz="0" w:space="0" w:color="auto"/>
      </w:divBdr>
    </w:div>
    <w:div w:id="1171988566">
      <w:bodyDiv w:val="1"/>
      <w:marLeft w:val="0"/>
      <w:marRight w:val="0"/>
      <w:marTop w:val="0"/>
      <w:marBottom w:val="0"/>
      <w:divBdr>
        <w:top w:val="none" w:sz="0" w:space="0" w:color="auto"/>
        <w:left w:val="none" w:sz="0" w:space="0" w:color="auto"/>
        <w:bottom w:val="none" w:sz="0" w:space="0" w:color="auto"/>
        <w:right w:val="none" w:sz="0" w:space="0" w:color="auto"/>
      </w:divBdr>
      <w:divsChild>
        <w:div w:id="1206793872">
          <w:marLeft w:val="0"/>
          <w:marRight w:val="0"/>
          <w:marTop w:val="0"/>
          <w:marBottom w:val="0"/>
          <w:divBdr>
            <w:top w:val="none" w:sz="0" w:space="0" w:color="auto"/>
            <w:left w:val="none" w:sz="0" w:space="0" w:color="auto"/>
            <w:bottom w:val="none" w:sz="0" w:space="0" w:color="auto"/>
            <w:right w:val="none" w:sz="0" w:space="0" w:color="auto"/>
          </w:divBdr>
        </w:div>
      </w:divsChild>
    </w:div>
    <w:div w:id="1209419315">
      <w:bodyDiv w:val="1"/>
      <w:marLeft w:val="0"/>
      <w:marRight w:val="0"/>
      <w:marTop w:val="0"/>
      <w:marBottom w:val="0"/>
      <w:divBdr>
        <w:top w:val="none" w:sz="0" w:space="0" w:color="auto"/>
        <w:left w:val="none" w:sz="0" w:space="0" w:color="auto"/>
        <w:bottom w:val="none" w:sz="0" w:space="0" w:color="auto"/>
        <w:right w:val="none" w:sz="0" w:space="0" w:color="auto"/>
      </w:divBdr>
    </w:div>
    <w:div w:id="1213955827">
      <w:bodyDiv w:val="1"/>
      <w:marLeft w:val="0"/>
      <w:marRight w:val="0"/>
      <w:marTop w:val="0"/>
      <w:marBottom w:val="0"/>
      <w:divBdr>
        <w:top w:val="none" w:sz="0" w:space="0" w:color="auto"/>
        <w:left w:val="none" w:sz="0" w:space="0" w:color="auto"/>
        <w:bottom w:val="none" w:sz="0" w:space="0" w:color="auto"/>
        <w:right w:val="none" w:sz="0" w:space="0" w:color="auto"/>
      </w:divBdr>
    </w:div>
    <w:div w:id="1226835799">
      <w:bodyDiv w:val="1"/>
      <w:marLeft w:val="0"/>
      <w:marRight w:val="0"/>
      <w:marTop w:val="0"/>
      <w:marBottom w:val="0"/>
      <w:divBdr>
        <w:top w:val="none" w:sz="0" w:space="0" w:color="auto"/>
        <w:left w:val="none" w:sz="0" w:space="0" w:color="auto"/>
        <w:bottom w:val="none" w:sz="0" w:space="0" w:color="auto"/>
        <w:right w:val="none" w:sz="0" w:space="0" w:color="auto"/>
      </w:divBdr>
      <w:divsChild>
        <w:div w:id="1187449982">
          <w:marLeft w:val="0"/>
          <w:marRight w:val="0"/>
          <w:marTop w:val="0"/>
          <w:marBottom w:val="0"/>
          <w:divBdr>
            <w:top w:val="none" w:sz="0" w:space="0" w:color="auto"/>
            <w:left w:val="none" w:sz="0" w:space="0" w:color="auto"/>
            <w:bottom w:val="none" w:sz="0" w:space="0" w:color="auto"/>
            <w:right w:val="none" w:sz="0" w:space="0" w:color="auto"/>
          </w:divBdr>
          <w:divsChild>
            <w:div w:id="9303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475">
      <w:bodyDiv w:val="1"/>
      <w:marLeft w:val="0"/>
      <w:marRight w:val="0"/>
      <w:marTop w:val="0"/>
      <w:marBottom w:val="0"/>
      <w:divBdr>
        <w:top w:val="none" w:sz="0" w:space="0" w:color="auto"/>
        <w:left w:val="none" w:sz="0" w:space="0" w:color="auto"/>
        <w:bottom w:val="none" w:sz="0" w:space="0" w:color="auto"/>
        <w:right w:val="none" w:sz="0" w:space="0" w:color="auto"/>
      </w:divBdr>
      <w:divsChild>
        <w:div w:id="172451636">
          <w:marLeft w:val="0"/>
          <w:marRight w:val="0"/>
          <w:marTop w:val="0"/>
          <w:marBottom w:val="0"/>
          <w:divBdr>
            <w:top w:val="single" w:sz="2" w:space="0" w:color="DEE0E3"/>
            <w:left w:val="single" w:sz="2" w:space="0" w:color="DEE0E3"/>
            <w:bottom w:val="single" w:sz="2" w:space="0" w:color="DEE0E3"/>
            <w:right w:val="single" w:sz="2" w:space="0" w:color="DEE0E3"/>
          </w:divBdr>
        </w:div>
        <w:div w:id="2036152809">
          <w:marLeft w:val="0"/>
          <w:marRight w:val="0"/>
          <w:marTop w:val="0"/>
          <w:marBottom w:val="0"/>
          <w:divBdr>
            <w:top w:val="single" w:sz="2" w:space="0" w:color="DEE0E3"/>
            <w:left w:val="single" w:sz="2" w:space="0" w:color="DEE0E3"/>
            <w:bottom w:val="single" w:sz="2" w:space="0" w:color="DEE0E3"/>
            <w:right w:val="single" w:sz="2" w:space="0" w:color="DEE0E3"/>
          </w:divBdr>
          <w:divsChild>
            <w:div w:id="313530353">
              <w:marLeft w:val="0"/>
              <w:marRight w:val="0"/>
              <w:marTop w:val="0"/>
              <w:marBottom w:val="0"/>
              <w:divBdr>
                <w:top w:val="single" w:sz="2" w:space="0" w:color="DEE0E3"/>
                <w:left w:val="single" w:sz="2" w:space="0" w:color="DEE0E3"/>
                <w:bottom w:val="single" w:sz="2" w:space="0" w:color="DEE0E3"/>
                <w:right w:val="single" w:sz="2" w:space="0" w:color="DEE0E3"/>
              </w:divBdr>
              <w:divsChild>
                <w:div w:id="1238899007">
                  <w:marLeft w:val="0"/>
                  <w:marRight w:val="0"/>
                  <w:marTop w:val="0"/>
                  <w:marBottom w:val="0"/>
                  <w:divBdr>
                    <w:top w:val="single" w:sz="2" w:space="0" w:color="DEE0E3"/>
                    <w:left w:val="single" w:sz="2" w:space="0" w:color="DEE0E3"/>
                    <w:bottom w:val="single" w:sz="2" w:space="0" w:color="DEE0E3"/>
                    <w:right w:val="single" w:sz="2" w:space="0" w:color="DEE0E3"/>
                  </w:divBdr>
                  <w:divsChild>
                    <w:div w:id="1345352861">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240478018">
      <w:bodyDiv w:val="1"/>
      <w:marLeft w:val="0"/>
      <w:marRight w:val="0"/>
      <w:marTop w:val="0"/>
      <w:marBottom w:val="0"/>
      <w:divBdr>
        <w:top w:val="none" w:sz="0" w:space="0" w:color="auto"/>
        <w:left w:val="none" w:sz="0" w:space="0" w:color="auto"/>
        <w:bottom w:val="none" w:sz="0" w:space="0" w:color="auto"/>
        <w:right w:val="none" w:sz="0" w:space="0" w:color="auto"/>
      </w:divBdr>
    </w:div>
    <w:div w:id="1243491702">
      <w:bodyDiv w:val="1"/>
      <w:marLeft w:val="0"/>
      <w:marRight w:val="0"/>
      <w:marTop w:val="0"/>
      <w:marBottom w:val="0"/>
      <w:divBdr>
        <w:top w:val="none" w:sz="0" w:space="0" w:color="auto"/>
        <w:left w:val="none" w:sz="0" w:space="0" w:color="auto"/>
        <w:bottom w:val="none" w:sz="0" w:space="0" w:color="auto"/>
        <w:right w:val="none" w:sz="0" w:space="0" w:color="auto"/>
      </w:divBdr>
    </w:div>
    <w:div w:id="1252544151">
      <w:bodyDiv w:val="1"/>
      <w:marLeft w:val="0"/>
      <w:marRight w:val="0"/>
      <w:marTop w:val="0"/>
      <w:marBottom w:val="0"/>
      <w:divBdr>
        <w:top w:val="none" w:sz="0" w:space="0" w:color="auto"/>
        <w:left w:val="none" w:sz="0" w:space="0" w:color="auto"/>
        <w:bottom w:val="none" w:sz="0" w:space="0" w:color="auto"/>
        <w:right w:val="none" w:sz="0" w:space="0" w:color="auto"/>
      </w:divBdr>
    </w:div>
    <w:div w:id="1273708168">
      <w:bodyDiv w:val="1"/>
      <w:marLeft w:val="0"/>
      <w:marRight w:val="0"/>
      <w:marTop w:val="0"/>
      <w:marBottom w:val="0"/>
      <w:divBdr>
        <w:top w:val="none" w:sz="0" w:space="0" w:color="auto"/>
        <w:left w:val="none" w:sz="0" w:space="0" w:color="auto"/>
        <w:bottom w:val="none" w:sz="0" w:space="0" w:color="auto"/>
        <w:right w:val="none" w:sz="0" w:space="0" w:color="auto"/>
      </w:divBdr>
      <w:divsChild>
        <w:div w:id="1624580837">
          <w:marLeft w:val="0"/>
          <w:marRight w:val="0"/>
          <w:marTop w:val="0"/>
          <w:marBottom w:val="0"/>
          <w:divBdr>
            <w:top w:val="none" w:sz="0" w:space="0" w:color="auto"/>
            <w:left w:val="none" w:sz="0" w:space="0" w:color="auto"/>
            <w:bottom w:val="none" w:sz="0" w:space="0" w:color="auto"/>
            <w:right w:val="none" w:sz="0" w:space="0" w:color="auto"/>
          </w:divBdr>
          <w:divsChild>
            <w:div w:id="437456108">
              <w:marLeft w:val="0"/>
              <w:marRight w:val="0"/>
              <w:marTop w:val="0"/>
              <w:marBottom w:val="0"/>
              <w:divBdr>
                <w:top w:val="none" w:sz="0" w:space="0" w:color="auto"/>
                <w:left w:val="none" w:sz="0" w:space="0" w:color="auto"/>
                <w:bottom w:val="none" w:sz="0" w:space="0" w:color="auto"/>
                <w:right w:val="none" w:sz="0" w:space="0" w:color="auto"/>
              </w:divBdr>
            </w:div>
            <w:div w:id="1145203386">
              <w:marLeft w:val="0"/>
              <w:marRight w:val="0"/>
              <w:marTop w:val="0"/>
              <w:marBottom w:val="0"/>
              <w:divBdr>
                <w:top w:val="none" w:sz="0" w:space="0" w:color="auto"/>
                <w:left w:val="none" w:sz="0" w:space="0" w:color="auto"/>
                <w:bottom w:val="none" w:sz="0" w:space="0" w:color="auto"/>
                <w:right w:val="none" w:sz="0" w:space="0" w:color="auto"/>
              </w:divBdr>
            </w:div>
            <w:div w:id="292760932">
              <w:marLeft w:val="0"/>
              <w:marRight w:val="0"/>
              <w:marTop w:val="0"/>
              <w:marBottom w:val="0"/>
              <w:divBdr>
                <w:top w:val="none" w:sz="0" w:space="0" w:color="auto"/>
                <w:left w:val="none" w:sz="0" w:space="0" w:color="auto"/>
                <w:bottom w:val="none" w:sz="0" w:space="0" w:color="auto"/>
                <w:right w:val="none" w:sz="0" w:space="0" w:color="auto"/>
              </w:divBdr>
            </w:div>
            <w:div w:id="2037121552">
              <w:marLeft w:val="0"/>
              <w:marRight w:val="0"/>
              <w:marTop w:val="0"/>
              <w:marBottom w:val="0"/>
              <w:divBdr>
                <w:top w:val="none" w:sz="0" w:space="0" w:color="auto"/>
                <w:left w:val="none" w:sz="0" w:space="0" w:color="auto"/>
                <w:bottom w:val="none" w:sz="0" w:space="0" w:color="auto"/>
                <w:right w:val="none" w:sz="0" w:space="0" w:color="auto"/>
              </w:divBdr>
            </w:div>
            <w:div w:id="459423887">
              <w:marLeft w:val="0"/>
              <w:marRight w:val="0"/>
              <w:marTop w:val="0"/>
              <w:marBottom w:val="0"/>
              <w:divBdr>
                <w:top w:val="none" w:sz="0" w:space="0" w:color="auto"/>
                <w:left w:val="none" w:sz="0" w:space="0" w:color="auto"/>
                <w:bottom w:val="none" w:sz="0" w:space="0" w:color="auto"/>
                <w:right w:val="none" w:sz="0" w:space="0" w:color="auto"/>
              </w:divBdr>
            </w:div>
            <w:div w:id="1005090002">
              <w:marLeft w:val="0"/>
              <w:marRight w:val="0"/>
              <w:marTop w:val="0"/>
              <w:marBottom w:val="0"/>
              <w:divBdr>
                <w:top w:val="none" w:sz="0" w:space="0" w:color="auto"/>
                <w:left w:val="none" w:sz="0" w:space="0" w:color="auto"/>
                <w:bottom w:val="none" w:sz="0" w:space="0" w:color="auto"/>
                <w:right w:val="none" w:sz="0" w:space="0" w:color="auto"/>
              </w:divBdr>
            </w:div>
            <w:div w:id="1438409319">
              <w:marLeft w:val="0"/>
              <w:marRight w:val="0"/>
              <w:marTop w:val="0"/>
              <w:marBottom w:val="0"/>
              <w:divBdr>
                <w:top w:val="none" w:sz="0" w:space="0" w:color="auto"/>
                <w:left w:val="none" w:sz="0" w:space="0" w:color="auto"/>
                <w:bottom w:val="none" w:sz="0" w:space="0" w:color="auto"/>
                <w:right w:val="none" w:sz="0" w:space="0" w:color="auto"/>
              </w:divBdr>
            </w:div>
            <w:div w:id="712847223">
              <w:marLeft w:val="0"/>
              <w:marRight w:val="0"/>
              <w:marTop w:val="0"/>
              <w:marBottom w:val="0"/>
              <w:divBdr>
                <w:top w:val="none" w:sz="0" w:space="0" w:color="auto"/>
                <w:left w:val="none" w:sz="0" w:space="0" w:color="auto"/>
                <w:bottom w:val="none" w:sz="0" w:space="0" w:color="auto"/>
                <w:right w:val="none" w:sz="0" w:space="0" w:color="auto"/>
              </w:divBdr>
            </w:div>
            <w:div w:id="1844776692">
              <w:marLeft w:val="0"/>
              <w:marRight w:val="0"/>
              <w:marTop w:val="0"/>
              <w:marBottom w:val="0"/>
              <w:divBdr>
                <w:top w:val="none" w:sz="0" w:space="0" w:color="auto"/>
                <w:left w:val="none" w:sz="0" w:space="0" w:color="auto"/>
                <w:bottom w:val="none" w:sz="0" w:space="0" w:color="auto"/>
                <w:right w:val="none" w:sz="0" w:space="0" w:color="auto"/>
              </w:divBdr>
            </w:div>
            <w:div w:id="832570930">
              <w:marLeft w:val="0"/>
              <w:marRight w:val="0"/>
              <w:marTop w:val="0"/>
              <w:marBottom w:val="0"/>
              <w:divBdr>
                <w:top w:val="none" w:sz="0" w:space="0" w:color="auto"/>
                <w:left w:val="none" w:sz="0" w:space="0" w:color="auto"/>
                <w:bottom w:val="none" w:sz="0" w:space="0" w:color="auto"/>
                <w:right w:val="none" w:sz="0" w:space="0" w:color="auto"/>
              </w:divBdr>
            </w:div>
            <w:div w:id="1201894033">
              <w:marLeft w:val="0"/>
              <w:marRight w:val="0"/>
              <w:marTop w:val="0"/>
              <w:marBottom w:val="0"/>
              <w:divBdr>
                <w:top w:val="none" w:sz="0" w:space="0" w:color="auto"/>
                <w:left w:val="none" w:sz="0" w:space="0" w:color="auto"/>
                <w:bottom w:val="none" w:sz="0" w:space="0" w:color="auto"/>
                <w:right w:val="none" w:sz="0" w:space="0" w:color="auto"/>
              </w:divBdr>
            </w:div>
            <w:div w:id="14211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5503">
      <w:bodyDiv w:val="1"/>
      <w:marLeft w:val="0"/>
      <w:marRight w:val="0"/>
      <w:marTop w:val="0"/>
      <w:marBottom w:val="0"/>
      <w:divBdr>
        <w:top w:val="none" w:sz="0" w:space="0" w:color="auto"/>
        <w:left w:val="none" w:sz="0" w:space="0" w:color="auto"/>
        <w:bottom w:val="none" w:sz="0" w:space="0" w:color="auto"/>
        <w:right w:val="none" w:sz="0" w:space="0" w:color="auto"/>
      </w:divBdr>
      <w:divsChild>
        <w:div w:id="1191648036">
          <w:marLeft w:val="0"/>
          <w:marRight w:val="0"/>
          <w:marTop w:val="0"/>
          <w:marBottom w:val="0"/>
          <w:divBdr>
            <w:top w:val="none" w:sz="0" w:space="0" w:color="auto"/>
            <w:left w:val="none" w:sz="0" w:space="0" w:color="auto"/>
            <w:bottom w:val="none" w:sz="0" w:space="0" w:color="auto"/>
            <w:right w:val="none" w:sz="0" w:space="0" w:color="auto"/>
          </w:divBdr>
          <w:divsChild>
            <w:div w:id="1148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803">
      <w:bodyDiv w:val="1"/>
      <w:marLeft w:val="0"/>
      <w:marRight w:val="0"/>
      <w:marTop w:val="0"/>
      <w:marBottom w:val="0"/>
      <w:divBdr>
        <w:top w:val="none" w:sz="0" w:space="0" w:color="auto"/>
        <w:left w:val="none" w:sz="0" w:space="0" w:color="auto"/>
        <w:bottom w:val="none" w:sz="0" w:space="0" w:color="auto"/>
        <w:right w:val="none" w:sz="0" w:space="0" w:color="auto"/>
      </w:divBdr>
    </w:div>
    <w:div w:id="1352295153">
      <w:bodyDiv w:val="1"/>
      <w:marLeft w:val="0"/>
      <w:marRight w:val="0"/>
      <w:marTop w:val="0"/>
      <w:marBottom w:val="0"/>
      <w:divBdr>
        <w:top w:val="none" w:sz="0" w:space="0" w:color="auto"/>
        <w:left w:val="none" w:sz="0" w:space="0" w:color="auto"/>
        <w:bottom w:val="none" w:sz="0" w:space="0" w:color="auto"/>
        <w:right w:val="none" w:sz="0" w:space="0" w:color="auto"/>
      </w:divBdr>
    </w:div>
    <w:div w:id="1354570893">
      <w:bodyDiv w:val="1"/>
      <w:marLeft w:val="0"/>
      <w:marRight w:val="0"/>
      <w:marTop w:val="0"/>
      <w:marBottom w:val="0"/>
      <w:divBdr>
        <w:top w:val="none" w:sz="0" w:space="0" w:color="auto"/>
        <w:left w:val="none" w:sz="0" w:space="0" w:color="auto"/>
        <w:bottom w:val="none" w:sz="0" w:space="0" w:color="auto"/>
        <w:right w:val="none" w:sz="0" w:space="0" w:color="auto"/>
      </w:divBdr>
      <w:divsChild>
        <w:div w:id="736897262">
          <w:marLeft w:val="0"/>
          <w:marRight w:val="0"/>
          <w:marTop w:val="0"/>
          <w:marBottom w:val="0"/>
          <w:divBdr>
            <w:top w:val="none" w:sz="0" w:space="0" w:color="auto"/>
            <w:left w:val="none" w:sz="0" w:space="0" w:color="auto"/>
            <w:bottom w:val="none" w:sz="0" w:space="0" w:color="auto"/>
            <w:right w:val="none" w:sz="0" w:space="0" w:color="auto"/>
          </w:divBdr>
        </w:div>
        <w:div w:id="1238903305">
          <w:marLeft w:val="0"/>
          <w:marRight w:val="0"/>
          <w:marTop w:val="0"/>
          <w:marBottom w:val="0"/>
          <w:divBdr>
            <w:top w:val="none" w:sz="0" w:space="0" w:color="auto"/>
            <w:left w:val="none" w:sz="0" w:space="0" w:color="auto"/>
            <w:bottom w:val="none" w:sz="0" w:space="0" w:color="auto"/>
            <w:right w:val="none" w:sz="0" w:space="0" w:color="auto"/>
          </w:divBdr>
        </w:div>
        <w:div w:id="743799118">
          <w:marLeft w:val="0"/>
          <w:marRight w:val="0"/>
          <w:marTop w:val="0"/>
          <w:marBottom w:val="0"/>
          <w:divBdr>
            <w:top w:val="none" w:sz="0" w:space="0" w:color="auto"/>
            <w:left w:val="none" w:sz="0" w:space="0" w:color="auto"/>
            <w:bottom w:val="none" w:sz="0" w:space="0" w:color="auto"/>
            <w:right w:val="none" w:sz="0" w:space="0" w:color="auto"/>
          </w:divBdr>
        </w:div>
      </w:divsChild>
    </w:div>
    <w:div w:id="1375616057">
      <w:bodyDiv w:val="1"/>
      <w:marLeft w:val="0"/>
      <w:marRight w:val="0"/>
      <w:marTop w:val="0"/>
      <w:marBottom w:val="0"/>
      <w:divBdr>
        <w:top w:val="none" w:sz="0" w:space="0" w:color="auto"/>
        <w:left w:val="none" w:sz="0" w:space="0" w:color="auto"/>
        <w:bottom w:val="none" w:sz="0" w:space="0" w:color="auto"/>
        <w:right w:val="none" w:sz="0" w:space="0" w:color="auto"/>
      </w:divBdr>
    </w:div>
    <w:div w:id="1381830666">
      <w:bodyDiv w:val="1"/>
      <w:marLeft w:val="0"/>
      <w:marRight w:val="0"/>
      <w:marTop w:val="0"/>
      <w:marBottom w:val="0"/>
      <w:divBdr>
        <w:top w:val="none" w:sz="0" w:space="0" w:color="auto"/>
        <w:left w:val="none" w:sz="0" w:space="0" w:color="auto"/>
        <w:bottom w:val="none" w:sz="0" w:space="0" w:color="auto"/>
        <w:right w:val="none" w:sz="0" w:space="0" w:color="auto"/>
      </w:divBdr>
      <w:divsChild>
        <w:div w:id="1229268655">
          <w:marLeft w:val="0"/>
          <w:marRight w:val="0"/>
          <w:marTop w:val="0"/>
          <w:marBottom w:val="0"/>
          <w:divBdr>
            <w:top w:val="none" w:sz="0" w:space="0" w:color="auto"/>
            <w:left w:val="none" w:sz="0" w:space="0" w:color="auto"/>
            <w:bottom w:val="none" w:sz="0" w:space="0" w:color="auto"/>
            <w:right w:val="none" w:sz="0" w:space="0" w:color="auto"/>
          </w:divBdr>
        </w:div>
        <w:div w:id="661546628">
          <w:marLeft w:val="0"/>
          <w:marRight w:val="0"/>
          <w:marTop w:val="0"/>
          <w:marBottom w:val="0"/>
          <w:divBdr>
            <w:top w:val="none" w:sz="0" w:space="0" w:color="auto"/>
            <w:left w:val="none" w:sz="0" w:space="0" w:color="auto"/>
            <w:bottom w:val="none" w:sz="0" w:space="0" w:color="auto"/>
            <w:right w:val="none" w:sz="0" w:space="0" w:color="auto"/>
          </w:divBdr>
        </w:div>
        <w:div w:id="148180888">
          <w:marLeft w:val="0"/>
          <w:marRight w:val="0"/>
          <w:marTop w:val="0"/>
          <w:marBottom w:val="0"/>
          <w:divBdr>
            <w:top w:val="none" w:sz="0" w:space="0" w:color="auto"/>
            <w:left w:val="none" w:sz="0" w:space="0" w:color="auto"/>
            <w:bottom w:val="none" w:sz="0" w:space="0" w:color="auto"/>
            <w:right w:val="none" w:sz="0" w:space="0" w:color="auto"/>
          </w:divBdr>
        </w:div>
      </w:divsChild>
    </w:div>
    <w:div w:id="1420054405">
      <w:bodyDiv w:val="1"/>
      <w:marLeft w:val="0"/>
      <w:marRight w:val="0"/>
      <w:marTop w:val="0"/>
      <w:marBottom w:val="0"/>
      <w:divBdr>
        <w:top w:val="none" w:sz="0" w:space="0" w:color="auto"/>
        <w:left w:val="none" w:sz="0" w:space="0" w:color="auto"/>
        <w:bottom w:val="none" w:sz="0" w:space="0" w:color="auto"/>
        <w:right w:val="none" w:sz="0" w:space="0" w:color="auto"/>
      </w:divBdr>
    </w:div>
    <w:div w:id="1420559257">
      <w:bodyDiv w:val="1"/>
      <w:marLeft w:val="0"/>
      <w:marRight w:val="0"/>
      <w:marTop w:val="0"/>
      <w:marBottom w:val="0"/>
      <w:divBdr>
        <w:top w:val="none" w:sz="0" w:space="0" w:color="auto"/>
        <w:left w:val="none" w:sz="0" w:space="0" w:color="auto"/>
        <w:bottom w:val="none" w:sz="0" w:space="0" w:color="auto"/>
        <w:right w:val="none" w:sz="0" w:space="0" w:color="auto"/>
      </w:divBdr>
    </w:div>
    <w:div w:id="1425567821">
      <w:bodyDiv w:val="1"/>
      <w:marLeft w:val="0"/>
      <w:marRight w:val="0"/>
      <w:marTop w:val="0"/>
      <w:marBottom w:val="0"/>
      <w:divBdr>
        <w:top w:val="none" w:sz="0" w:space="0" w:color="auto"/>
        <w:left w:val="none" w:sz="0" w:space="0" w:color="auto"/>
        <w:bottom w:val="none" w:sz="0" w:space="0" w:color="auto"/>
        <w:right w:val="none" w:sz="0" w:space="0" w:color="auto"/>
      </w:divBdr>
      <w:divsChild>
        <w:div w:id="1447887155">
          <w:marLeft w:val="0"/>
          <w:marRight w:val="0"/>
          <w:marTop w:val="240"/>
          <w:marBottom w:val="240"/>
          <w:divBdr>
            <w:top w:val="none" w:sz="0" w:space="0" w:color="auto"/>
            <w:left w:val="none" w:sz="0" w:space="0" w:color="auto"/>
            <w:bottom w:val="none" w:sz="0" w:space="0" w:color="auto"/>
            <w:right w:val="none" w:sz="0" w:space="0" w:color="auto"/>
          </w:divBdr>
        </w:div>
        <w:div w:id="47845826">
          <w:marLeft w:val="0"/>
          <w:marRight w:val="0"/>
          <w:marTop w:val="240"/>
          <w:marBottom w:val="240"/>
          <w:divBdr>
            <w:top w:val="none" w:sz="0" w:space="0" w:color="auto"/>
            <w:left w:val="none" w:sz="0" w:space="0" w:color="auto"/>
            <w:bottom w:val="none" w:sz="0" w:space="0" w:color="auto"/>
            <w:right w:val="none" w:sz="0" w:space="0" w:color="auto"/>
          </w:divBdr>
        </w:div>
      </w:divsChild>
    </w:div>
    <w:div w:id="1441679846">
      <w:bodyDiv w:val="1"/>
      <w:marLeft w:val="0"/>
      <w:marRight w:val="0"/>
      <w:marTop w:val="0"/>
      <w:marBottom w:val="0"/>
      <w:divBdr>
        <w:top w:val="none" w:sz="0" w:space="0" w:color="auto"/>
        <w:left w:val="none" w:sz="0" w:space="0" w:color="auto"/>
        <w:bottom w:val="none" w:sz="0" w:space="0" w:color="auto"/>
        <w:right w:val="none" w:sz="0" w:space="0" w:color="auto"/>
      </w:divBdr>
      <w:divsChild>
        <w:div w:id="1219391721">
          <w:marLeft w:val="0"/>
          <w:marRight w:val="0"/>
          <w:marTop w:val="0"/>
          <w:marBottom w:val="0"/>
          <w:divBdr>
            <w:top w:val="single" w:sz="2" w:space="0" w:color="DEE0E3"/>
            <w:left w:val="single" w:sz="2" w:space="2" w:color="DEE0E3"/>
            <w:bottom w:val="single" w:sz="2" w:space="0" w:color="DEE0E3"/>
            <w:right w:val="single" w:sz="2" w:space="0" w:color="DEE0E3"/>
          </w:divBdr>
          <w:divsChild>
            <w:div w:id="961349377">
              <w:marLeft w:val="0"/>
              <w:marRight w:val="0"/>
              <w:marTop w:val="0"/>
              <w:marBottom w:val="0"/>
              <w:divBdr>
                <w:top w:val="single" w:sz="2" w:space="0" w:color="DEE0E3"/>
                <w:left w:val="single" w:sz="2" w:space="0" w:color="DEE0E3"/>
                <w:bottom w:val="single" w:sz="2" w:space="0" w:color="DEE0E3"/>
                <w:right w:val="single" w:sz="2" w:space="0" w:color="DEE0E3"/>
              </w:divBdr>
              <w:divsChild>
                <w:div w:id="157917301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465393031">
      <w:bodyDiv w:val="1"/>
      <w:marLeft w:val="0"/>
      <w:marRight w:val="0"/>
      <w:marTop w:val="0"/>
      <w:marBottom w:val="0"/>
      <w:divBdr>
        <w:top w:val="none" w:sz="0" w:space="0" w:color="auto"/>
        <w:left w:val="none" w:sz="0" w:space="0" w:color="auto"/>
        <w:bottom w:val="none" w:sz="0" w:space="0" w:color="auto"/>
        <w:right w:val="none" w:sz="0" w:space="0" w:color="auto"/>
      </w:divBdr>
    </w:div>
    <w:div w:id="1478954573">
      <w:bodyDiv w:val="1"/>
      <w:marLeft w:val="0"/>
      <w:marRight w:val="0"/>
      <w:marTop w:val="0"/>
      <w:marBottom w:val="0"/>
      <w:divBdr>
        <w:top w:val="none" w:sz="0" w:space="0" w:color="auto"/>
        <w:left w:val="none" w:sz="0" w:space="0" w:color="auto"/>
        <w:bottom w:val="none" w:sz="0" w:space="0" w:color="auto"/>
        <w:right w:val="none" w:sz="0" w:space="0" w:color="auto"/>
      </w:divBdr>
    </w:div>
    <w:div w:id="1485009954">
      <w:bodyDiv w:val="1"/>
      <w:marLeft w:val="0"/>
      <w:marRight w:val="0"/>
      <w:marTop w:val="0"/>
      <w:marBottom w:val="0"/>
      <w:divBdr>
        <w:top w:val="none" w:sz="0" w:space="0" w:color="auto"/>
        <w:left w:val="none" w:sz="0" w:space="0" w:color="auto"/>
        <w:bottom w:val="none" w:sz="0" w:space="0" w:color="auto"/>
        <w:right w:val="none" w:sz="0" w:space="0" w:color="auto"/>
      </w:divBdr>
      <w:divsChild>
        <w:div w:id="922180228">
          <w:marLeft w:val="0"/>
          <w:marRight w:val="0"/>
          <w:marTop w:val="0"/>
          <w:marBottom w:val="0"/>
          <w:divBdr>
            <w:top w:val="none" w:sz="0" w:space="0" w:color="auto"/>
            <w:left w:val="none" w:sz="0" w:space="0" w:color="auto"/>
            <w:bottom w:val="none" w:sz="0" w:space="0" w:color="auto"/>
            <w:right w:val="none" w:sz="0" w:space="0" w:color="auto"/>
          </w:divBdr>
        </w:div>
        <w:div w:id="180707632">
          <w:marLeft w:val="0"/>
          <w:marRight w:val="0"/>
          <w:marTop w:val="0"/>
          <w:marBottom w:val="0"/>
          <w:divBdr>
            <w:top w:val="none" w:sz="0" w:space="0" w:color="auto"/>
            <w:left w:val="none" w:sz="0" w:space="0" w:color="auto"/>
            <w:bottom w:val="none" w:sz="0" w:space="0" w:color="auto"/>
            <w:right w:val="none" w:sz="0" w:space="0" w:color="auto"/>
          </w:divBdr>
        </w:div>
        <w:div w:id="140005567">
          <w:marLeft w:val="0"/>
          <w:marRight w:val="0"/>
          <w:marTop w:val="0"/>
          <w:marBottom w:val="0"/>
          <w:divBdr>
            <w:top w:val="none" w:sz="0" w:space="0" w:color="auto"/>
            <w:left w:val="none" w:sz="0" w:space="0" w:color="auto"/>
            <w:bottom w:val="none" w:sz="0" w:space="0" w:color="auto"/>
            <w:right w:val="none" w:sz="0" w:space="0" w:color="auto"/>
          </w:divBdr>
        </w:div>
      </w:divsChild>
    </w:div>
    <w:div w:id="1486899428">
      <w:bodyDiv w:val="1"/>
      <w:marLeft w:val="0"/>
      <w:marRight w:val="0"/>
      <w:marTop w:val="0"/>
      <w:marBottom w:val="0"/>
      <w:divBdr>
        <w:top w:val="none" w:sz="0" w:space="0" w:color="auto"/>
        <w:left w:val="none" w:sz="0" w:space="0" w:color="auto"/>
        <w:bottom w:val="none" w:sz="0" w:space="0" w:color="auto"/>
        <w:right w:val="none" w:sz="0" w:space="0" w:color="auto"/>
      </w:divBdr>
    </w:div>
    <w:div w:id="1497455380">
      <w:bodyDiv w:val="1"/>
      <w:marLeft w:val="0"/>
      <w:marRight w:val="0"/>
      <w:marTop w:val="0"/>
      <w:marBottom w:val="0"/>
      <w:divBdr>
        <w:top w:val="none" w:sz="0" w:space="0" w:color="auto"/>
        <w:left w:val="none" w:sz="0" w:space="0" w:color="auto"/>
        <w:bottom w:val="none" w:sz="0" w:space="0" w:color="auto"/>
        <w:right w:val="none" w:sz="0" w:space="0" w:color="auto"/>
      </w:divBdr>
    </w:div>
    <w:div w:id="1506163098">
      <w:bodyDiv w:val="1"/>
      <w:marLeft w:val="0"/>
      <w:marRight w:val="0"/>
      <w:marTop w:val="0"/>
      <w:marBottom w:val="0"/>
      <w:divBdr>
        <w:top w:val="none" w:sz="0" w:space="0" w:color="auto"/>
        <w:left w:val="none" w:sz="0" w:space="0" w:color="auto"/>
        <w:bottom w:val="none" w:sz="0" w:space="0" w:color="auto"/>
        <w:right w:val="none" w:sz="0" w:space="0" w:color="auto"/>
      </w:divBdr>
    </w:div>
    <w:div w:id="1511023947">
      <w:bodyDiv w:val="1"/>
      <w:marLeft w:val="0"/>
      <w:marRight w:val="0"/>
      <w:marTop w:val="0"/>
      <w:marBottom w:val="0"/>
      <w:divBdr>
        <w:top w:val="none" w:sz="0" w:space="0" w:color="auto"/>
        <w:left w:val="none" w:sz="0" w:space="0" w:color="auto"/>
        <w:bottom w:val="none" w:sz="0" w:space="0" w:color="auto"/>
        <w:right w:val="none" w:sz="0" w:space="0" w:color="auto"/>
      </w:divBdr>
    </w:div>
    <w:div w:id="1525634427">
      <w:bodyDiv w:val="1"/>
      <w:marLeft w:val="0"/>
      <w:marRight w:val="0"/>
      <w:marTop w:val="0"/>
      <w:marBottom w:val="0"/>
      <w:divBdr>
        <w:top w:val="none" w:sz="0" w:space="0" w:color="auto"/>
        <w:left w:val="none" w:sz="0" w:space="0" w:color="auto"/>
        <w:bottom w:val="none" w:sz="0" w:space="0" w:color="auto"/>
        <w:right w:val="none" w:sz="0" w:space="0" w:color="auto"/>
      </w:divBdr>
    </w:div>
    <w:div w:id="1532455944">
      <w:bodyDiv w:val="1"/>
      <w:marLeft w:val="0"/>
      <w:marRight w:val="0"/>
      <w:marTop w:val="0"/>
      <w:marBottom w:val="0"/>
      <w:divBdr>
        <w:top w:val="none" w:sz="0" w:space="0" w:color="auto"/>
        <w:left w:val="none" w:sz="0" w:space="0" w:color="auto"/>
        <w:bottom w:val="none" w:sz="0" w:space="0" w:color="auto"/>
        <w:right w:val="none" w:sz="0" w:space="0" w:color="auto"/>
      </w:divBdr>
    </w:div>
    <w:div w:id="1533028950">
      <w:bodyDiv w:val="1"/>
      <w:marLeft w:val="0"/>
      <w:marRight w:val="0"/>
      <w:marTop w:val="0"/>
      <w:marBottom w:val="0"/>
      <w:divBdr>
        <w:top w:val="none" w:sz="0" w:space="0" w:color="auto"/>
        <w:left w:val="none" w:sz="0" w:space="0" w:color="auto"/>
        <w:bottom w:val="none" w:sz="0" w:space="0" w:color="auto"/>
        <w:right w:val="none" w:sz="0" w:space="0" w:color="auto"/>
      </w:divBdr>
    </w:div>
    <w:div w:id="1535995180">
      <w:bodyDiv w:val="1"/>
      <w:marLeft w:val="0"/>
      <w:marRight w:val="0"/>
      <w:marTop w:val="0"/>
      <w:marBottom w:val="0"/>
      <w:divBdr>
        <w:top w:val="none" w:sz="0" w:space="0" w:color="auto"/>
        <w:left w:val="none" w:sz="0" w:space="0" w:color="auto"/>
        <w:bottom w:val="none" w:sz="0" w:space="0" w:color="auto"/>
        <w:right w:val="none" w:sz="0" w:space="0" w:color="auto"/>
      </w:divBdr>
    </w:div>
    <w:div w:id="1536120035">
      <w:bodyDiv w:val="1"/>
      <w:marLeft w:val="0"/>
      <w:marRight w:val="0"/>
      <w:marTop w:val="0"/>
      <w:marBottom w:val="0"/>
      <w:divBdr>
        <w:top w:val="none" w:sz="0" w:space="0" w:color="auto"/>
        <w:left w:val="none" w:sz="0" w:space="0" w:color="auto"/>
        <w:bottom w:val="none" w:sz="0" w:space="0" w:color="auto"/>
        <w:right w:val="none" w:sz="0" w:space="0" w:color="auto"/>
      </w:divBdr>
    </w:div>
    <w:div w:id="1539004971">
      <w:bodyDiv w:val="1"/>
      <w:marLeft w:val="0"/>
      <w:marRight w:val="0"/>
      <w:marTop w:val="0"/>
      <w:marBottom w:val="0"/>
      <w:divBdr>
        <w:top w:val="none" w:sz="0" w:space="0" w:color="auto"/>
        <w:left w:val="none" w:sz="0" w:space="0" w:color="auto"/>
        <w:bottom w:val="none" w:sz="0" w:space="0" w:color="auto"/>
        <w:right w:val="none" w:sz="0" w:space="0" w:color="auto"/>
      </w:divBdr>
    </w:div>
    <w:div w:id="1560676552">
      <w:bodyDiv w:val="1"/>
      <w:marLeft w:val="0"/>
      <w:marRight w:val="0"/>
      <w:marTop w:val="0"/>
      <w:marBottom w:val="0"/>
      <w:divBdr>
        <w:top w:val="none" w:sz="0" w:space="0" w:color="auto"/>
        <w:left w:val="none" w:sz="0" w:space="0" w:color="auto"/>
        <w:bottom w:val="none" w:sz="0" w:space="0" w:color="auto"/>
        <w:right w:val="none" w:sz="0" w:space="0" w:color="auto"/>
      </w:divBdr>
    </w:div>
    <w:div w:id="1579169511">
      <w:bodyDiv w:val="1"/>
      <w:marLeft w:val="0"/>
      <w:marRight w:val="0"/>
      <w:marTop w:val="0"/>
      <w:marBottom w:val="0"/>
      <w:divBdr>
        <w:top w:val="none" w:sz="0" w:space="0" w:color="auto"/>
        <w:left w:val="none" w:sz="0" w:space="0" w:color="auto"/>
        <w:bottom w:val="none" w:sz="0" w:space="0" w:color="auto"/>
        <w:right w:val="none" w:sz="0" w:space="0" w:color="auto"/>
      </w:divBdr>
      <w:divsChild>
        <w:div w:id="1569684424">
          <w:marLeft w:val="0"/>
          <w:marRight w:val="0"/>
          <w:marTop w:val="0"/>
          <w:marBottom w:val="0"/>
          <w:divBdr>
            <w:top w:val="none" w:sz="0" w:space="0" w:color="auto"/>
            <w:left w:val="none" w:sz="0" w:space="0" w:color="auto"/>
            <w:bottom w:val="none" w:sz="0" w:space="0" w:color="auto"/>
            <w:right w:val="none" w:sz="0" w:space="0" w:color="auto"/>
          </w:divBdr>
        </w:div>
        <w:div w:id="1245922223">
          <w:marLeft w:val="0"/>
          <w:marRight w:val="0"/>
          <w:marTop w:val="0"/>
          <w:marBottom w:val="0"/>
          <w:divBdr>
            <w:top w:val="none" w:sz="0" w:space="0" w:color="auto"/>
            <w:left w:val="none" w:sz="0" w:space="0" w:color="auto"/>
            <w:bottom w:val="none" w:sz="0" w:space="0" w:color="auto"/>
            <w:right w:val="none" w:sz="0" w:space="0" w:color="auto"/>
          </w:divBdr>
        </w:div>
        <w:div w:id="619649488">
          <w:marLeft w:val="0"/>
          <w:marRight w:val="0"/>
          <w:marTop w:val="0"/>
          <w:marBottom w:val="0"/>
          <w:divBdr>
            <w:top w:val="none" w:sz="0" w:space="0" w:color="auto"/>
            <w:left w:val="none" w:sz="0" w:space="0" w:color="auto"/>
            <w:bottom w:val="none" w:sz="0" w:space="0" w:color="auto"/>
            <w:right w:val="none" w:sz="0" w:space="0" w:color="auto"/>
          </w:divBdr>
        </w:div>
        <w:div w:id="1666275400">
          <w:marLeft w:val="0"/>
          <w:marRight w:val="0"/>
          <w:marTop w:val="0"/>
          <w:marBottom w:val="0"/>
          <w:divBdr>
            <w:top w:val="none" w:sz="0" w:space="0" w:color="auto"/>
            <w:left w:val="none" w:sz="0" w:space="0" w:color="auto"/>
            <w:bottom w:val="none" w:sz="0" w:space="0" w:color="auto"/>
            <w:right w:val="none" w:sz="0" w:space="0" w:color="auto"/>
          </w:divBdr>
        </w:div>
        <w:div w:id="1730497754">
          <w:marLeft w:val="0"/>
          <w:marRight w:val="0"/>
          <w:marTop w:val="0"/>
          <w:marBottom w:val="0"/>
          <w:divBdr>
            <w:top w:val="none" w:sz="0" w:space="0" w:color="auto"/>
            <w:left w:val="none" w:sz="0" w:space="0" w:color="auto"/>
            <w:bottom w:val="none" w:sz="0" w:space="0" w:color="auto"/>
            <w:right w:val="none" w:sz="0" w:space="0" w:color="auto"/>
          </w:divBdr>
        </w:div>
        <w:div w:id="1413501888">
          <w:marLeft w:val="0"/>
          <w:marRight w:val="0"/>
          <w:marTop w:val="0"/>
          <w:marBottom w:val="0"/>
          <w:divBdr>
            <w:top w:val="none" w:sz="0" w:space="0" w:color="auto"/>
            <w:left w:val="none" w:sz="0" w:space="0" w:color="auto"/>
            <w:bottom w:val="none" w:sz="0" w:space="0" w:color="auto"/>
            <w:right w:val="none" w:sz="0" w:space="0" w:color="auto"/>
          </w:divBdr>
        </w:div>
        <w:div w:id="69163689">
          <w:marLeft w:val="0"/>
          <w:marRight w:val="0"/>
          <w:marTop w:val="0"/>
          <w:marBottom w:val="0"/>
          <w:divBdr>
            <w:top w:val="none" w:sz="0" w:space="0" w:color="auto"/>
            <w:left w:val="none" w:sz="0" w:space="0" w:color="auto"/>
            <w:bottom w:val="none" w:sz="0" w:space="0" w:color="auto"/>
            <w:right w:val="none" w:sz="0" w:space="0" w:color="auto"/>
          </w:divBdr>
        </w:div>
        <w:div w:id="480080413">
          <w:marLeft w:val="0"/>
          <w:marRight w:val="0"/>
          <w:marTop w:val="0"/>
          <w:marBottom w:val="0"/>
          <w:divBdr>
            <w:top w:val="none" w:sz="0" w:space="0" w:color="auto"/>
            <w:left w:val="none" w:sz="0" w:space="0" w:color="auto"/>
            <w:bottom w:val="none" w:sz="0" w:space="0" w:color="auto"/>
            <w:right w:val="none" w:sz="0" w:space="0" w:color="auto"/>
          </w:divBdr>
        </w:div>
        <w:div w:id="1614021852">
          <w:marLeft w:val="0"/>
          <w:marRight w:val="0"/>
          <w:marTop w:val="0"/>
          <w:marBottom w:val="0"/>
          <w:divBdr>
            <w:top w:val="none" w:sz="0" w:space="0" w:color="auto"/>
            <w:left w:val="none" w:sz="0" w:space="0" w:color="auto"/>
            <w:bottom w:val="none" w:sz="0" w:space="0" w:color="auto"/>
            <w:right w:val="none" w:sz="0" w:space="0" w:color="auto"/>
          </w:divBdr>
        </w:div>
        <w:div w:id="111096023">
          <w:marLeft w:val="0"/>
          <w:marRight w:val="0"/>
          <w:marTop w:val="0"/>
          <w:marBottom w:val="0"/>
          <w:divBdr>
            <w:top w:val="none" w:sz="0" w:space="0" w:color="auto"/>
            <w:left w:val="none" w:sz="0" w:space="0" w:color="auto"/>
            <w:bottom w:val="none" w:sz="0" w:space="0" w:color="auto"/>
            <w:right w:val="none" w:sz="0" w:space="0" w:color="auto"/>
          </w:divBdr>
        </w:div>
        <w:div w:id="1240140898">
          <w:marLeft w:val="0"/>
          <w:marRight w:val="0"/>
          <w:marTop w:val="0"/>
          <w:marBottom w:val="0"/>
          <w:divBdr>
            <w:top w:val="none" w:sz="0" w:space="0" w:color="auto"/>
            <w:left w:val="none" w:sz="0" w:space="0" w:color="auto"/>
            <w:bottom w:val="none" w:sz="0" w:space="0" w:color="auto"/>
            <w:right w:val="none" w:sz="0" w:space="0" w:color="auto"/>
          </w:divBdr>
        </w:div>
        <w:div w:id="267007422">
          <w:marLeft w:val="0"/>
          <w:marRight w:val="0"/>
          <w:marTop w:val="0"/>
          <w:marBottom w:val="0"/>
          <w:divBdr>
            <w:top w:val="none" w:sz="0" w:space="0" w:color="auto"/>
            <w:left w:val="none" w:sz="0" w:space="0" w:color="auto"/>
            <w:bottom w:val="none" w:sz="0" w:space="0" w:color="auto"/>
            <w:right w:val="none" w:sz="0" w:space="0" w:color="auto"/>
          </w:divBdr>
        </w:div>
      </w:divsChild>
    </w:div>
    <w:div w:id="1583488669">
      <w:bodyDiv w:val="1"/>
      <w:marLeft w:val="0"/>
      <w:marRight w:val="0"/>
      <w:marTop w:val="0"/>
      <w:marBottom w:val="0"/>
      <w:divBdr>
        <w:top w:val="none" w:sz="0" w:space="0" w:color="auto"/>
        <w:left w:val="none" w:sz="0" w:space="0" w:color="auto"/>
        <w:bottom w:val="none" w:sz="0" w:space="0" w:color="auto"/>
        <w:right w:val="none" w:sz="0" w:space="0" w:color="auto"/>
      </w:divBdr>
      <w:divsChild>
        <w:div w:id="73432978">
          <w:marLeft w:val="0"/>
          <w:marRight w:val="0"/>
          <w:marTop w:val="0"/>
          <w:marBottom w:val="0"/>
          <w:divBdr>
            <w:top w:val="none" w:sz="0" w:space="0" w:color="auto"/>
            <w:left w:val="none" w:sz="0" w:space="0" w:color="auto"/>
            <w:bottom w:val="none" w:sz="0" w:space="0" w:color="auto"/>
            <w:right w:val="none" w:sz="0" w:space="0" w:color="auto"/>
          </w:divBdr>
        </w:div>
        <w:div w:id="889192824">
          <w:marLeft w:val="0"/>
          <w:marRight w:val="0"/>
          <w:marTop w:val="0"/>
          <w:marBottom w:val="0"/>
          <w:divBdr>
            <w:top w:val="none" w:sz="0" w:space="0" w:color="auto"/>
            <w:left w:val="none" w:sz="0" w:space="0" w:color="auto"/>
            <w:bottom w:val="none" w:sz="0" w:space="0" w:color="auto"/>
            <w:right w:val="none" w:sz="0" w:space="0" w:color="auto"/>
          </w:divBdr>
        </w:div>
        <w:div w:id="1744981890">
          <w:marLeft w:val="0"/>
          <w:marRight w:val="0"/>
          <w:marTop w:val="0"/>
          <w:marBottom w:val="0"/>
          <w:divBdr>
            <w:top w:val="none" w:sz="0" w:space="0" w:color="auto"/>
            <w:left w:val="none" w:sz="0" w:space="0" w:color="auto"/>
            <w:bottom w:val="none" w:sz="0" w:space="0" w:color="auto"/>
            <w:right w:val="none" w:sz="0" w:space="0" w:color="auto"/>
          </w:divBdr>
        </w:div>
      </w:divsChild>
    </w:div>
    <w:div w:id="1600602393">
      <w:bodyDiv w:val="1"/>
      <w:marLeft w:val="0"/>
      <w:marRight w:val="0"/>
      <w:marTop w:val="0"/>
      <w:marBottom w:val="0"/>
      <w:divBdr>
        <w:top w:val="none" w:sz="0" w:space="0" w:color="auto"/>
        <w:left w:val="none" w:sz="0" w:space="0" w:color="auto"/>
        <w:bottom w:val="none" w:sz="0" w:space="0" w:color="auto"/>
        <w:right w:val="none" w:sz="0" w:space="0" w:color="auto"/>
      </w:divBdr>
      <w:divsChild>
        <w:div w:id="476457109">
          <w:marLeft w:val="0"/>
          <w:marRight w:val="0"/>
          <w:marTop w:val="0"/>
          <w:marBottom w:val="0"/>
          <w:divBdr>
            <w:top w:val="none" w:sz="0" w:space="0" w:color="auto"/>
            <w:left w:val="none" w:sz="0" w:space="0" w:color="auto"/>
            <w:bottom w:val="none" w:sz="0" w:space="0" w:color="auto"/>
            <w:right w:val="none" w:sz="0" w:space="0" w:color="auto"/>
          </w:divBdr>
          <w:divsChild>
            <w:div w:id="1150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2383">
      <w:bodyDiv w:val="1"/>
      <w:marLeft w:val="0"/>
      <w:marRight w:val="0"/>
      <w:marTop w:val="0"/>
      <w:marBottom w:val="0"/>
      <w:divBdr>
        <w:top w:val="none" w:sz="0" w:space="0" w:color="auto"/>
        <w:left w:val="none" w:sz="0" w:space="0" w:color="auto"/>
        <w:bottom w:val="none" w:sz="0" w:space="0" w:color="auto"/>
        <w:right w:val="none" w:sz="0" w:space="0" w:color="auto"/>
      </w:divBdr>
    </w:div>
    <w:div w:id="1620409148">
      <w:bodyDiv w:val="1"/>
      <w:marLeft w:val="0"/>
      <w:marRight w:val="0"/>
      <w:marTop w:val="0"/>
      <w:marBottom w:val="0"/>
      <w:divBdr>
        <w:top w:val="none" w:sz="0" w:space="0" w:color="auto"/>
        <w:left w:val="none" w:sz="0" w:space="0" w:color="auto"/>
        <w:bottom w:val="none" w:sz="0" w:space="0" w:color="auto"/>
        <w:right w:val="none" w:sz="0" w:space="0" w:color="auto"/>
      </w:divBdr>
    </w:div>
    <w:div w:id="1628467599">
      <w:bodyDiv w:val="1"/>
      <w:marLeft w:val="0"/>
      <w:marRight w:val="0"/>
      <w:marTop w:val="0"/>
      <w:marBottom w:val="0"/>
      <w:divBdr>
        <w:top w:val="none" w:sz="0" w:space="0" w:color="auto"/>
        <w:left w:val="none" w:sz="0" w:space="0" w:color="auto"/>
        <w:bottom w:val="none" w:sz="0" w:space="0" w:color="auto"/>
        <w:right w:val="none" w:sz="0" w:space="0" w:color="auto"/>
      </w:divBdr>
      <w:divsChild>
        <w:div w:id="637682161">
          <w:marLeft w:val="0"/>
          <w:marRight w:val="0"/>
          <w:marTop w:val="0"/>
          <w:marBottom w:val="0"/>
          <w:divBdr>
            <w:top w:val="none" w:sz="0" w:space="0" w:color="auto"/>
            <w:left w:val="none" w:sz="0" w:space="0" w:color="auto"/>
            <w:bottom w:val="none" w:sz="0" w:space="0" w:color="auto"/>
            <w:right w:val="none" w:sz="0" w:space="0" w:color="auto"/>
          </w:divBdr>
          <w:divsChild>
            <w:div w:id="1474717274">
              <w:marLeft w:val="0"/>
              <w:marRight w:val="0"/>
              <w:marTop w:val="0"/>
              <w:marBottom w:val="0"/>
              <w:divBdr>
                <w:top w:val="none" w:sz="0" w:space="0" w:color="auto"/>
                <w:left w:val="none" w:sz="0" w:space="0" w:color="auto"/>
                <w:bottom w:val="none" w:sz="0" w:space="0" w:color="auto"/>
                <w:right w:val="none" w:sz="0" w:space="0" w:color="auto"/>
              </w:divBdr>
              <w:divsChild>
                <w:div w:id="860321364">
                  <w:marLeft w:val="0"/>
                  <w:marRight w:val="0"/>
                  <w:marTop w:val="0"/>
                  <w:marBottom w:val="0"/>
                  <w:divBdr>
                    <w:top w:val="none" w:sz="0" w:space="0" w:color="auto"/>
                    <w:left w:val="none" w:sz="0" w:space="0" w:color="auto"/>
                    <w:bottom w:val="none" w:sz="0" w:space="0" w:color="auto"/>
                    <w:right w:val="none" w:sz="0" w:space="0" w:color="auto"/>
                  </w:divBdr>
                  <w:divsChild>
                    <w:div w:id="1385060069">
                      <w:marLeft w:val="0"/>
                      <w:marRight w:val="0"/>
                      <w:marTop w:val="0"/>
                      <w:marBottom w:val="0"/>
                      <w:divBdr>
                        <w:top w:val="none" w:sz="0" w:space="0" w:color="auto"/>
                        <w:left w:val="none" w:sz="0" w:space="0" w:color="auto"/>
                        <w:bottom w:val="none" w:sz="0" w:space="0" w:color="auto"/>
                        <w:right w:val="none" w:sz="0" w:space="0" w:color="auto"/>
                      </w:divBdr>
                      <w:divsChild>
                        <w:div w:id="793594373">
                          <w:marLeft w:val="0"/>
                          <w:marRight w:val="0"/>
                          <w:marTop w:val="0"/>
                          <w:marBottom w:val="0"/>
                          <w:divBdr>
                            <w:top w:val="none" w:sz="0" w:space="0" w:color="auto"/>
                            <w:left w:val="none" w:sz="0" w:space="0" w:color="auto"/>
                            <w:bottom w:val="none" w:sz="0" w:space="0" w:color="auto"/>
                            <w:right w:val="none" w:sz="0" w:space="0" w:color="auto"/>
                          </w:divBdr>
                          <w:divsChild>
                            <w:div w:id="3260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70724">
                  <w:marLeft w:val="0"/>
                  <w:marRight w:val="0"/>
                  <w:marTop w:val="0"/>
                  <w:marBottom w:val="0"/>
                  <w:divBdr>
                    <w:top w:val="none" w:sz="0" w:space="0" w:color="auto"/>
                    <w:left w:val="none" w:sz="0" w:space="0" w:color="auto"/>
                    <w:bottom w:val="none" w:sz="0" w:space="0" w:color="auto"/>
                    <w:right w:val="none" w:sz="0" w:space="0" w:color="auto"/>
                  </w:divBdr>
                  <w:divsChild>
                    <w:div w:id="1766147711">
                      <w:marLeft w:val="0"/>
                      <w:marRight w:val="0"/>
                      <w:marTop w:val="0"/>
                      <w:marBottom w:val="0"/>
                      <w:divBdr>
                        <w:top w:val="none" w:sz="0" w:space="0" w:color="auto"/>
                        <w:left w:val="none" w:sz="0" w:space="0" w:color="auto"/>
                        <w:bottom w:val="none" w:sz="0" w:space="0" w:color="auto"/>
                        <w:right w:val="none" w:sz="0" w:space="0" w:color="auto"/>
                      </w:divBdr>
                      <w:divsChild>
                        <w:div w:id="1271470344">
                          <w:marLeft w:val="0"/>
                          <w:marRight w:val="0"/>
                          <w:marTop w:val="0"/>
                          <w:marBottom w:val="0"/>
                          <w:divBdr>
                            <w:top w:val="none" w:sz="0" w:space="0" w:color="auto"/>
                            <w:left w:val="none" w:sz="0" w:space="0" w:color="auto"/>
                            <w:bottom w:val="none" w:sz="0" w:space="0" w:color="auto"/>
                            <w:right w:val="none" w:sz="0" w:space="0" w:color="auto"/>
                          </w:divBdr>
                          <w:divsChild>
                            <w:div w:id="3926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862909">
      <w:bodyDiv w:val="1"/>
      <w:marLeft w:val="0"/>
      <w:marRight w:val="0"/>
      <w:marTop w:val="0"/>
      <w:marBottom w:val="0"/>
      <w:divBdr>
        <w:top w:val="none" w:sz="0" w:space="0" w:color="auto"/>
        <w:left w:val="none" w:sz="0" w:space="0" w:color="auto"/>
        <w:bottom w:val="none" w:sz="0" w:space="0" w:color="auto"/>
        <w:right w:val="none" w:sz="0" w:space="0" w:color="auto"/>
      </w:divBdr>
    </w:div>
    <w:div w:id="1645548591">
      <w:bodyDiv w:val="1"/>
      <w:marLeft w:val="0"/>
      <w:marRight w:val="0"/>
      <w:marTop w:val="0"/>
      <w:marBottom w:val="0"/>
      <w:divBdr>
        <w:top w:val="none" w:sz="0" w:space="0" w:color="auto"/>
        <w:left w:val="none" w:sz="0" w:space="0" w:color="auto"/>
        <w:bottom w:val="none" w:sz="0" w:space="0" w:color="auto"/>
        <w:right w:val="none" w:sz="0" w:space="0" w:color="auto"/>
      </w:divBdr>
    </w:div>
    <w:div w:id="1679893524">
      <w:bodyDiv w:val="1"/>
      <w:marLeft w:val="0"/>
      <w:marRight w:val="0"/>
      <w:marTop w:val="0"/>
      <w:marBottom w:val="0"/>
      <w:divBdr>
        <w:top w:val="none" w:sz="0" w:space="0" w:color="auto"/>
        <w:left w:val="none" w:sz="0" w:space="0" w:color="auto"/>
        <w:bottom w:val="none" w:sz="0" w:space="0" w:color="auto"/>
        <w:right w:val="none" w:sz="0" w:space="0" w:color="auto"/>
      </w:divBdr>
      <w:divsChild>
        <w:div w:id="2142458411">
          <w:marLeft w:val="0"/>
          <w:marRight w:val="0"/>
          <w:marTop w:val="0"/>
          <w:marBottom w:val="0"/>
          <w:divBdr>
            <w:top w:val="none" w:sz="0" w:space="0" w:color="auto"/>
            <w:left w:val="none" w:sz="0" w:space="0" w:color="auto"/>
            <w:bottom w:val="none" w:sz="0" w:space="0" w:color="auto"/>
            <w:right w:val="none" w:sz="0" w:space="0" w:color="auto"/>
          </w:divBdr>
        </w:div>
      </w:divsChild>
    </w:div>
    <w:div w:id="1680277563">
      <w:bodyDiv w:val="1"/>
      <w:marLeft w:val="0"/>
      <w:marRight w:val="0"/>
      <w:marTop w:val="0"/>
      <w:marBottom w:val="0"/>
      <w:divBdr>
        <w:top w:val="none" w:sz="0" w:space="0" w:color="auto"/>
        <w:left w:val="none" w:sz="0" w:space="0" w:color="auto"/>
        <w:bottom w:val="none" w:sz="0" w:space="0" w:color="auto"/>
        <w:right w:val="none" w:sz="0" w:space="0" w:color="auto"/>
      </w:divBdr>
    </w:div>
    <w:div w:id="1680813828">
      <w:bodyDiv w:val="1"/>
      <w:marLeft w:val="0"/>
      <w:marRight w:val="0"/>
      <w:marTop w:val="0"/>
      <w:marBottom w:val="0"/>
      <w:divBdr>
        <w:top w:val="none" w:sz="0" w:space="0" w:color="auto"/>
        <w:left w:val="none" w:sz="0" w:space="0" w:color="auto"/>
        <w:bottom w:val="none" w:sz="0" w:space="0" w:color="auto"/>
        <w:right w:val="none" w:sz="0" w:space="0" w:color="auto"/>
      </w:divBdr>
      <w:divsChild>
        <w:div w:id="691801531">
          <w:marLeft w:val="0"/>
          <w:marRight w:val="0"/>
          <w:marTop w:val="0"/>
          <w:marBottom w:val="0"/>
          <w:divBdr>
            <w:top w:val="none" w:sz="0" w:space="0" w:color="auto"/>
            <w:left w:val="none" w:sz="0" w:space="0" w:color="auto"/>
            <w:bottom w:val="none" w:sz="0" w:space="0" w:color="auto"/>
            <w:right w:val="none" w:sz="0" w:space="0" w:color="auto"/>
          </w:divBdr>
        </w:div>
        <w:div w:id="1119449164">
          <w:marLeft w:val="0"/>
          <w:marRight w:val="0"/>
          <w:marTop w:val="0"/>
          <w:marBottom w:val="0"/>
          <w:divBdr>
            <w:top w:val="none" w:sz="0" w:space="0" w:color="auto"/>
            <w:left w:val="none" w:sz="0" w:space="0" w:color="auto"/>
            <w:bottom w:val="none" w:sz="0" w:space="0" w:color="auto"/>
            <w:right w:val="none" w:sz="0" w:space="0" w:color="auto"/>
          </w:divBdr>
        </w:div>
        <w:div w:id="1190488360">
          <w:marLeft w:val="0"/>
          <w:marRight w:val="0"/>
          <w:marTop w:val="0"/>
          <w:marBottom w:val="0"/>
          <w:divBdr>
            <w:top w:val="none" w:sz="0" w:space="0" w:color="auto"/>
            <w:left w:val="none" w:sz="0" w:space="0" w:color="auto"/>
            <w:bottom w:val="none" w:sz="0" w:space="0" w:color="auto"/>
            <w:right w:val="none" w:sz="0" w:space="0" w:color="auto"/>
          </w:divBdr>
        </w:div>
        <w:div w:id="1096945785">
          <w:marLeft w:val="0"/>
          <w:marRight w:val="0"/>
          <w:marTop w:val="0"/>
          <w:marBottom w:val="0"/>
          <w:divBdr>
            <w:top w:val="none" w:sz="0" w:space="0" w:color="auto"/>
            <w:left w:val="none" w:sz="0" w:space="0" w:color="auto"/>
            <w:bottom w:val="none" w:sz="0" w:space="0" w:color="auto"/>
            <w:right w:val="none" w:sz="0" w:space="0" w:color="auto"/>
          </w:divBdr>
        </w:div>
        <w:div w:id="1955553105">
          <w:marLeft w:val="0"/>
          <w:marRight w:val="0"/>
          <w:marTop w:val="0"/>
          <w:marBottom w:val="0"/>
          <w:divBdr>
            <w:top w:val="none" w:sz="0" w:space="0" w:color="auto"/>
            <w:left w:val="none" w:sz="0" w:space="0" w:color="auto"/>
            <w:bottom w:val="none" w:sz="0" w:space="0" w:color="auto"/>
            <w:right w:val="none" w:sz="0" w:space="0" w:color="auto"/>
          </w:divBdr>
        </w:div>
        <w:div w:id="1245720092">
          <w:marLeft w:val="0"/>
          <w:marRight w:val="0"/>
          <w:marTop w:val="0"/>
          <w:marBottom w:val="0"/>
          <w:divBdr>
            <w:top w:val="none" w:sz="0" w:space="0" w:color="auto"/>
            <w:left w:val="none" w:sz="0" w:space="0" w:color="auto"/>
            <w:bottom w:val="none" w:sz="0" w:space="0" w:color="auto"/>
            <w:right w:val="none" w:sz="0" w:space="0" w:color="auto"/>
          </w:divBdr>
        </w:div>
        <w:div w:id="1793668348">
          <w:marLeft w:val="0"/>
          <w:marRight w:val="0"/>
          <w:marTop w:val="0"/>
          <w:marBottom w:val="0"/>
          <w:divBdr>
            <w:top w:val="none" w:sz="0" w:space="0" w:color="auto"/>
            <w:left w:val="none" w:sz="0" w:space="0" w:color="auto"/>
            <w:bottom w:val="none" w:sz="0" w:space="0" w:color="auto"/>
            <w:right w:val="none" w:sz="0" w:space="0" w:color="auto"/>
          </w:divBdr>
        </w:div>
        <w:div w:id="744113555">
          <w:marLeft w:val="0"/>
          <w:marRight w:val="0"/>
          <w:marTop w:val="0"/>
          <w:marBottom w:val="0"/>
          <w:divBdr>
            <w:top w:val="none" w:sz="0" w:space="0" w:color="auto"/>
            <w:left w:val="none" w:sz="0" w:space="0" w:color="auto"/>
            <w:bottom w:val="none" w:sz="0" w:space="0" w:color="auto"/>
            <w:right w:val="none" w:sz="0" w:space="0" w:color="auto"/>
          </w:divBdr>
        </w:div>
        <w:div w:id="808129352">
          <w:marLeft w:val="0"/>
          <w:marRight w:val="0"/>
          <w:marTop w:val="0"/>
          <w:marBottom w:val="0"/>
          <w:divBdr>
            <w:top w:val="none" w:sz="0" w:space="0" w:color="auto"/>
            <w:left w:val="none" w:sz="0" w:space="0" w:color="auto"/>
            <w:bottom w:val="none" w:sz="0" w:space="0" w:color="auto"/>
            <w:right w:val="none" w:sz="0" w:space="0" w:color="auto"/>
          </w:divBdr>
        </w:div>
        <w:div w:id="1219126906">
          <w:marLeft w:val="0"/>
          <w:marRight w:val="0"/>
          <w:marTop w:val="0"/>
          <w:marBottom w:val="0"/>
          <w:divBdr>
            <w:top w:val="none" w:sz="0" w:space="0" w:color="auto"/>
            <w:left w:val="none" w:sz="0" w:space="0" w:color="auto"/>
            <w:bottom w:val="none" w:sz="0" w:space="0" w:color="auto"/>
            <w:right w:val="none" w:sz="0" w:space="0" w:color="auto"/>
          </w:divBdr>
        </w:div>
        <w:div w:id="215314005">
          <w:marLeft w:val="0"/>
          <w:marRight w:val="0"/>
          <w:marTop w:val="0"/>
          <w:marBottom w:val="0"/>
          <w:divBdr>
            <w:top w:val="none" w:sz="0" w:space="0" w:color="auto"/>
            <w:left w:val="none" w:sz="0" w:space="0" w:color="auto"/>
            <w:bottom w:val="none" w:sz="0" w:space="0" w:color="auto"/>
            <w:right w:val="none" w:sz="0" w:space="0" w:color="auto"/>
          </w:divBdr>
        </w:div>
      </w:divsChild>
    </w:div>
    <w:div w:id="1697078769">
      <w:bodyDiv w:val="1"/>
      <w:marLeft w:val="0"/>
      <w:marRight w:val="0"/>
      <w:marTop w:val="0"/>
      <w:marBottom w:val="0"/>
      <w:divBdr>
        <w:top w:val="none" w:sz="0" w:space="0" w:color="auto"/>
        <w:left w:val="none" w:sz="0" w:space="0" w:color="auto"/>
        <w:bottom w:val="none" w:sz="0" w:space="0" w:color="auto"/>
        <w:right w:val="none" w:sz="0" w:space="0" w:color="auto"/>
      </w:divBdr>
    </w:div>
    <w:div w:id="1707678980">
      <w:bodyDiv w:val="1"/>
      <w:marLeft w:val="0"/>
      <w:marRight w:val="0"/>
      <w:marTop w:val="0"/>
      <w:marBottom w:val="0"/>
      <w:divBdr>
        <w:top w:val="none" w:sz="0" w:space="0" w:color="auto"/>
        <w:left w:val="none" w:sz="0" w:space="0" w:color="auto"/>
        <w:bottom w:val="none" w:sz="0" w:space="0" w:color="auto"/>
        <w:right w:val="none" w:sz="0" w:space="0" w:color="auto"/>
      </w:divBdr>
      <w:divsChild>
        <w:div w:id="504637436">
          <w:marLeft w:val="0"/>
          <w:marRight w:val="0"/>
          <w:marTop w:val="240"/>
          <w:marBottom w:val="240"/>
          <w:divBdr>
            <w:top w:val="none" w:sz="0" w:space="0" w:color="auto"/>
            <w:left w:val="none" w:sz="0" w:space="0" w:color="auto"/>
            <w:bottom w:val="none" w:sz="0" w:space="0" w:color="auto"/>
            <w:right w:val="none" w:sz="0" w:space="0" w:color="auto"/>
          </w:divBdr>
        </w:div>
        <w:div w:id="2110465176">
          <w:marLeft w:val="0"/>
          <w:marRight w:val="0"/>
          <w:marTop w:val="240"/>
          <w:marBottom w:val="240"/>
          <w:divBdr>
            <w:top w:val="none" w:sz="0" w:space="0" w:color="auto"/>
            <w:left w:val="none" w:sz="0" w:space="0" w:color="auto"/>
            <w:bottom w:val="none" w:sz="0" w:space="0" w:color="auto"/>
            <w:right w:val="none" w:sz="0" w:space="0" w:color="auto"/>
          </w:divBdr>
        </w:div>
      </w:divsChild>
    </w:div>
    <w:div w:id="1718502644">
      <w:bodyDiv w:val="1"/>
      <w:marLeft w:val="0"/>
      <w:marRight w:val="0"/>
      <w:marTop w:val="0"/>
      <w:marBottom w:val="0"/>
      <w:divBdr>
        <w:top w:val="none" w:sz="0" w:space="0" w:color="auto"/>
        <w:left w:val="none" w:sz="0" w:space="0" w:color="auto"/>
        <w:bottom w:val="none" w:sz="0" w:space="0" w:color="auto"/>
        <w:right w:val="none" w:sz="0" w:space="0" w:color="auto"/>
      </w:divBdr>
    </w:div>
    <w:div w:id="1751267184">
      <w:bodyDiv w:val="1"/>
      <w:marLeft w:val="0"/>
      <w:marRight w:val="0"/>
      <w:marTop w:val="0"/>
      <w:marBottom w:val="0"/>
      <w:divBdr>
        <w:top w:val="none" w:sz="0" w:space="0" w:color="auto"/>
        <w:left w:val="none" w:sz="0" w:space="0" w:color="auto"/>
        <w:bottom w:val="none" w:sz="0" w:space="0" w:color="auto"/>
        <w:right w:val="none" w:sz="0" w:space="0" w:color="auto"/>
      </w:divBdr>
    </w:div>
    <w:div w:id="1762289612">
      <w:bodyDiv w:val="1"/>
      <w:marLeft w:val="0"/>
      <w:marRight w:val="0"/>
      <w:marTop w:val="0"/>
      <w:marBottom w:val="0"/>
      <w:divBdr>
        <w:top w:val="none" w:sz="0" w:space="0" w:color="auto"/>
        <w:left w:val="none" w:sz="0" w:space="0" w:color="auto"/>
        <w:bottom w:val="none" w:sz="0" w:space="0" w:color="auto"/>
        <w:right w:val="none" w:sz="0" w:space="0" w:color="auto"/>
      </w:divBdr>
    </w:div>
    <w:div w:id="1764565430">
      <w:bodyDiv w:val="1"/>
      <w:marLeft w:val="0"/>
      <w:marRight w:val="0"/>
      <w:marTop w:val="0"/>
      <w:marBottom w:val="0"/>
      <w:divBdr>
        <w:top w:val="none" w:sz="0" w:space="0" w:color="auto"/>
        <w:left w:val="none" w:sz="0" w:space="0" w:color="auto"/>
        <w:bottom w:val="none" w:sz="0" w:space="0" w:color="auto"/>
        <w:right w:val="none" w:sz="0" w:space="0" w:color="auto"/>
      </w:divBdr>
    </w:div>
    <w:div w:id="1772244197">
      <w:bodyDiv w:val="1"/>
      <w:marLeft w:val="0"/>
      <w:marRight w:val="0"/>
      <w:marTop w:val="0"/>
      <w:marBottom w:val="0"/>
      <w:divBdr>
        <w:top w:val="none" w:sz="0" w:space="0" w:color="auto"/>
        <w:left w:val="none" w:sz="0" w:space="0" w:color="auto"/>
        <w:bottom w:val="none" w:sz="0" w:space="0" w:color="auto"/>
        <w:right w:val="none" w:sz="0" w:space="0" w:color="auto"/>
      </w:divBdr>
      <w:divsChild>
        <w:div w:id="780299534">
          <w:marLeft w:val="0"/>
          <w:marRight w:val="0"/>
          <w:marTop w:val="0"/>
          <w:marBottom w:val="0"/>
          <w:divBdr>
            <w:top w:val="none" w:sz="0" w:space="0" w:color="auto"/>
            <w:left w:val="none" w:sz="0" w:space="0" w:color="auto"/>
            <w:bottom w:val="none" w:sz="0" w:space="0" w:color="auto"/>
            <w:right w:val="none" w:sz="0" w:space="0" w:color="auto"/>
          </w:divBdr>
        </w:div>
        <w:div w:id="1587961759">
          <w:marLeft w:val="0"/>
          <w:marRight w:val="0"/>
          <w:marTop w:val="0"/>
          <w:marBottom w:val="0"/>
          <w:divBdr>
            <w:top w:val="none" w:sz="0" w:space="0" w:color="auto"/>
            <w:left w:val="none" w:sz="0" w:space="0" w:color="auto"/>
            <w:bottom w:val="none" w:sz="0" w:space="0" w:color="auto"/>
            <w:right w:val="none" w:sz="0" w:space="0" w:color="auto"/>
          </w:divBdr>
        </w:div>
        <w:div w:id="1860971831">
          <w:marLeft w:val="0"/>
          <w:marRight w:val="0"/>
          <w:marTop w:val="0"/>
          <w:marBottom w:val="0"/>
          <w:divBdr>
            <w:top w:val="none" w:sz="0" w:space="0" w:color="auto"/>
            <w:left w:val="none" w:sz="0" w:space="0" w:color="auto"/>
            <w:bottom w:val="none" w:sz="0" w:space="0" w:color="auto"/>
            <w:right w:val="none" w:sz="0" w:space="0" w:color="auto"/>
          </w:divBdr>
        </w:div>
        <w:div w:id="785080162">
          <w:marLeft w:val="0"/>
          <w:marRight w:val="0"/>
          <w:marTop w:val="0"/>
          <w:marBottom w:val="0"/>
          <w:divBdr>
            <w:top w:val="none" w:sz="0" w:space="0" w:color="auto"/>
            <w:left w:val="none" w:sz="0" w:space="0" w:color="auto"/>
            <w:bottom w:val="none" w:sz="0" w:space="0" w:color="auto"/>
            <w:right w:val="none" w:sz="0" w:space="0" w:color="auto"/>
          </w:divBdr>
        </w:div>
        <w:div w:id="1564635441">
          <w:marLeft w:val="0"/>
          <w:marRight w:val="0"/>
          <w:marTop w:val="0"/>
          <w:marBottom w:val="0"/>
          <w:divBdr>
            <w:top w:val="none" w:sz="0" w:space="0" w:color="auto"/>
            <w:left w:val="none" w:sz="0" w:space="0" w:color="auto"/>
            <w:bottom w:val="none" w:sz="0" w:space="0" w:color="auto"/>
            <w:right w:val="none" w:sz="0" w:space="0" w:color="auto"/>
          </w:divBdr>
        </w:div>
        <w:div w:id="421921016">
          <w:marLeft w:val="0"/>
          <w:marRight w:val="0"/>
          <w:marTop w:val="0"/>
          <w:marBottom w:val="0"/>
          <w:divBdr>
            <w:top w:val="none" w:sz="0" w:space="0" w:color="auto"/>
            <w:left w:val="none" w:sz="0" w:space="0" w:color="auto"/>
            <w:bottom w:val="none" w:sz="0" w:space="0" w:color="auto"/>
            <w:right w:val="none" w:sz="0" w:space="0" w:color="auto"/>
          </w:divBdr>
        </w:div>
        <w:div w:id="946159931">
          <w:marLeft w:val="0"/>
          <w:marRight w:val="0"/>
          <w:marTop w:val="0"/>
          <w:marBottom w:val="0"/>
          <w:divBdr>
            <w:top w:val="none" w:sz="0" w:space="0" w:color="auto"/>
            <w:left w:val="none" w:sz="0" w:space="0" w:color="auto"/>
            <w:bottom w:val="none" w:sz="0" w:space="0" w:color="auto"/>
            <w:right w:val="none" w:sz="0" w:space="0" w:color="auto"/>
          </w:divBdr>
        </w:div>
        <w:div w:id="536505902">
          <w:marLeft w:val="0"/>
          <w:marRight w:val="0"/>
          <w:marTop w:val="0"/>
          <w:marBottom w:val="0"/>
          <w:divBdr>
            <w:top w:val="none" w:sz="0" w:space="0" w:color="auto"/>
            <w:left w:val="none" w:sz="0" w:space="0" w:color="auto"/>
            <w:bottom w:val="none" w:sz="0" w:space="0" w:color="auto"/>
            <w:right w:val="none" w:sz="0" w:space="0" w:color="auto"/>
          </w:divBdr>
        </w:div>
        <w:div w:id="2022001945">
          <w:marLeft w:val="0"/>
          <w:marRight w:val="0"/>
          <w:marTop w:val="0"/>
          <w:marBottom w:val="0"/>
          <w:divBdr>
            <w:top w:val="none" w:sz="0" w:space="0" w:color="auto"/>
            <w:left w:val="none" w:sz="0" w:space="0" w:color="auto"/>
            <w:bottom w:val="none" w:sz="0" w:space="0" w:color="auto"/>
            <w:right w:val="none" w:sz="0" w:space="0" w:color="auto"/>
          </w:divBdr>
        </w:div>
        <w:div w:id="1776319119">
          <w:marLeft w:val="0"/>
          <w:marRight w:val="0"/>
          <w:marTop w:val="0"/>
          <w:marBottom w:val="0"/>
          <w:divBdr>
            <w:top w:val="none" w:sz="0" w:space="0" w:color="auto"/>
            <w:left w:val="none" w:sz="0" w:space="0" w:color="auto"/>
            <w:bottom w:val="none" w:sz="0" w:space="0" w:color="auto"/>
            <w:right w:val="none" w:sz="0" w:space="0" w:color="auto"/>
          </w:divBdr>
        </w:div>
        <w:div w:id="1859731615">
          <w:marLeft w:val="0"/>
          <w:marRight w:val="0"/>
          <w:marTop w:val="0"/>
          <w:marBottom w:val="0"/>
          <w:divBdr>
            <w:top w:val="none" w:sz="0" w:space="0" w:color="auto"/>
            <w:left w:val="none" w:sz="0" w:space="0" w:color="auto"/>
            <w:bottom w:val="none" w:sz="0" w:space="0" w:color="auto"/>
            <w:right w:val="none" w:sz="0" w:space="0" w:color="auto"/>
          </w:divBdr>
        </w:div>
        <w:div w:id="887109082">
          <w:marLeft w:val="0"/>
          <w:marRight w:val="0"/>
          <w:marTop w:val="0"/>
          <w:marBottom w:val="0"/>
          <w:divBdr>
            <w:top w:val="none" w:sz="0" w:space="0" w:color="auto"/>
            <w:left w:val="none" w:sz="0" w:space="0" w:color="auto"/>
            <w:bottom w:val="none" w:sz="0" w:space="0" w:color="auto"/>
            <w:right w:val="none" w:sz="0" w:space="0" w:color="auto"/>
          </w:divBdr>
        </w:div>
        <w:div w:id="1904950752">
          <w:marLeft w:val="0"/>
          <w:marRight w:val="0"/>
          <w:marTop w:val="0"/>
          <w:marBottom w:val="0"/>
          <w:divBdr>
            <w:top w:val="none" w:sz="0" w:space="0" w:color="auto"/>
            <w:left w:val="none" w:sz="0" w:space="0" w:color="auto"/>
            <w:bottom w:val="none" w:sz="0" w:space="0" w:color="auto"/>
            <w:right w:val="none" w:sz="0" w:space="0" w:color="auto"/>
          </w:divBdr>
        </w:div>
        <w:div w:id="1628583789">
          <w:marLeft w:val="0"/>
          <w:marRight w:val="0"/>
          <w:marTop w:val="0"/>
          <w:marBottom w:val="0"/>
          <w:divBdr>
            <w:top w:val="none" w:sz="0" w:space="0" w:color="auto"/>
            <w:left w:val="none" w:sz="0" w:space="0" w:color="auto"/>
            <w:bottom w:val="none" w:sz="0" w:space="0" w:color="auto"/>
            <w:right w:val="none" w:sz="0" w:space="0" w:color="auto"/>
          </w:divBdr>
        </w:div>
        <w:div w:id="1743983617">
          <w:marLeft w:val="0"/>
          <w:marRight w:val="0"/>
          <w:marTop w:val="0"/>
          <w:marBottom w:val="0"/>
          <w:divBdr>
            <w:top w:val="none" w:sz="0" w:space="0" w:color="auto"/>
            <w:left w:val="none" w:sz="0" w:space="0" w:color="auto"/>
            <w:bottom w:val="none" w:sz="0" w:space="0" w:color="auto"/>
            <w:right w:val="none" w:sz="0" w:space="0" w:color="auto"/>
          </w:divBdr>
        </w:div>
        <w:div w:id="2093696763">
          <w:marLeft w:val="0"/>
          <w:marRight w:val="0"/>
          <w:marTop w:val="0"/>
          <w:marBottom w:val="0"/>
          <w:divBdr>
            <w:top w:val="none" w:sz="0" w:space="0" w:color="auto"/>
            <w:left w:val="none" w:sz="0" w:space="0" w:color="auto"/>
            <w:bottom w:val="none" w:sz="0" w:space="0" w:color="auto"/>
            <w:right w:val="none" w:sz="0" w:space="0" w:color="auto"/>
          </w:divBdr>
        </w:div>
        <w:div w:id="986857922">
          <w:marLeft w:val="0"/>
          <w:marRight w:val="0"/>
          <w:marTop w:val="0"/>
          <w:marBottom w:val="0"/>
          <w:divBdr>
            <w:top w:val="none" w:sz="0" w:space="0" w:color="auto"/>
            <w:left w:val="none" w:sz="0" w:space="0" w:color="auto"/>
            <w:bottom w:val="none" w:sz="0" w:space="0" w:color="auto"/>
            <w:right w:val="none" w:sz="0" w:space="0" w:color="auto"/>
          </w:divBdr>
        </w:div>
        <w:div w:id="1146706709">
          <w:marLeft w:val="0"/>
          <w:marRight w:val="0"/>
          <w:marTop w:val="0"/>
          <w:marBottom w:val="0"/>
          <w:divBdr>
            <w:top w:val="none" w:sz="0" w:space="0" w:color="auto"/>
            <w:left w:val="none" w:sz="0" w:space="0" w:color="auto"/>
            <w:bottom w:val="none" w:sz="0" w:space="0" w:color="auto"/>
            <w:right w:val="none" w:sz="0" w:space="0" w:color="auto"/>
          </w:divBdr>
        </w:div>
        <w:div w:id="1318417987">
          <w:marLeft w:val="0"/>
          <w:marRight w:val="0"/>
          <w:marTop w:val="0"/>
          <w:marBottom w:val="0"/>
          <w:divBdr>
            <w:top w:val="none" w:sz="0" w:space="0" w:color="auto"/>
            <w:left w:val="none" w:sz="0" w:space="0" w:color="auto"/>
            <w:bottom w:val="none" w:sz="0" w:space="0" w:color="auto"/>
            <w:right w:val="none" w:sz="0" w:space="0" w:color="auto"/>
          </w:divBdr>
        </w:div>
        <w:div w:id="320275396">
          <w:marLeft w:val="0"/>
          <w:marRight w:val="0"/>
          <w:marTop w:val="0"/>
          <w:marBottom w:val="0"/>
          <w:divBdr>
            <w:top w:val="none" w:sz="0" w:space="0" w:color="auto"/>
            <w:left w:val="none" w:sz="0" w:space="0" w:color="auto"/>
            <w:bottom w:val="none" w:sz="0" w:space="0" w:color="auto"/>
            <w:right w:val="none" w:sz="0" w:space="0" w:color="auto"/>
          </w:divBdr>
        </w:div>
        <w:div w:id="223178344">
          <w:marLeft w:val="0"/>
          <w:marRight w:val="0"/>
          <w:marTop w:val="0"/>
          <w:marBottom w:val="0"/>
          <w:divBdr>
            <w:top w:val="none" w:sz="0" w:space="0" w:color="auto"/>
            <w:left w:val="none" w:sz="0" w:space="0" w:color="auto"/>
            <w:bottom w:val="none" w:sz="0" w:space="0" w:color="auto"/>
            <w:right w:val="none" w:sz="0" w:space="0" w:color="auto"/>
          </w:divBdr>
        </w:div>
        <w:div w:id="946233956">
          <w:marLeft w:val="0"/>
          <w:marRight w:val="0"/>
          <w:marTop w:val="0"/>
          <w:marBottom w:val="0"/>
          <w:divBdr>
            <w:top w:val="none" w:sz="0" w:space="0" w:color="auto"/>
            <w:left w:val="none" w:sz="0" w:space="0" w:color="auto"/>
            <w:bottom w:val="none" w:sz="0" w:space="0" w:color="auto"/>
            <w:right w:val="none" w:sz="0" w:space="0" w:color="auto"/>
          </w:divBdr>
        </w:div>
        <w:div w:id="1288512816">
          <w:marLeft w:val="0"/>
          <w:marRight w:val="0"/>
          <w:marTop w:val="0"/>
          <w:marBottom w:val="0"/>
          <w:divBdr>
            <w:top w:val="none" w:sz="0" w:space="0" w:color="auto"/>
            <w:left w:val="none" w:sz="0" w:space="0" w:color="auto"/>
            <w:bottom w:val="none" w:sz="0" w:space="0" w:color="auto"/>
            <w:right w:val="none" w:sz="0" w:space="0" w:color="auto"/>
          </w:divBdr>
        </w:div>
        <w:div w:id="926236119">
          <w:marLeft w:val="0"/>
          <w:marRight w:val="0"/>
          <w:marTop w:val="0"/>
          <w:marBottom w:val="0"/>
          <w:divBdr>
            <w:top w:val="none" w:sz="0" w:space="0" w:color="auto"/>
            <w:left w:val="none" w:sz="0" w:space="0" w:color="auto"/>
            <w:bottom w:val="none" w:sz="0" w:space="0" w:color="auto"/>
            <w:right w:val="none" w:sz="0" w:space="0" w:color="auto"/>
          </w:divBdr>
        </w:div>
        <w:div w:id="215313334">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367990404">
          <w:marLeft w:val="0"/>
          <w:marRight w:val="0"/>
          <w:marTop w:val="0"/>
          <w:marBottom w:val="0"/>
          <w:divBdr>
            <w:top w:val="none" w:sz="0" w:space="0" w:color="auto"/>
            <w:left w:val="none" w:sz="0" w:space="0" w:color="auto"/>
            <w:bottom w:val="none" w:sz="0" w:space="0" w:color="auto"/>
            <w:right w:val="none" w:sz="0" w:space="0" w:color="auto"/>
          </w:divBdr>
        </w:div>
        <w:div w:id="1233854750">
          <w:marLeft w:val="0"/>
          <w:marRight w:val="0"/>
          <w:marTop w:val="0"/>
          <w:marBottom w:val="0"/>
          <w:divBdr>
            <w:top w:val="none" w:sz="0" w:space="0" w:color="auto"/>
            <w:left w:val="none" w:sz="0" w:space="0" w:color="auto"/>
            <w:bottom w:val="none" w:sz="0" w:space="0" w:color="auto"/>
            <w:right w:val="none" w:sz="0" w:space="0" w:color="auto"/>
          </w:divBdr>
        </w:div>
        <w:div w:id="263073293">
          <w:marLeft w:val="0"/>
          <w:marRight w:val="0"/>
          <w:marTop w:val="0"/>
          <w:marBottom w:val="0"/>
          <w:divBdr>
            <w:top w:val="none" w:sz="0" w:space="0" w:color="auto"/>
            <w:left w:val="none" w:sz="0" w:space="0" w:color="auto"/>
            <w:bottom w:val="none" w:sz="0" w:space="0" w:color="auto"/>
            <w:right w:val="none" w:sz="0" w:space="0" w:color="auto"/>
          </w:divBdr>
        </w:div>
        <w:div w:id="969553942">
          <w:marLeft w:val="0"/>
          <w:marRight w:val="0"/>
          <w:marTop w:val="0"/>
          <w:marBottom w:val="0"/>
          <w:divBdr>
            <w:top w:val="none" w:sz="0" w:space="0" w:color="auto"/>
            <w:left w:val="none" w:sz="0" w:space="0" w:color="auto"/>
            <w:bottom w:val="none" w:sz="0" w:space="0" w:color="auto"/>
            <w:right w:val="none" w:sz="0" w:space="0" w:color="auto"/>
          </w:divBdr>
        </w:div>
        <w:div w:id="1104569339">
          <w:marLeft w:val="0"/>
          <w:marRight w:val="0"/>
          <w:marTop w:val="0"/>
          <w:marBottom w:val="0"/>
          <w:divBdr>
            <w:top w:val="none" w:sz="0" w:space="0" w:color="auto"/>
            <w:left w:val="none" w:sz="0" w:space="0" w:color="auto"/>
            <w:bottom w:val="none" w:sz="0" w:space="0" w:color="auto"/>
            <w:right w:val="none" w:sz="0" w:space="0" w:color="auto"/>
          </w:divBdr>
        </w:div>
        <w:div w:id="1096826954">
          <w:marLeft w:val="0"/>
          <w:marRight w:val="0"/>
          <w:marTop w:val="0"/>
          <w:marBottom w:val="0"/>
          <w:divBdr>
            <w:top w:val="none" w:sz="0" w:space="0" w:color="auto"/>
            <w:left w:val="none" w:sz="0" w:space="0" w:color="auto"/>
            <w:bottom w:val="none" w:sz="0" w:space="0" w:color="auto"/>
            <w:right w:val="none" w:sz="0" w:space="0" w:color="auto"/>
          </w:divBdr>
        </w:div>
        <w:div w:id="2094616920">
          <w:marLeft w:val="0"/>
          <w:marRight w:val="0"/>
          <w:marTop w:val="0"/>
          <w:marBottom w:val="0"/>
          <w:divBdr>
            <w:top w:val="none" w:sz="0" w:space="0" w:color="auto"/>
            <w:left w:val="none" w:sz="0" w:space="0" w:color="auto"/>
            <w:bottom w:val="none" w:sz="0" w:space="0" w:color="auto"/>
            <w:right w:val="none" w:sz="0" w:space="0" w:color="auto"/>
          </w:divBdr>
        </w:div>
        <w:div w:id="1018043185">
          <w:marLeft w:val="0"/>
          <w:marRight w:val="0"/>
          <w:marTop w:val="0"/>
          <w:marBottom w:val="0"/>
          <w:divBdr>
            <w:top w:val="none" w:sz="0" w:space="0" w:color="auto"/>
            <w:left w:val="none" w:sz="0" w:space="0" w:color="auto"/>
            <w:bottom w:val="none" w:sz="0" w:space="0" w:color="auto"/>
            <w:right w:val="none" w:sz="0" w:space="0" w:color="auto"/>
          </w:divBdr>
        </w:div>
        <w:div w:id="634333341">
          <w:marLeft w:val="0"/>
          <w:marRight w:val="0"/>
          <w:marTop w:val="0"/>
          <w:marBottom w:val="0"/>
          <w:divBdr>
            <w:top w:val="none" w:sz="0" w:space="0" w:color="auto"/>
            <w:left w:val="none" w:sz="0" w:space="0" w:color="auto"/>
            <w:bottom w:val="none" w:sz="0" w:space="0" w:color="auto"/>
            <w:right w:val="none" w:sz="0" w:space="0" w:color="auto"/>
          </w:divBdr>
        </w:div>
        <w:div w:id="372777466">
          <w:marLeft w:val="0"/>
          <w:marRight w:val="0"/>
          <w:marTop w:val="0"/>
          <w:marBottom w:val="0"/>
          <w:divBdr>
            <w:top w:val="none" w:sz="0" w:space="0" w:color="auto"/>
            <w:left w:val="none" w:sz="0" w:space="0" w:color="auto"/>
            <w:bottom w:val="none" w:sz="0" w:space="0" w:color="auto"/>
            <w:right w:val="none" w:sz="0" w:space="0" w:color="auto"/>
          </w:divBdr>
        </w:div>
        <w:div w:id="332611613">
          <w:marLeft w:val="0"/>
          <w:marRight w:val="0"/>
          <w:marTop w:val="0"/>
          <w:marBottom w:val="0"/>
          <w:divBdr>
            <w:top w:val="none" w:sz="0" w:space="0" w:color="auto"/>
            <w:left w:val="none" w:sz="0" w:space="0" w:color="auto"/>
            <w:bottom w:val="none" w:sz="0" w:space="0" w:color="auto"/>
            <w:right w:val="none" w:sz="0" w:space="0" w:color="auto"/>
          </w:divBdr>
        </w:div>
        <w:div w:id="954019572">
          <w:marLeft w:val="0"/>
          <w:marRight w:val="0"/>
          <w:marTop w:val="0"/>
          <w:marBottom w:val="0"/>
          <w:divBdr>
            <w:top w:val="none" w:sz="0" w:space="0" w:color="auto"/>
            <w:left w:val="none" w:sz="0" w:space="0" w:color="auto"/>
            <w:bottom w:val="none" w:sz="0" w:space="0" w:color="auto"/>
            <w:right w:val="none" w:sz="0" w:space="0" w:color="auto"/>
          </w:divBdr>
        </w:div>
        <w:div w:id="1452749591">
          <w:marLeft w:val="0"/>
          <w:marRight w:val="0"/>
          <w:marTop w:val="0"/>
          <w:marBottom w:val="0"/>
          <w:divBdr>
            <w:top w:val="none" w:sz="0" w:space="0" w:color="auto"/>
            <w:left w:val="none" w:sz="0" w:space="0" w:color="auto"/>
            <w:bottom w:val="none" w:sz="0" w:space="0" w:color="auto"/>
            <w:right w:val="none" w:sz="0" w:space="0" w:color="auto"/>
          </w:divBdr>
        </w:div>
        <w:div w:id="547496503">
          <w:marLeft w:val="0"/>
          <w:marRight w:val="0"/>
          <w:marTop w:val="0"/>
          <w:marBottom w:val="0"/>
          <w:divBdr>
            <w:top w:val="none" w:sz="0" w:space="0" w:color="auto"/>
            <w:left w:val="none" w:sz="0" w:space="0" w:color="auto"/>
            <w:bottom w:val="none" w:sz="0" w:space="0" w:color="auto"/>
            <w:right w:val="none" w:sz="0" w:space="0" w:color="auto"/>
          </w:divBdr>
        </w:div>
        <w:div w:id="562562707">
          <w:marLeft w:val="0"/>
          <w:marRight w:val="0"/>
          <w:marTop w:val="0"/>
          <w:marBottom w:val="0"/>
          <w:divBdr>
            <w:top w:val="none" w:sz="0" w:space="0" w:color="auto"/>
            <w:left w:val="none" w:sz="0" w:space="0" w:color="auto"/>
            <w:bottom w:val="none" w:sz="0" w:space="0" w:color="auto"/>
            <w:right w:val="none" w:sz="0" w:space="0" w:color="auto"/>
          </w:divBdr>
        </w:div>
        <w:div w:id="1337996659">
          <w:marLeft w:val="0"/>
          <w:marRight w:val="0"/>
          <w:marTop w:val="0"/>
          <w:marBottom w:val="0"/>
          <w:divBdr>
            <w:top w:val="none" w:sz="0" w:space="0" w:color="auto"/>
            <w:left w:val="none" w:sz="0" w:space="0" w:color="auto"/>
            <w:bottom w:val="none" w:sz="0" w:space="0" w:color="auto"/>
            <w:right w:val="none" w:sz="0" w:space="0" w:color="auto"/>
          </w:divBdr>
        </w:div>
        <w:div w:id="417870537">
          <w:marLeft w:val="0"/>
          <w:marRight w:val="0"/>
          <w:marTop w:val="0"/>
          <w:marBottom w:val="0"/>
          <w:divBdr>
            <w:top w:val="none" w:sz="0" w:space="0" w:color="auto"/>
            <w:left w:val="none" w:sz="0" w:space="0" w:color="auto"/>
            <w:bottom w:val="none" w:sz="0" w:space="0" w:color="auto"/>
            <w:right w:val="none" w:sz="0" w:space="0" w:color="auto"/>
          </w:divBdr>
        </w:div>
        <w:div w:id="1680809496">
          <w:marLeft w:val="0"/>
          <w:marRight w:val="0"/>
          <w:marTop w:val="0"/>
          <w:marBottom w:val="0"/>
          <w:divBdr>
            <w:top w:val="none" w:sz="0" w:space="0" w:color="auto"/>
            <w:left w:val="none" w:sz="0" w:space="0" w:color="auto"/>
            <w:bottom w:val="none" w:sz="0" w:space="0" w:color="auto"/>
            <w:right w:val="none" w:sz="0" w:space="0" w:color="auto"/>
          </w:divBdr>
        </w:div>
        <w:div w:id="233319856">
          <w:marLeft w:val="0"/>
          <w:marRight w:val="0"/>
          <w:marTop w:val="0"/>
          <w:marBottom w:val="0"/>
          <w:divBdr>
            <w:top w:val="none" w:sz="0" w:space="0" w:color="auto"/>
            <w:left w:val="none" w:sz="0" w:space="0" w:color="auto"/>
            <w:bottom w:val="none" w:sz="0" w:space="0" w:color="auto"/>
            <w:right w:val="none" w:sz="0" w:space="0" w:color="auto"/>
          </w:divBdr>
        </w:div>
        <w:div w:id="1408989932">
          <w:marLeft w:val="0"/>
          <w:marRight w:val="0"/>
          <w:marTop w:val="0"/>
          <w:marBottom w:val="0"/>
          <w:divBdr>
            <w:top w:val="none" w:sz="0" w:space="0" w:color="auto"/>
            <w:left w:val="none" w:sz="0" w:space="0" w:color="auto"/>
            <w:bottom w:val="none" w:sz="0" w:space="0" w:color="auto"/>
            <w:right w:val="none" w:sz="0" w:space="0" w:color="auto"/>
          </w:divBdr>
        </w:div>
        <w:div w:id="1299148913">
          <w:marLeft w:val="0"/>
          <w:marRight w:val="0"/>
          <w:marTop w:val="0"/>
          <w:marBottom w:val="0"/>
          <w:divBdr>
            <w:top w:val="none" w:sz="0" w:space="0" w:color="auto"/>
            <w:left w:val="none" w:sz="0" w:space="0" w:color="auto"/>
            <w:bottom w:val="none" w:sz="0" w:space="0" w:color="auto"/>
            <w:right w:val="none" w:sz="0" w:space="0" w:color="auto"/>
          </w:divBdr>
        </w:div>
        <w:div w:id="1474055864">
          <w:marLeft w:val="0"/>
          <w:marRight w:val="0"/>
          <w:marTop w:val="0"/>
          <w:marBottom w:val="0"/>
          <w:divBdr>
            <w:top w:val="none" w:sz="0" w:space="0" w:color="auto"/>
            <w:left w:val="none" w:sz="0" w:space="0" w:color="auto"/>
            <w:bottom w:val="none" w:sz="0" w:space="0" w:color="auto"/>
            <w:right w:val="none" w:sz="0" w:space="0" w:color="auto"/>
          </w:divBdr>
        </w:div>
        <w:div w:id="1976520793">
          <w:marLeft w:val="0"/>
          <w:marRight w:val="0"/>
          <w:marTop w:val="0"/>
          <w:marBottom w:val="0"/>
          <w:divBdr>
            <w:top w:val="none" w:sz="0" w:space="0" w:color="auto"/>
            <w:left w:val="none" w:sz="0" w:space="0" w:color="auto"/>
            <w:bottom w:val="none" w:sz="0" w:space="0" w:color="auto"/>
            <w:right w:val="none" w:sz="0" w:space="0" w:color="auto"/>
          </w:divBdr>
        </w:div>
        <w:div w:id="60493908">
          <w:marLeft w:val="0"/>
          <w:marRight w:val="0"/>
          <w:marTop w:val="0"/>
          <w:marBottom w:val="0"/>
          <w:divBdr>
            <w:top w:val="none" w:sz="0" w:space="0" w:color="auto"/>
            <w:left w:val="none" w:sz="0" w:space="0" w:color="auto"/>
            <w:bottom w:val="none" w:sz="0" w:space="0" w:color="auto"/>
            <w:right w:val="none" w:sz="0" w:space="0" w:color="auto"/>
          </w:divBdr>
        </w:div>
        <w:div w:id="1628850636">
          <w:marLeft w:val="0"/>
          <w:marRight w:val="0"/>
          <w:marTop w:val="0"/>
          <w:marBottom w:val="0"/>
          <w:divBdr>
            <w:top w:val="none" w:sz="0" w:space="0" w:color="auto"/>
            <w:left w:val="none" w:sz="0" w:space="0" w:color="auto"/>
            <w:bottom w:val="none" w:sz="0" w:space="0" w:color="auto"/>
            <w:right w:val="none" w:sz="0" w:space="0" w:color="auto"/>
          </w:divBdr>
        </w:div>
        <w:div w:id="1205295199">
          <w:marLeft w:val="0"/>
          <w:marRight w:val="0"/>
          <w:marTop w:val="0"/>
          <w:marBottom w:val="0"/>
          <w:divBdr>
            <w:top w:val="none" w:sz="0" w:space="0" w:color="auto"/>
            <w:left w:val="none" w:sz="0" w:space="0" w:color="auto"/>
            <w:bottom w:val="none" w:sz="0" w:space="0" w:color="auto"/>
            <w:right w:val="none" w:sz="0" w:space="0" w:color="auto"/>
          </w:divBdr>
        </w:div>
        <w:div w:id="1637031804">
          <w:marLeft w:val="0"/>
          <w:marRight w:val="0"/>
          <w:marTop w:val="0"/>
          <w:marBottom w:val="0"/>
          <w:divBdr>
            <w:top w:val="none" w:sz="0" w:space="0" w:color="auto"/>
            <w:left w:val="none" w:sz="0" w:space="0" w:color="auto"/>
            <w:bottom w:val="none" w:sz="0" w:space="0" w:color="auto"/>
            <w:right w:val="none" w:sz="0" w:space="0" w:color="auto"/>
          </w:divBdr>
        </w:div>
        <w:div w:id="1717050861">
          <w:marLeft w:val="0"/>
          <w:marRight w:val="0"/>
          <w:marTop w:val="0"/>
          <w:marBottom w:val="0"/>
          <w:divBdr>
            <w:top w:val="none" w:sz="0" w:space="0" w:color="auto"/>
            <w:left w:val="none" w:sz="0" w:space="0" w:color="auto"/>
            <w:bottom w:val="none" w:sz="0" w:space="0" w:color="auto"/>
            <w:right w:val="none" w:sz="0" w:space="0" w:color="auto"/>
          </w:divBdr>
        </w:div>
        <w:div w:id="761993093">
          <w:marLeft w:val="0"/>
          <w:marRight w:val="0"/>
          <w:marTop w:val="0"/>
          <w:marBottom w:val="0"/>
          <w:divBdr>
            <w:top w:val="none" w:sz="0" w:space="0" w:color="auto"/>
            <w:left w:val="none" w:sz="0" w:space="0" w:color="auto"/>
            <w:bottom w:val="none" w:sz="0" w:space="0" w:color="auto"/>
            <w:right w:val="none" w:sz="0" w:space="0" w:color="auto"/>
          </w:divBdr>
        </w:div>
        <w:div w:id="1715108558">
          <w:marLeft w:val="0"/>
          <w:marRight w:val="0"/>
          <w:marTop w:val="0"/>
          <w:marBottom w:val="0"/>
          <w:divBdr>
            <w:top w:val="none" w:sz="0" w:space="0" w:color="auto"/>
            <w:left w:val="none" w:sz="0" w:space="0" w:color="auto"/>
            <w:bottom w:val="none" w:sz="0" w:space="0" w:color="auto"/>
            <w:right w:val="none" w:sz="0" w:space="0" w:color="auto"/>
          </w:divBdr>
        </w:div>
        <w:div w:id="1478182546">
          <w:marLeft w:val="0"/>
          <w:marRight w:val="0"/>
          <w:marTop w:val="0"/>
          <w:marBottom w:val="0"/>
          <w:divBdr>
            <w:top w:val="none" w:sz="0" w:space="0" w:color="auto"/>
            <w:left w:val="none" w:sz="0" w:space="0" w:color="auto"/>
            <w:bottom w:val="none" w:sz="0" w:space="0" w:color="auto"/>
            <w:right w:val="none" w:sz="0" w:space="0" w:color="auto"/>
          </w:divBdr>
        </w:div>
        <w:div w:id="2045712330">
          <w:marLeft w:val="0"/>
          <w:marRight w:val="0"/>
          <w:marTop w:val="0"/>
          <w:marBottom w:val="0"/>
          <w:divBdr>
            <w:top w:val="none" w:sz="0" w:space="0" w:color="auto"/>
            <w:left w:val="none" w:sz="0" w:space="0" w:color="auto"/>
            <w:bottom w:val="none" w:sz="0" w:space="0" w:color="auto"/>
            <w:right w:val="none" w:sz="0" w:space="0" w:color="auto"/>
          </w:divBdr>
        </w:div>
        <w:div w:id="1080908468">
          <w:marLeft w:val="0"/>
          <w:marRight w:val="0"/>
          <w:marTop w:val="0"/>
          <w:marBottom w:val="0"/>
          <w:divBdr>
            <w:top w:val="none" w:sz="0" w:space="0" w:color="auto"/>
            <w:left w:val="none" w:sz="0" w:space="0" w:color="auto"/>
            <w:bottom w:val="none" w:sz="0" w:space="0" w:color="auto"/>
            <w:right w:val="none" w:sz="0" w:space="0" w:color="auto"/>
          </w:divBdr>
        </w:div>
        <w:div w:id="1277521716">
          <w:marLeft w:val="0"/>
          <w:marRight w:val="0"/>
          <w:marTop w:val="0"/>
          <w:marBottom w:val="0"/>
          <w:divBdr>
            <w:top w:val="none" w:sz="0" w:space="0" w:color="auto"/>
            <w:left w:val="none" w:sz="0" w:space="0" w:color="auto"/>
            <w:bottom w:val="none" w:sz="0" w:space="0" w:color="auto"/>
            <w:right w:val="none" w:sz="0" w:space="0" w:color="auto"/>
          </w:divBdr>
        </w:div>
        <w:div w:id="1372344060">
          <w:marLeft w:val="0"/>
          <w:marRight w:val="0"/>
          <w:marTop w:val="0"/>
          <w:marBottom w:val="0"/>
          <w:divBdr>
            <w:top w:val="none" w:sz="0" w:space="0" w:color="auto"/>
            <w:left w:val="none" w:sz="0" w:space="0" w:color="auto"/>
            <w:bottom w:val="none" w:sz="0" w:space="0" w:color="auto"/>
            <w:right w:val="none" w:sz="0" w:space="0" w:color="auto"/>
          </w:divBdr>
        </w:div>
        <w:div w:id="1190222954">
          <w:marLeft w:val="0"/>
          <w:marRight w:val="0"/>
          <w:marTop w:val="0"/>
          <w:marBottom w:val="0"/>
          <w:divBdr>
            <w:top w:val="none" w:sz="0" w:space="0" w:color="auto"/>
            <w:left w:val="none" w:sz="0" w:space="0" w:color="auto"/>
            <w:bottom w:val="none" w:sz="0" w:space="0" w:color="auto"/>
            <w:right w:val="none" w:sz="0" w:space="0" w:color="auto"/>
          </w:divBdr>
        </w:div>
        <w:div w:id="1637569024">
          <w:marLeft w:val="0"/>
          <w:marRight w:val="0"/>
          <w:marTop w:val="0"/>
          <w:marBottom w:val="0"/>
          <w:divBdr>
            <w:top w:val="none" w:sz="0" w:space="0" w:color="auto"/>
            <w:left w:val="none" w:sz="0" w:space="0" w:color="auto"/>
            <w:bottom w:val="none" w:sz="0" w:space="0" w:color="auto"/>
            <w:right w:val="none" w:sz="0" w:space="0" w:color="auto"/>
          </w:divBdr>
        </w:div>
        <w:div w:id="2017730678">
          <w:marLeft w:val="0"/>
          <w:marRight w:val="0"/>
          <w:marTop w:val="0"/>
          <w:marBottom w:val="0"/>
          <w:divBdr>
            <w:top w:val="none" w:sz="0" w:space="0" w:color="auto"/>
            <w:left w:val="none" w:sz="0" w:space="0" w:color="auto"/>
            <w:bottom w:val="none" w:sz="0" w:space="0" w:color="auto"/>
            <w:right w:val="none" w:sz="0" w:space="0" w:color="auto"/>
          </w:divBdr>
        </w:div>
        <w:div w:id="1832061282">
          <w:marLeft w:val="0"/>
          <w:marRight w:val="0"/>
          <w:marTop w:val="0"/>
          <w:marBottom w:val="0"/>
          <w:divBdr>
            <w:top w:val="none" w:sz="0" w:space="0" w:color="auto"/>
            <w:left w:val="none" w:sz="0" w:space="0" w:color="auto"/>
            <w:bottom w:val="none" w:sz="0" w:space="0" w:color="auto"/>
            <w:right w:val="none" w:sz="0" w:space="0" w:color="auto"/>
          </w:divBdr>
        </w:div>
        <w:div w:id="2140414106">
          <w:marLeft w:val="0"/>
          <w:marRight w:val="0"/>
          <w:marTop w:val="0"/>
          <w:marBottom w:val="0"/>
          <w:divBdr>
            <w:top w:val="none" w:sz="0" w:space="0" w:color="auto"/>
            <w:left w:val="none" w:sz="0" w:space="0" w:color="auto"/>
            <w:bottom w:val="none" w:sz="0" w:space="0" w:color="auto"/>
            <w:right w:val="none" w:sz="0" w:space="0" w:color="auto"/>
          </w:divBdr>
        </w:div>
        <w:div w:id="1459641484">
          <w:marLeft w:val="0"/>
          <w:marRight w:val="0"/>
          <w:marTop w:val="0"/>
          <w:marBottom w:val="0"/>
          <w:divBdr>
            <w:top w:val="none" w:sz="0" w:space="0" w:color="auto"/>
            <w:left w:val="none" w:sz="0" w:space="0" w:color="auto"/>
            <w:bottom w:val="none" w:sz="0" w:space="0" w:color="auto"/>
            <w:right w:val="none" w:sz="0" w:space="0" w:color="auto"/>
          </w:divBdr>
        </w:div>
        <w:div w:id="235676691">
          <w:marLeft w:val="0"/>
          <w:marRight w:val="0"/>
          <w:marTop w:val="0"/>
          <w:marBottom w:val="0"/>
          <w:divBdr>
            <w:top w:val="none" w:sz="0" w:space="0" w:color="auto"/>
            <w:left w:val="none" w:sz="0" w:space="0" w:color="auto"/>
            <w:bottom w:val="none" w:sz="0" w:space="0" w:color="auto"/>
            <w:right w:val="none" w:sz="0" w:space="0" w:color="auto"/>
          </w:divBdr>
        </w:div>
        <w:div w:id="105077150">
          <w:marLeft w:val="0"/>
          <w:marRight w:val="0"/>
          <w:marTop w:val="0"/>
          <w:marBottom w:val="0"/>
          <w:divBdr>
            <w:top w:val="none" w:sz="0" w:space="0" w:color="auto"/>
            <w:left w:val="none" w:sz="0" w:space="0" w:color="auto"/>
            <w:bottom w:val="none" w:sz="0" w:space="0" w:color="auto"/>
            <w:right w:val="none" w:sz="0" w:space="0" w:color="auto"/>
          </w:divBdr>
        </w:div>
        <w:div w:id="615454139">
          <w:marLeft w:val="0"/>
          <w:marRight w:val="0"/>
          <w:marTop w:val="0"/>
          <w:marBottom w:val="0"/>
          <w:divBdr>
            <w:top w:val="none" w:sz="0" w:space="0" w:color="auto"/>
            <w:left w:val="none" w:sz="0" w:space="0" w:color="auto"/>
            <w:bottom w:val="none" w:sz="0" w:space="0" w:color="auto"/>
            <w:right w:val="none" w:sz="0" w:space="0" w:color="auto"/>
          </w:divBdr>
        </w:div>
        <w:div w:id="650253380">
          <w:marLeft w:val="0"/>
          <w:marRight w:val="0"/>
          <w:marTop w:val="0"/>
          <w:marBottom w:val="0"/>
          <w:divBdr>
            <w:top w:val="none" w:sz="0" w:space="0" w:color="auto"/>
            <w:left w:val="none" w:sz="0" w:space="0" w:color="auto"/>
            <w:bottom w:val="none" w:sz="0" w:space="0" w:color="auto"/>
            <w:right w:val="none" w:sz="0" w:space="0" w:color="auto"/>
          </w:divBdr>
        </w:div>
        <w:div w:id="63063659">
          <w:marLeft w:val="0"/>
          <w:marRight w:val="0"/>
          <w:marTop w:val="0"/>
          <w:marBottom w:val="0"/>
          <w:divBdr>
            <w:top w:val="none" w:sz="0" w:space="0" w:color="auto"/>
            <w:left w:val="none" w:sz="0" w:space="0" w:color="auto"/>
            <w:bottom w:val="none" w:sz="0" w:space="0" w:color="auto"/>
            <w:right w:val="none" w:sz="0" w:space="0" w:color="auto"/>
          </w:divBdr>
        </w:div>
        <w:div w:id="178012568">
          <w:marLeft w:val="0"/>
          <w:marRight w:val="0"/>
          <w:marTop w:val="0"/>
          <w:marBottom w:val="0"/>
          <w:divBdr>
            <w:top w:val="none" w:sz="0" w:space="0" w:color="auto"/>
            <w:left w:val="none" w:sz="0" w:space="0" w:color="auto"/>
            <w:bottom w:val="none" w:sz="0" w:space="0" w:color="auto"/>
            <w:right w:val="none" w:sz="0" w:space="0" w:color="auto"/>
          </w:divBdr>
        </w:div>
        <w:div w:id="1853453156">
          <w:marLeft w:val="0"/>
          <w:marRight w:val="0"/>
          <w:marTop w:val="0"/>
          <w:marBottom w:val="0"/>
          <w:divBdr>
            <w:top w:val="none" w:sz="0" w:space="0" w:color="auto"/>
            <w:left w:val="none" w:sz="0" w:space="0" w:color="auto"/>
            <w:bottom w:val="none" w:sz="0" w:space="0" w:color="auto"/>
            <w:right w:val="none" w:sz="0" w:space="0" w:color="auto"/>
          </w:divBdr>
        </w:div>
        <w:div w:id="2063479025">
          <w:marLeft w:val="0"/>
          <w:marRight w:val="0"/>
          <w:marTop w:val="0"/>
          <w:marBottom w:val="0"/>
          <w:divBdr>
            <w:top w:val="none" w:sz="0" w:space="0" w:color="auto"/>
            <w:left w:val="none" w:sz="0" w:space="0" w:color="auto"/>
            <w:bottom w:val="none" w:sz="0" w:space="0" w:color="auto"/>
            <w:right w:val="none" w:sz="0" w:space="0" w:color="auto"/>
          </w:divBdr>
        </w:div>
        <w:div w:id="922570650">
          <w:marLeft w:val="0"/>
          <w:marRight w:val="0"/>
          <w:marTop w:val="0"/>
          <w:marBottom w:val="0"/>
          <w:divBdr>
            <w:top w:val="none" w:sz="0" w:space="0" w:color="auto"/>
            <w:left w:val="none" w:sz="0" w:space="0" w:color="auto"/>
            <w:bottom w:val="none" w:sz="0" w:space="0" w:color="auto"/>
            <w:right w:val="none" w:sz="0" w:space="0" w:color="auto"/>
          </w:divBdr>
        </w:div>
        <w:div w:id="1492017860">
          <w:marLeft w:val="0"/>
          <w:marRight w:val="0"/>
          <w:marTop w:val="0"/>
          <w:marBottom w:val="0"/>
          <w:divBdr>
            <w:top w:val="none" w:sz="0" w:space="0" w:color="auto"/>
            <w:left w:val="none" w:sz="0" w:space="0" w:color="auto"/>
            <w:bottom w:val="none" w:sz="0" w:space="0" w:color="auto"/>
            <w:right w:val="none" w:sz="0" w:space="0" w:color="auto"/>
          </w:divBdr>
        </w:div>
        <w:div w:id="804351763">
          <w:marLeft w:val="0"/>
          <w:marRight w:val="0"/>
          <w:marTop w:val="0"/>
          <w:marBottom w:val="0"/>
          <w:divBdr>
            <w:top w:val="none" w:sz="0" w:space="0" w:color="auto"/>
            <w:left w:val="none" w:sz="0" w:space="0" w:color="auto"/>
            <w:bottom w:val="none" w:sz="0" w:space="0" w:color="auto"/>
            <w:right w:val="none" w:sz="0" w:space="0" w:color="auto"/>
          </w:divBdr>
        </w:div>
        <w:div w:id="1616474442">
          <w:marLeft w:val="0"/>
          <w:marRight w:val="0"/>
          <w:marTop w:val="0"/>
          <w:marBottom w:val="0"/>
          <w:divBdr>
            <w:top w:val="none" w:sz="0" w:space="0" w:color="auto"/>
            <w:left w:val="none" w:sz="0" w:space="0" w:color="auto"/>
            <w:bottom w:val="none" w:sz="0" w:space="0" w:color="auto"/>
            <w:right w:val="none" w:sz="0" w:space="0" w:color="auto"/>
          </w:divBdr>
        </w:div>
        <w:div w:id="1526942211">
          <w:marLeft w:val="0"/>
          <w:marRight w:val="0"/>
          <w:marTop w:val="0"/>
          <w:marBottom w:val="0"/>
          <w:divBdr>
            <w:top w:val="none" w:sz="0" w:space="0" w:color="auto"/>
            <w:left w:val="none" w:sz="0" w:space="0" w:color="auto"/>
            <w:bottom w:val="none" w:sz="0" w:space="0" w:color="auto"/>
            <w:right w:val="none" w:sz="0" w:space="0" w:color="auto"/>
          </w:divBdr>
        </w:div>
        <w:div w:id="65153954">
          <w:marLeft w:val="0"/>
          <w:marRight w:val="0"/>
          <w:marTop w:val="0"/>
          <w:marBottom w:val="0"/>
          <w:divBdr>
            <w:top w:val="none" w:sz="0" w:space="0" w:color="auto"/>
            <w:left w:val="none" w:sz="0" w:space="0" w:color="auto"/>
            <w:bottom w:val="none" w:sz="0" w:space="0" w:color="auto"/>
            <w:right w:val="none" w:sz="0" w:space="0" w:color="auto"/>
          </w:divBdr>
        </w:div>
        <w:div w:id="221797410">
          <w:marLeft w:val="0"/>
          <w:marRight w:val="0"/>
          <w:marTop w:val="0"/>
          <w:marBottom w:val="0"/>
          <w:divBdr>
            <w:top w:val="none" w:sz="0" w:space="0" w:color="auto"/>
            <w:left w:val="none" w:sz="0" w:space="0" w:color="auto"/>
            <w:bottom w:val="none" w:sz="0" w:space="0" w:color="auto"/>
            <w:right w:val="none" w:sz="0" w:space="0" w:color="auto"/>
          </w:divBdr>
        </w:div>
        <w:div w:id="408890925">
          <w:marLeft w:val="0"/>
          <w:marRight w:val="0"/>
          <w:marTop w:val="0"/>
          <w:marBottom w:val="0"/>
          <w:divBdr>
            <w:top w:val="none" w:sz="0" w:space="0" w:color="auto"/>
            <w:left w:val="none" w:sz="0" w:space="0" w:color="auto"/>
            <w:bottom w:val="none" w:sz="0" w:space="0" w:color="auto"/>
            <w:right w:val="none" w:sz="0" w:space="0" w:color="auto"/>
          </w:divBdr>
        </w:div>
        <w:div w:id="34503449">
          <w:marLeft w:val="0"/>
          <w:marRight w:val="0"/>
          <w:marTop w:val="0"/>
          <w:marBottom w:val="0"/>
          <w:divBdr>
            <w:top w:val="none" w:sz="0" w:space="0" w:color="auto"/>
            <w:left w:val="none" w:sz="0" w:space="0" w:color="auto"/>
            <w:bottom w:val="none" w:sz="0" w:space="0" w:color="auto"/>
            <w:right w:val="none" w:sz="0" w:space="0" w:color="auto"/>
          </w:divBdr>
        </w:div>
        <w:div w:id="413668772">
          <w:marLeft w:val="0"/>
          <w:marRight w:val="0"/>
          <w:marTop w:val="0"/>
          <w:marBottom w:val="0"/>
          <w:divBdr>
            <w:top w:val="none" w:sz="0" w:space="0" w:color="auto"/>
            <w:left w:val="none" w:sz="0" w:space="0" w:color="auto"/>
            <w:bottom w:val="none" w:sz="0" w:space="0" w:color="auto"/>
            <w:right w:val="none" w:sz="0" w:space="0" w:color="auto"/>
          </w:divBdr>
        </w:div>
        <w:div w:id="1176769873">
          <w:marLeft w:val="0"/>
          <w:marRight w:val="0"/>
          <w:marTop w:val="0"/>
          <w:marBottom w:val="0"/>
          <w:divBdr>
            <w:top w:val="none" w:sz="0" w:space="0" w:color="auto"/>
            <w:left w:val="none" w:sz="0" w:space="0" w:color="auto"/>
            <w:bottom w:val="none" w:sz="0" w:space="0" w:color="auto"/>
            <w:right w:val="none" w:sz="0" w:space="0" w:color="auto"/>
          </w:divBdr>
        </w:div>
        <w:div w:id="1387727653">
          <w:marLeft w:val="0"/>
          <w:marRight w:val="0"/>
          <w:marTop w:val="0"/>
          <w:marBottom w:val="0"/>
          <w:divBdr>
            <w:top w:val="none" w:sz="0" w:space="0" w:color="auto"/>
            <w:left w:val="none" w:sz="0" w:space="0" w:color="auto"/>
            <w:bottom w:val="none" w:sz="0" w:space="0" w:color="auto"/>
            <w:right w:val="none" w:sz="0" w:space="0" w:color="auto"/>
          </w:divBdr>
        </w:div>
        <w:div w:id="611286942">
          <w:marLeft w:val="0"/>
          <w:marRight w:val="0"/>
          <w:marTop w:val="0"/>
          <w:marBottom w:val="0"/>
          <w:divBdr>
            <w:top w:val="none" w:sz="0" w:space="0" w:color="auto"/>
            <w:left w:val="none" w:sz="0" w:space="0" w:color="auto"/>
            <w:bottom w:val="none" w:sz="0" w:space="0" w:color="auto"/>
            <w:right w:val="none" w:sz="0" w:space="0" w:color="auto"/>
          </w:divBdr>
        </w:div>
        <w:div w:id="1900550465">
          <w:marLeft w:val="0"/>
          <w:marRight w:val="0"/>
          <w:marTop w:val="0"/>
          <w:marBottom w:val="0"/>
          <w:divBdr>
            <w:top w:val="none" w:sz="0" w:space="0" w:color="auto"/>
            <w:left w:val="none" w:sz="0" w:space="0" w:color="auto"/>
            <w:bottom w:val="none" w:sz="0" w:space="0" w:color="auto"/>
            <w:right w:val="none" w:sz="0" w:space="0" w:color="auto"/>
          </w:divBdr>
        </w:div>
        <w:div w:id="1563558168">
          <w:marLeft w:val="0"/>
          <w:marRight w:val="0"/>
          <w:marTop w:val="0"/>
          <w:marBottom w:val="0"/>
          <w:divBdr>
            <w:top w:val="none" w:sz="0" w:space="0" w:color="auto"/>
            <w:left w:val="none" w:sz="0" w:space="0" w:color="auto"/>
            <w:bottom w:val="none" w:sz="0" w:space="0" w:color="auto"/>
            <w:right w:val="none" w:sz="0" w:space="0" w:color="auto"/>
          </w:divBdr>
        </w:div>
        <w:div w:id="1798059509">
          <w:marLeft w:val="0"/>
          <w:marRight w:val="0"/>
          <w:marTop w:val="0"/>
          <w:marBottom w:val="0"/>
          <w:divBdr>
            <w:top w:val="none" w:sz="0" w:space="0" w:color="auto"/>
            <w:left w:val="none" w:sz="0" w:space="0" w:color="auto"/>
            <w:bottom w:val="none" w:sz="0" w:space="0" w:color="auto"/>
            <w:right w:val="none" w:sz="0" w:space="0" w:color="auto"/>
          </w:divBdr>
        </w:div>
        <w:div w:id="2114206907">
          <w:marLeft w:val="0"/>
          <w:marRight w:val="0"/>
          <w:marTop w:val="0"/>
          <w:marBottom w:val="0"/>
          <w:divBdr>
            <w:top w:val="none" w:sz="0" w:space="0" w:color="auto"/>
            <w:left w:val="none" w:sz="0" w:space="0" w:color="auto"/>
            <w:bottom w:val="none" w:sz="0" w:space="0" w:color="auto"/>
            <w:right w:val="none" w:sz="0" w:space="0" w:color="auto"/>
          </w:divBdr>
        </w:div>
        <w:div w:id="1888881315">
          <w:marLeft w:val="0"/>
          <w:marRight w:val="0"/>
          <w:marTop w:val="0"/>
          <w:marBottom w:val="0"/>
          <w:divBdr>
            <w:top w:val="none" w:sz="0" w:space="0" w:color="auto"/>
            <w:left w:val="none" w:sz="0" w:space="0" w:color="auto"/>
            <w:bottom w:val="none" w:sz="0" w:space="0" w:color="auto"/>
            <w:right w:val="none" w:sz="0" w:space="0" w:color="auto"/>
          </w:divBdr>
        </w:div>
        <w:div w:id="153493058">
          <w:marLeft w:val="0"/>
          <w:marRight w:val="0"/>
          <w:marTop w:val="0"/>
          <w:marBottom w:val="0"/>
          <w:divBdr>
            <w:top w:val="none" w:sz="0" w:space="0" w:color="auto"/>
            <w:left w:val="none" w:sz="0" w:space="0" w:color="auto"/>
            <w:bottom w:val="none" w:sz="0" w:space="0" w:color="auto"/>
            <w:right w:val="none" w:sz="0" w:space="0" w:color="auto"/>
          </w:divBdr>
        </w:div>
        <w:div w:id="1400908225">
          <w:marLeft w:val="0"/>
          <w:marRight w:val="0"/>
          <w:marTop w:val="0"/>
          <w:marBottom w:val="0"/>
          <w:divBdr>
            <w:top w:val="none" w:sz="0" w:space="0" w:color="auto"/>
            <w:left w:val="none" w:sz="0" w:space="0" w:color="auto"/>
            <w:bottom w:val="none" w:sz="0" w:space="0" w:color="auto"/>
            <w:right w:val="none" w:sz="0" w:space="0" w:color="auto"/>
          </w:divBdr>
        </w:div>
        <w:div w:id="1705401967">
          <w:marLeft w:val="0"/>
          <w:marRight w:val="0"/>
          <w:marTop w:val="0"/>
          <w:marBottom w:val="0"/>
          <w:divBdr>
            <w:top w:val="none" w:sz="0" w:space="0" w:color="auto"/>
            <w:left w:val="none" w:sz="0" w:space="0" w:color="auto"/>
            <w:bottom w:val="none" w:sz="0" w:space="0" w:color="auto"/>
            <w:right w:val="none" w:sz="0" w:space="0" w:color="auto"/>
          </w:divBdr>
        </w:div>
        <w:div w:id="1873108655">
          <w:marLeft w:val="0"/>
          <w:marRight w:val="0"/>
          <w:marTop w:val="0"/>
          <w:marBottom w:val="0"/>
          <w:divBdr>
            <w:top w:val="none" w:sz="0" w:space="0" w:color="auto"/>
            <w:left w:val="none" w:sz="0" w:space="0" w:color="auto"/>
            <w:bottom w:val="none" w:sz="0" w:space="0" w:color="auto"/>
            <w:right w:val="none" w:sz="0" w:space="0" w:color="auto"/>
          </w:divBdr>
        </w:div>
        <w:div w:id="264384250">
          <w:marLeft w:val="0"/>
          <w:marRight w:val="0"/>
          <w:marTop w:val="0"/>
          <w:marBottom w:val="0"/>
          <w:divBdr>
            <w:top w:val="none" w:sz="0" w:space="0" w:color="auto"/>
            <w:left w:val="none" w:sz="0" w:space="0" w:color="auto"/>
            <w:bottom w:val="none" w:sz="0" w:space="0" w:color="auto"/>
            <w:right w:val="none" w:sz="0" w:space="0" w:color="auto"/>
          </w:divBdr>
        </w:div>
        <w:div w:id="1095201282">
          <w:marLeft w:val="0"/>
          <w:marRight w:val="0"/>
          <w:marTop w:val="0"/>
          <w:marBottom w:val="0"/>
          <w:divBdr>
            <w:top w:val="none" w:sz="0" w:space="0" w:color="auto"/>
            <w:left w:val="none" w:sz="0" w:space="0" w:color="auto"/>
            <w:bottom w:val="none" w:sz="0" w:space="0" w:color="auto"/>
            <w:right w:val="none" w:sz="0" w:space="0" w:color="auto"/>
          </w:divBdr>
        </w:div>
        <w:div w:id="1594438774">
          <w:marLeft w:val="0"/>
          <w:marRight w:val="0"/>
          <w:marTop w:val="0"/>
          <w:marBottom w:val="0"/>
          <w:divBdr>
            <w:top w:val="none" w:sz="0" w:space="0" w:color="auto"/>
            <w:left w:val="none" w:sz="0" w:space="0" w:color="auto"/>
            <w:bottom w:val="none" w:sz="0" w:space="0" w:color="auto"/>
            <w:right w:val="none" w:sz="0" w:space="0" w:color="auto"/>
          </w:divBdr>
        </w:div>
        <w:div w:id="663707384">
          <w:marLeft w:val="0"/>
          <w:marRight w:val="0"/>
          <w:marTop w:val="0"/>
          <w:marBottom w:val="0"/>
          <w:divBdr>
            <w:top w:val="none" w:sz="0" w:space="0" w:color="auto"/>
            <w:left w:val="none" w:sz="0" w:space="0" w:color="auto"/>
            <w:bottom w:val="none" w:sz="0" w:space="0" w:color="auto"/>
            <w:right w:val="none" w:sz="0" w:space="0" w:color="auto"/>
          </w:divBdr>
        </w:div>
        <w:div w:id="116683554">
          <w:marLeft w:val="0"/>
          <w:marRight w:val="0"/>
          <w:marTop w:val="0"/>
          <w:marBottom w:val="0"/>
          <w:divBdr>
            <w:top w:val="none" w:sz="0" w:space="0" w:color="auto"/>
            <w:left w:val="none" w:sz="0" w:space="0" w:color="auto"/>
            <w:bottom w:val="none" w:sz="0" w:space="0" w:color="auto"/>
            <w:right w:val="none" w:sz="0" w:space="0" w:color="auto"/>
          </w:divBdr>
        </w:div>
        <w:div w:id="2042316129">
          <w:marLeft w:val="0"/>
          <w:marRight w:val="0"/>
          <w:marTop w:val="0"/>
          <w:marBottom w:val="0"/>
          <w:divBdr>
            <w:top w:val="none" w:sz="0" w:space="0" w:color="auto"/>
            <w:left w:val="none" w:sz="0" w:space="0" w:color="auto"/>
            <w:bottom w:val="none" w:sz="0" w:space="0" w:color="auto"/>
            <w:right w:val="none" w:sz="0" w:space="0" w:color="auto"/>
          </w:divBdr>
        </w:div>
        <w:div w:id="879436007">
          <w:marLeft w:val="0"/>
          <w:marRight w:val="0"/>
          <w:marTop w:val="0"/>
          <w:marBottom w:val="0"/>
          <w:divBdr>
            <w:top w:val="none" w:sz="0" w:space="0" w:color="auto"/>
            <w:left w:val="none" w:sz="0" w:space="0" w:color="auto"/>
            <w:bottom w:val="none" w:sz="0" w:space="0" w:color="auto"/>
            <w:right w:val="none" w:sz="0" w:space="0" w:color="auto"/>
          </w:divBdr>
        </w:div>
        <w:div w:id="1097478130">
          <w:marLeft w:val="0"/>
          <w:marRight w:val="0"/>
          <w:marTop w:val="0"/>
          <w:marBottom w:val="0"/>
          <w:divBdr>
            <w:top w:val="none" w:sz="0" w:space="0" w:color="auto"/>
            <w:left w:val="none" w:sz="0" w:space="0" w:color="auto"/>
            <w:bottom w:val="none" w:sz="0" w:space="0" w:color="auto"/>
            <w:right w:val="none" w:sz="0" w:space="0" w:color="auto"/>
          </w:divBdr>
        </w:div>
        <w:div w:id="2010021323">
          <w:marLeft w:val="0"/>
          <w:marRight w:val="0"/>
          <w:marTop w:val="0"/>
          <w:marBottom w:val="0"/>
          <w:divBdr>
            <w:top w:val="none" w:sz="0" w:space="0" w:color="auto"/>
            <w:left w:val="none" w:sz="0" w:space="0" w:color="auto"/>
            <w:bottom w:val="none" w:sz="0" w:space="0" w:color="auto"/>
            <w:right w:val="none" w:sz="0" w:space="0" w:color="auto"/>
          </w:divBdr>
        </w:div>
        <w:div w:id="30427163">
          <w:marLeft w:val="0"/>
          <w:marRight w:val="0"/>
          <w:marTop w:val="0"/>
          <w:marBottom w:val="0"/>
          <w:divBdr>
            <w:top w:val="none" w:sz="0" w:space="0" w:color="auto"/>
            <w:left w:val="none" w:sz="0" w:space="0" w:color="auto"/>
            <w:bottom w:val="none" w:sz="0" w:space="0" w:color="auto"/>
            <w:right w:val="none" w:sz="0" w:space="0" w:color="auto"/>
          </w:divBdr>
        </w:div>
        <w:div w:id="1117681853">
          <w:marLeft w:val="0"/>
          <w:marRight w:val="0"/>
          <w:marTop w:val="0"/>
          <w:marBottom w:val="0"/>
          <w:divBdr>
            <w:top w:val="none" w:sz="0" w:space="0" w:color="auto"/>
            <w:left w:val="none" w:sz="0" w:space="0" w:color="auto"/>
            <w:bottom w:val="none" w:sz="0" w:space="0" w:color="auto"/>
            <w:right w:val="none" w:sz="0" w:space="0" w:color="auto"/>
          </w:divBdr>
        </w:div>
        <w:div w:id="517039415">
          <w:marLeft w:val="0"/>
          <w:marRight w:val="0"/>
          <w:marTop w:val="0"/>
          <w:marBottom w:val="0"/>
          <w:divBdr>
            <w:top w:val="none" w:sz="0" w:space="0" w:color="auto"/>
            <w:left w:val="none" w:sz="0" w:space="0" w:color="auto"/>
            <w:bottom w:val="none" w:sz="0" w:space="0" w:color="auto"/>
            <w:right w:val="none" w:sz="0" w:space="0" w:color="auto"/>
          </w:divBdr>
        </w:div>
        <w:div w:id="52897535">
          <w:marLeft w:val="0"/>
          <w:marRight w:val="0"/>
          <w:marTop w:val="0"/>
          <w:marBottom w:val="0"/>
          <w:divBdr>
            <w:top w:val="none" w:sz="0" w:space="0" w:color="auto"/>
            <w:left w:val="none" w:sz="0" w:space="0" w:color="auto"/>
            <w:bottom w:val="none" w:sz="0" w:space="0" w:color="auto"/>
            <w:right w:val="none" w:sz="0" w:space="0" w:color="auto"/>
          </w:divBdr>
        </w:div>
        <w:div w:id="480732268">
          <w:marLeft w:val="0"/>
          <w:marRight w:val="0"/>
          <w:marTop w:val="0"/>
          <w:marBottom w:val="0"/>
          <w:divBdr>
            <w:top w:val="none" w:sz="0" w:space="0" w:color="auto"/>
            <w:left w:val="none" w:sz="0" w:space="0" w:color="auto"/>
            <w:bottom w:val="none" w:sz="0" w:space="0" w:color="auto"/>
            <w:right w:val="none" w:sz="0" w:space="0" w:color="auto"/>
          </w:divBdr>
        </w:div>
        <w:div w:id="929386663">
          <w:marLeft w:val="0"/>
          <w:marRight w:val="0"/>
          <w:marTop w:val="0"/>
          <w:marBottom w:val="0"/>
          <w:divBdr>
            <w:top w:val="none" w:sz="0" w:space="0" w:color="auto"/>
            <w:left w:val="none" w:sz="0" w:space="0" w:color="auto"/>
            <w:bottom w:val="none" w:sz="0" w:space="0" w:color="auto"/>
            <w:right w:val="none" w:sz="0" w:space="0" w:color="auto"/>
          </w:divBdr>
        </w:div>
        <w:div w:id="1213272765">
          <w:marLeft w:val="0"/>
          <w:marRight w:val="0"/>
          <w:marTop w:val="0"/>
          <w:marBottom w:val="0"/>
          <w:divBdr>
            <w:top w:val="none" w:sz="0" w:space="0" w:color="auto"/>
            <w:left w:val="none" w:sz="0" w:space="0" w:color="auto"/>
            <w:bottom w:val="none" w:sz="0" w:space="0" w:color="auto"/>
            <w:right w:val="none" w:sz="0" w:space="0" w:color="auto"/>
          </w:divBdr>
        </w:div>
        <w:div w:id="1518420112">
          <w:marLeft w:val="0"/>
          <w:marRight w:val="0"/>
          <w:marTop w:val="0"/>
          <w:marBottom w:val="0"/>
          <w:divBdr>
            <w:top w:val="none" w:sz="0" w:space="0" w:color="auto"/>
            <w:left w:val="none" w:sz="0" w:space="0" w:color="auto"/>
            <w:bottom w:val="none" w:sz="0" w:space="0" w:color="auto"/>
            <w:right w:val="none" w:sz="0" w:space="0" w:color="auto"/>
          </w:divBdr>
        </w:div>
        <w:div w:id="1708027480">
          <w:marLeft w:val="0"/>
          <w:marRight w:val="0"/>
          <w:marTop w:val="0"/>
          <w:marBottom w:val="0"/>
          <w:divBdr>
            <w:top w:val="none" w:sz="0" w:space="0" w:color="auto"/>
            <w:left w:val="none" w:sz="0" w:space="0" w:color="auto"/>
            <w:bottom w:val="none" w:sz="0" w:space="0" w:color="auto"/>
            <w:right w:val="none" w:sz="0" w:space="0" w:color="auto"/>
          </w:divBdr>
        </w:div>
        <w:div w:id="1147743399">
          <w:marLeft w:val="0"/>
          <w:marRight w:val="0"/>
          <w:marTop w:val="0"/>
          <w:marBottom w:val="0"/>
          <w:divBdr>
            <w:top w:val="none" w:sz="0" w:space="0" w:color="auto"/>
            <w:left w:val="none" w:sz="0" w:space="0" w:color="auto"/>
            <w:bottom w:val="none" w:sz="0" w:space="0" w:color="auto"/>
            <w:right w:val="none" w:sz="0" w:space="0" w:color="auto"/>
          </w:divBdr>
        </w:div>
        <w:div w:id="301690491">
          <w:marLeft w:val="0"/>
          <w:marRight w:val="0"/>
          <w:marTop w:val="0"/>
          <w:marBottom w:val="0"/>
          <w:divBdr>
            <w:top w:val="none" w:sz="0" w:space="0" w:color="auto"/>
            <w:left w:val="none" w:sz="0" w:space="0" w:color="auto"/>
            <w:bottom w:val="none" w:sz="0" w:space="0" w:color="auto"/>
            <w:right w:val="none" w:sz="0" w:space="0" w:color="auto"/>
          </w:divBdr>
        </w:div>
        <w:div w:id="438111170">
          <w:marLeft w:val="0"/>
          <w:marRight w:val="0"/>
          <w:marTop w:val="0"/>
          <w:marBottom w:val="0"/>
          <w:divBdr>
            <w:top w:val="none" w:sz="0" w:space="0" w:color="auto"/>
            <w:left w:val="none" w:sz="0" w:space="0" w:color="auto"/>
            <w:bottom w:val="none" w:sz="0" w:space="0" w:color="auto"/>
            <w:right w:val="none" w:sz="0" w:space="0" w:color="auto"/>
          </w:divBdr>
        </w:div>
        <w:div w:id="666401671">
          <w:marLeft w:val="0"/>
          <w:marRight w:val="0"/>
          <w:marTop w:val="0"/>
          <w:marBottom w:val="0"/>
          <w:divBdr>
            <w:top w:val="none" w:sz="0" w:space="0" w:color="auto"/>
            <w:left w:val="none" w:sz="0" w:space="0" w:color="auto"/>
            <w:bottom w:val="none" w:sz="0" w:space="0" w:color="auto"/>
            <w:right w:val="none" w:sz="0" w:space="0" w:color="auto"/>
          </w:divBdr>
        </w:div>
        <w:div w:id="651714871">
          <w:marLeft w:val="0"/>
          <w:marRight w:val="0"/>
          <w:marTop w:val="0"/>
          <w:marBottom w:val="0"/>
          <w:divBdr>
            <w:top w:val="none" w:sz="0" w:space="0" w:color="auto"/>
            <w:left w:val="none" w:sz="0" w:space="0" w:color="auto"/>
            <w:bottom w:val="none" w:sz="0" w:space="0" w:color="auto"/>
            <w:right w:val="none" w:sz="0" w:space="0" w:color="auto"/>
          </w:divBdr>
        </w:div>
        <w:div w:id="840851660">
          <w:marLeft w:val="0"/>
          <w:marRight w:val="0"/>
          <w:marTop w:val="0"/>
          <w:marBottom w:val="0"/>
          <w:divBdr>
            <w:top w:val="none" w:sz="0" w:space="0" w:color="auto"/>
            <w:left w:val="none" w:sz="0" w:space="0" w:color="auto"/>
            <w:bottom w:val="none" w:sz="0" w:space="0" w:color="auto"/>
            <w:right w:val="none" w:sz="0" w:space="0" w:color="auto"/>
          </w:divBdr>
        </w:div>
        <w:div w:id="242420901">
          <w:marLeft w:val="0"/>
          <w:marRight w:val="0"/>
          <w:marTop w:val="0"/>
          <w:marBottom w:val="0"/>
          <w:divBdr>
            <w:top w:val="none" w:sz="0" w:space="0" w:color="auto"/>
            <w:left w:val="none" w:sz="0" w:space="0" w:color="auto"/>
            <w:bottom w:val="none" w:sz="0" w:space="0" w:color="auto"/>
            <w:right w:val="none" w:sz="0" w:space="0" w:color="auto"/>
          </w:divBdr>
        </w:div>
        <w:div w:id="807745984">
          <w:marLeft w:val="0"/>
          <w:marRight w:val="0"/>
          <w:marTop w:val="0"/>
          <w:marBottom w:val="0"/>
          <w:divBdr>
            <w:top w:val="none" w:sz="0" w:space="0" w:color="auto"/>
            <w:left w:val="none" w:sz="0" w:space="0" w:color="auto"/>
            <w:bottom w:val="none" w:sz="0" w:space="0" w:color="auto"/>
            <w:right w:val="none" w:sz="0" w:space="0" w:color="auto"/>
          </w:divBdr>
        </w:div>
        <w:div w:id="167911232">
          <w:marLeft w:val="0"/>
          <w:marRight w:val="0"/>
          <w:marTop w:val="0"/>
          <w:marBottom w:val="0"/>
          <w:divBdr>
            <w:top w:val="none" w:sz="0" w:space="0" w:color="auto"/>
            <w:left w:val="none" w:sz="0" w:space="0" w:color="auto"/>
            <w:bottom w:val="none" w:sz="0" w:space="0" w:color="auto"/>
            <w:right w:val="none" w:sz="0" w:space="0" w:color="auto"/>
          </w:divBdr>
        </w:div>
        <w:div w:id="1518540247">
          <w:marLeft w:val="0"/>
          <w:marRight w:val="0"/>
          <w:marTop w:val="0"/>
          <w:marBottom w:val="0"/>
          <w:divBdr>
            <w:top w:val="none" w:sz="0" w:space="0" w:color="auto"/>
            <w:left w:val="none" w:sz="0" w:space="0" w:color="auto"/>
            <w:bottom w:val="none" w:sz="0" w:space="0" w:color="auto"/>
            <w:right w:val="none" w:sz="0" w:space="0" w:color="auto"/>
          </w:divBdr>
        </w:div>
        <w:div w:id="1530529316">
          <w:marLeft w:val="0"/>
          <w:marRight w:val="0"/>
          <w:marTop w:val="0"/>
          <w:marBottom w:val="0"/>
          <w:divBdr>
            <w:top w:val="none" w:sz="0" w:space="0" w:color="auto"/>
            <w:left w:val="none" w:sz="0" w:space="0" w:color="auto"/>
            <w:bottom w:val="none" w:sz="0" w:space="0" w:color="auto"/>
            <w:right w:val="none" w:sz="0" w:space="0" w:color="auto"/>
          </w:divBdr>
        </w:div>
        <w:div w:id="358511216">
          <w:marLeft w:val="0"/>
          <w:marRight w:val="0"/>
          <w:marTop w:val="0"/>
          <w:marBottom w:val="0"/>
          <w:divBdr>
            <w:top w:val="none" w:sz="0" w:space="0" w:color="auto"/>
            <w:left w:val="none" w:sz="0" w:space="0" w:color="auto"/>
            <w:bottom w:val="none" w:sz="0" w:space="0" w:color="auto"/>
            <w:right w:val="none" w:sz="0" w:space="0" w:color="auto"/>
          </w:divBdr>
        </w:div>
        <w:div w:id="1543403267">
          <w:marLeft w:val="0"/>
          <w:marRight w:val="0"/>
          <w:marTop w:val="0"/>
          <w:marBottom w:val="0"/>
          <w:divBdr>
            <w:top w:val="none" w:sz="0" w:space="0" w:color="auto"/>
            <w:left w:val="none" w:sz="0" w:space="0" w:color="auto"/>
            <w:bottom w:val="none" w:sz="0" w:space="0" w:color="auto"/>
            <w:right w:val="none" w:sz="0" w:space="0" w:color="auto"/>
          </w:divBdr>
        </w:div>
        <w:div w:id="1613516054">
          <w:marLeft w:val="0"/>
          <w:marRight w:val="0"/>
          <w:marTop w:val="0"/>
          <w:marBottom w:val="0"/>
          <w:divBdr>
            <w:top w:val="none" w:sz="0" w:space="0" w:color="auto"/>
            <w:left w:val="none" w:sz="0" w:space="0" w:color="auto"/>
            <w:bottom w:val="none" w:sz="0" w:space="0" w:color="auto"/>
            <w:right w:val="none" w:sz="0" w:space="0" w:color="auto"/>
          </w:divBdr>
        </w:div>
        <w:div w:id="1713185067">
          <w:marLeft w:val="0"/>
          <w:marRight w:val="0"/>
          <w:marTop w:val="0"/>
          <w:marBottom w:val="0"/>
          <w:divBdr>
            <w:top w:val="none" w:sz="0" w:space="0" w:color="auto"/>
            <w:left w:val="none" w:sz="0" w:space="0" w:color="auto"/>
            <w:bottom w:val="none" w:sz="0" w:space="0" w:color="auto"/>
            <w:right w:val="none" w:sz="0" w:space="0" w:color="auto"/>
          </w:divBdr>
        </w:div>
        <w:div w:id="239608045">
          <w:marLeft w:val="0"/>
          <w:marRight w:val="0"/>
          <w:marTop w:val="0"/>
          <w:marBottom w:val="0"/>
          <w:divBdr>
            <w:top w:val="none" w:sz="0" w:space="0" w:color="auto"/>
            <w:left w:val="none" w:sz="0" w:space="0" w:color="auto"/>
            <w:bottom w:val="none" w:sz="0" w:space="0" w:color="auto"/>
            <w:right w:val="none" w:sz="0" w:space="0" w:color="auto"/>
          </w:divBdr>
        </w:div>
        <w:div w:id="1134297295">
          <w:marLeft w:val="0"/>
          <w:marRight w:val="0"/>
          <w:marTop w:val="0"/>
          <w:marBottom w:val="0"/>
          <w:divBdr>
            <w:top w:val="none" w:sz="0" w:space="0" w:color="auto"/>
            <w:left w:val="none" w:sz="0" w:space="0" w:color="auto"/>
            <w:bottom w:val="none" w:sz="0" w:space="0" w:color="auto"/>
            <w:right w:val="none" w:sz="0" w:space="0" w:color="auto"/>
          </w:divBdr>
        </w:div>
        <w:div w:id="2095010254">
          <w:marLeft w:val="0"/>
          <w:marRight w:val="0"/>
          <w:marTop w:val="0"/>
          <w:marBottom w:val="0"/>
          <w:divBdr>
            <w:top w:val="none" w:sz="0" w:space="0" w:color="auto"/>
            <w:left w:val="none" w:sz="0" w:space="0" w:color="auto"/>
            <w:bottom w:val="none" w:sz="0" w:space="0" w:color="auto"/>
            <w:right w:val="none" w:sz="0" w:space="0" w:color="auto"/>
          </w:divBdr>
        </w:div>
        <w:div w:id="2021855489">
          <w:marLeft w:val="0"/>
          <w:marRight w:val="0"/>
          <w:marTop w:val="0"/>
          <w:marBottom w:val="0"/>
          <w:divBdr>
            <w:top w:val="none" w:sz="0" w:space="0" w:color="auto"/>
            <w:left w:val="none" w:sz="0" w:space="0" w:color="auto"/>
            <w:bottom w:val="none" w:sz="0" w:space="0" w:color="auto"/>
            <w:right w:val="none" w:sz="0" w:space="0" w:color="auto"/>
          </w:divBdr>
        </w:div>
        <w:div w:id="1824197949">
          <w:marLeft w:val="0"/>
          <w:marRight w:val="0"/>
          <w:marTop w:val="0"/>
          <w:marBottom w:val="0"/>
          <w:divBdr>
            <w:top w:val="none" w:sz="0" w:space="0" w:color="auto"/>
            <w:left w:val="none" w:sz="0" w:space="0" w:color="auto"/>
            <w:bottom w:val="none" w:sz="0" w:space="0" w:color="auto"/>
            <w:right w:val="none" w:sz="0" w:space="0" w:color="auto"/>
          </w:divBdr>
        </w:div>
      </w:divsChild>
    </w:div>
    <w:div w:id="1780446259">
      <w:bodyDiv w:val="1"/>
      <w:marLeft w:val="0"/>
      <w:marRight w:val="0"/>
      <w:marTop w:val="0"/>
      <w:marBottom w:val="0"/>
      <w:divBdr>
        <w:top w:val="none" w:sz="0" w:space="0" w:color="auto"/>
        <w:left w:val="none" w:sz="0" w:space="0" w:color="auto"/>
        <w:bottom w:val="none" w:sz="0" w:space="0" w:color="auto"/>
        <w:right w:val="none" w:sz="0" w:space="0" w:color="auto"/>
      </w:divBdr>
      <w:divsChild>
        <w:div w:id="614825141">
          <w:marLeft w:val="0"/>
          <w:marRight w:val="0"/>
          <w:marTop w:val="0"/>
          <w:marBottom w:val="0"/>
          <w:divBdr>
            <w:top w:val="none" w:sz="0" w:space="0" w:color="auto"/>
            <w:left w:val="none" w:sz="0" w:space="0" w:color="auto"/>
            <w:bottom w:val="none" w:sz="0" w:space="0" w:color="auto"/>
            <w:right w:val="none" w:sz="0" w:space="0" w:color="auto"/>
          </w:divBdr>
          <w:divsChild>
            <w:div w:id="719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6646">
      <w:bodyDiv w:val="1"/>
      <w:marLeft w:val="0"/>
      <w:marRight w:val="0"/>
      <w:marTop w:val="0"/>
      <w:marBottom w:val="0"/>
      <w:divBdr>
        <w:top w:val="none" w:sz="0" w:space="0" w:color="auto"/>
        <w:left w:val="none" w:sz="0" w:space="0" w:color="auto"/>
        <w:bottom w:val="none" w:sz="0" w:space="0" w:color="auto"/>
        <w:right w:val="none" w:sz="0" w:space="0" w:color="auto"/>
      </w:divBdr>
    </w:div>
    <w:div w:id="1804424051">
      <w:bodyDiv w:val="1"/>
      <w:marLeft w:val="0"/>
      <w:marRight w:val="0"/>
      <w:marTop w:val="0"/>
      <w:marBottom w:val="0"/>
      <w:divBdr>
        <w:top w:val="none" w:sz="0" w:space="0" w:color="auto"/>
        <w:left w:val="none" w:sz="0" w:space="0" w:color="auto"/>
        <w:bottom w:val="none" w:sz="0" w:space="0" w:color="auto"/>
        <w:right w:val="none" w:sz="0" w:space="0" w:color="auto"/>
      </w:divBdr>
    </w:div>
    <w:div w:id="1874228156">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06640684">
      <w:bodyDiv w:val="1"/>
      <w:marLeft w:val="0"/>
      <w:marRight w:val="0"/>
      <w:marTop w:val="0"/>
      <w:marBottom w:val="0"/>
      <w:divBdr>
        <w:top w:val="none" w:sz="0" w:space="0" w:color="auto"/>
        <w:left w:val="none" w:sz="0" w:space="0" w:color="auto"/>
        <w:bottom w:val="none" w:sz="0" w:space="0" w:color="auto"/>
        <w:right w:val="none" w:sz="0" w:space="0" w:color="auto"/>
      </w:divBdr>
    </w:div>
    <w:div w:id="1935821636">
      <w:bodyDiv w:val="1"/>
      <w:marLeft w:val="0"/>
      <w:marRight w:val="0"/>
      <w:marTop w:val="0"/>
      <w:marBottom w:val="0"/>
      <w:divBdr>
        <w:top w:val="none" w:sz="0" w:space="0" w:color="auto"/>
        <w:left w:val="none" w:sz="0" w:space="0" w:color="auto"/>
        <w:bottom w:val="none" w:sz="0" w:space="0" w:color="auto"/>
        <w:right w:val="none" w:sz="0" w:space="0" w:color="auto"/>
      </w:divBdr>
    </w:div>
    <w:div w:id="1959674778">
      <w:bodyDiv w:val="1"/>
      <w:marLeft w:val="0"/>
      <w:marRight w:val="0"/>
      <w:marTop w:val="0"/>
      <w:marBottom w:val="0"/>
      <w:divBdr>
        <w:top w:val="none" w:sz="0" w:space="0" w:color="auto"/>
        <w:left w:val="none" w:sz="0" w:space="0" w:color="auto"/>
        <w:bottom w:val="none" w:sz="0" w:space="0" w:color="auto"/>
        <w:right w:val="none" w:sz="0" w:space="0" w:color="auto"/>
      </w:divBdr>
      <w:divsChild>
        <w:div w:id="15472805">
          <w:marLeft w:val="0"/>
          <w:marRight w:val="0"/>
          <w:marTop w:val="0"/>
          <w:marBottom w:val="0"/>
          <w:divBdr>
            <w:top w:val="none" w:sz="0" w:space="0" w:color="auto"/>
            <w:left w:val="none" w:sz="0" w:space="0" w:color="auto"/>
            <w:bottom w:val="none" w:sz="0" w:space="0" w:color="auto"/>
            <w:right w:val="none" w:sz="0" w:space="0" w:color="auto"/>
          </w:divBdr>
          <w:divsChild>
            <w:div w:id="1031881546">
              <w:marLeft w:val="0"/>
              <w:marRight w:val="0"/>
              <w:marTop w:val="0"/>
              <w:marBottom w:val="0"/>
              <w:divBdr>
                <w:top w:val="none" w:sz="0" w:space="0" w:color="auto"/>
                <w:left w:val="none" w:sz="0" w:space="0" w:color="auto"/>
                <w:bottom w:val="none" w:sz="0" w:space="0" w:color="auto"/>
                <w:right w:val="none" w:sz="0" w:space="0" w:color="auto"/>
              </w:divBdr>
            </w:div>
            <w:div w:id="2145655462">
              <w:marLeft w:val="0"/>
              <w:marRight w:val="0"/>
              <w:marTop w:val="0"/>
              <w:marBottom w:val="0"/>
              <w:divBdr>
                <w:top w:val="none" w:sz="0" w:space="0" w:color="auto"/>
                <w:left w:val="none" w:sz="0" w:space="0" w:color="auto"/>
                <w:bottom w:val="none" w:sz="0" w:space="0" w:color="auto"/>
                <w:right w:val="none" w:sz="0" w:space="0" w:color="auto"/>
              </w:divBdr>
            </w:div>
            <w:div w:id="1868637925">
              <w:marLeft w:val="0"/>
              <w:marRight w:val="0"/>
              <w:marTop w:val="0"/>
              <w:marBottom w:val="0"/>
              <w:divBdr>
                <w:top w:val="none" w:sz="0" w:space="0" w:color="auto"/>
                <w:left w:val="none" w:sz="0" w:space="0" w:color="auto"/>
                <w:bottom w:val="none" w:sz="0" w:space="0" w:color="auto"/>
                <w:right w:val="none" w:sz="0" w:space="0" w:color="auto"/>
              </w:divBdr>
            </w:div>
            <w:div w:id="916286974">
              <w:marLeft w:val="0"/>
              <w:marRight w:val="0"/>
              <w:marTop w:val="0"/>
              <w:marBottom w:val="0"/>
              <w:divBdr>
                <w:top w:val="none" w:sz="0" w:space="0" w:color="auto"/>
                <w:left w:val="none" w:sz="0" w:space="0" w:color="auto"/>
                <w:bottom w:val="none" w:sz="0" w:space="0" w:color="auto"/>
                <w:right w:val="none" w:sz="0" w:space="0" w:color="auto"/>
              </w:divBdr>
            </w:div>
            <w:div w:id="1144396364">
              <w:marLeft w:val="0"/>
              <w:marRight w:val="0"/>
              <w:marTop w:val="0"/>
              <w:marBottom w:val="0"/>
              <w:divBdr>
                <w:top w:val="none" w:sz="0" w:space="0" w:color="auto"/>
                <w:left w:val="none" w:sz="0" w:space="0" w:color="auto"/>
                <w:bottom w:val="none" w:sz="0" w:space="0" w:color="auto"/>
                <w:right w:val="none" w:sz="0" w:space="0" w:color="auto"/>
              </w:divBdr>
            </w:div>
            <w:div w:id="1950696686">
              <w:marLeft w:val="0"/>
              <w:marRight w:val="0"/>
              <w:marTop w:val="0"/>
              <w:marBottom w:val="0"/>
              <w:divBdr>
                <w:top w:val="none" w:sz="0" w:space="0" w:color="auto"/>
                <w:left w:val="none" w:sz="0" w:space="0" w:color="auto"/>
                <w:bottom w:val="none" w:sz="0" w:space="0" w:color="auto"/>
                <w:right w:val="none" w:sz="0" w:space="0" w:color="auto"/>
              </w:divBdr>
            </w:div>
            <w:div w:id="1756778779">
              <w:marLeft w:val="0"/>
              <w:marRight w:val="0"/>
              <w:marTop w:val="0"/>
              <w:marBottom w:val="0"/>
              <w:divBdr>
                <w:top w:val="none" w:sz="0" w:space="0" w:color="auto"/>
                <w:left w:val="none" w:sz="0" w:space="0" w:color="auto"/>
                <w:bottom w:val="none" w:sz="0" w:space="0" w:color="auto"/>
                <w:right w:val="none" w:sz="0" w:space="0" w:color="auto"/>
              </w:divBdr>
            </w:div>
            <w:div w:id="218591894">
              <w:marLeft w:val="0"/>
              <w:marRight w:val="0"/>
              <w:marTop w:val="0"/>
              <w:marBottom w:val="0"/>
              <w:divBdr>
                <w:top w:val="none" w:sz="0" w:space="0" w:color="auto"/>
                <w:left w:val="none" w:sz="0" w:space="0" w:color="auto"/>
                <w:bottom w:val="none" w:sz="0" w:space="0" w:color="auto"/>
                <w:right w:val="none" w:sz="0" w:space="0" w:color="auto"/>
              </w:divBdr>
            </w:div>
            <w:div w:id="519440933">
              <w:marLeft w:val="0"/>
              <w:marRight w:val="0"/>
              <w:marTop w:val="0"/>
              <w:marBottom w:val="0"/>
              <w:divBdr>
                <w:top w:val="none" w:sz="0" w:space="0" w:color="auto"/>
                <w:left w:val="none" w:sz="0" w:space="0" w:color="auto"/>
                <w:bottom w:val="none" w:sz="0" w:space="0" w:color="auto"/>
                <w:right w:val="none" w:sz="0" w:space="0" w:color="auto"/>
              </w:divBdr>
            </w:div>
            <w:div w:id="872233899">
              <w:marLeft w:val="0"/>
              <w:marRight w:val="0"/>
              <w:marTop w:val="0"/>
              <w:marBottom w:val="0"/>
              <w:divBdr>
                <w:top w:val="none" w:sz="0" w:space="0" w:color="auto"/>
                <w:left w:val="none" w:sz="0" w:space="0" w:color="auto"/>
                <w:bottom w:val="none" w:sz="0" w:space="0" w:color="auto"/>
                <w:right w:val="none" w:sz="0" w:space="0" w:color="auto"/>
              </w:divBdr>
            </w:div>
            <w:div w:id="926884238">
              <w:marLeft w:val="0"/>
              <w:marRight w:val="0"/>
              <w:marTop w:val="0"/>
              <w:marBottom w:val="0"/>
              <w:divBdr>
                <w:top w:val="none" w:sz="0" w:space="0" w:color="auto"/>
                <w:left w:val="none" w:sz="0" w:space="0" w:color="auto"/>
                <w:bottom w:val="none" w:sz="0" w:space="0" w:color="auto"/>
                <w:right w:val="none" w:sz="0" w:space="0" w:color="auto"/>
              </w:divBdr>
            </w:div>
            <w:div w:id="1208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2012">
      <w:bodyDiv w:val="1"/>
      <w:marLeft w:val="0"/>
      <w:marRight w:val="0"/>
      <w:marTop w:val="0"/>
      <w:marBottom w:val="0"/>
      <w:divBdr>
        <w:top w:val="none" w:sz="0" w:space="0" w:color="auto"/>
        <w:left w:val="none" w:sz="0" w:space="0" w:color="auto"/>
        <w:bottom w:val="none" w:sz="0" w:space="0" w:color="auto"/>
        <w:right w:val="none" w:sz="0" w:space="0" w:color="auto"/>
      </w:divBdr>
    </w:div>
    <w:div w:id="1987391565">
      <w:bodyDiv w:val="1"/>
      <w:marLeft w:val="0"/>
      <w:marRight w:val="0"/>
      <w:marTop w:val="0"/>
      <w:marBottom w:val="0"/>
      <w:divBdr>
        <w:top w:val="none" w:sz="0" w:space="0" w:color="auto"/>
        <w:left w:val="none" w:sz="0" w:space="0" w:color="auto"/>
        <w:bottom w:val="none" w:sz="0" w:space="0" w:color="auto"/>
        <w:right w:val="none" w:sz="0" w:space="0" w:color="auto"/>
      </w:divBdr>
    </w:div>
    <w:div w:id="1997412249">
      <w:bodyDiv w:val="1"/>
      <w:marLeft w:val="0"/>
      <w:marRight w:val="0"/>
      <w:marTop w:val="0"/>
      <w:marBottom w:val="0"/>
      <w:divBdr>
        <w:top w:val="none" w:sz="0" w:space="0" w:color="auto"/>
        <w:left w:val="none" w:sz="0" w:space="0" w:color="auto"/>
        <w:bottom w:val="none" w:sz="0" w:space="0" w:color="auto"/>
        <w:right w:val="none" w:sz="0" w:space="0" w:color="auto"/>
      </w:divBdr>
    </w:div>
    <w:div w:id="1999455740">
      <w:bodyDiv w:val="1"/>
      <w:marLeft w:val="0"/>
      <w:marRight w:val="0"/>
      <w:marTop w:val="0"/>
      <w:marBottom w:val="0"/>
      <w:divBdr>
        <w:top w:val="none" w:sz="0" w:space="0" w:color="auto"/>
        <w:left w:val="none" w:sz="0" w:space="0" w:color="auto"/>
        <w:bottom w:val="none" w:sz="0" w:space="0" w:color="auto"/>
        <w:right w:val="none" w:sz="0" w:space="0" w:color="auto"/>
      </w:divBdr>
    </w:div>
    <w:div w:id="2004428119">
      <w:bodyDiv w:val="1"/>
      <w:marLeft w:val="0"/>
      <w:marRight w:val="0"/>
      <w:marTop w:val="0"/>
      <w:marBottom w:val="0"/>
      <w:divBdr>
        <w:top w:val="none" w:sz="0" w:space="0" w:color="auto"/>
        <w:left w:val="none" w:sz="0" w:space="0" w:color="auto"/>
        <w:bottom w:val="none" w:sz="0" w:space="0" w:color="auto"/>
        <w:right w:val="none" w:sz="0" w:space="0" w:color="auto"/>
      </w:divBdr>
    </w:div>
    <w:div w:id="2021931858">
      <w:bodyDiv w:val="1"/>
      <w:marLeft w:val="0"/>
      <w:marRight w:val="0"/>
      <w:marTop w:val="0"/>
      <w:marBottom w:val="0"/>
      <w:divBdr>
        <w:top w:val="none" w:sz="0" w:space="0" w:color="auto"/>
        <w:left w:val="none" w:sz="0" w:space="0" w:color="auto"/>
        <w:bottom w:val="none" w:sz="0" w:space="0" w:color="auto"/>
        <w:right w:val="none" w:sz="0" w:space="0" w:color="auto"/>
      </w:divBdr>
    </w:div>
    <w:div w:id="2024746815">
      <w:bodyDiv w:val="1"/>
      <w:marLeft w:val="0"/>
      <w:marRight w:val="0"/>
      <w:marTop w:val="0"/>
      <w:marBottom w:val="0"/>
      <w:divBdr>
        <w:top w:val="none" w:sz="0" w:space="0" w:color="auto"/>
        <w:left w:val="none" w:sz="0" w:space="0" w:color="auto"/>
        <w:bottom w:val="none" w:sz="0" w:space="0" w:color="auto"/>
        <w:right w:val="none" w:sz="0" w:space="0" w:color="auto"/>
      </w:divBdr>
    </w:div>
    <w:div w:id="2027243080">
      <w:bodyDiv w:val="1"/>
      <w:marLeft w:val="0"/>
      <w:marRight w:val="0"/>
      <w:marTop w:val="0"/>
      <w:marBottom w:val="0"/>
      <w:divBdr>
        <w:top w:val="none" w:sz="0" w:space="0" w:color="auto"/>
        <w:left w:val="none" w:sz="0" w:space="0" w:color="auto"/>
        <w:bottom w:val="none" w:sz="0" w:space="0" w:color="auto"/>
        <w:right w:val="none" w:sz="0" w:space="0" w:color="auto"/>
      </w:divBdr>
    </w:div>
    <w:div w:id="2029984499">
      <w:bodyDiv w:val="1"/>
      <w:marLeft w:val="0"/>
      <w:marRight w:val="0"/>
      <w:marTop w:val="0"/>
      <w:marBottom w:val="0"/>
      <w:divBdr>
        <w:top w:val="none" w:sz="0" w:space="0" w:color="auto"/>
        <w:left w:val="none" w:sz="0" w:space="0" w:color="auto"/>
        <w:bottom w:val="none" w:sz="0" w:space="0" w:color="auto"/>
        <w:right w:val="none" w:sz="0" w:space="0" w:color="auto"/>
      </w:divBdr>
      <w:divsChild>
        <w:div w:id="364839099">
          <w:marLeft w:val="0"/>
          <w:marRight w:val="0"/>
          <w:marTop w:val="0"/>
          <w:marBottom w:val="0"/>
          <w:divBdr>
            <w:top w:val="none" w:sz="0" w:space="0" w:color="auto"/>
            <w:left w:val="none" w:sz="0" w:space="0" w:color="auto"/>
            <w:bottom w:val="none" w:sz="0" w:space="0" w:color="auto"/>
            <w:right w:val="none" w:sz="0" w:space="0" w:color="auto"/>
          </w:divBdr>
        </w:div>
        <w:div w:id="2104378247">
          <w:marLeft w:val="0"/>
          <w:marRight w:val="0"/>
          <w:marTop w:val="0"/>
          <w:marBottom w:val="0"/>
          <w:divBdr>
            <w:top w:val="none" w:sz="0" w:space="0" w:color="auto"/>
            <w:left w:val="none" w:sz="0" w:space="0" w:color="auto"/>
            <w:bottom w:val="none" w:sz="0" w:space="0" w:color="auto"/>
            <w:right w:val="none" w:sz="0" w:space="0" w:color="auto"/>
          </w:divBdr>
        </w:div>
        <w:div w:id="971835400">
          <w:marLeft w:val="0"/>
          <w:marRight w:val="0"/>
          <w:marTop w:val="0"/>
          <w:marBottom w:val="0"/>
          <w:divBdr>
            <w:top w:val="none" w:sz="0" w:space="0" w:color="auto"/>
            <w:left w:val="none" w:sz="0" w:space="0" w:color="auto"/>
            <w:bottom w:val="none" w:sz="0" w:space="0" w:color="auto"/>
            <w:right w:val="none" w:sz="0" w:space="0" w:color="auto"/>
          </w:divBdr>
        </w:div>
        <w:div w:id="669716140">
          <w:marLeft w:val="0"/>
          <w:marRight w:val="0"/>
          <w:marTop w:val="0"/>
          <w:marBottom w:val="0"/>
          <w:divBdr>
            <w:top w:val="none" w:sz="0" w:space="0" w:color="auto"/>
            <w:left w:val="none" w:sz="0" w:space="0" w:color="auto"/>
            <w:bottom w:val="none" w:sz="0" w:space="0" w:color="auto"/>
            <w:right w:val="none" w:sz="0" w:space="0" w:color="auto"/>
          </w:divBdr>
        </w:div>
        <w:div w:id="2046590728">
          <w:marLeft w:val="0"/>
          <w:marRight w:val="0"/>
          <w:marTop w:val="0"/>
          <w:marBottom w:val="0"/>
          <w:divBdr>
            <w:top w:val="none" w:sz="0" w:space="0" w:color="auto"/>
            <w:left w:val="none" w:sz="0" w:space="0" w:color="auto"/>
            <w:bottom w:val="none" w:sz="0" w:space="0" w:color="auto"/>
            <w:right w:val="none" w:sz="0" w:space="0" w:color="auto"/>
          </w:divBdr>
        </w:div>
      </w:divsChild>
    </w:div>
    <w:div w:id="2031566605">
      <w:bodyDiv w:val="1"/>
      <w:marLeft w:val="0"/>
      <w:marRight w:val="0"/>
      <w:marTop w:val="0"/>
      <w:marBottom w:val="0"/>
      <w:divBdr>
        <w:top w:val="none" w:sz="0" w:space="0" w:color="auto"/>
        <w:left w:val="none" w:sz="0" w:space="0" w:color="auto"/>
        <w:bottom w:val="none" w:sz="0" w:space="0" w:color="auto"/>
        <w:right w:val="none" w:sz="0" w:space="0" w:color="auto"/>
      </w:divBdr>
      <w:divsChild>
        <w:div w:id="666830328">
          <w:marLeft w:val="0"/>
          <w:marRight w:val="0"/>
          <w:marTop w:val="0"/>
          <w:marBottom w:val="0"/>
          <w:divBdr>
            <w:top w:val="none" w:sz="0" w:space="0" w:color="auto"/>
            <w:left w:val="none" w:sz="0" w:space="0" w:color="auto"/>
            <w:bottom w:val="none" w:sz="0" w:space="0" w:color="auto"/>
            <w:right w:val="none" w:sz="0" w:space="0" w:color="auto"/>
          </w:divBdr>
          <w:divsChild>
            <w:div w:id="9904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836">
      <w:bodyDiv w:val="1"/>
      <w:marLeft w:val="0"/>
      <w:marRight w:val="0"/>
      <w:marTop w:val="0"/>
      <w:marBottom w:val="0"/>
      <w:divBdr>
        <w:top w:val="none" w:sz="0" w:space="0" w:color="auto"/>
        <w:left w:val="none" w:sz="0" w:space="0" w:color="auto"/>
        <w:bottom w:val="none" w:sz="0" w:space="0" w:color="auto"/>
        <w:right w:val="none" w:sz="0" w:space="0" w:color="auto"/>
      </w:divBdr>
    </w:div>
    <w:div w:id="2051030988">
      <w:bodyDiv w:val="1"/>
      <w:marLeft w:val="0"/>
      <w:marRight w:val="0"/>
      <w:marTop w:val="0"/>
      <w:marBottom w:val="0"/>
      <w:divBdr>
        <w:top w:val="none" w:sz="0" w:space="0" w:color="auto"/>
        <w:left w:val="none" w:sz="0" w:space="0" w:color="auto"/>
        <w:bottom w:val="none" w:sz="0" w:space="0" w:color="auto"/>
        <w:right w:val="none" w:sz="0" w:space="0" w:color="auto"/>
      </w:divBdr>
      <w:divsChild>
        <w:div w:id="478502222">
          <w:marLeft w:val="0"/>
          <w:marRight w:val="0"/>
          <w:marTop w:val="0"/>
          <w:marBottom w:val="0"/>
          <w:divBdr>
            <w:top w:val="none" w:sz="0" w:space="0" w:color="auto"/>
            <w:left w:val="none" w:sz="0" w:space="0" w:color="auto"/>
            <w:bottom w:val="none" w:sz="0" w:space="0" w:color="auto"/>
            <w:right w:val="none" w:sz="0" w:space="0" w:color="auto"/>
          </w:divBdr>
        </w:div>
        <w:div w:id="415564394">
          <w:marLeft w:val="0"/>
          <w:marRight w:val="0"/>
          <w:marTop w:val="0"/>
          <w:marBottom w:val="0"/>
          <w:divBdr>
            <w:top w:val="none" w:sz="0" w:space="0" w:color="auto"/>
            <w:left w:val="none" w:sz="0" w:space="0" w:color="auto"/>
            <w:bottom w:val="none" w:sz="0" w:space="0" w:color="auto"/>
            <w:right w:val="none" w:sz="0" w:space="0" w:color="auto"/>
          </w:divBdr>
        </w:div>
        <w:div w:id="314729072">
          <w:marLeft w:val="0"/>
          <w:marRight w:val="0"/>
          <w:marTop w:val="0"/>
          <w:marBottom w:val="0"/>
          <w:divBdr>
            <w:top w:val="none" w:sz="0" w:space="0" w:color="auto"/>
            <w:left w:val="none" w:sz="0" w:space="0" w:color="auto"/>
            <w:bottom w:val="none" w:sz="0" w:space="0" w:color="auto"/>
            <w:right w:val="none" w:sz="0" w:space="0" w:color="auto"/>
          </w:divBdr>
        </w:div>
      </w:divsChild>
    </w:div>
    <w:div w:id="2052921012">
      <w:bodyDiv w:val="1"/>
      <w:marLeft w:val="0"/>
      <w:marRight w:val="0"/>
      <w:marTop w:val="0"/>
      <w:marBottom w:val="0"/>
      <w:divBdr>
        <w:top w:val="none" w:sz="0" w:space="0" w:color="auto"/>
        <w:left w:val="none" w:sz="0" w:space="0" w:color="auto"/>
        <w:bottom w:val="none" w:sz="0" w:space="0" w:color="auto"/>
        <w:right w:val="none" w:sz="0" w:space="0" w:color="auto"/>
      </w:divBdr>
      <w:divsChild>
        <w:div w:id="1769813562">
          <w:marLeft w:val="0"/>
          <w:marRight w:val="0"/>
          <w:marTop w:val="0"/>
          <w:marBottom w:val="0"/>
          <w:divBdr>
            <w:top w:val="none" w:sz="0" w:space="0" w:color="auto"/>
            <w:left w:val="none" w:sz="0" w:space="0" w:color="auto"/>
            <w:bottom w:val="none" w:sz="0" w:space="0" w:color="auto"/>
            <w:right w:val="none" w:sz="0" w:space="0" w:color="auto"/>
          </w:divBdr>
        </w:div>
      </w:divsChild>
    </w:div>
    <w:div w:id="2059746278">
      <w:bodyDiv w:val="1"/>
      <w:marLeft w:val="0"/>
      <w:marRight w:val="0"/>
      <w:marTop w:val="0"/>
      <w:marBottom w:val="0"/>
      <w:divBdr>
        <w:top w:val="none" w:sz="0" w:space="0" w:color="auto"/>
        <w:left w:val="none" w:sz="0" w:space="0" w:color="auto"/>
        <w:bottom w:val="none" w:sz="0" w:space="0" w:color="auto"/>
        <w:right w:val="none" w:sz="0" w:space="0" w:color="auto"/>
      </w:divBdr>
    </w:div>
    <w:div w:id="2076925592">
      <w:bodyDiv w:val="1"/>
      <w:marLeft w:val="0"/>
      <w:marRight w:val="0"/>
      <w:marTop w:val="0"/>
      <w:marBottom w:val="0"/>
      <w:divBdr>
        <w:top w:val="none" w:sz="0" w:space="0" w:color="auto"/>
        <w:left w:val="none" w:sz="0" w:space="0" w:color="auto"/>
        <w:bottom w:val="none" w:sz="0" w:space="0" w:color="auto"/>
        <w:right w:val="none" w:sz="0" w:space="0" w:color="auto"/>
      </w:divBdr>
    </w:div>
    <w:div w:id="2133018898">
      <w:bodyDiv w:val="1"/>
      <w:marLeft w:val="0"/>
      <w:marRight w:val="0"/>
      <w:marTop w:val="0"/>
      <w:marBottom w:val="0"/>
      <w:divBdr>
        <w:top w:val="none" w:sz="0" w:space="0" w:color="auto"/>
        <w:left w:val="none" w:sz="0" w:space="0" w:color="auto"/>
        <w:bottom w:val="none" w:sz="0" w:space="0" w:color="auto"/>
        <w:right w:val="none" w:sz="0" w:space="0" w:color="auto"/>
      </w:divBdr>
      <w:divsChild>
        <w:div w:id="754937754">
          <w:marLeft w:val="0"/>
          <w:marRight w:val="0"/>
          <w:marTop w:val="240"/>
          <w:marBottom w:val="240"/>
          <w:divBdr>
            <w:top w:val="none" w:sz="0" w:space="0" w:color="auto"/>
            <w:left w:val="none" w:sz="0" w:space="0" w:color="auto"/>
            <w:bottom w:val="none" w:sz="0" w:space="0" w:color="auto"/>
            <w:right w:val="none" w:sz="0" w:space="0" w:color="auto"/>
          </w:divBdr>
        </w:div>
        <w:div w:id="446311450">
          <w:marLeft w:val="0"/>
          <w:marRight w:val="0"/>
          <w:marTop w:val="240"/>
          <w:marBottom w:val="240"/>
          <w:divBdr>
            <w:top w:val="none" w:sz="0" w:space="0" w:color="auto"/>
            <w:left w:val="none" w:sz="0" w:space="0" w:color="auto"/>
            <w:bottom w:val="none" w:sz="0" w:space="0" w:color="auto"/>
            <w:right w:val="none" w:sz="0" w:space="0" w:color="auto"/>
          </w:divBdr>
        </w:div>
      </w:divsChild>
    </w:div>
    <w:div w:id="2133399991">
      <w:bodyDiv w:val="1"/>
      <w:marLeft w:val="0"/>
      <w:marRight w:val="0"/>
      <w:marTop w:val="0"/>
      <w:marBottom w:val="0"/>
      <w:divBdr>
        <w:top w:val="none" w:sz="0" w:space="0" w:color="auto"/>
        <w:left w:val="none" w:sz="0" w:space="0" w:color="auto"/>
        <w:bottom w:val="none" w:sz="0" w:space="0" w:color="auto"/>
        <w:right w:val="none" w:sz="0" w:space="0" w:color="auto"/>
      </w:divBdr>
      <w:divsChild>
        <w:div w:id="2049602842">
          <w:marLeft w:val="0"/>
          <w:marRight w:val="0"/>
          <w:marTop w:val="0"/>
          <w:marBottom w:val="0"/>
          <w:divBdr>
            <w:top w:val="none" w:sz="0" w:space="0" w:color="auto"/>
            <w:left w:val="none" w:sz="0" w:space="0" w:color="auto"/>
            <w:bottom w:val="none" w:sz="0" w:space="0" w:color="auto"/>
            <w:right w:val="none" w:sz="0" w:space="0" w:color="auto"/>
          </w:divBdr>
          <w:divsChild>
            <w:div w:id="3161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1061">
      <w:bodyDiv w:val="1"/>
      <w:marLeft w:val="0"/>
      <w:marRight w:val="0"/>
      <w:marTop w:val="0"/>
      <w:marBottom w:val="0"/>
      <w:divBdr>
        <w:top w:val="none" w:sz="0" w:space="0" w:color="auto"/>
        <w:left w:val="none" w:sz="0" w:space="0" w:color="auto"/>
        <w:bottom w:val="none" w:sz="0" w:space="0" w:color="auto"/>
        <w:right w:val="none" w:sz="0" w:space="0" w:color="auto"/>
      </w:divBdr>
      <w:divsChild>
        <w:div w:id="2007971046">
          <w:marLeft w:val="0"/>
          <w:marRight w:val="0"/>
          <w:marTop w:val="0"/>
          <w:marBottom w:val="0"/>
          <w:divBdr>
            <w:top w:val="none" w:sz="0" w:space="0" w:color="auto"/>
            <w:left w:val="none" w:sz="0" w:space="0" w:color="auto"/>
            <w:bottom w:val="none" w:sz="0" w:space="0" w:color="auto"/>
            <w:right w:val="none" w:sz="0" w:space="0" w:color="auto"/>
          </w:divBdr>
        </w:div>
        <w:div w:id="2108499096">
          <w:marLeft w:val="0"/>
          <w:marRight w:val="0"/>
          <w:marTop w:val="0"/>
          <w:marBottom w:val="0"/>
          <w:divBdr>
            <w:top w:val="none" w:sz="0" w:space="0" w:color="auto"/>
            <w:left w:val="none" w:sz="0" w:space="0" w:color="auto"/>
            <w:bottom w:val="none" w:sz="0" w:space="0" w:color="auto"/>
            <w:right w:val="none" w:sz="0" w:space="0" w:color="auto"/>
          </w:divBdr>
        </w:div>
      </w:divsChild>
    </w:div>
    <w:div w:id="21410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ata.gov.my" TargetMode="External"/><Relationship Id="rId42" Type="http://schemas.openxmlformats.org/officeDocument/2006/relationships/image" Target="media/image18.png"/><Relationship Id="rId47" Type="http://schemas.openxmlformats.org/officeDocument/2006/relationships/hyperlink" Target="https://doi.org/10.32764/income.v4i1.4983" TargetMode="External"/><Relationship Id="rId63" Type="http://schemas.openxmlformats.org/officeDocument/2006/relationships/hyperlink" Target="https://doi.org/10.5539/ijef.v14n12p84" TargetMode="External"/><Relationship Id="rId68" Type="http://schemas.openxmlformats.org/officeDocument/2006/relationships/hyperlink" Target="https://doi.org/10.47772/ijriss.2023.7472" TargetMode="External"/><Relationship Id="rId84" Type="http://schemas.openxmlformats.org/officeDocument/2006/relationships/hyperlink" Target="https://doi.org/10.51200/mjbe.vi.2893" TargetMode="External"/><Relationship Id="rId89" Type="http://schemas.openxmlformats.org/officeDocument/2006/relationships/hyperlink" Target="https://ui.adsabs.harvard.edu/abs/2023arXiv230316149P" TargetMode="External"/><Relationship Id="rId16" Type="http://schemas.openxmlformats.org/officeDocument/2006/relationships/chart" Target="charts/chart1.xm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bnm.gov.my/documents/20124/10150308/ar2022_en_box1.pdf" TargetMode="External"/><Relationship Id="rId58" Type="http://schemas.openxmlformats.org/officeDocument/2006/relationships/hyperlink" Target="https://doi.org/10.13106/jafeb.2022.vol9.no7.0027" TargetMode="External"/><Relationship Id="rId74" Type="http://schemas.openxmlformats.org/officeDocument/2006/relationships/hyperlink" Target="https://doi.org/10.17059/mkmu2024-14" TargetMode="External"/><Relationship Id="rId79" Type="http://schemas.openxmlformats.org/officeDocument/2006/relationships/hyperlink" Target="https://doi.org/10.20473/jiet.v9i1.51854" TargetMode="External"/><Relationship Id="rId102" Type="http://schemas.openxmlformats.org/officeDocument/2006/relationships/hyperlink" Target="https://doi.org/10.1371/journal.pone.0269538" TargetMode="External"/><Relationship Id="rId5" Type="http://schemas.openxmlformats.org/officeDocument/2006/relationships/numbering" Target="numbering.xml"/><Relationship Id="rId90" Type="http://schemas.openxmlformats.org/officeDocument/2006/relationships/hyperlink" Target="http://lib.perdana.org.my/PLF/GOVERNMENT%20PUBLICATION/Government%20Transformation%20Programme/8f5f9018-a839-44ac-bf57-f3695f0d2502.pdf" TargetMode="External"/><Relationship Id="rId95" Type="http://schemas.openxmlformats.org/officeDocument/2006/relationships/hyperlink" Target="https://doi.org/10.48146/odusobiad.1082470" TargetMode="External"/><Relationship Id="rId22" Type="http://schemas.openxmlformats.org/officeDocument/2006/relationships/hyperlink" Target="https://www.bnm.gov.my/" TargetMode="External"/><Relationship Id="rId27" Type="http://schemas.openxmlformats.org/officeDocument/2006/relationships/hyperlink" Target="https://rpubs.com/HassanOUKHOUYA/Modeling_and_forecasting_time_series_using_the_ARDL_model" TargetMode="External"/><Relationship Id="rId43" Type="http://schemas.openxmlformats.org/officeDocument/2006/relationships/image" Target="media/image19.png"/><Relationship Id="rId48" Type="http://schemas.openxmlformats.org/officeDocument/2006/relationships/hyperlink" Target="https://doi.org/10.1080/23322039.2020.1821483" TargetMode="External"/><Relationship Id="rId64" Type="http://schemas.openxmlformats.org/officeDocument/2006/relationships/hyperlink" Target="https://doi.org/10.1080/23322039.2022.2116789" TargetMode="External"/><Relationship Id="rId69" Type="http://schemas.openxmlformats.org/officeDocument/2006/relationships/hyperlink" Target="https://doi.org/10.26531/VNBU2020.250.01" TargetMode="External"/><Relationship Id="rId80" Type="http://schemas.openxmlformats.org/officeDocument/2006/relationships/hyperlink" Target="https://doi.org/https://doi.org/10.1016/j.frl.2023.104180" TargetMode="External"/><Relationship Id="rId85" Type="http://schemas.openxmlformats.org/officeDocument/2006/relationships/hyperlink" Target="https://doi.org/10.54254/2754-1169/30/20231461" TargetMode="External"/><Relationship Id="rId12" Type="http://schemas.openxmlformats.org/officeDocument/2006/relationships/image" Target="media/image1.png"/><Relationship Id="rId17" Type="http://schemas.openxmlformats.org/officeDocument/2006/relationships/chart" Target="charts/chart2.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doi.org/10.59759/business.v2i1.112" TargetMode="External"/><Relationship Id="rId103" Type="http://schemas.openxmlformats.org/officeDocument/2006/relationships/hyperlink" Target="https://doi.org/10.54097/77ugvxbo" TargetMode="External"/><Relationship Id="rId20" Type="http://schemas.openxmlformats.org/officeDocument/2006/relationships/hyperlink" Target="https://finance.yahoo.com" TargetMode="External"/><Relationship Id="rId41" Type="http://schemas.openxmlformats.org/officeDocument/2006/relationships/image" Target="media/image17.png"/><Relationship Id="rId54" Type="http://schemas.openxmlformats.org/officeDocument/2006/relationships/hyperlink" Target="https://doi.org/10.2478/cait-2022-0044" TargetMode="External"/><Relationship Id="rId62" Type="http://schemas.openxmlformats.org/officeDocument/2006/relationships/hyperlink" Target="https://doi.org/10.1007/s11356-022-23911-y" TargetMode="External"/><Relationship Id="rId70" Type="http://schemas.openxmlformats.org/officeDocument/2006/relationships/hyperlink" Target="https://doi.org/10.22452/sejarah.vol31no1.7" TargetMode="External"/><Relationship Id="rId75" Type="http://schemas.openxmlformats.org/officeDocument/2006/relationships/hyperlink" Target="https://doi.org/https://doi.org/10.1016/j.jbusres.2023.114156" TargetMode="External"/><Relationship Id="rId83" Type="http://schemas.openxmlformats.org/officeDocument/2006/relationships/hyperlink" Target="https://doi.org/https://doi.org/10.1016/j.resourpol.2024.104858" TargetMode="External"/><Relationship Id="rId88" Type="http://schemas.openxmlformats.org/officeDocument/2006/relationships/hyperlink" Target="https://doi.org/10.2478/fiqf-2023-0001" TargetMode="External"/><Relationship Id="rId91" Type="http://schemas.openxmlformats.org/officeDocument/2006/relationships/hyperlink" Target="https://doi.org/10.54204/tmji/vol412022006" TargetMode="External"/><Relationship Id="rId96" Type="http://schemas.openxmlformats.org/officeDocument/2006/relationships/hyperlink" Target="https://doi.org/https://doi.org/10.1016/j.egyr.2023.08.065"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hyperlink" Target="https://www.census.gov/"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www.bnm.gov.my" TargetMode="External"/><Relationship Id="rId57" Type="http://schemas.openxmlformats.org/officeDocument/2006/relationships/hyperlink" Target="https://doi.org/10.35530/it.075.05.2024128" TargetMode="External"/><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hyperlink" Target="https://doi.org/10.32890/9789672363149" TargetMode="External"/><Relationship Id="rId52" Type="http://schemas.openxmlformats.org/officeDocument/2006/relationships/hyperlink" Target="https://doi.org/10.1371/journal.pone.0279602" TargetMode="External"/><Relationship Id="rId60" Type="http://schemas.openxmlformats.org/officeDocument/2006/relationships/hyperlink" Target="https://doi.org/10.1007/s10614-024-10617-1" TargetMode="External"/><Relationship Id="rId65" Type="http://schemas.openxmlformats.org/officeDocument/2006/relationships/hyperlink" Target="https://doi.org/https://doi.org/10.1002/ijfe.2223" TargetMode="External"/><Relationship Id="rId73" Type="http://schemas.openxmlformats.org/officeDocument/2006/relationships/hyperlink" Target="https://doi.org/10.54254/2754-1169/19/20230156" TargetMode="External"/><Relationship Id="rId78" Type="http://schemas.openxmlformats.org/officeDocument/2006/relationships/hyperlink" Target="https://www.mdpi.com/1099-4300/24/2/146" TargetMode="External"/><Relationship Id="rId81" Type="http://schemas.openxmlformats.org/officeDocument/2006/relationships/hyperlink" Target="https://doi.org/10.1108/JES-08-2022-0455" TargetMode="External"/><Relationship Id="rId86" Type="http://schemas.openxmlformats.org/officeDocument/2006/relationships/hyperlink" Target="https://doi.org/10.1177/2158244019898841" TargetMode="External"/><Relationship Id="rId94" Type="http://schemas.openxmlformats.org/officeDocument/2006/relationships/hyperlink" Target="https://doi.org/10.55927/fjas.v3i7.10338" TargetMode="External"/><Relationship Id="rId99" Type="http://schemas.openxmlformats.org/officeDocument/2006/relationships/hyperlink" Target="https://doi.org/10.47747/ijfr.v5i3.1934" TargetMode="External"/><Relationship Id="rId101" Type="http://schemas.openxmlformats.org/officeDocument/2006/relationships/hyperlink" Target="https://doi.org/10.1080/23322039.2022.2139884"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consensus.app/results/?q=explain+about+development+of+Malaysia%27s+economy+chronologically&amp;pro=on&amp;year_min=2020"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www.bnm.gov.my/monetary-stability" TargetMode="External"/><Relationship Id="rId55" Type="http://schemas.openxmlformats.org/officeDocument/2006/relationships/hyperlink" Target="https://doi.org/10.55927/fjas.v3i1.7843" TargetMode="External"/><Relationship Id="rId76" Type="http://schemas.openxmlformats.org/officeDocument/2006/relationships/hyperlink" Target="https://doi.org/10.4324/9781003138501-6" TargetMode="External"/><Relationship Id="rId97" Type="http://schemas.openxmlformats.org/officeDocument/2006/relationships/hyperlink" Target="https://www.mdpi.com/2071-1050/13/5/2761" TargetMode="External"/><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doi.org/https://doi.org/10.1016/j.ribaf.2024.102255" TargetMode="External"/><Relationship Id="rId92" Type="http://schemas.openxmlformats.org/officeDocument/2006/relationships/hyperlink" Target="https://doi.org/https://doi.org/10.55041/IJSREM37610"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fred.stlouisfed.org" TargetMode="External"/><Relationship Id="rId40" Type="http://schemas.openxmlformats.org/officeDocument/2006/relationships/image" Target="media/image16.png"/><Relationship Id="rId45" Type="http://schemas.openxmlformats.org/officeDocument/2006/relationships/hyperlink" Target="https://doi.org/10.13189/ms.2020.080605" TargetMode="External"/><Relationship Id="rId66" Type="http://schemas.openxmlformats.org/officeDocument/2006/relationships/hyperlink" Target="https://doi.org/https://doi.org/10.1016/j.jimonfin.2020.102150" TargetMode="External"/><Relationship Id="rId87" Type="http://schemas.openxmlformats.org/officeDocument/2006/relationships/hyperlink" Target="https://doi.org/10.9734/ajpas/2024/v26i2589" TargetMode="External"/><Relationship Id="rId61" Type="http://schemas.openxmlformats.org/officeDocument/2006/relationships/hyperlink" Target="https://doi.org/10.18254/s207054760011672-6" TargetMode="External"/><Relationship Id="rId82" Type="http://schemas.openxmlformats.org/officeDocument/2006/relationships/hyperlink" Target="https://doi.org/10.21833/ijaas.2023.08.002" TargetMode="External"/><Relationship Id="rId19" Type="http://schemas.openxmlformats.org/officeDocument/2006/relationships/hyperlink" Target="https://consensus.app/results/?q=how%20does%20industrial%20production%20index%20influence%20currency%20exchange%20rates%3F&amp;pro=on"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doi.org/10.54254/2754-1169/56/20231054" TargetMode="External"/><Relationship Id="rId77" Type="http://schemas.openxmlformats.org/officeDocument/2006/relationships/hyperlink" Target="https://doi.org/10.3390/su12176961" TargetMode="External"/><Relationship Id="rId100" Type="http://schemas.openxmlformats.org/officeDocument/2006/relationships/hyperlink" Target="https://doi.org/10.20473/jiet.v8i1.45177" TargetMode="External"/><Relationship Id="rId105"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doi.org/10.1080/23322039.2023.2276364" TargetMode="External"/><Relationship Id="rId72" Type="http://schemas.openxmlformats.org/officeDocument/2006/relationships/hyperlink" Target="https://doi.org/10.31857/s032150750027156-3" TargetMode="External"/><Relationship Id="rId93" Type="http://schemas.openxmlformats.org/officeDocument/2006/relationships/hyperlink" Target="https://doi.org/10.1093/oxfordhb/9780198850434.013.36" TargetMode="External"/><Relationship Id="rId98" Type="http://schemas.openxmlformats.org/officeDocument/2006/relationships/hyperlink" Target="https://doi.org/10.1093/oxrep/grad016" TargetMode="External"/><Relationship Id="rId3" Type="http://schemas.openxmlformats.org/officeDocument/2006/relationships/customXml" Target="../customXml/item3.xml"/><Relationship Id="rId25" Type="http://schemas.openxmlformats.org/officeDocument/2006/relationships/hyperlink" Target="https://github.com/ooihiangee/Econometric-Modelling-of-USD-MYR" TargetMode="External"/><Relationship Id="rId46" Type="http://schemas.openxmlformats.org/officeDocument/2006/relationships/hyperlink" Target="https://doi.org/10.22452/josma.vol4no1.6" TargetMode="External"/><Relationship Id="rId67" Type="http://schemas.openxmlformats.org/officeDocument/2006/relationships/hyperlink" Target="https://doi.org/10.24818/EA/2024/66/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Manufacturing, value added (% of GDP) in Malaysia from 1960 to 1980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(2)'!$B$1</c:f>
              <c:strCache>
                <c:ptCount val="1"/>
                <c:pt idx="0">
                  <c:v>Manufacturing, value added (% of GDP)</c:v>
                </c:pt>
              </c:strCache>
            </c:strRef>
          </c:tx>
          <c:spPr>
            <a:solidFill>
              <a:schemeClr val="accent1"/>
            </a:solidFill>
            <a:ln>
              <a:noFill/>
            </a:ln>
            <a:effectLst/>
          </c:spPr>
          <c:cat>
            <c:numRef>
              <c:f>'Data (2)'!$A$2:$A$22</c:f>
              <c:numCache>
                <c:formatCode>General</c:formatCode>
                <c:ptCount val="2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numCache>
            </c:numRef>
          </c:cat>
          <c:val>
            <c:numRef>
              <c:f>'Data (2)'!$B$2:$B$22</c:f>
              <c:numCache>
                <c:formatCode>General</c:formatCode>
                <c:ptCount val="21"/>
                <c:pt idx="0">
                  <c:v>10.26098022502557</c:v>
                </c:pt>
                <c:pt idx="1">
                  <c:v>10.009742356578496</c:v>
                </c:pt>
                <c:pt idx="2">
                  <c:v>10.552861106577444</c:v>
                </c:pt>
                <c:pt idx="3">
                  <c:v>9.3833263925039052</c:v>
                </c:pt>
                <c:pt idx="4">
                  <c:v>10.196693538536703</c:v>
                </c:pt>
                <c:pt idx="5">
                  <c:v>10.199658563535911</c:v>
                </c:pt>
                <c:pt idx="6">
                  <c:v>10.564815546087498</c:v>
                </c:pt>
                <c:pt idx="7">
                  <c:v>11.678053677525098</c:v>
                </c:pt>
                <c:pt idx="8">
                  <c:v>11.839221186856303</c:v>
                </c:pt>
                <c:pt idx="9">
                  <c:v>13.110560706008201</c:v>
                </c:pt>
                <c:pt idx="10">
                  <c:v>13.763905655592188</c:v>
                </c:pt>
                <c:pt idx="11">
                  <c:v>14.119052103434967</c:v>
                </c:pt>
                <c:pt idx="12">
                  <c:v>14.672830520393813</c:v>
                </c:pt>
                <c:pt idx="13">
                  <c:v>16.704522779469102</c:v>
                </c:pt>
                <c:pt idx="14">
                  <c:v>18.721224516580627</c:v>
                </c:pt>
                <c:pt idx="15">
                  <c:v>18.719314436682787</c:v>
                </c:pt>
                <c:pt idx="16">
                  <c:v>19.701255118390602</c:v>
                </c:pt>
                <c:pt idx="17">
                  <c:v>20.427063388991961</c:v>
                </c:pt>
                <c:pt idx="18">
                  <c:v>20.179213957662462</c:v>
                </c:pt>
                <c:pt idx="19">
                  <c:v>20.598151387213509</c:v>
                </c:pt>
                <c:pt idx="20">
                  <c:v>21.947940084039917</c:v>
                </c:pt>
              </c:numCache>
            </c:numRef>
          </c:val>
          <c:extLst>
            <c:ext xmlns:c16="http://schemas.microsoft.com/office/drawing/2014/chart" uri="{C3380CC4-5D6E-409C-BE32-E72D297353CC}">
              <c16:uniqueId val="{00000000-CF61-4F08-A195-8FF1B30F2AAD}"/>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 of GDP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GDP per capita (constant 2015 US$) in Malaysia from 1960 to 1990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(3)'!$B$1</c:f>
              <c:strCache>
                <c:ptCount val="1"/>
                <c:pt idx="0">
                  <c:v>GDP per capita (constant 2015 US$)</c:v>
                </c:pt>
              </c:strCache>
            </c:strRef>
          </c:tx>
          <c:spPr>
            <a:solidFill>
              <a:schemeClr val="accent1"/>
            </a:solidFill>
            <a:ln>
              <a:noFill/>
            </a:ln>
            <a:effectLst/>
          </c:spPr>
          <c:cat>
            <c:numRef>
              <c:f>'Data (3)'!$A$2:$A$32</c:f>
              <c:numCache>
                <c:formatCode>General</c:formatCode>
                <c:ptCount val="3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numCache>
            </c:numRef>
          </c:cat>
          <c:val>
            <c:numRef>
              <c:f>'Data (3)'!$B$2:$B$32</c:f>
              <c:numCache>
                <c:formatCode>General</c:formatCode>
                <c:ptCount val="31"/>
                <c:pt idx="0">
                  <c:v>1266.3152571268877</c:v>
                </c:pt>
                <c:pt idx="1">
                  <c:v>1327.7765086540253</c:v>
                </c:pt>
                <c:pt idx="2">
                  <c:v>1376.6580098708471</c:v>
                </c:pt>
                <c:pt idx="3">
                  <c:v>1439.5549006110809</c:v>
                </c:pt>
                <c:pt idx="4">
                  <c:v>1477.8315644889524</c:v>
                </c:pt>
                <c:pt idx="5">
                  <c:v>1551.336167382068</c:v>
                </c:pt>
                <c:pt idx="6">
                  <c:v>1631.4758981407949</c:v>
                </c:pt>
                <c:pt idx="7">
                  <c:v>1654.7650757367564</c:v>
                </c:pt>
                <c:pt idx="8">
                  <c:v>1746.6965470927535</c:v>
                </c:pt>
                <c:pt idx="9">
                  <c:v>1791.1396654869241</c:v>
                </c:pt>
                <c:pt idx="10">
                  <c:v>1855.2467385088569</c:v>
                </c:pt>
                <c:pt idx="11">
                  <c:v>1993.4999949867304</c:v>
                </c:pt>
                <c:pt idx="12">
                  <c:v>2128.9073868323162</c:v>
                </c:pt>
                <c:pt idx="13">
                  <c:v>2321.7380996524735</c:v>
                </c:pt>
                <c:pt idx="14">
                  <c:v>2455.3127136089211</c:v>
                </c:pt>
                <c:pt idx="15">
                  <c:v>2416.5134488266031</c:v>
                </c:pt>
                <c:pt idx="16">
                  <c:v>2632.1203208930342</c:v>
                </c:pt>
                <c:pt idx="17">
                  <c:v>2768.8853436512613</c:v>
                </c:pt>
                <c:pt idx="18">
                  <c:v>2883.0710702948131</c:v>
                </c:pt>
                <c:pt idx="19">
                  <c:v>3077.7893337814021</c:v>
                </c:pt>
                <c:pt idx="20">
                  <c:v>3216.287786900768</c:v>
                </c:pt>
                <c:pt idx="21">
                  <c:v>3332.8200055916345</c:v>
                </c:pt>
                <c:pt idx="22">
                  <c:v>3420.2171711511378</c:v>
                </c:pt>
                <c:pt idx="23">
                  <c:v>3518.7949211260438</c:v>
                </c:pt>
                <c:pt idx="24">
                  <c:v>3670.3660123660188</c:v>
                </c:pt>
                <c:pt idx="25">
                  <c:v>3515.2550562520464</c:v>
                </c:pt>
                <c:pt idx="26">
                  <c:v>3444.1171381955783</c:v>
                </c:pt>
                <c:pt idx="27">
                  <c:v>3508.0094857169483</c:v>
                </c:pt>
                <c:pt idx="28">
                  <c:v>3737.2600690665226</c:v>
                </c:pt>
                <c:pt idx="29">
                  <c:v>3953.8147125583414</c:v>
                </c:pt>
                <c:pt idx="30">
                  <c:v>4184.7607292897592</c:v>
                </c:pt>
              </c:numCache>
            </c:numRef>
          </c:val>
          <c:extLst>
            <c:ext xmlns:c16="http://schemas.microsoft.com/office/drawing/2014/chart" uri="{C3380CC4-5D6E-409C-BE32-E72D297353CC}">
              <c16:uniqueId val="{00000000-A4B3-46D2-93C6-1DB2696449F9}"/>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GDP per capita (Thousand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2EF747AA76491CAAAE39E4A2FF7C57"/>
        <w:category>
          <w:name w:val="General"/>
          <w:gallery w:val="placeholder"/>
        </w:category>
        <w:types>
          <w:type w:val="bbPlcHdr"/>
        </w:types>
        <w:behaviors>
          <w:behavior w:val="content"/>
        </w:behaviors>
        <w:guid w:val="{C68355D6-E171-4DDB-90F2-8D78955BA1F3}"/>
      </w:docPartPr>
      <w:docPartBody>
        <w:p w:rsidR="006350C9" w:rsidRDefault="003070FA">
          <w:pPr>
            <w:pStyle w:val="A72EF747AA76491CAAAE39E4A2FF7C57"/>
          </w:pPr>
          <w:r w:rsidRPr="001E09EF">
            <w:rPr>
              <w:rStyle w:val="BookTitle"/>
              <w:color w:val="808080" w:themeColor="background1" w:themeShade="80"/>
              <w:szCs w:val="32"/>
            </w:rPr>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FA"/>
    <w:rsid w:val="0000257D"/>
    <w:rsid w:val="00010173"/>
    <w:rsid w:val="00024E28"/>
    <w:rsid w:val="00074270"/>
    <w:rsid w:val="000752B3"/>
    <w:rsid w:val="00077D45"/>
    <w:rsid w:val="00097051"/>
    <w:rsid w:val="000C092C"/>
    <w:rsid w:val="000D32B5"/>
    <w:rsid w:val="001018B7"/>
    <w:rsid w:val="001056E9"/>
    <w:rsid w:val="0013444D"/>
    <w:rsid w:val="00152A1B"/>
    <w:rsid w:val="00157154"/>
    <w:rsid w:val="0017559E"/>
    <w:rsid w:val="001B101F"/>
    <w:rsid w:val="001D06A5"/>
    <w:rsid w:val="002039B4"/>
    <w:rsid w:val="00235878"/>
    <w:rsid w:val="002500F3"/>
    <w:rsid w:val="002A14A8"/>
    <w:rsid w:val="002C0F05"/>
    <w:rsid w:val="002D319C"/>
    <w:rsid w:val="002F3D92"/>
    <w:rsid w:val="003070FA"/>
    <w:rsid w:val="003075A0"/>
    <w:rsid w:val="003111E7"/>
    <w:rsid w:val="00323CEE"/>
    <w:rsid w:val="003279B7"/>
    <w:rsid w:val="0033166F"/>
    <w:rsid w:val="0035531A"/>
    <w:rsid w:val="003643D0"/>
    <w:rsid w:val="003818CF"/>
    <w:rsid w:val="00381ECE"/>
    <w:rsid w:val="003A45FA"/>
    <w:rsid w:val="003B749E"/>
    <w:rsid w:val="003C255A"/>
    <w:rsid w:val="003D1C22"/>
    <w:rsid w:val="003D6D77"/>
    <w:rsid w:val="003F1003"/>
    <w:rsid w:val="00402A61"/>
    <w:rsid w:val="00410D8C"/>
    <w:rsid w:val="00482480"/>
    <w:rsid w:val="00483FCA"/>
    <w:rsid w:val="004B28D8"/>
    <w:rsid w:val="004C1EAC"/>
    <w:rsid w:val="004C6227"/>
    <w:rsid w:val="005768DE"/>
    <w:rsid w:val="00595610"/>
    <w:rsid w:val="005A0999"/>
    <w:rsid w:val="005A2238"/>
    <w:rsid w:val="005A2D41"/>
    <w:rsid w:val="005A3A26"/>
    <w:rsid w:val="005C62E1"/>
    <w:rsid w:val="005D32CD"/>
    <w:rsid w:val="006028A4"/>
    <w:rsid w:val="0061256A"/>
    <w:rsid w:val="00614DBC"/>
    <w:rsid w:val="006230DD"/>
    <w:rsid w:val="006350C9"/>
    <w:rsid w:val="0066289B"/>
    <w:rsid w:val="00674BBA"/>
    <w:rsid w:val="00687774"/>
    <w:rsid w:val="006C0CE9"/>
    <w:rsid w:val="006D1F66"/>
    <w:rsid w:val="006E4392"/>
    <w:rsid w:val="006F53A7"/>
    <w:rsid w:val="00734FE2"/>
    <w:rsid w:val="00751A3A"/>
    <w:rsid w:val="00755871"/>
    <w:rsid w:val="007606E2"/>
    <w:rsid w:val="00787996"/>
    <w:rsid w:val="0079733D"/>
    <w:rsid w:val="007C19BE"/>
    <w:rsid w:val="008451F1"/>
    <w:rsid w:val="008E7F8D"/>
    <w:rsid w:val="008F2585"/>
    <w:rsid w:val="00927523"/>
    <w:rsid w:val="009651B3"/>
    <w:rsid w:val="00976E36"/>
    <w:rsid w:val="0098251A"/>
    <w:rsid w:val="009852D3"/>
    <w:rsid w:val="009B5DEA"/>
    <w:rsid w:val="009F7355"/>
    <w:rsid w:val="00A221B5"/>
    <w:rsid w:val="00A650C7"/>
    <w:rsid w:val="00A77C4C"/>
    <w:rsid w:val="00A80EBC"/>
    <w:rsid w:val="00AB2BC4"/>
    <w:rsid w:val="00AB7778"/>
    <w:rsid w:val="00AD6F44"/>
    <w:rsid w:val="00AD7071"/>
    <w:rsid w:val="00AE5230"/>
    <w:rsid w:val="00B03E11"/>
    <w:rsid w:val="00B05D5E"/>
    <w:rsid w:val="00B22937"/>
    <w:rsid w:val="00B32DFC"/>
    <w:rsid w:val="00B728DA"/>
    <w:rsid w:val="00B742BD"/>
    <w:rsid w:val="00B84777"/>
    <w:rsid w:val="00BA37F1"/>
    <w:rsid w:val="00BC3C8E"/>
    <w:rsid w:val="00C1326A"/>
    <w:rsid w:val="00C17BB2"/>
    <w:rsid w:val="00C22787"/>
    <w:rsid w:val="00C230ED"/>
    <w:rsid w:val="00C323B5"/>
    <w:rsid w:val="00C3340C"/>
    <w:rsid w:val="00C86696"/>
    <w:rsid w:val="00CB3550"/>
    <w:rsid w:val="00CB6117"/>
    <w:rsid w:val="00CD546A"/>
    <w:rsid w:val="00CD623B"/>
    <w:rsid w:val="00D632B4"/>
    <w:rsid w:val="00D83640"/>
    <w:rsid w:val="00D96A6E"/>
    <w:rsid w:val="00DA61F9"/>
    <w:rsid w:val="00DD1874"/>
    <w:rsid w:val="00E077BF"/>
    <w:rsid w:val="00E716AE"/>
    <w:rsid w:val="00EA587F"/>
    <w:rsid w:val="00EC1BB5"/>
    <w:rsid w:val="00EC7E81"/>
    <w:rsid w:val="00ED68AB"/>
    <w:rsid w:val="00EF76E7"/>
    <w:rsid w:val="00F5707F"/>
    <w:rsid w:val="00F6376E"/>
    <w:rsid w:val="00F763BA"/>
    <w:rsid w:val="00FA208B"/>
    <w:rsid w:val="00FB1111"/>
    <w:rsid w:val="00FB2D05"/>
    <w:rsid w:val="00FC7F35"/>
    <w:rsid w:val="00FD51ED"/>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rFonts w:ascii="Arial Narrow" w:hAnsi="Arial Narrow"/>
      <w:b/>
      <w:bCs/>
      <w:caps/>
      <w:color w:val="auto"/>
      <w:spacing w:val="5"/>
      <w:sz w:val="32"/>
      <w:u w:val="none"/>
    </w:rPr>
  </w:style>
  <w:style w:type="paragraph" w:customStyle="1" w:styleId="A72EF747AA76491CAAAE39E4A2FF7C57">
    <w:name w:val="A72EF747AA76491CAAAE39E4A2FF7C57"/>
  </w:style>
  <w:style w:type="character" w:styleId="PlaceholderText">
    <w:name w:val="Placeholder Text"/>
    <w:basedOn w:val="DefaultParagraphFont"/>
    <w:uiPriority w:val="99"/>
    <w:semiHidden/>
    <w:rsid w:val="006E43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DD74187C68614996EDA420A110E3E0" ma:contentTypeVersion="15" ma:contentTypeDescription="Create a new document." ma:contentTypeScope="" ma:versionID="3ac37a5966b8ae56ce2bcb790c16fa0e">
  <xsd:schema xmlns:xsd="http://www.w3.org/2001/XMLSchema" xmlns:xs="http://www.w3.org/2001/XMLSchema" xmlns:p="http://schemas.microsoft.com/office/2006/metadata/properties" xmlns:ns1="http://schemas.microsoft.com/sharepoint/v3" xmlns:ns2="b9b4a659-4223-42e1-9fbf-ef7b5624e053" xmlns:ns3="bdead85a-9144-4751-a3ee-de981aec4022" targetNamespace="http://schemas.microsoft.com/office/2006/metadata/properties" ma:root="true" ma:fieldsID="55e98e2fb0ea1904ebda7a3182d8a9e2" ns1:_="" ns2:_="" ns3:_="">
    <xsd:import namespace="http://schemas.microsoft.com/sharepoint/v3"/>
    <xsd:import namespace="b9b4a659-4223-42e1-9fbf-ef7b5624e053"/>
    <xsd:import namespace="bdead85a-9144-4751-a3ee-de981aec40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b4a659-4223-42e1-9fbf-ef7b5624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ead85a-9144-4751-a3ee-de981aec40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AA9371F-3292-4BCE-8FED-00D44A6E7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9b4a659-4223-42e1-9fbf-ef7b5624e053"/>
    <ds:schemaRef ds:uri="bdead85a-9144-4751-a3ee-de981aec40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customXml/itemProps3.xml><?xml version="1.0" encoding="utf-8"?>
<ds:datastoreItem xmlns:ds="http://schemas.openxmlformats.org/officeDocument/2006/customXml" ds:itemID="{990F12E2-6546-47F4-914C-283DF050BD97}">
  <ds:schemaRefs>
    <ds:schemaRef ds:uri="http://schemas.microsoft.com/sharepoint/v3/contenttype/forms"/>
  </ds:schemaRefs>
</ds:datastoreItem>
</file>

<file path=customXml/itemProps4.xml><?xml version="1.0" encoding="utf-8"?>
<ds:datastoreItem xmlns:ds="http://schemas.openxmlformats.org/officeDocument/2006/customXml" ds:itemID="{1F024B7E-D504-4184-A445-3173D4CE9D9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12487</TotalTime>
  <Pages>79</Pages>
  <Words>31744</Words>
  <Characters>180944</Characters>
  <Application>Microsoft Office Word</Application>
  <DocSecurity>0</DocSecurity>
  <Lines>1507</Lines>
  <Paragraphs>424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212264</CharactersWithSpaces>
  <SharedDoc>false</SharedDoc>
  <HLinks>
    <vt:vector size="210" baseType="variant">
      <vt:variant>
        <vt:i4>4653133</vt:i4>
      </vt:variant>
      <vt:variant>
        <vt:i4>224</vt:i4>
      </vt:variant>
      <vt:variant>
        <vt:i4>0</vt:i4>
      </vt:variant>
      <vt:variant>
        <vt:i4>5</vt:i4>
      </vt:variant>
      <vt:variant>
        <vt:lpwstr>https://doi.org/10.1371/journal.pone.0269538</vt:lpwstr>
      </vt:variant>
      <vt:variant>
        <vt:lpwstr/>
      </vt:variant>
      <vt:variant>
        <vt:i4>3407983</vt:i4>
      </vt:variant>
      <vt:variant>
        <vt:i4>221</vt:i4>
      </vt:variant>
      <vt:variant>
        <vt:i4>0</vt:i4>
      </vt:variant>
      <vt:variant>
        <vt:i4>5</vt:i4>
      </vt:variant>
      <vt:variant>
        <vt:lpwstr>https://doi.org/10.2478/fiqf-2023-0001</vt:lpwstr>
      </vt:variant>
      <vt:variant>
        <vt:lpwstr/>
      </vt:variant>
      <vt:variant>
        <vt:i4>7012479</vt:i4>
      </vt:variant>
      <vt:variant>
        <vt:i4>218</vt:i4>
      </vt:variant>
      <vt:variant>
        <vt:i4>0</vt:i4>
      </vt:variant>
      <vt:variant>
        <vt:i4>5</vt:i4>
      </vt:variant>
      <vt:variant>
        <vt:lpwstr>https://doi.org/10.21833/ijaas.2023.08.002</vt:lpwstr>
      </vt:variant>
      <vt:variant>
        <vt:lpwstr/>
      </vt:variant>
      <vt:variant>
        <vt:i4>4587547</vt:i4>
      </vt:variant>
      <vt:variant>
        <vt:i4>215</vt:i4>
      </vt:variant>
      <vt:variant>
        <vt:i4>0</vt:i4>
      </vt:variant>
      <vt:variant>
        <vt:i4>5</vt:i4>
      </vt:variant>
      <vt:variant>
        <vt:lpwstr>https://doi.org/10.13106/jafeb.2022.vol9.no7.0027</vt:lpwstr>
      </vt:variant>
      <vt:variant>
        <vt:lpwstr/>
      </vt:variant>
      <vt:variant>
        <vt:i4>2818167</vt:i4>
      </vt:variant>
      <vt:variant>
        <vt:i4>212</vt:i4>
      </vt:variant>
      <vt:variant>
        <vt:i4>0</vt:i4>
      </vt:variant>
      <vt:variant>
        <vt:i4>5</vt:i4>
      </vt:variant>
      <vt:variant>
        <vt:lpwstr>https://doi.org/10.2478/cait-2022-0044</vt:lpwstr>
      </vt:variant>
      <vt:variant>
        <vt:lpwstr/>
      </vt:variant>
      <vt:variant>
        <vt:i4>5177422</vt:i4>
      </vt:variant>
      <vt:variant>
        <vt:i4>209</vt:i4>
      </vt:variant>
      <vt:variant>
        <vt:i4>0</vt:i4>
      </vt:variant>
      <vt:variant>
        <vt:i4>5</vt:i4>
      </vt:variant>
      <vt:variant>
        <vt:lpwstr>https://doi.org/10.1371/journal.pone.0279602</vt:lpwstr>
      </vt:variant>
      <vt:variant>
        <vt:lpwstr/>
      </vt:variant>
      <vt:variant>
        <vt:i4>786499</vt:i4>
      </vt:variant>
      <vt:variant>
        <vt:i4>206</vt:i4>
      </vt:variant>
      <vt:variant>
        <vt:i4>0</vt:i4>
      </vt:variant>
      <vt:variant>
        <vt:i4>5</vt:i4>
      </vt:variant>
      <vt:variant>
        <vt:lpwstr>https://doi.org/10.1080/23322039.2020.1821483</vt:lpwstr>
      </vt:variant>
      <vt:variant>
        <vt:lpwstr/>
      </vt:variant>
      <vt:variant>
        <vt:i4>524309</vt:i4>
      </vt:variant>
      <vt:variant>
        <vt:i4>192</vt:i4>
      </vt:variant>
      <vt:variant>
        <vt:i4>0</vt:i4>
      </vt:variant>
      <vt:variant>
        <vt:i4>5</vt:i4>
      </vt:variant>
      <vt:variant>
        <vt:lpwstr>https://fred.stlouisfed.org/</vt:lpwstr>
      </vt:variant>
      <vt:variant>
        <vt:lpwstr/>
      </vt:variant>
      <vt:variant>
        <vt:i4>4325446</vt:i4>
      </vt:variant>
      <vt:variant>
        <vt:i4>189</vt:i4>
      </vt:variant>
      <vt:variant>
        <vt:i4>0</vt:i4>
      </vt:variant>
      <vt:variant>
        <vt:i4>5</vt:i4>
      </vt:variant>
      <vt:variant>
        <vt:lpwstr>https://data.gov.my/</vt:lpwstr>
      </vt:variant>
      <vt:variant>
        <vt:lpwstr/>
      </vt:variant>
      <vt:variant>
        <vt:i4>3407923</vt:i4>
      </vt:variant>
      <vt:variant>
        <vt:i4>186</vt:i4>
      </vt:variant>
      <vt:variant>
        <vt:i4>0</vt:i4>
      </vt:variant>
      <vt:variant>
        <vt:i4>5</vt:i4>
      </vt:variant>
      <vt:variant>
        <vt:lpwstr>https://finance.yahoo.com/</vt:lpwstr>
      </vt:variant>
      <vt:variant>
        <vt:lpwstr/>
      </vt:variant>
      <vt:variant>
        <vt:i4>1048630</vt:i4>
      </vt:variant>
      <vt:variant>
        <vt:i4>152</vt:i4>
      </vt:variant>
      <vt:variant>
        <vt:i4>0</vt:i4>
      </vt:variant>
      <vt:variant>
        <vt:i4>5</vt:i4>
      </vt:variant>
      <vt:variant>
        <vt:lpwstr/>
      </vt:variant>
      <vt:variant>
        <vt:lpwstr>_Toc366178487</vt:lpwstr>
      </vt:variant>
      <vt:variant>
        <vt:i4>2031670</vt:i4>
      </vt:variant>
      <vt:variant>
        <vt:i4>143</vt:i4>
      </vt:variant>
      <vt:variant>
        <vt:i4>0</vt:i4>
      </vt:variant>
      <vt:variant>
        <vt:i4>5</vt:i4>
      </vt:variant>
      <vt:variant>
        <vt:lpwstr/>
      </vt:variant>
      <vt:variant>
        <vt:lpwstr>_Toc366178479</vt:lpwstr>
      </vt:variant>
      <vt:variant>
        <vt:i4>1376306</vt:i4>
      </vt:variant>
      <vt:variant>
        <vt:i4>134</vt:i4>
      </vt:variant>
      <vt:variant>
        <vt:i4>0</vt:i4>
      </vt:variant>
      <vt:variant>
        <vt:i4>5</vt:i4>
      </vt:variant>
      <vt:variant>
        <vt:lpwstr/>
      </vt:variant>
      <vt:variant>
        <vt:lpwstr>_Toc175436572</vt:lpwstr>
      </vt:variant>
      <vt:variant>
        <vt:i4>1376306</vt:i4>
      </vt:variant>
      <vt:variant>
        <vt:i4>128</vt:i4>
      </vt:variant>
      <vt:variant>
        <vt:i4>0</vt:i4>
      </vt:variant>
      <vt:variant>
        <vt:i4>5</vt:i4>
      </vt:variant>
      <vt:variant>
        <vt:lpwstr/>
      </vt:variant>
      <vt:variant>
        <vt:lpwstr>_Toc175436571</vt:lpwstr>
      </vt:variant>
      <vt:variant>
        <vt:i4>1376306</vt:i4>
      </vt:variant>
      <vt:variant>
        <vt:i4>122</vt:i4>
      </vt:variant>
      <vt:variant>
        <vt:i4>0</vt:i4>
      </vt:variant>
      <vt:variant>
        <vt:i4>5</vt:i4>
      </vt:variant>
      <vt:variant>
        <vt:lpwstr/>
      </vt:variant>
      <vt:variant>
        <vt:lpwstr>_Toc175436570</vt:lpwstr>
      </vt:variant>
      <vt:variant>
        <vt:i4>1310770</vt:i4>
      </vt:variant>
      <vt:variant>
        <vt:i4>116</vt:i4>
      </vt:variant>
      <vt:variant>
        <vt:i4>0</vt:i4>
      </vt:variant>
      <vt:variant>
        <vt:i4>5</vt:i4>
      </vt:variant>
      <vt:variant>
        <vt:lpwstr/>
      </vt:variant>
      <vt:variant>
        <vt:lpwstr>_Toc175436569</vt:lpwstr>
      </vt:variant>
      <vt:variant>
        <vt:i4>1310770</vt:i4>
      </vt:variant>
      <vt:variant>
        <vt:i4>110</vt:i4>
      </vt:variant>
      <vt:variant>
        <vt:i4>0</vt:i4>
      </vt:variant>
      <vt:variant>
        <vt:i4>5</vt:i4>
      </vt:variant>
      <vt:variant>
        <vt:lpwstr/>
      </vt:variant>
      <vt:variant>
        <vt:lpwstr>_Toc175436568</vt:lpwstr>
      </vt:variant>
      <vt:variant>
        <vt:i4>1310770</vt:i4>
      </vt:variant>
      <vt:variant>
        <vt:i4>104</vt:i4>
      </vt:variant>
      <vt:variant>
        <vt:i4>0</vt:i4>
      </vt:variant>
      <vt:variant>
        <vt:i4>5</vt:i4>
      </vt:variant>
      <vt:variant>
        <vt:lpwstr/>
      </vt:variant>
      <vt:variant>
        <vt:lpwstr>_Toc175436567</vt:lpwstr>
      </vt:variant>
      <vt:variant>
        <vt:i4>1310770</vt:i4>
      </vt:variant>
      <vt:variant>
        <vt:i4>98</vt:i4>
      </vt:variant>
      <vt:variant>
        <vt:i4>0</vt:i4>
      </vt:variant>
      <vt:variant>
        <vt:i4>5</vt:i4>
      </vt:variant>
      <vt:variant>
        <vt:lpwstr/>
      </vt:variant>
      <vt:variant>
        <vt:lpwstr>_Toc175436566</vt:lpwstr>
      </vt:variant>
      <vt:variant>
        <vt:i4>1310770</vt:i4>
      </vt:variant>
      <vt:variant>
        <vt:i4>92</vt:i4>
      </vt:variant>
      <vt:variant>
        <vt:i4>0</vt:i4>
      </vt:variant>
      <vt:variant>
        <vt:i4>5</vt:i4>
      </vt:variant>
      <vt:variant>
        <vt:lpwstr/>
      </vt:variant>
      <vt:variant>
        <vt:lpwstr>_Toc175436565</vt:lpwstr>
      </vt:variant>
      <vt:variant>
        <vt:i4>1310770</vt:i4>
      </vt:variant>
      <vt:variant>
        <vt:i4>86</vt:i4>
      </vt:variant>
      <vt:variant>
        <vt:i4>0</vt:i4>
      </vt:variant>
      <vt:variant>
        <vt:i4>5</vt:i4>
      </vt:variant>
      <vt:variant>
        <vt:lpwstr/>
      </vt:variant>
      <vt:variant>
        <vt:lpwstr>_Toc175436564</vt:lpwstr>
      </vt:variant>
      <vt:variant>
        <vt:i4>1310770</vt:i4>
      </vt:variant>
      <vt:variant>
        <vt:i4>80</vt:i4>
      </vt:variant>
      <vt:variant>
        <vt:i4>0</vt:i4>
      </vt:variant>
      <vt:variant>
        <vt:i4>5</vt:i4>
      </vt:variant>
      <vt:variant>
        <vt:lpwstr/>
      </vt:variant>
      <vt:variant>
        <vt:lpwstr>_Toc175436563</vt:lpwstr>
      </vt:variant>
      <vt:variant>
        <vt:i4>1310770</vt:i4>
      </vt:variant>
      <vt:variant>
        <vt:i4>74</vt:i4>
      </vt:variant>
      <vt:variant>
        <vt:i4>0</vt:i4>
      </vt:variant>
      <vt:variant>
        <vt:i4>5</vt:i4>
      </vt:variant>
      <vt:variant>
        <vt:lpwstr/>
      </vt:variant>
      <vt:variant>
        <vt:lpwstr>_Toc175436562</vt:lpwstr>
      </vt:variant>
      <vt:variant>
        <vt:i4>1310770</vt:i4>
      </vt:variant>
      <vt:variant>
        <vt:i4>68</vt:i4>
      </vt:variant>
      <vt:variant>
        <vt:i4>0</vt:i4>
      </vt:variant>
      <vt:variant>
        <vt:i4>5</vt:i4>
      </vt:variant>
      <vt:variant>
        <vt:lpwstr/>
      </vt:variant>
      <vt:variant>
        <vt:lpwstr>_Toc175436561</vt:lpwstr>
      </vt:variant>
      <vt:variant>
        <vt:i4>1310770</vt:i4>
      </vt:variant>
      <vt:variant>
        <vt:i4>62</vt:i4>
      </vt:variant>
      <vt:variant>
        <vt:i4>0</vt:i4>
      </vt:variant>
      <vt:variant>
        <vt:i4>5</vt:i4>
      </vt:variant>
      <vt:variant>
        <vt:lpwstr/>
      </vt:variant>
      <vt:variant>
        <vt:lpwstr>_Toc175436560</vt:lpwstr>
      </vt:variant>
      <vt:variant>
        <vt:i4>1507378</vt:i4>
      </vt:variant>
      <vt:variant>
        <vt:i4>56</vt:i4>
      </vt:variant>
      <vt:variant>
        <vt:i4>0</vt:i4>
      </vt:variant>
      <vt:variant>
        <vt:i4>5</vt:i4>
      </vt:variant>
      <vt:variant>
        <vt:lpwstr/>
      </vt:variant>
      <vt:variant>
        <vt:lpwstr>_Toc175436559</vt:lpwstr>
      </vt:variant>
      <vt:variant>
        <vt:i4>1507378</vt:i4>
      </vt:variant>
      <vt:variant>
        <vt:i4>50</vt:i4>
      </vt:variant>
      <vt:variant>
        <vt:i4>0</vt:i4>
      </vt:variant>
      <vt:variant>
        <vt:i4>5</vt:i4>
      </vt:variant>
      <vt:variant>
        <vt:lpwstr/>
      </vt:variant>
      <vt:variant>
        <vt:lpwstr>_Toc175436558</vt:lpwstr>
      </vt:variant>
      <vt:variant>
        <vt:i4>1507378</vt:i4>
      </vt:variant>
      <vt:variant>
        <vt:i4>44</vt:i4>
      </vt:variant>
      <vt:variant>
        <vt:i4>0</vt:i4>
      </vt:variant>
      <vt:variant>
        <vt:i4>5</vt:i4>
      </vt:variant>
      <vt:variant>
        <vt:lpwstr/>
      </vt:variant>
      <vt:variant>
        <vt:lpwstr>_Toc175436557</vt:lpwstr>
      </vt:variant>
      <vt:variant>
        <vt:i4>1507378</vt:i4>
      </vt:variant>
      <vt:variant>
        <vt:i4>38</vt:i4>
      </vt:variant>
      <vt:variant>
        <vt:i4>0</vt:i4>
      </vt:variant>
      <vt:variant>
        <vt:i4>5</vt:i4>
      </vt:variant>
      <vt:variant>
        <vt:lpwstr/>
      </vt:variant>
      <vt:variant>
        <vt:lpwstr>_Toc175436556</vt:lpwstr>
      </vt:variant>
      <vt:variant>
        <vt:i4>1507378</vt:i4>
      </vt:variant>
      <vt:variant>
        <vt:i4>32</vt:i4>
      </vt:variant>
      <vt:variant>
        <vt:i4>0</vt:i4>
      </vt:variant>
      <vt:variant>
        <vt:i4>5</vt:i4>
      </vt:variant>
      <vt:variant>
        <vt:lpwstr/>
      </vt:variant>
      <vt:variant>
        <vt:lpwstr>_Toc175436555</vt:lpwstr>
      </vt:variant>
      <vt:variant>
        <vt:i4>1507378</vt:i4>
      </vt:variant>
      <vt:variant>
        <vt:i4>26</vt:i4>
      </vt:variant>
      <vt:variant>
        <vt:i4>0</vt:i4>
      </vt:variant>
      <vt:variant>
        <vt:i4>5</vt:i4>
      </vt:variant>
      <vt:variant>
        <vt:lpwstr/>
      </vt:variant>
      <vt:variant>
        <vt:lpwstr>_Toc175436554</vt:lpwstr>
      </vt:variant>
      <vt:variant>
        <vt:i4>1507378</vt:i4>
      </vt:variant>
      <vt:variant>
        <vt:i4>20</vt:i4>
      </vt:variant>
      <vt:variant>
        <vt:i4>0</vt:i4>
      </vt:variant>
      <vt:variant>
        <vt:i4>5</vt:i4>
      </vt:variant>
      <vt:variant>
        <vt:lpwstr/>
      </vt:variant>
      <vt:variant>
        <vt:lpwstr>_Toc175436553</vt:lpwstr>
      </vt:variant>
      <vt:variant>
        <vt:i4>1507378</vt:i4>
      </vt:variant>
      <vt:variant>
        <vt:i4>14</vt:i4>
      </vt:variant>
      <vt:variant>
        <vt:i4>0</vt:i4>
      </vt:variant>
      <vt:variant>
        <vt:i4>5</vt:i4>
      </vt:variant>
      <vt:variant>
        <vt:lpwstr/>
      </vt:variant>
      <vt:variant>
        <vt:lpwstr>_Toc175436552</vt:lpwstr>
      </vt:variant>
      <vt:variant>
        <vt:i4>1507378</vt:i4>
      </vt:variant>
      <vt:variant>
        <vt:i4>8</vt:i4>
      </vt:variant>
      <vt:variant>
        <vt:i4>0</vt:i4>
      </vt:variant>
      <vt:variant>
        <vt:i4>5</vt:i4>
      </vt:variant>
      <vt:variant>
        <vt:lpwstr/>
      </vt:variant>
      <vt:variant>
        <vt:lpwstr>_Toc175436551</vt:lpwstr>
      </vt:variant>
      <vt:variant>
        <vt:i4>1507378</vt:i4>
      </vt:variant>
      <vt:variant>
        <vt:i4>2</vt:i4>
      </vt:variant>
      <vt:variant>
        <vt:i4>0</vt:i4>
      </vt:variant>
      <vt:variant>
        <vt:i4>5</vt:i4>
      </vt:variant>
      <vt:variant>
        <vt:lpwstr/>
      </vt:variant>
      <vt:variant>
        <vt:lpwstr>_Toc175436550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OOI HIAN GEE</cp:lastModifiedBy>
  <cp:revision>100</cp:revision>
  <cp:lastPrinted>2016-04-14T05:21:00Z</cp:lastPrinted>
  <dcterms:created xsi:type="dcterms:W3CDTF">2024-11-05T15:15:00Z</dcterms:created>
  <dcterms:modified xsi:type="dcterms:W3CDTF">2025-01-12T17:35:00Z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0x01010049DD74187C68614996EDA420A110E3E0</vt:lpwstr>
  </property>
</Properties>
</file>