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E8C21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>1. Title: Boston Housing Data</w:t>
      </w:r>
    </w:p>
    <w:p w14:paraId="4EF285BC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15C88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>2. Sources:</w:t>
      </w:r>
    </w:p>
    <w:p w14:paraId="5447A213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(a) Origin:  This dataset was taken from the </w:t>
      </w:r>
      <w:proofErr w:type="spellStart"/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>StatLib</w:t>
      </w:r>
      <w:proofErr w:type="spellEnd"/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library which is</w:t>
      </w:r>
    </w:p>
    <w:p w14:paraId="5B21967B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maintained at Carnegie Mellon University.</w:t>
      </w:r>
    </w:p>
    <w:p w14:paraId="3296D5E2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(b) Creator:  Harrison, D. and </w:t>
      </w:r>
      <w:proofErr w:type="spellStart"/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>Rubinfeld</w:t>
      </w:r>
      <w:proofErr w:type="spellEnd"/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D.L. 'Hedonic prices and the </w:t>
      </w:r>
    </w:p>
    <w:p w14:paraId="5F9819D7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demand for clean air', J. Environ. Economics &amp; Management,</w:t>
      </w:r>
    </w:p>
    <w:p w14:paraId="692425AB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vol.5, 81-102, 1978.</w:t>
      </w:r>
    </w:p>
    <w:p w14:paraId="2AC605C9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(c) Date: July 7, 1993</w:t>
      </w:r>
    </w:p>
    <w:p w14:paraId="09D8C2BE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3BAE1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>3. Past Usage:</w:t>
      </w:r>
    </w:p>
    <w:p w14:paraId="19152AFF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   Used in </w:t>
      </w:r>
      <w:proofErr w:type="spellStart"/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>Belsley</w:t>
      </w:r>
      <w:proofErr w:type="spellEnd"/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>Kuh</w:t>
      </w:r>
      <w:proofErr w:type="spellEnd"/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>Welsch</w:t>
      </w:r>
      <w:proofErr w:type="spellEnd"/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'Regression diagnostics ...', Wiley, </w:t>
      </w:r>
    </w:p>
    <w:p w14:paraId="5C1F49A2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1980.   N.B. Various transformations are used in the table on</w:t>
      </w:r>
    </w:p>
    <w:p w14:paraId="3758B341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pages 244-261.</w:t>
      </w:r>
    </w:p>
    <w:p w14:paraId="60E19190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 </w:t>
      </w:r>
      <w:proofErr w:type="spellStart"/>
      <w:proofErr w:type="gramStart"/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>Quinlan,R</w:t>
      </w:r>
      <w:proofErr w:type="spellEnd"/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(1993). Combining Instance-Based and Model-Based Learning.</w:t>
      </w:r>
    </w:p>
    <w:p w14:paraId="489A300E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 Proceedings on the Tenth International Conference of Machine </w:t>
      </w:r>
    </w:p>
    <w:p w14:paraId="5E3274C2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Learning, 236-243, University of Massachusetts, Amherst. Morgan</w:t>
      </w:r>
    </w:p>
    <w:p w14:paraId="50B610FD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Kaufmann.</w:t>
      </w:r>
    </w:p>
    <w:p w14:paraId="73B6A3EE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BBE27D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>4. Relevant Information:</w:t>
      </w:r>
    </w:p>
    <w:p w14:paraId="02ECA729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589E3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Concerns housing values in suburbs of Boston.</w:t>
      </w:r>
    </w:p>
    <w:p w14:paraId="5A17B9EF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44E8F4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>5. Number of Instances: 506</w:t>
      </w:r>
    </w:p>
    <w:p w14:paraId="7DA9BE64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F9F5CA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>6. Number of Attributes: 13 continuous attributes (including "class"</w:t>
      </w:r>
    </w:p>
    <w:p w14:paraId="57574323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attribute "MEDV"), 1 binary-valued attribute.</w:t>
      </w:r>
    </w:p>
    <w:p w14:paraId="49B78030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BD8F8D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>7. Attribute Information:</w:t>
      </w:r>
    </w:p>
    <w:p w14:paraId="4638CD18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0E664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1. CRIM      per capita crime rate by town</w:t>
      </w:r>
    </w:p>
    <w:p w14:paraId="6533478B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2. ZN        proportion of residential land zoned for lots over </w:t>
      </w:r>
    </w:p>
    <w:p w14:paraId="7B4C88B1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25,000 </w:t>
      </w:r>
      <w:proofErr w:type="spellStart"/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>sq.ft</w:t>
      </w:r>
      <w:proofErr w:type="spellEnd"/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4224EF67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3. INDUS     proportion of non-retail business acres per town</w:t>
      </w:r>
    </w:p>
    <w:p w14:paraId="1E011B0F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4. CHAS      Charles River dummy variable (= 1 if tract bounds </w:t>
      </w:r>
    </w:p>
    <w:p w14:paraId="2B77E3B8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river; 0 otherwise)</w:t>
      </w:r>
    </w:p>
    <w:p w14:paraId="3167D872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5. NOX       nitric oxides concentration (parts per 10 million)</w:t>
      </w:r>
    </w:p>
    <w:p w14:paraId="77E755A4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6. RM        average number of rooms per dwelling</w:t>
      </w:r>
    </w:p>
    <w:p w14:paraId="00CD78AE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7. AGE       proportion of owner-occupied units built prior to 1940</w:t>
      </w:r>
    </w:p>
    <w:p w14:paraId="659B67AD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8. DIS       weighted distances to five Boston employment </w:t>
      </w:r>
      <w:proofErr w:type="spellStart"/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>centres</w:t>
      </w:r>
      <w:proofErr w:type="spellEnd"/>
    </w:p>
    <w:p w14:paraId="15E54818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9. RAD       index of accessibility to radial highways</w:t>
      </w:r>
    </w:p>
    <w:p w14:paraId="180B8368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10. TAX      full-value property-tax rate per $10,000</w:t>
      </w:r>
    </w:p>
    <w:p w14:paraId="0CBCF996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11. </w:t>
      </w:r>
      <w:proofErr w:type="gramStart"/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>PTRATIO  pupil</w:t>
      </w:r>
      <w:proofErr w:type="gramEnd"/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>-teacher ratio by town</w:t>
      </w:r>
    </w:p>
    <w:p w14:paraId="48BFA9F0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12. B        1000(Bk - </w:t>
      </w:r>
      <w:proofErr w:type="gramStart"/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>0.63)^</w:t>
      </w:r>
      <w:proofErr w:type="gramEnd"/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where Bk is the proportion of blacks </w:t>
      </w:r>
    </w:p>
    <w:p w14:paraId="7BE729BC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by town</w:t>
      </w:r>
    </w:p>
    <w:p w14:paraId="6E39116C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13. LSTAT    % lower status of the population</w:t>
      </w:r>
    </w:p>
    <w:p w14:paraId="1E5E4D74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14. MEDV     Median value of owner-occupied homes in $1000's</w:t>
      </w:r>
    </w:p>
    <w:p w14:paraId="22CE204D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B9F68C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077">
        <w:rPr>
          <w:rFonts w:ascii="Courier New" w:eastAsia="Times New Roman" w:hAnsi="Courier New" w:cs="Courier New"/>
          <w:color w:val="000000"/>
          <w:sz w:val="20"/>
          <w:szCs w:val="20"/>
        </w:rPr>
        <w:t>8. Missing Attribute Values:  None.</w:t>
      </w:r>
    </w:p>
    <w:p w14:paraId="71344B1F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2E489" w14:textId="77777777" w:rsidR="008B5077" w:rsidRPr="008B5077" w:rsidRDefault="008B5077" w:rsidP="008B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7299C" w14:textId="77777777" w:rsidR="00C02ACD" w:rsidRDefault="008B5077"/>
    <w:sectPr w:rsidR="00C0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77"/>
    <w:rsid w:val="008B5077"/>
    <w:rsid w:val="009E27BC"/>
    <w:rsid w:val="00AE4C87"/>
    <w:rsid w:val="00C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F9A1"/>
  <w15:chartTrackingRefBased/>
  <w15:docId w15:val="{28165C1C-0BAE-4446-BCF4-F2A57F38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0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9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optnaut@gmail.com</dc:creator>
  <cp:keywords/>
  <dc:description/>
  <cp:lastModifiedBy>optnaut@gmail.com</cp:lastModifiedBy>
  <cp:revision>1</cp:revision>
  <dcterms:created xsi:type="dcterms:W3CDTF">2020-07-14T18:58:00Z</dcterms:created>
  <dcterms:modified xsi:type="dcterms:W3CDTF">2020-07-14T19:00:00Z</dcterms:modified>
</cp:coreProperties>
</file>