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68CD" w14:textId="77777777" w:rsidR="00A7462B" w:rsidRDefault="00A7462B" w:rsidP="00A7462B">
      <w:pPr>
        <w:pStyle w:val="Heading1"/>
      </w:pPr>
      <w:r>
        <w:t>Social Media &amp; Mental Health</w:t>
      </w:r>
    </w:p>
    <w:p w14:paraId="05EEDC45" w14:textId="6D472C4D" w:rsidR="002563BA" w:rsidRDefault="00604959" w:rsidP="00A7462B">
      <w:pPr>
        <w:pStyle w:val="Heading1"/>
      </w:pPr>
      <w:r>
        <w:t>Exec Summary</w:t>
      </w:r>
    </w:p>
    <w:p w14:paraId="02084BDA" w14:textId="57A3D9EF" w:rsidR="00A7462B" w:rsidRDefault="00E11412" w:rsidP="00A7462B">
      <w:pPr>
        <w:pStyle w:val="Heading1"/>
      </w:pPr>
      <w:r>
        <w:t>Introduction</w:t>
      </w:r>
    </w:p>
    <w:p w14:paraId="49D037F3" w14:textId="6579A997" w:rsidR="0063796D" w:rsidRDefault="00A7462B" w:rsidP="00A7462B">
      <w:r>
        <w:br/>
        <w:t xml:space="preserve">Social media often feels like a mainstay of life today, with </w:t>
      </w:r>
      <w:r w:rsidR="00D45C52">
        <w:t xml:space="preserve">59.4% of the population actively engaging with it in some way </w:t>
      </w:r>
      <w:r w:rsidR="00D45C52">
        <w:fldChar w:fldCharType="begin"/>
      </w:r>
      <w:r w:rsidR="00D45C52">
        <w:instrText xml:space="preserve"> ADDIN ZOTERO_ITEM CSL_CITATION {"citationID":"8YSM9ly1","properties":{"formattedCitation":"({\\i{}The Changing World of Digital In 2023}, 2023)","plainCitation":"(The Changing World of Digital In 2023, 2023)","noteIndex":0},"citationItems":[{"id":286,"uris":["http://zotero.org/users/local/3qgQlaRi/items/PF2YSW92"],"itemData":{"id":286,"type":"webpage","abstract":"%","container-title":"We Are Social UK","language":"en-GB","title":"The Changing World of Digital In 2023","URL":"https://wearesocial.com/uk/blog/2023/01/the-changing-world-of-digital-in-2023/","accessed":{"date-parts":[["2023",6,18]]},"issued":{"date-parts":[["2023",1,26]]}}}],"schema":"https://github.com/citation-style-language/schema/raw/master/csl-citation.json"} </w:instrText>
      </w:r>
      <w:r w:rsidR="00D45C52">
        <w:fldChar w:fldCharType="separate"/>
      </w:r>
      <w:r w:rsidR="00D45C52" w:rsidRPr="00D45C52">
        <w:rPr>
          <w:rFonts w:ascii="Calibri" w:hAnsi="Calibri" w:cs="Times New Roman"/>
          <w:szCs w:val="24"/>
        </w:rPr>
        <w:t>(</w:t>
      </w:r>
      <w:r w:rsidR="00D45C52" w:rsidRPr="00D45C52">
        <w:rPr>
          <w:rFonts w:ascii="Calibri" w:hAnsi="Calibri" w:cs="Times New Roman"/>
          <w:i/>
          <w:iCs/>
          <w:szCs w:val="24"/>
        </w:rPr>
        <w:t>The Changing World of Digital In 2023</w:t>
      </w:r>
      <w:r w:rsidR="00D45C52" w:rsidRPr="00D45C52">
        <w:rPr>
          <w:rFonts w:ascii="Calibri" w:hAnsi="Calibri" w:cs="Times New Roman"/>
          <w:szCs w:val="24"/>
        </w:rPr>
        <w:t>, 2023)</w:t>
      </w:r>
      <w:r w:rsidR="00D45C52">
        <w:fldChar w:fldCharType="end"/>
      </w:r>
      <w:r w:rsidR="00D45C52">
        <w:t>.</w:t>
      </w:r>
      <w:r w:rsidR="004059D8">
        <w:t xml:space="preserve"> Social media itself is </w:t>
      </w:r>
      <w:r w:rsidR="00FE17FE">
        <w:t xml:space="preserve">certainly </w:t>
      </w:r>
      <w:r w:rsidR="004059D8">
        <w:t xml:space="preserve">not new, with numerous social networking sites appearing from the 1980s onwards, such as </w:t>
      </w:r>
      <w:proofErr w:type="spellStart"/>
      <w:r w:rsidR="004059D8">
        <w:t>AmericaOnline</w:t>
      </w:r>
      <w:proofErr w:type="spellEnd"/>
      <w:r w:rsidR="004059D8">
        <w:t xml:space="preserve"> in 1985, Friendster in 2001</w:t>
      </w:r>
      <w:r w:rsidR="00D83465">
        <w:t xml:space="preserve">, and Facebook in 2004 </w:t>
      </w:r>
      <w:r w:rsidR="00D83465">
        <w:fldChar w:fldCharType="begin"/>
      </w:r>
      <w:r w:rsidR="00D83465">
        <w:instrText xml:space="preserve"> ADDIN ZOTERO_ITEM CSL_CITATION {"citationID":"hgnnGr32","properties":{"formattedCitation":"(\\uc0\\u8216{}The Evolution of Social Media: How Did It Begin and Where Could It Go Next?\\uc0\\u8217{}, 2020)","plainCitation":"(‘The Evolution of Social Media: How Did It Begin and Where Could It Go Next?’, 2020)","noteIndex":0},"citationItems":[{"id":280,"uris":["http://zotero.org/users/local/3qgQlaRi/items/QGW86FP3"],"itemData":{"id":280,"type":"post-weblog","abstract":"Social media has evolved from a platform for virtual community to a vital business tool. Explore the ways marketers use social media to reach consumers.","container-title":"Maryville Online","language":"en-US","note":"section: Articles","title":"The Evolution of Social Media: How Did It Begin and Where Could It Go Next?","title-short":"The Evolution of Social Media","URL":"https://online.maryville.edu/blog/evolution-social-media/","accessed":{"date-parts":[["2023",6,18]]},"issued":{"date-parts":[["2020",5,28]]}}}],"schema":"https://github.com/citation-style-language/schema/raw/master/csl-citation.json"} </w:instrText>
      </w:r>
      <w:r w:rsidR="00D83465">
        <w:fldChar w:fldCharType="separate"/>
      </w:r>
      <w:r w:rsidR="00D83465" w:rsidRPr="00D83465">
        <w:rPr>
          <w:rFonts w:ascii="Calibri" w:hAnsi="Calibri" w:cs="Times New Roman"/>
          <w:szCs w:val="24"/>
        </w:rPr>
        <w:t>(‘The Evolution of Social Media: How Did It Begin and Where Could It Go Next?’, 2020)</w:t>
      </w:r>
      <w:r w:rsidR="00D83465">
        <w:fldChar w:fldCharType="end"/>
      </w:r>
      <w:r w:rsidR="00EF3138">
        <w:t xml:space="preserve">. Social media use has seen increase </w:t>
      </w:r>
      <w:r w:rsidR="00D45C52">
        <w:t>from 1 hour 37  minutes in 2013 to 2 hours and 31 minutes in 2022</w:t>
      </w:r>
      <w:r w:rsidR="00FF445E">
        <w:t>, despite internet use only increasing by 28 minutes in that same time frame</w:t>
      </w:r>
      <w:r w:rsidR="00D45C52">
        <w:t xml:space="preserve"> </w:t>
      </w:r>
      <w:r w:rsidR="00D45C52">
        <w:fldChar w:fldCharType="begin"/>
      </w:r>
      <w:r w:rsidR="00D45C52">
        <w:instrText xml:space="preserve"> ADDIN ZOTERO_ITEM CSL_CITATION {"citationID":"pV73iceX","properties":{"formattedCitation":"({\\i{}The Changing World of Digital In 2023}, 2023)","plainCitation":"(The Changing World of Digital In 2023, 2023)","noteIndex":0},"citationItems":[{"id":286,"uris":["http://zotero.org/users/local/3qgQlaRi/items/PF2YSW92"],"itemData":{"id":286,"type":"webpage","abstract":"%","container-title":"We Are Social UK","language":"en-GB","title":"The Changing World of Digital In 2023","URL":"https://wearesocial.com/uk/blog/2023/01/the-changing-world-of-digital-in-2023/","accessed":{"date-parts":[["2023",6,18]]},"issued":{"date-parts":[["2023",1,26]]}}}],"schema":"https://github.com/citation-style-language/schema/raw/master/csl-citation.json"} </w:instrText>
      </w:r>
      <w:r w:rsidR="00D45C52">
        <w:fldChar w:fldCharType="separate"/>
      </w:r>
      <w:r w:rsidR="00D45C52" w:rsidRPr="00D45C52">
        <w:rPr>
          <w:rFonts w:ascii="Calibri" w:hAnsi="Calibri" w:cs="Times New Roman"/>
          <w:szCs w:val="24"/>
        </w:rPr>
        <w:t>(</w:t>
      </w:r>
      <w:r w:rsidR="00D45C52" w:rsidRPr="00D45C52">
        <w:rPr>
          <w:rFonts w:ascii="Calibri" w:hAnsi="Calibri" w:cs="Times New Roman"/>
          <w:i/>
          <w:iCs/>
          <w:szCs w:val="24"/>
        </w:rPr>
        <w:t>The Changing World of Digital In 2023</w:t>
      </w:r>
      <w:r w:rsidR="00D45C52" w:rsidRPr="00D45C52">
        <w:rPr>
          <w:rFonts w:ascii="Calibri" w:hAnsi="Calibri" w:cs="Times New Roman"/>
          <w:szCs w:val="24"/>
        </w:rPr>
        <w:t>, 2023)</w:t>
      </w:r>
      <w:r w:rsidR="00D45C52">
        <w:fldChar w:fldCharType="end"/>
      </w:r>
      <w:r w:rsidR="00346391">
        <w:t xml:space="preserve">. </w:t>
      </w:r>
      <w:r w:rsidR="0063796D">
        <w:t xml:space="preserve">Over the same period we have seen a 13% increase in mental health conditions </w:t>
      </w:r>
      <w:r w:rsidR="0063796D">
        <w:fldChar w:fldCharType="begin"/>
      </w:r>
      <w:r w:rsidR="0063796D">
        <w:instrText xml:space="preserve"> ADDIN ZOTERO_ITEM CSL_CITATION {"citationID":"IM1cFfzC","properties":{"formattedCitation":"(WHO, 2023)","plainCitation":"(WHO, 2023)","noteIndex":0},"citationItems":[{"id":321,"uris":["http://zotero.org/users/local/3qgQlaRi/items/3QKEPI2V"],"itemData":{"id":321,"type":"webpage","abstract":"Mental health","container-title":"World Health Organisation","language":"en","title":"Mental health","URL":"https://www.who.int/health-topics/mental-health","author":[{"family":"WHO","given":""}],"accessed":{"date-parts":[["2023",8,10]]},"issued":{"date-parts":[["2023"]]}}}],"schema":"https://github.com/citation-style-language/schema/raw/master/csl-citation.json"} </w:instrText>
      </w:r>
      <w:r w:rsidR="0063796D">
        <w:fldChar w:fldCharType="separate"/>
      </w:r>
      <w:r w:rsidR="0063796D" w:rsidRPr="0063796D">
        <w:rPr>
          <w:rFonts w:ascii="Calibri" w:hAnsi="Calibri"/>
        </w:rPr>
        <w:t>(WHO, 2023)</w:t>
      </w:r>
      <w:r w:rsidR="0063796D">
        <w:fldChar w:fldCharType="end"/>
      </w:r>
      <w:r w:rsidR="001E68F8">
        <w:t xml:space="preserve">. </w:t>
      </w:r>
    </w:p>
    <w:p w14:paraId="195A2FE9" w14:textId="52C8A366" w:rsidR="00D22537" w:rsidRDefault="00346391" w:rsidP="00D22537">
      <w:pPr>
        <w:ind w:firstLine="720"/>
      </w:pPr>
      <w:r>
        <w:t>Research exploring the impacts of social media on mental health have found both positive and negative</w:t>
      </w:r>
      <w:r w:rsidR="001E68F8">
        <w:t xml:space="preserve"> impacts of social media</w:t>
      </w:r>
      <w:r w:rsidR="0063796D">
        <w:t xml:space="preserve">. A </w:t>
      </w:r>
      <w:r w:rsidR="001E68F8">
        <w:t>review</w:t>
      </w:r>
      <w:r w:rsidR="00F63E44">
        <w:t xml:space="preserve"> found “social media envy” can be linked to levels of depression and anxiety, however other mediating factors may also influence these outcomes </w:t>
      </w:r>
      <w:r w:rsidR="00F63E44">
        <w:fldChar w:fldCharType="begin"/>
      </w:r>
      <w:r w:rsidR="00F63E44">
        <w:instrText xml:space="preserve"> ADDIN ZOTERO_ITEM CSL_CITATION {"citationID":"5uFi8iPc","properties":{"formattedCitation":"(Karim {\\i{}et al.}, 2020)","plainCitation":"(Karim et al., 2020)","noteIndex":0},"citationItems":[{"id":313,"uris":["http://zotero.org/users/local/3qgQlaRi/items/7QNTSLEV"],"itemData":{"id":313,"type":"article-journal","abstract":"Social media are responsible for aggravating mental health problems. This systematic study summarizes the effects of social network usage on mental health. Fifty papers were shortlisted from google scholar databases, and after the application of various inclusion and exclusion criteria, 16 papers were chosen and all papers were evaluated for quality. Eight papers were cross-sectional studies, three were longitudinal studies, two were qualitative studies, and others were systematic reviews. Findings were classified into two outcomes of mental health: anxiety and depression. Social media activity such as time spent to have a positive effect on the mental health domain. However, due to the cross-sectional design and methodological limitations of sampling, there are considerable differences. The structure of social media influences on mental health needs to be further analyzed through qualitative research and vertical cohort studies.","container-title":"Cureus","DOI":"10.7759/cureus.8627","ISSN":"2168-8184","language":"en","source":"DOI.org (Crossref)","title":"Social Media Use and Its Connection to Mental Health: A Systematic Review","title-short":"Social Media Use and Its Connection to Mental Health","URL":"https://www.cureus.com/articles/31508-social-media-use-and-its-connection-to-mental-health-a-systematic-review","author":[{"family":"Karim","given":"Fazida"},{"family":"Oyewande","given":"Azeezat"},{"family":"Abdalla","given":"Lamis F"},{"family":"Chaudhry Ehsanullah","given":"Reem"},{"family":"Khan","given":"Safeera"}],"accessed":{"date-parts":[["2023",8,10]]},"issued":{"date-parts":[["2020",6,15]]}}}],"schema":"https://github.com/citation-style-language/schema/raw/master/csl-citation.json"} </w:instrText>
      </w:r>
      <w:r w:rsidR="00F63E44">
        <w:fldChar w:fldCharType="separate"/>
      </w:r>
      <w:r w:rsidR="00F63E44" w:rsidRPr="00F63E44">
        <w:rPr>
          <w:rFonts w:ascii="Calibri" w:hAnsi="Calibri" w:cs="Times New Roman"/>
          <w:szCs w:val="24"/>
        </w:rPr>
        <w:t xml:space="preserve">(Karim </w:t>
      </w:r>
      <w:r w:rsidR="00F63E44" w:rsidRPr="00F63E44">
        <w:rPr>
          <w:rFonts w:ascii="Calibri" w:hAnsi="Calibri" w:cs="Times New Roman"/>
          <w:i/>
          <w:iCs/>
          <w:szCs w:val="24"/>
        </w:rPr>
        <w:t>et al.</w:t>
      </w:r>
      <w:r w:rsidR="00F63E44" w:rsidRPr="00F63E44">
        <w:rPr>
          <w:rFonts w:ascii="Calibri" w:hAnsi="Calibri" w:cs="Times New Roman"/>
          <w:szCs w:val="24"/>
        </w:rPr>
        <w:t>, 2020)</w:t>
      </w:r>
      <w:r w:rsidR="00F63E44">
        <w:fldChar w:fldCharType="end"/>
      </w:r>
      <w:r w:rsidR="00F63E44">
        <w:t xml:space="preserve">. </w:t>
      </w:r>
      <w:r w:rsidR="001E68F8">
        <w:t>Another</w:t>
      </w:r>
      <w:r w:rsidR="003D38AD">
        <w:t xml:space="preserve"> review found </w:t>
      </w:r>
      <w:r w:rsidR="0063796D">
        <w:t xml:space="preserve">that social media offered the opportunity to build and maintain relationships for individuals who may struggle to do so face-to-face due to serious mental health conditions, and in that sense acts as a protective factor against the known negative impacts of loneliness and isolation </w:t>
      </w:r>
      <w:r w:rsidR="0063796D">
        <w:fldChar w:fldCharType="begin"/>
      </w:r>
      <w:r w:rsidR="0063796D">
        <w:instrText xml:space="preserve"> ADDIN ZOTERO_ITEM CSL_CITATION {"citationID":"l3UfhVpf","properties":{"formattedCitation":"(Naslund {\\i{}et al.}, 2020)","plainCitation":"(Naslund et al., 2020)","noteIndex":0},"citationItems":[{"id":318,"uris":["http://zotero.org/users/local/3qgQlaRi/items/6EZRVMAL"],"itemData":{"id":318,"type":"article-journal","container-title":"Journal of Technology in Behavioral Science","DOI":"10.1007/s41347-020-00134-x","ISSN":"2366-5963","issue":"3","journalAbbreviation":"J. technol. behav. sci.","language":"en","page":"245-257","source":"Springer Link","title":"Social Media and Mental Health: Benefits, Risks, and Opportunities for Research and Practice","title-short":"Social Media and Mental Health","volume":"5","author":[{"family":"Naslund","given":"John A."},{"family":"Bondre","given":"Ameya"},{"family":"Torous","given":"John"},{"family":"Aschbrenner","given":"Kelly A."}],"issued":{"date-parts":[["2020",9,1]]}}}],"schema":"https://github.com/citation-style-language/schema/raw/master/csl-citation.json"} </w:instrText>
      </w:r>
      <w:r w:rsidR="0063796D">
        <w:fldChar w:fldCharType="separate"/>
      </w:r>
      <w:r w:rsidR="0063796D" w:rsidRPr="0063796D">
        <w:rPr>
          <w:rFonts w:ascii="Calibri" w:hAnsi="Calibri" w:cs="Times New Roman"/>
          <w:szCs w:val="24"/>
        </w:rPr>
        <w:t>(</w:t>
      </w:r>
      <w:proofErr w:type="spellStart"/>
      <w:r w:rsidR="0063796D" w:rsidRPr="0063796D">
        <w:rPr>
          <w:rFonts w:ascii="Calibri" w:hAnsi="Calibri" w:cs="Times New Roman"/>
          <w:szCs w:val="24"/>
        </w:rPr>
        <w:t>Naslund</w:t>
      </w:r>
      <w:proofErr w:type="spellEnd"/>
      <w:r w:rsidR="0063796D" w:rsidRPr="0063796D">
        <w:rPr>
          <w:rFonts w:ascii="Calibri" w:hAnsi="Calibri" w:cs="Times New Roman"/>
          <w:szCs w:val="24"/>
        </w:rPr>
        <w:t xml:space="preserve"> </w:t>
      </w:r>
      <w:r w:rsidR="0063796D" w:rsidRPr="0063796D">
        <w:rPr>
          <w:rFonts w:ascii="Calibri" w:hAnsi="Calibri" w:cs="Times New Roman"/>
          <w:i/>
          <w:iCs/>
          <w:szCs w:val="24"/>
        </w:rPr>
        <w:t>et al.</w:t>
      </w:r>
      <w:r w:rsidR="0063796D" w:rsidRPr="0063796D">
        <w:rPr>
          <w:rFonts w:ascii="Calibri" w:hAnsi="Calibri" w:cs="Times New Roman"/>
          <w:szCs w:val="24"/>
        </w:rPr>
        <w:t>, 2020)</w:t>
      </w:r>
      <w:r w:rsidR="0063796D">
        <w:fldChar w:fldCharType="end"/>
      </w:r>
      <w:r w:rsidR="0063796D">
        <w:t xml:space="preserve">. </w:t>
      </w:r>
      <w:r w:rsidR="00F13B89">
        <w:t xml:space="preserve">Increased social media usage is also linked to reduced face-to-face interaction, which is a behaviour often indicative of addiction </w:t>
      </w:r>
      <w:r w:rsidR="00F13B89">
        <w:fldChar w:fldCharType="begin"/>
      </w:r>
      <w:r w:rsidR="00F13B89">
        <w:instrText xml:space="preserve"> ADDIN ZOTERO_ITEM CSL_CITATION {"citationID":"QDDg8WGU","properties":{"formattedCitation":"(Kuss and Griffiths, 2011)","plainCitation":"(Kuss and Griffiths, 2011)","noteIndex":0},"citationItems":[{"id":325,"uris":["http://zotero.org/users/local/3qgQlaRi/items/NPMFJALS"],"itemData":{"id":325,"type":"article-journal","abstract":"Social Networking Sites (SNSs) are virtual communities where users can create individual public profiles, interact with real-life friends, and meet other people based on shared interests. They are seen as a ‘global consumer phenomenon’ with an exponential rise in usage within the last few years. Anecdotal case study evidence suggests that ‘addiction’ to social networks on the Internet may be a potential mental health problem for some users. However, the contemporary scientific literature addressing the addictive qualities of social networks on the Internet is scarce. Therefore, this literature review is intended to provide empirical and conceptual insight into the emerging phenomenon of addiction to SNSs by: (1) outlining SNS usage patterns, (2) examining motivations for SNS usage, (3) examining personalities of SNS users, (4) examining negative consequences of SNS usage, (5) exploring potential SNS addiction, and (6) exploring SNS addiction specificity and comorbidity. The findings indicate that SNSs are predominantly used for social purposes, mostly related to the maintenance of established offline networks. Moreover, extraverts appear to use social networking sites for social enhancement, whereas introverts use it for social compensation, each of which appears to be related to greater usage, as does low conscientiousness and high narcissism. Negative correlates of SNS usage include the decrease in real life social community participation and academic achievement, as well as relationship problems, each of which may be indicative of potential addiction.","container-title":"International Journal of Environmental Research and Public Health","DOI":"10.3390/ijerph8093528","ISSN":"1660-4601","issue":"9","language":"en","license":"http://creativecommons.org/licenses/by/3.0/","note":"number: 9\npublisher: Molecular Diversity Preservation International","page":"3528-3552","source":"www.mdpi.com","title":"Online Social Networking and Addiction—A Review of the Psychological Literature","volume":"8","author":[{"family":"Kuss","given":"Daria J."},{"family":"Griffiths","given":"Mark D."}],"issued":{"date-parts":[["2011",9]]}}}],"schema":"https://github.com/citation-style-language/schema/raw/master/csl-citation.json"} </w:instrText>
      </w:r>
      <w:r w:rsidR="00F13B89">
        <w:fldChar w:fldCharType="separate"/>
      </w:r>
      <w:r w:rsidR="00F13B89" w:rsidRPr="00F13B89">
        <w:rPr>
          <w:rFonts w:ascii="Calibri" w:hAnsi="Calibri"/>
        </w:rPr>
        <w:t>(</w:t>
      </w:r>
      <w:proofErr w:type="spellStart"/>
      <w:r w:rsidR="00F13B89" w:rsidRPr="00F13B89">
        <w:rPr>
          <w:rFonts w:ascii="Calibri" w:hAnsi="Calibri"/>
        </w:rPr>
        <w:t>Kuss</w:t>
      </w:r>
      <w:proofErr w:type="spellEnd"/>
      <w:r w:rsidR="00F13B89" w:rsidRPr="00F13B89">
        <w:rPr>
          <w:rFonts w:ascii="Calibri" w:hAnsi="Calibri"/>
        </w:rPr>
        <w:t xml:space="preserve"> and Griffiths, 2011)</w:t>
      </w:r>
      <w:r w:rsidR="00F13B89">
        <w:fldChar w:fldCharType="end"/>
      </w:r>
      <w:r w:rsidR="007A0B12">
        <w:t xml:space="preserve">. This </w:t>
      </w:r>
      <w:r w:rsidR="00F13B89">
        <w:t xml:space="preserve">calls into question the ethics of companies utilising psychological techniques and </w:t>
      </w:r>
      <w:r w:rsidR="00257D52">
        <w:t>adaptive algorithms</w:t>
      </w:r>
      <w:r w:rsidR="00F13B89">
        <w:t xml:space="preserve"> to </w:t>
      </w:r>
      <w:r w:rsidR="004A2F96">
        <w:t>essentially make social media addictive</w:t>
      </w:r>
      <w:r w:rsidR="00F13B89">
        <w:t xml:space="preserve"> in an effort to fuel the attention economy </w:t>
      </w:r>
      <w:r w:rsidR="00F13B89">
        <w:fldChar w:fldCharType="begin"/>
      </w:r>
      <w:r w:rsidR="00F13B89">
        <w:instrText xml:space="preserve"> ADDIN ZOTERO_ITEM CSL_CITATION {"citationID":"cruC5AuZ","properties":{"formattedCitation":"(Bhargava and Velasquez, 2021)","plainCitation":"(Bhargava and Velasquez, 2021)","noteIndex":0},"citationItems":[{"id":323,"uris":["http://zotero.org/users/local/3qgQlaRi/items/DN78WQK2"],"itemData":{"id":323,"type":"article-journal","abstract":"Social media companies commonly design their platforms in a way that renders them addictive. Some governments have declared internet addiction a major public health concern, and the World Health Organization has characterized excessive internet use as a growing problem. Our article shows why scholars, policy makers, and the managers of social media companies should treat social media addiction as a serious moral problem. While the benefits of social media are not negligible, we argue that social media addiction raises unique ethical concerns not raised by other, more familiar addictive products, such as alcohol and cigarettes. In particular, we argue that addicting users to social media is impermissible because it unjustifiably harms users in a way that is both demeaning and objectionably exploitative. Importantly, the attention-economy business model of social media companies strongly incentivizes them to perpetrate this wrongdoing.","container-title":"Business Ethics Quarterly","DOI":"10.1017/beq.2020.32","ISSN":"1052-150X, 2153-3326","issue":"3","language":"en","note":"publisher: Cambridge University Press","page":"321-359","source":"Cambridge University Press","title":"Ethics of the Attention Economy: The Problem of Social Media Addiction","title-short":"Ethics of the Attention Economy","volume":"31","author":[{"family":"Bhargava","given":"Vikram R."},{"family":"Velasquez","given":"Manuel"}],"issued":{"date-parts":[["2021",7]]}}}],"schema":"https://github.com/citation-style-language/schema/raw/master/csl-citation.json"} </w:instrText>
      </w:r>
      <w:r w:rsidR="00F13B89">
        <w:fldChar w:fldCharType="separate"/>
      </w:r>
      <w:r w:rsidR="00F13B89" w:rsidRPr="00F13B89">
        <w:rPr>
          <w:rFonts w:ascii="Calibri" w:hAnsi="Calibri"/>
        </w:rPr>
        <w:t>(Bhargava and Velasquez, 2021)</w:t>
      </w:r>
      <w:r w:rsidR="00F13B89">
        <w:fldChar w:fldCharType="end"/>
      </w:r>
      <w:r w:rsidR="00F13B89">
        <w:t>.</w:t>
      </w:r>
    </w:p>
    <w:p w14:paraId="6F62A7A1" w14:textId="35BDB634" w:rsidR="00D22537" w:rsidRDefault="00D22537" w:rsidP="00D22537">
      <w:pPr>
        <w:ind w:firstLine="720"/>
      </w:pPr>
      <w:r>
        <w:t>This project uses a publicly available dataset to explore what impacts, if any, social media use has on several mental health outcomes. It also looks at whether social media usage can be used to predict mental health outcomes, both in terms of platforms used and time spent online.</w:t>
      </w:r>
    </w:p>
    <w:p w14:paraId="60E203BC" w14:textId="655D4F5C" w:rsidR="00E11412" w:rsidRDefault="00E11412" w:rsidP="00A7462B">
      <w:pPr>
        <w:pStyle w:val="Heading1"/>
      </w:pPr>
      <w:r>
        <w:t>Methodology</w:t>
      </w:r>
    </w:p>
    <w:p w14:paraId="1821B510" w14:textId="1218B982" w:rsidR="00346391" w:rsidRDefault="00346391" w:rsidP="00346391">
      <w:r>
        <w:br/>
      </w:r>
      <w:r w:rsidR="00C03A6E">
        <w:t>Raw d</w:t>
      </w:r>
      <w:r>
        <w:t xml:space="preserve">ata was sourced from Kaggle </w:t>
      </w:r>
      <w:hyperlink r:id="rId7" w:history="1">
        <w:r w:rsidR="00C03A6E" w:rsidRPr="00F24C4C">
          <w:rPr>
            <w:rStyle w:val="Hyperlink"/>
          </w:rPr>
          <w:t>https://www.kaggle.com/datasets/souvikahmed071/social-media-and-mental-health?select=smmh.csv</w:t>
        </w:r>
      </w:hyperlink>
      <w:r w:rsidR="00C03A6E">
        <w:t xml:space="preserve">. The data was collated via a survey conducted </w:t>
      </w:r>
      <w:r w:rsidR="00891B7B">
        <w:t xml:space="preserve">at a </w:t>
      </w:r>
      <w:proofErr w:type="gramStart"/>
      <w:r w:rsidR="00891B7B">
        <w:t>University</w:t>
      </w:r>
      <w:proofErr w:type="gramEnd"/>
      <w:r w:rsidR="00891B7B">
        <w:t>, assessing time spent on social media and answers to questions to 9 questions regarding symptoms of depression</w:t>
      </w:r>
      <w:r w:rsidR="005E3937">
        <w:t xml:space="preserve"> (questions 18-20)</w:t>
      </w:r>
      <w:r w:rsidR="00891B7B">
        <w:t>, anxiety</w:t>
      </w:r>
      <w:r w:rsidR="005E3937">
        <w:t xml:space="preserve"> (11, 13)</w:t>
      </w:r>
      <w:r w:rsidR="00891B7B">
        <w:t>, and ADHD</w:t>
      </w:r>
      <w:r w:rsidR="005E3937">
        <w:t xml:space="preserve"> (9-10, 12, 14)</w:t>
      </w:r>
      <w:r w:rsidR="00891B7B">
        <w:t>, and 3 relating to self-esteem</w:t>
      </w:r>
      <w:r w:rsidR="005E3937">
        <w:t xml:space="preserve"> (15-17)</w:t>
      </w:r>
      <w:r w:rsidR="00891B7B">
        <w:t xml:space="preserve">. These questions were rated on a 5-point Likert scale </w:t>
      </w:r>
      <w:r w:rsidR="00891B7B">
        <w:fldChar w:fldCharType="begin"/>
      </w:r>
      <w:r w:rsidR="00891B7B">
        <w:instrText xml:space="preserve"> ADDIN ZOTERO_ITEM CSL_CITATION {"citationID":"sB7lVpyN","properties":{"formattedCitation":"(Joshi {\\i{}et al.}, 2015)","plainCitation":"(Joshi et al., 2015)","noteIndex":0},"citationItems":[{"id":293,"uris":["http://zotero.org/users/local/3qgQlaRi/items/62GCB23M"],"itemData":{"id":293,"type":"article-journal","abstract":"Likert scale is applied as one of the most fundamental and frequently used psychometric tools in educational and social sciences research. Simultaneously, it is also subjected to a lot of debates and controversies in regards with the analysis and inclusion of points on the scale. With this context, through reviewing the available literature and then clubbing the received information with coherent scientific thinking, this paper attempts to gradually build a construct around Likert scale. This analytical review begins with the necessity of psychometric tools like Likert scale andits variants and focuses on some convoluted issues like validity, reliability and analysis of the scale.","container-title":"British Journal of Applied Science &amp; Technology","DOI":"10.9734/BJAST/2015/14975","ISSN":"22310843","issue":"4","journalAbbreviation":"BJAST","language":"en","page":"396-403","source":"DOI.org (Crossref)","title":"Likert Scale: Explored and Explained","title-short":"Likert Scale","volume":"7","author":[{"family":"Joshi","given":"Ankur"},{"family":"Kale","given":"Saket"},{"family":"Chandel","given":"Satish"},{"family":"Pal","given":"D."}],"issued":{"date-parts":[["2015",1,10]]}}}],"schema":"https://github.com/citation-style-language/schema/raw/master/csl-citation.json"} </w:instrText>
      </w:r>
      <w:r w:rsidR="00891B7B">
        <w:fldChar w:fldCharType="separate"/>
      </w:r>
      <w:r w:rsidR="00891B7B" w:rsidRPr="00891B7B">
        <w:rPr>
          <w:rFonts w:ascii="Calibri" w:hAnsi="Calibri" w:cs="Times New Roman"/>
          <w:szCs w:val="24"/>
        </w:rPr>
        <w:t xml:space="preserve">(Joshi </w:t>
      </w:r>
      <w:r w:rsidR="00891B7B" w:rsidRPr="00891B7B">
        <w:rPr>
          <w:rFonts w:ascii="Calibri" w:hAnsi="Calibri" w:cs="Times New Roman"/>
          <w:i/>
          <w:iCs/>
          <w:szCs w:val="24"/>
        </w:rPr>
        <w:t>et al.</w:t>
      </w:r>
      <w:r w:rsidR="00891B7B" w:rsidRPr="00891B7B">
        <w:rPr>
          <w:rFonts w:ascii="Calibri" w:hAnsi="Calibri" w:cs="Times New Roman"/>
          <w:szCs w:val="24"/>
        </w:rPr>
        <w:t>, 2015)</w:t>
      </w:r>
      <w:r w:rsidR="00891B7B">
        <w:fldChar w:fldCharType="end"/>
      </w:r>
      <w:r w:rsidR="00891B7B">
        <w:t xml:space="preserve"> to quantify mental health outcomes.</w:t>
      </w:r>
    </w:p>
    <w:p w14:paraId="423CAC0C" w14:textId="394066D9" w:rsidR="005E3937" w:rsidRDefault="005E3937" w:rsidP="00346391">
      <w:r w:rsidRPr="005E3937">
        <w:rPr>
          <w:noProof/>
        </w:rPr>
        <w:lastRenderedPageBreak/>
        <w:drawing>
          <wp:inline distT="0" distB="0" distL="0" distR="0" wp14:anchorId="34893D14" wp14:editId="0650BB50">
            <wp:extent cx="5731510" cy="127738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47500"/>
                    <a:stretch/>
                  </pic:blipFill>
                  <pic:spPr bwMode="auto">
                    <a:xfrm>
                      <a:off x="0" y="0"/>
                      <a:ext cx="5731510" cy="1277384"/>
                    </a:xfrm>
                    <a:prstGeom prst="rect">
                      <a:avLst/>
                    </a:prstGeom>
                    <a:noFill/>
                    <a:ln>
                      <a:noFill/>
                    </a:ln>
                    <a:extLst>
                      <a:ext uri="{53640926-AAD7-44D8-BBD7-CCE9431645EC}">
                        <a14:shadowObscured xmlns:a14="http://schemas.microsoft.com/office/drawing/2010/main"/>
                      </a:ext>
                    </a:extLst>
                  </pic:spPr>
                </pic:pic>
              </a:graphicData>
            </a:graphic>
          </wp:inline>
        </w:drawing>
      </w:r>
      <w:r w:rsidRPr="005E3937">
        <w:rPr>
          <w:noProof/>
        </w:rPr>
        <w:drawing>
          <wp:inline distT="0" distB="0" distL="0" distR="0" wp14:anchorId="25B1CB35" wp14:editId="2038CEFC">
            <wp:extent cx="5731510" cy="1412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2517"/>
                    <a:stretch/>
                  </pic:blipFill>
                  <pic:spPr bwMode="auto">
                    <a:xfrm>
                      <a:off x="0" y="0"/>
                      <a:ext cx="5731510" cy="1412340"/>
                    </a:xfrm>
                    <a:prstGeom prst="rect">
                      <a:avLst/>
                    </a:prstGeom>
                    <a:noFill/>
                    <a:ln>
                      <a:noFill/>
                    </a:ln>
                    <a:extLst>
                      <a:ext uri="{53640926-AAD7-44D8-BBD7-CCE9431645EC}">
                        <a14:shadowObscured xmlns:a14="http://schemas.microsoft.com/office/drawing/2010/main"/>
                      </a:ext>
                    </a:extLst>
                  </pic:spPr>
                </pic:pic>
              </a:graphicData>
            </a:graphic>
          </wp:inline>
        </w:drawing>
      </w:r>
      <w:r w:rsidR="00906A73">
        <w:t xml:space="preserve">The data was imported into Excel </w:t>
      </w:r>
      <w:r>
        <w:t>for cleaning, raw data above.</w:t>
      </w:r>
    </w:p>
    <w:p w14:paraId="76B66B3F" w14:textId="30DC6233" w:rsidR="005E3937" w:rsidRDefault="001411D7" w:rsidP="00346391">
      <w:r>
        <w:t xml:space="preserve">The timestamp and affiliated organisation columns were removed as these were not relevant to the analysis. After exploring the responses held in the column “Do you use social media?” it was decided to remove this as well as the time spent on social media column would indicate level of social media use. </w:t>
      </w:r>
      <w:r w:rsidR="00F25B9B">
        <w:t>After exploring the responses under the “Gender” column, one row was removed as the response “There</w:t>
      </w:r>
      <w:r w:rsidR="00E64EF3">
        <w:t xml:space="preserve"> are others???” had the potential to skew results if grouped as “Other” alongside those that had responded with gender identities outside of male and female.</w:t>
      </w:r>
    </w:p>
    <w:p w14:paraId="14BA4071" w14:textId="1DF3A6D4" w:rsidR="00F67CC6" w:rsidRDefault="00F25B9B" w:rsidP="00346391">
      <w:r>
        <w:t xml:space="preserve">Next, columns containing </w:t>
      </w:r>
      <w:r w:rsidR="00F67CC6">
        <w:t>categorical</w:t>
      </w:r>
      <w:r>
        <w:t xml:space="preserve"> data </w:t>
      </w:r>
      <w:r w:rsidR="00F67CC6">
        <w:t xml:space="preserve">were split into separate columns using one-hot encoding </w:t>
      </w:r>
      <w:r w:rsidR="00F67CC6">
        <w:fldChar w:fldCharType="begin"/>
      </w:r>
      <w:r w:rsidR="00F67CC6">
        <w:instrText xml:space="preserve"> ADDIN ZOTERO_ITEM CSL_CITATION {"citationID":"DWR2Imug","properties":{"formattedCitation":"(Brownlee, 2017)","plainCitation":"(Brownlee, 2017)","noteIndex":0},"citationItems":[{"id":294,"uris":["http://zotero.org/users/local/3qgQlaRi/items/NR9ZAW4L"],"itemData":{"id":294,"type":"post-weblog","abstract":"Getting started in applied machine learning can be difficult, especially when working with real-world data. Often, machine learning tutorials will recommend or require that you prepare your data in specific ways before fitting a machine learning model. One good example is to use a one-hot encoding on categorical data. Why is a one-hot encoding required? […]","container-title":"MachineLearningMastery.com","language":"en-US","title":"Why One-Hot Encode Data in Machine Learning?","URL":"https://machinelearningmastery.com/why-one-hot-encode-data-in-machine-learning/","author":[{"family":"Brownlee","given":"Jason"}],"accessed":{"date-parts":[["2023",6,27]]},"issued":{"date-parts":[["2017",7,27]]}}}],"schema":"https://github.com/citation-style-language/schema/raw/master/csl-citation.json"} </w:instrText>
      </w:r>
      <w:r w:rsidR="00F67CC6">
        <w:fldChar w:fldCharType="separate"/>
      </w:r>
      <w:r w:rsidR="00F67CC6" w:rsidRPr="00F67CC6">
        <w:rPr>
          <w:rFonts w:ascii="Calibri" w:hAnsi="Calibri"/>
        </w:rPr>
        <w:t>(Brownlee, 2017)</w:t>
      </w:r>
      <w:r w:rsidR="00F67CC6">
        <w:fldChar w:fldCharType="end"/>
      </w:r>
      <w:r w:rsidR="00F67CC6">
        <w:t xml:space="preserve"> to avoid any implication of scale between variables that can occur using integer encoding:</w:t>
      </w:r>
    </w:p>
    <w:p w14:paraId="2753DD0C" w14:textId="6BF72A3A" w:rsidR="00F67CC6" w:rsidRDefault="00F67CC6" w:rsidP="00F67CC6">
      <w:pPr>
        <w:pStyle w:val="ListParagraph"/>
        <w:numPr>
          <w:ilvl w:val="0"/>
          <w:numId w:val="1"/>
        </w:numPr>
      </w:pPr>
      <w:r>
        <w:t xml:space="preserve">Gender split into “Male”, “Female”, and “Other” </w:t>
      </w:r>
      <w:proofErr w:type="gramStart"/>
      <w:r>
        <w:t>columns</w:t>
      </w:r>
      <w:proofErr w:type="gramEnd"/>
    </w:p>
    <w:p w14:paraId="077E26BA" w14:textId="3CEB8808" w:rsidR="00F67CC6" w:rsidRDefault="00F67CC6" w:rsidP="00F67CC6">
      <w:pPr>
        <w:pStyle w:val="ListParagraph"/>
        <w:numPr>
          <w:ilvl w:val="0"/>
          <w:numId w:val="1"/>
        </w:numPr>
      </w:pPr>
      <w:r>
        <w:t>Relationship status = “Single”, “In a Relationship”, “Divorced”</w:t>
      </w:r>
    </w:p>
    <w:p w14:paraId="32CE806F" w14:textId="6364CFA5" w:rsidR="00F67CC6" w:rsidRDefault="00F67CC6" w:rsidP="00F67CC6">
      <w:pPr>
        <w:pStyle w:val="ListParagraph"/>
        <w:numPr>
          <w:ilvl w:val="0"/>
          <w:numId w:val="1"/>
        </w:numPr>
      </w:pPr>
      <w:r>
        <w:t>Occupation status = “Student”, “Employed”, “Retired”</w:t>
      </w:r>
    </w:p>
    <w:p w14:paraId="2D7EDDB6" w14:textId="14D39CCF" w:rsidR="00F67CC6" w:rsidRDefault="00F67CC6" w:rsidP="00F67CC6">
      <w:pPr>
        <w:pStyle w:val="ListParagraph"/>
        <w:numPr>
          <w:ilvl w:val="0"/>
          <w:numId w:val="1"/>
        </w:numPr>
      </w:pPr>
      <w:r>
        <w:t>Social Media platforms = “Discord”, “Facebook”, “Instagram”, “Pinterest”, “Reddit”, “Snapchat”, “TikTok”, “Twitter”, “YouTube”</w:t>
      </w:r>
    </w:p>
    <w:p w14:paraId="67EFC92D" w14:textId="2981D384" w:rsidR="00EF0C46" w:rsidRDefault="00F67CC6" w:rsidP="00F67CC6">
      <w:r>
        <w:t xml:space="preserve">The column containing </w:t>
      </w:r>
      <w:r w:rsidR="00EF0C46">
        <w:t xml:space="preserve">hours spent on social media, responses followed the format of “Between x and x hours”. These responses were turned into a number, taking the midpoint of the hours range, </w:t>
      </w:r>
      <w:proofErr w:type="gramStart"/>
      <w:r w:rsidR="00EF0C46">
        <w:t>i.e.</w:t>
      </w:r>
      <w:proofErr w:type="gramEnd"/>
      <w:r w:rsidR="00EF0C46">
        <w:t xml:space="preserve"> “Between 1 and 2 hours” becomes 1.5</w:t>
      </w:r>
      <w:r w:rsidR="000618BF">
        <w:t>. This was done as the lowest option was “Less than 1 hour” which is not necessarily zero hours, so to revert this to 0 did not make sense – is this the right approach or should whole numbers be used?</w:t>
      </w:r>
    </w:p>
    <w:p w14:paraId="6855D478" w14:textId="70F775EC" w:rsidR="00F25B9B" w:rsidRDefault="00F25B9B" w:rsidP="00346391">
      <w:r>
        <w:t>Columns containing the answers to the Likert scale questions were rearranged so they sat in groups relating to depression, anxiety, ADHD, and self-esteem</w:t>
      </w:r>
      <w:r w:rsidR="00163C9D">
        <w:t>. While the questions for depression, anxiety, and depression were scored on a basis of 1 meaning symptoms are never experienced and 5 meaning they’re experienced on a very regular bases, self-esteem was measured as 1-2 being high self-esteem and 4-5 being low self-esteem – change scale?</w:t>
      </w:r>
    </w:p>
    <w:p w14:paraId="6073CA41" w14:textId="3763752D" w:rsidR="009B233F" w:rsidRDefault="009B233F" w:rsidP="00346391">
      <w:r>
        <w:t xml:space="preserve">EDA – histograms for gender, age, time spent on social media, </w:t>
      </w:r>
      <w:r w:rsidR="00EF17E9">
        <w:t>and types of platforms.</w:t>
      </w:r>
    </w:p>
    <w:p w14:paraId="38E38AA7" w14:textId="06A738BA" w:rsidR="007803A4" w:rsidRDefault="007803A4" w:rsidP="00346391">
      <w:r>
        <w:t>Exploration of multicollinearity – VIF if in Excel, PLS Regression if in Python.</w:t>
      </w:r>
    </w:p>
    <w:p w14:paraId="16662F0E" w14:textId="5D972EED" w:rsidR="00DC1321" w:rsidRDefault="00DC1321" w:rsidP="00346391">
      <w:r>
        <w:t>Multivariate linear regression:</w:t>
      </w:r>
    </w:p>
    <w:p w14:paraId="0BF01FB4" w14:textId="0DBDBEFD" w:rsidR="00DC1321" w:rsidRDefault="00DC1321" w:rsidP="00DC1321">
      <w:pPr>
        <w:pStyle w:val="ListParagraph"/>
        <w:numPr>
          <w:ilvl w:val="0"/>
          <w:numId w:val="2"/>
        </w:numPr>
      </w:pPr>
      <w:r>
        <w:lastRenderedPageBreak/>
        <w:t xml:space="preserve">Independent variables – age, gender, time on social media, which platforms used, and number of platforms </w:t>
      </w:r>
      <w:proofErr w:type="gramStart"/>
      <w:r>
        <w:t>used</w:t>
      </w:r>
      <w:proofErr w:type="gramEnd"/>
    </w:p>
    <w:p w14:paraId="4354B299" w14:textId="304D0158" w:rsidR="00DC1321" w:rsidRPr="00346391" w:rsidRDefault="00DC1321" w:rsidP="00DC1321">
      <w:pPr>
        <w:pStyle w:val="ListParagraph"/>
        <w:numPr>
          <w:ilvl w:val="0"/>
          <w:numId w:val="2"/>
        </w:numPr>
      </w:pPr>
      <w:r>
        <w:t>Dependent variables – depression, anxiety, ADHD, and self-esteem scores</w:t>
      </w:r>
    </w:p>
    <w:p w14:paraId="5E396218" w14:textId="78C0E5AC" w:rsidR="00E11412" w:rsidRDefault="00E11412" w:rsidP="00A7462B">
      <w:pPr>
        <w:pStyle w:val="Heading1"/>
      </w:pPr>
      <w:r>
        <w:t>Results</w:t>
      </w:r>
    </w:p>
    <w:p w14:paraId="6434363B" w14:textId="4211709E" w:rsidR="00163C9D" w:rsidRDefault="00E11412" w:rsidP="00846EB8">
      <w:pPr>
        <w:pStyle w:val="Heading1"/>
      </w:pPr>
      <w:r>
        <w:t>Conclusion</w:t>
      </w:r>
    </w:p>
    <w:p w14:paraId="321A288D" w14:textId="47BDCF54" w:rsidR="00163C9D" w:rsidRDefault="00163C9D" w:rsidP="00163C9D">
      <w:r>
        <w:br/>
        <w:t xml:space="preserve">Measures of mental health – questions created by creator of original dataset and </w:t>
      </w:r>
      <w:r w:rsidR="00803345">
        <w:t xml:space="preserve">may not accurately measure mental health outcomes in the same way as the Beck Depression Inventory </w:t>
      </w:r>
      <w:r w:rsidR="00803345">
        <w:fldChar w:fldCharType="begin"/>
      </w:r>
      <w:r w:rsidR="00803345">
        <w:instrText xml:space="preserve"> ADDIN ZOTERO_ITEM CSL_CITATION {"citationID":"bo7Zbq4H","properties":{"formattedCitation":"(Jackson-Koku, 2016)","plainCitation":"(Jackson-Koku, 2016)","noteIndex":0},"citationItems":[{"id":298,"uris":["http://zotero.org/users/local/3qgQlaRi/items/BHRF2LH2"],"itemData":{"id":298,"type":"article-journal","container-title":"Occupational Medicine","DOI":"10.1093/occmed/kqv087","ISSN":"0962-7480","issue":"2","journalAbbreviation":"Occupational Medicine","page":"174-175","source":"Silverchair","title":"Beck Depression Inventory","volume":"66","author":[{"family":"Jackson-Koku","given":"Gordon"}],"issued":{"date-parts":[["2016",3,1]]}}}],"schema":"https://github.com/citation-style-language/schema/raw/master/csl-citation.json"} </w:instrText>
      </w:r>
      <w:r w:rsidR="00803345">
        <w:fldChar w:fldCharType="separate"/>
      </w:r>
      <w:r w:rsidR="00803345" w:rsidRPr="00803345">
        <w:rPr>
          <w:rFonts w:ascii="Calibri" w:hAnsi="Calibri"/>
        </w:rPr>
        <w:t>(Jackson-Koku, 2016)</w:t>
      </w:r>
      <w:r w:rsidR="00803345">
        <w:fldChar w:fldCharType="end"/>
      </w:r>
      <w:r w:rsidR="00803345">
        <w:t xml:space="preserve">, the Hamilton Anxiety Scale </w:t>
      </w:r>
      <w:r w:rsidR="00803345">
        <w:fldChar w:fldCharType="begin"/>
      </w:r>
      <w:r w:rsidR="00803345">
        <w:instrText xml:space="preserve"> ADDIN ZOTERO_ITEM CSL_CITATION {"citationID":"bsEQ1XcB","properties":{"formattedCitation":"(Bhamra, Naqvi and Arora, 2021)","plainCitation":"(Bhamra, Naqvi and Arora, 2021)","noteIndex":0},"citationItems":[{"id":302,"uris":["http://zotero.org/users/local/3qgQlaRi/items/82QLI3XF"],"itemData":{"id":302,"type":"report","abstract":"Abstract\n          \n            Introduction:\n            Anxiety disorders impact a large number of population all over the world, prohibiting them from undertaking everyday tasks such as driving, staying in crowded places, or dealing with strangers. The Hamilton anxiety (HAM-A) scale is the first rating Questionnaire for determining the sign anxiety symptoms. HAM-A is a 14 point scale containing a clinician-based questionnaire that has been utilized as a self-scored survey based on both physical and psychological symptoms. The components of questionnaires for analyzing the depressive or anxious symptoms are developed and tested in medical practice with great success. Virtual Reality (VR) is a computer-simulated world that allows the user to feel as they are physically present in it. Oculus rift is a VR ski-masked shaped goggle having a better and deeper understanding of the range and user experiences that will help to guide future efforts.\n            Method:\n            The cross-sectional observational study will be including 70 participants aged 18 to 32 from Ravi\n            \n            Nair College of Physiotherapy, India for the study. With intervention, the duration of analysis of the study will be of 6 months. HAM-A scale is used to evaluate the symptoms of anxiety in people before they show up on the oculus rift.\n            Discussion:\n            The study will evaluate the severity of anxiety before going to VR surrounding. Virtual reality devices are more popular, many studies have been undertaken on the construction and validation of interfaces, but more research is needed on anxiety before entering a virtual reality environment has been limited; specifically, There are only a few techniques that may be used to measure anxiety in a virtual reality surrounding.The Institutional Ethical Clearance reference number for this study is RNPC/IEC/2020-21/0012.","genre":"preprint","language":"en","note":"DOI: 10.21203/rs.3.pex-1547/v1","publisher":"Protocol Exchange","source":"DOI.org (Crossref)","title":"Assessment of Anxiety using Hamilton Anxiety Scale in Augmented Reality Head Mounted Display User: A Study Protocol","title-short":"Assessment of Anxiety using Hamilton Anxiety Scale in Augmented Reality Head Mounted Display User","URL":"https://protocolexchange.researchsquare.com/article/pex-1547/v1","author":[{"family":"Bhamra","given":"Manpreet Kaur"},{"family":"Naqvi","given":"Waqar M."},{"family":"Arora","given":"Sakshi P."}],"accessed":{"date-parts":[["2023",6,27]]},"issued":{"date-parts":[["2021",6,14]]}}}],"schema":"https://github.com/citation-style-language/schema/raw/master/csl-citation.json"} </w:instrText>
      </w:r>
      <w:r w:rsidR="00803345">
        <w:fldChar w:fldCharType="separate"/>
      </w:r>
      <w:r w:rsidR="00803345" w:rsidRPr="00803345">
        <w:rPr>
          <w:rFonts w:ascii="Calibri" w:hAnsi="Calibri"/>
        </w:rPr>
        <w:t>(Bhamra, Naqvi and Arora, 2021)</w:t>
      </w:r>
      <w:r w:rsidR="00803345">
        <w:fldChar w:fldCharType="end"/>
      </w:r>
      <w:r w:rsidR="00803345">
        <w:t xml:space="preserve">, </w:t>
      </w:r>
      <w:r w:rsidR="005A24DF">
        <w:t xml:space="preserve">and the Rosenberg Self-Esteem Scale </w:t>
      </w:r>
      <w:r w:rsidR="008E3343">
        <w:t>(Ref).</w:t>
      </w:r>
      <w:r w:rsidR="009B406D">
        <w:t xml:space="preserve"> </w:t>
      </w:r>
    </w:p>
    <w:p w14:paraId="57C7A753" w14:textId="2FE91F76" w:rsidR="002E13AF" w:rsidRPr="00163C9D" w:rsidRDefault="002E13AF" w:rsidP="00163C9D">
      <w:r>
        <w:t>Those with mental health issues seek out social media to connect where they’re maybe unable to in real life – correlation vs. causation (ref)</w:t>
      </w:r>
      <w:r w:rsidR="00102024">
        <w:t>. Longitudinal studies however have found… (ref)</w:t>
      </w:r>
    </w:p>
    <w:p w14:paraId="4C841252" w14:textId="361524DE" w:rsidR="00846EB8" w:rsidRDefault="00846EB8" w:rsidP="00846EB8">
      <w:pPr>
        <w:pStyle w:val="Heading1"/>
      </w:pPr>
      <w:r>
        <w:t>References</w:t>
      </w:r>
    </w:p>
    <w:p w14:paraId="4372529B" w14:textId="77777777" w:rsidR="00F13B89" w:rsidRPr="00F13B89" w:rsidRDefault="00846EB8" w:rsidP="00F13B89">
      <w:pPr>
        <w:pStyle w:val="Bibliography"/>
        <w:rPr>
          <w:rFonts w:ascii="Calibri" w:hAnsi="Calibri"/>
        </w:rPr>
      </w:pPr>
      <w:r>
        <w:fldChar w:fldCharType="begin"/>
      </w:r>
      <w:r>
        <w:instrText xml:space="preserve"> ADDIN ZOTERO_BIBL {"uncited":[],"omitted":[],"custom":[]} CSL_BIBLIOGRAPHY </w:instrText>
      </w:r>
      <w:r>
        <w:fldChar w:fldCharType="separate"/>
      </w:r>
      <w:proofErr w:type="spellStart"/>
      <w:r w:rsidR="00F13B89" w:rsidRPr="00F13B89">
        <w:rPr>
          <w:rFonts w:ascii="Calibri" w:hAnsi="Calibri"/>
        </w:rPr>
        <w:t>Bhamra</w:t>
      </w:r>
      <w:proofErr w:type="spellEnd"/>
      <w:r w:rsidR="00F13B89" w:rsidRPr="00F13B89">
        <w:rPr>
          <w:rFonts w:ascii="Calibri" w:hAnsi="Calibri"/>
        </w:rPr>
        <w:t xml:space="preserve">, M.K., Naqvi, W.M. and Arora, S.P. (2021) </w:t>
      </w:r>
      <w:r w:rsidR="00F13B89" w:rsidRPr="00F13B89">
        <w:rPr>
          <w:rFonts w:ascii="Calibri" w:hAnsi="Calibri"/>
          <w:i/>
          <w:iCs/>
        </w:rPr>
        <w:t>Assessment of Anxiety using Hamilton Anxiety Scale in Augmented Reality Head Mounted Display User: A Study Protocol</w:t>
      </w:r>
      <w:r w:rsidR="00F13B89" w:rsidRPr="00F13B89">
        <w:rPr>
          <w:rFonts w:ascii="Calibri" w:hAnsi="Calibri"/>
        </w:rPr>
        <w:t>. preprint. Protocol Exchange. Available at: https://doi.org/10.21203/rs.3.pex-1547/v1.</w:t>
      </w:r>
    </w:p>
    <w:p w14:paraId="13D7DD2D" w14:textId="77777777" w:rsidR="00F13B89" w:rsidRPr="00F13B89" w:rsidRDefault="00F13B89" w:rsidP="00F13B89">
      <w:pPr>
        <w:pStyle w:val="Bibliography"/>
        <w:rPr>
          <w:rFonts w:ascii="Calibri" w:hAnsi="Calibri"/>
        </w:rPr>
      </w:pPr>
      <w:r w:rsidRPr="00F13B89">
        <w:rPr>
          <w:rFonts w:ascii="Calibri" w:hAnsi="Calibri"/>
        </w:rPr>
        <w:t xml:space="preserve">Bhargava, V.R. and Velasquez, M. (2021) ‘Ethics of the Attention Economy: The Problem of Social Media Addiction’, </w:t>
      </w:r>
      <w:r w:rsidRPr="00F13B89">
        <w:rPr>
          <w:rFonts w:ascii="Calibri" w:hAnsi="Calibri"/>
          <w:i/>
          <w:iCs/>
        </w:rPr>
        <w:t>Business Ethics Quarterly</w:t>
      </w:r>
      <w:r w:rsidRPr="00F13B89">
        <w:rPr>
          <w:rFonts w:ascii="Calibri" w:hAnsi="Calibri"/>
        </w:rPr>
        <w:t>, 31(3), pp. 321–359. Available at: https://doi.org/10.1017/beq.2020.32.</w:t>
      </w:r>
    </w:p>
    <w:p w14:paraId="5B4CCB28" w14:textId="77777777" w:rsidR="00F13B89" w:rsidRPr="00F13B89" w:rsidRDefault="00F13B89" w:rsidP="00F13B89">
      <w:pPr>
        <w:pStyle w:val="Bibliography"/>
        <w:rPr>
          <w:rFonts w:ascii="Calibri" w:hAnsi="Calibri"/>
        </w:rPr>
      </w:pPr>
      <w:r w:rsidRPr="00F13B89">
        <w:rPr>
          <w:rFonts w:ascii="Calibri" w:hAnsi="Calibri"/>
        </w:rPr>
        <w:t xml:space="preserve">Brownlee, J. (2017) ‘Why One-Hot Encode Data in Machine Learning?’, </w:t>
      </w:r>
      <w:r w:rsidRPr="00F13B89">
        <w:rPr>
          <w:rFonts w:ascii="Calibri" w:hAnsi="Calibri"/>
          <w:i/>
          <w:iCs/>
        </w:rPr>
        <w:t>MachineLearningMastery.com</w:t>
      </w:r>
      <w:r w:rsidRPr="00F13B89">
        <w:rPr>
          <w:rFonts w:ascii="Calibri" w:hAnsi="Calibri"/>
        </w:rPr>
        <w:t>, 27 July. Available at: https://machinelearningmastery.com/why-one-hot-encode-data-in-machine-learning/ (Accessed: 27 June 2023).</w:t>
      </w:r>
    </w:p>
    <w:p w14:paraId="2C1AA622" w14:textId="77777777" w:rsidR="00F13B89" w:rsidRPr="00F13B89" w:rsidRDefault="00F13B89" w:rsidP="00F13B89">
      <w:pPr>
        <w:pStyle w:val="Bibliography"/>
        <w:rPr>
          <w:rFonts w:ascii="Calibri" w:hAnsi="Calibri"/>
        </w:rPr>
      </w:pPr>
      <w:r w:rsidRPr="00F13B89">
        <w:rPr>
          <w:rFonts w:ascii="Calibri" w:hAnsi="Calibri"/>
        </w:rPr>
        <w:t xml:space="preserve">Jackson-Koku, G. (2016) ‘Beck Depression Inventory’, </w:t>
      </w:r>
      <w:r w:rsidRPr="00F13B89">
        <w:rPr>
          <w:rFonts w:ascii="Calibri" w:hAnsi="Calibri"/>
          <w:i/>
          <w:iCs/>
        </w:rPr>
        <w:t>Occupational Medicine</w:t>
      </w:r>
      <w:r w:rsidRPr="00F13B89">
        <w:rPr>
          <w:rFonts w:ascii="Calibri" w:hAnsi="Calibri"/>
        </w:rPr>
        <w:t>, 66(2), pp. 174–175. Available at: https://doi.org/10.1093/occmed/kqv087.</w:t>
      </w:r>
    </w:p>
    <w:p w14:paraId="15642FB6" w14:textId="77777777" w:rsidR="00F13B89" w:rsidRPr="00F13B89" w:rsidRDefault="00F13B89" w:rsidP="00F13B89">
      <w:pPr>
        <w:pStyle w:val="Bibliography"/>
        <w:rPr>
          <w:rFonts w:ascii="Calibri" w:hAnsi="Calibri"/>
        </w:rPr>
      </w:pPr>
      <w:r w:rsidRPr="00F13B89">
        <w:rPr>
          <w:rFonts w:ascii="Calibri" w:hAnsi="Calibri"/>
        </w:rPr>
        <w:t xml:space="preserve">Joshi, A. </w:t>
      </w:r>
      <w:r w:rsidRPr="00F13B89">
        <w:rPr>
          <w:rFonts w:ascii="Calibri" w:hAnsi="Calibri"/>
          <w:i/>
          <w:iCs/>
        </w:rPr>
        <w:t>et al.</w:t>
      </w:r>
      <w:r w:rsidRPr="00F13B89">
        <w:rPr>
          <w:rFonts w:ascii="Calibri" w:hAnsi="Calibri"/>
        </w:rPr>
        <w:t xml:space="preserve"> (2015) ‘Likert Scale: Explored and Explained’, </w:t>
      </w:r>
      <w:r w:rsidRPr="00F13B89">
        <w:rPr>
          <w:rFonts w:ascii="Calibri" w:hAnsi="Calibri"/>
          <w:i/>
          <w:iCs/>
        </w:rPr>
        <w:t>British Journal of Applied Science &amp; Technology</w:t>
      </w:r>
      <w:r w:rsidRPr="00F13B89">
        <w:rPr>
          <w:rFonts w:ascii="Calibri" w:hAnsi="Calibri"/>
        </w:rPr>
        <w:t>, 7(4), pp. 396–403. Available at: https://doi.org/10.9734/BJAST/2015/14975.</w:t>
      </w:r>
    </w:p>
    <w:p w14:paraId="3F8705ED" w14:textId="77777777" w:rsidR="00F13B89" w:rsidRPr="00F13B89" w:rsidRDefault="00F13B89" w:rsidP="00F13B89">
      <w:pPr>
        <w:pStyle w:val="Bibliography"/>
        <w:rPr>
          <w:rFonts w:ascii="Calibri" w:hAnsi="Calibri"/>
        </w:rPr>
      </w:pPr>
      <w:r w:rsidRPr="00F13B89">
        <w:rPr>
          <w:rFonts w:ascii="Calibri" w:hAnsi="Calibri"/>
        </w:rPr>
        <w:t xml:space="preserve">Karim, F. </w:t>
      </w:r>
      <w:r w:rsidRPr="00F13B89">
        <w:rPr>
          <w:rFonts w:ascii="Calibri" w:hAnsi="Calibri"/>
          <w:i/>
          <w:iCs/>
        </w:rPr>
        <w:t>et al.</w:t>
      </w:r>
      <w:r w:rsidRPr="00F13B89">
        <w:rPr>
          <w:rFonts w:ascii="Calibri" w:hAnsi="Calibri"/>
        </w:rPr>
        <w:t xml:space="preserve"> (2020) ‘Social Media Use and Its Connection to Mental Health: A Systematic Review’, </w:t>
      </w:r>
      <w:proofErr w:type="spellStart"/>
      <w:r w:rsidRPr="00F13B89">
        <w:rPr>
          <w:rFonts w:ascii="Calibri" w:hAnsi="Calibri"/>
          <w:i/>
          <w:iCs/>
        </w:rPr>
        <w:t>Cureus</w:t>
      </w:r>
      <w:proofErr w:type="spellEnd"/>
      <w:r w:rsidRPr="00F13B89">
        <w:rPr>
          <w:rFonts w:ascii="Calibri" w:hAnsi="Calibri"/>
        </w:rPr>
        <w:t xml:space="preserve"> [Preprint]. Available at: https://doi.org/10.7759/cureus.8627.</w:t>
      </w:r>
    </w:p>
    <w:p w14:paraId="39FB2067" w14:textId="77777777" w:rsidR="00F13B89" w:rsidRPr="00F13B89" w:rsidRDefault="00F13B89" w:rsidP="00F13B89">
      <w:pPr>
        <w:pStyle w:val="Bibliography"/>
        <w:rPr>
          <w:rFonts w:ascii="Calibri" w:hAnsi="Calibri"/>
        </w:rPr>
      </w:pPr>
      <w:proofErr w:type="spellStart"/>
      <w:r w:rsidRPr="00F13B89">
        <w:rPr>
          <w:rFonts w:ascii="Calibri" w:hAnsi="Calibri"/>
        </w:rPr>
        <w:t>Kuss</w:t>
      </w:r>
      <w:proofErr w:type="spellEnd"/>
      <w:r w:rsidRPr="00F13B89">
        <w:rPr>
          <w:rFonts w:ascii="Calibri" w:hAnsi="Calibri"/>
        </w:rPr>
        <w:t xml:space="preserve">, D.J. and Griffiths, M.D. (2011) ‘Online Social Networking and Addiction—A Review of the Psychological Literature’, </w:t>
      </w:r>
      <w:r w:rsidRPr="00F13B89">
        <w:rPr>
          <w:rFonts w:ascii="Calibri" w:hAnsi="Calibri"/>
          <w:i/>
          <w:iCs/>
        </w:rPr>
        <w:t>International Journal of Environmental Research and Public Health</w:t>
      </w:r>
      <w:r w:rsidRPr="00F13B89">
        <w:rPr>
          <w:rFonts w:ascii="Calibri" w:hAnsi="Calibri"/>
        </w:rPr>
        <w:t>, 8(9), pp. 3528–3552. Available at: https://doi.org/10.3390/ijerph8093528.</w:t>
      </w:r>
    </w:p>
    <w:p w14:paraId="7216D7F2" w14:textId="77777777" w:rsidR="00F13B89" w:rsidRPr="00F13B89" w:rsidRDefault="00F13B89" w:rsidP="00F13B89">
      <w:pPr>
        <w:pStyle w:val="Bibliography"/>
        <w:rPr>
          <w:rFonts w:ascii="Calibri" w:hAnsi="Calibri"/>
        </w:rPr>
      </w:pPr>
      <w:proofErr w:type="spellStart"/>
      <w:r w:rsidRPr="00F13B89">
        <w:rPr>
          <w:rFonts w:ascii="Calibri" w:hAnsi="Calibri"/>
        </w:rPr>
        <w:t>Naslund</w:t>
      </w:r>
      <w:proofErr w:type="spellEnd"/>
      <w:r w:rsidRPr="00F13B89">
        <w:rPr>
          <w:rFonts w:ascii="Calibri" w:hAnsi="Calibri"/>
        </w:rPr>
        <w:t xml:space="preserve">, J.A. </w:t>
      </w:r>
      <w:r w:rsidRPr="00F13B89">
        <w:rPr>
          <w:rFonts w:ascii="Calibri" w:hAnsi="Calibri"/>
          <w:i/>
          <w:iCs/>
        </w:rPr>
        <w:t>et al.</w:t>
      </w:r>
      <w:r w:rsidRPr="00F13B89">
        <w:rPr>
          <w:rFonts w:ascii="Calibri" w:hAnsi="Calibri"/>
        </w:rPr>
        <w:t xml:space="preserve"> (2020) ‘Social Media and Mental Health: Benefits, Risks, and Opportunities for Research and Practice’, </w:t>
      </w:r>
      <w:r w:rsidRPr="00F13B89">
        <w:rPr>
          <w:rFonts w:ascii="Calibri" w:hAnsi="Calibri"/>
          <w:i/>
          <w:iCs/>
        </w:rPr>
        <w:t xml:space="preserve">Journal of Technology in </w:t>
      </w:r>
      <w:proofErr w:type="spellStart"/>
      <w:r w:rsidRPr="00F13B89">
        <w:rPr>
          <w:rFonts w:ascii="Calibri" w:hAnsi="Calibri"/>
          <w:i/>
          <w:iCs/>
        </w:rPr>
        <w:t>Behavioral</w:t>
      </w:r>
      <w:proofErr w:type="spellEnd"/>
      <w:r w:rsidRPr="00F13B89">
        <w:rPr>
          <w:rFonts w:ascii="Calibri" w:hAnsi="Calibri"/>
          <w:i/>
          <w:iCs/>
        </w:rPr>
        <w:t xml:space="preserve"> Science</w:t>
      </w:r>
      <w:r w:rsidRPr="00F13B89">
        <w:rPr>
          <w:rFonts w:ascii="Calibri" w:hAnsi="Calibri"/>
        </w:rPr>
        <w:t>, 5(3), pp. 245–257. Available at: https://doi.org/10.1007/s41347-020-00134-x.</w:t>
      </w:r>
    </w:p>
    <w:p w14:paraId="71675885" w14:textId="77777777" w:rsidR="00F13B89" w:rsidRPr="00F13B89" w:rsidRDefault="00F13B89" w:rsidP="00F13B89">
      <w:pPr>
        <w:pStyle w:val="Bibliography"/>
        <w:rPr>
          <w:rFonts w:ascii="Calibri" w:hAnsi="Calibri"/>
        </w:rPr>
      </w:pPr>
      <w:r w:rsidRPr="00F13B89">
        <w:rPr>
          <w:rFonts w:ascii="Calibri" w:hAnsi="Calibri"/>
          <w:i/>
          <w:iCs/>
        </w:rPr>
        <w:t>The Changing World of Digital In 2023</w:t>
      </w:r>
      <w:r w:rsidRPr="00F13B89">
        <w:rPr>
          <w:rFonts w:ascii="Calibri" w:hAnsi="Calibri"/>
        </w:rPr>
        <w:t xml:space="preserve"> (2023) </w:t>
      </w:r>
      <w:r w:rsidRPr="00F13B89">
        <w:rPr>
          <w:rFonts w:ascii="Calibri" w:hAnsi="Calibri"/>
          <w:i/>
          <w:iCs/>
        </w:rPr>
        <w:t>We Are Social UK</w:t>
      </w:r>
      <w:r w:rsidRPr="00F13B89">
        <w:rPr>
          <w:rFonts w:ascii="Calibri" w:hAnsi="Calibri"/>
        </w:rPr>
        <w:t>. Available at: https://wearesocial.com/uk/blog/2023/01/the-changing-world-of-digital-in-2023/ (Accessed: 18 June 2023).</w:t>
      </w:r>
    </w:p>
    <w:p w14:paraId="24BBDF07" w14:textId="77777777" w:rsidR="00F13B89" w:rsidRPr="00F13B89" w:rsidRDefault="00F13B89" w:rsidP="00F13B89">
      <w:pPr>
        <w:pStyle w:val="Bibliography"/>
        <w:rPr>
          <w:rFonts w:ascii="Calibri" w:hAnsi="Calibri"/>
        </w:rPr>
      </w:pPr>
      <w:r w:rsidRPr="00F13B89">
        <w:rPr>
          <w:rFonts w:ascii="Calibri" w:hAnsi="Calibri"/>
        </w:rPr>
        <w:lastRenderedPageBreak/>
        <w:t xml:space="preserve">‘The Evolution of Social Media: How Did It Begin and Where Could It Go Next?’ (2020) </w:t>
      </w:r>
      <w:r w:rsidRPr="00F13B89">
        <w:rPr>
          <w:rFonts w:ascii="Calibri" w:hAnsi="Calibri"/>
          <w:i/>
          <w:iCs/>
        </w:rPr>
        <w:t>Maryville Online</w:t>
      </w:r>
      <w:r w:rsidRPr="00F13B89">
        <w:rPr>
          <w:rFonts w:ascii="Calibri" w:hAnsi="Calibri"/>
        </w:rPr>
        <w:t>, 28 May. Available at: https://online.maryville.edu/blog/evolution-social-media/ (Accessed: 18 June 2023).</w:t>
      </w:r>
    </w:p>
    <w:p w14:paraId="5667DAFF" w14:textId="77777777" w:rsidR="00F13B89" w:rsidRPr="00F13B89" w:rsidRDefault="00F13B89" w:rsidP="00F13B89">
      <w:pPr>
        <w:pStyle w:val="Bibliography"/>
        <w:rPr>
          <w:rFonts w:ascii="Calibri" w:hAnsi="Calibri"/>
        </w:rPr>
      </w:pPr>
      <w:r w:rsidRPr="00F13B89">
        <w:rPr>
          <w:rFonts w:ascii="Calibri" w:hAnsi="Calibri"/>
        </w:rPr>
        <w:t xml:space="preserve">WHO (2023) </w:t>
      </w:r>
      <w:r w:rsidRPr="00F13B89">
        <w:rPr>
          <w:rFonts w:ascii="Calibri" w:hAnsi="Calibri"/>
          <w:i/>
          <w:iCs/>
        </w:rPr>
        <w:t>Mental health</w:t>
      </w:r>
      <w:r w:rsidRPr="00F13B89">
        <w:rPr>
          <w:rFonts w:ascii="Calibri" w:hAnsi="Calibri"/>
        </w:rPr>
        <w:t xml:space="preserve">, </w:t>
      </w:r>
      <w:r w:rsidRPr="00F13B89">
        <w:rPr>
          <w:rFonts w:ascii="Calibri" w:hAnsi="Calibri"/>
          <w:i/>
          <w:iCs/>
        </w:rPr>
        <w:t>World Health Organisation</w:t>
      </w:r>
      <w:r w:rsidRPr="00F13B89">
        <w:rPr>
          <w:rFonts w:ascii="Calibri" w:hAnsi="Calibri"/>
        </w:rPr>
        <w:t>. Available at: https://www.who.int/health-topics/mental-health (Accessed: 10 August 2023).</w:t>
      </w:r>
    </w:p>
    <w:p w14:paraId="3C71186B" w14:textId="2F133396" w:rsidR="00846EB8" w:rsidRPr="00D45C52" w:rsidRDefault="00846EB8" w:rsidP="00D45C52">
      <w:pPr>
        <w:pStyle w:val="Bibliography"/>
        <w:rPr>
          <w:rFonts w:ascii="Calibri" w:hAnsi="Calibri"/>
        </w:rPr>
      </w:pPr>
      <w:r>
        <w:fldChar w:fldCharType="end"/>
      </w:r>
    </w:p>
    <w:sectPr w:rsidR="00846EB8" w:rsidRPr="00D45C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57F0" w14:textId="77777777" w:rsidR="00F92631" w:rsidRDefault="00F92631" w:rsidP="00604959">
      <w:pPr>
        <w:spacing w:after="0" w:line="240" w:lineRule="auto"/>
      </w:pPr>
      <w:r>
        <w:separator/>
      </w:r>
    </w:p>
  </w:endnote>
  <w:endnote w:type="continuationSeparator" w:id="0">
    <w:p w14:paraId="1905BDE9" w14:textId="77777777" w:rsidR="00F92631" w:rsidRDefault="00F92631" w:rsidP="0060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1F76D" w14:textId="77777777" w:rsidR="00F92631" w:rsidRDefault="00F92631" w:rsidP="00604959">
      <w:pPr>
        <w:spacing w:after="0" w:line="240" w:lineRule="auto"/>
      </w:pPr>
      <w:r>
        <w:separator/>
      </w:r>
    </w:p>
  </w:footnote>
  <w:footnote w:type="continuationSeparator" w:id="0">
    <w:p w14:paraId="2480C2C1" w14:textId="77777777" w:rsidR="00F92631" w:rsidRDefault="00F92631" w:rsidP="00604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0E7"/>
    <w:multiLevelType w:val="hybridMultilevel"/>
    <w:tmpl w:val="3BDE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E05B68"/>
    <w:multiLevelType w:val="hybridMultilevel"/>
    <w:tmpl w:val="0A2A3360"/>
    <w:lvl w:ilvl="0" w:tplc="FF1EAA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322259">
    <w:abstractNumId w:val="0"/>
  </w:num>
  <w:num w:numId="2" w16cid:durableId="2033338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59"/>
    <w:rsid w:val="00023AC7"/>
    <w:rsid w:val="000618BF"/>
    <w:rsid w:val="00102024"/>
    <w:rsid w:val="001411D7"/>
    <w:rsid w:val="00163C9D"/>
    <w:rsid w:val="001E68F8"/>
    <w:rsid w:val="002563BA"/>
    <w:rsid w:val="00257D52"/>
    <w:rsid w:val="0027128B"/>
    <w:rsid w:val="002E13AF"/>
    <w:rsid w:val="003305A6"/>
    <w:rsid w:val="00346391"/>
    <w:rsid w:val="003D38AD"/>
    <w:rsid w:val="004059D8"/>
    <w:rsid w:val="004A2F96"/>
    <w:rsid w:val="005A24DF"/>
    <w:rsid w:val="005E3937"/>
    <w:rsid w:val="00604959"/>
    <w:rsid w:val="0063796D"/>
    <w:rsid w:val="0064773A"/>
    <w:rsid w:val="007803A4"/>
    <w:rsid w:val="007A0B12"/>
    <w:rsid w:val="00803345"/>
    <w:rsid w:val="00846EB8"/>
    <w:rsid w:val="00891B7B"/>
    <w:rsid w:val="0089390E"/>
    <w:rsid w:val="008E3343"/>
    <w:rsid w:val="00906A73"/>
    <w:rsid w:val="009B233F"/>
    <w:rsid w:val="009B406D"/>
    <w:rsid w:val="00A7462B"/>
    <w:rsid w:val="00BF1B57"/>
    <w:rsid w:val="00C03A6E"/>
    <w:rsid w:val="00D22537"/>
    <w:rsid w:val="00D45C52"/>
    <w:rsid w:val="00D83465"/>
    <w:rsid w:val="00DC1321"/>
    <w:rsid w:val="00DC75B7"/>
    <w:rsid w:val="00E11412"/>
    <w:rsid w:val="00E64EF3"/>
    <w:rsid w:val="00ED78A3"/>
    <w:rsid w:val="00EF0C46"/>
    <w:rsid w:val="00EF17E9"/>
    <w:rsid w:val="00EF3138"/>
    <w:rsid w:val="00F13B89"/>
    <w:rsid w:val="00F25B9B"/>
    <w:rsid w:val="00F63E44"/>
    <w:rsid w:val="00F67CC6"/>
    <w:rsid w:val="00F92631"/>
    <w:rsid w:val="00FA1337"/>
    <w:rsid w:val="00FE17FE"/>
    <w:rsid w:val="00FF4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F50E7"/>
  <w15:chartTrackingRefBased/>
  <w15:docId w15:val="{2CD49CAF-E963-49D2-9B55-03804E06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62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746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462B"/>
    <w:rPr>
      <w:rFonts w:eastAsiaTheme="minorEastAsia"/>
      <w:lang w:val="en-US"/>
    </w:rPr>
  </w:style>
  <w:style w:type="paragraph" w:styleId="Bibliography">
    <w:name w:val="Bibliography"/>
    <w:basedOn w:val="Normal"/>
    <w:next w:val="Normal"/>
    <w:uiPriority w:val="37"/>
    <w:unhideWhenUsed/>
    <w:rsid w:val="00846EB8"/>
    <w:pPr>
      <w:spacing w:after="240" w:line="240" w:lineRule="auto"/>
    </w:pPr>
  </w:style>
  <w:style w:type="character" w:styleId="Hyperlink">
    <w:name w:val="Hyperlink"/>
    <w:basedOn w:val="DefaultParagraphFont"/>
    <w:uiPriority w:val="99"/>
    <w:unhideWhenUsed/>
    <w:rsid w:val="00C03A6E"/>
    <w:rPr>
      <w:color w:val="0563C1" w:themeColor="hyperlink"/>
      <w:u w:val="single"/>
    </w:rPr>
  </w:style>
  <w:style w:type="character" w:styleId="UnresolvedMention">
    <w:name w:val="Unresolved Mention"/>
    <w:basedOn w:val="DefaultParagraphFont"/>
    <w:uiPriority w:val="99"/>
    <w:semiHidden/>
    <w:unhideWhenUsed/>
    <w:rsid w:val="00C03A6E"/>
    <w:rPr>
      <w:color w:val="605E5C"/>
      <w:shd w:val="clear" w:color="auto" w:fill="E1DFDD"/>
    </w:rPr>
  </w:style>
  <w:style w:type="character" w:styleId="FollowedHyperlink">
    <w:name w:val="FollowedHyperlink"/>
    <w:basedOn w:val="DefaultParagraphFont"/>
    <w:uiPriority w:val="99"/>
    <w:semiHidden/>
    <w:unhideWhenUsed/>
    <w:rsid w:val="00C03A6E"/>
    <w:rPr>
      <w:color w:val="954F72" w:themeColor="followedHyperlink"/>
      <w:u w:val="single"/>
    </w:rPr>
  </w:style>
  <w:style w:type="paragraph" w:styleId="ListParagraph">
    <w:name w:val="List Paragraph"/>
    <w:basedOn w:val="Normal"/>
    <w:uiPriority w:val="34"/>
    <w:qFormat/>
    <w:rsid w:val="00F67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kaggle.com/datasets/souvikahmed071/social-media-and-mental-health?select=smmh.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4</Pages>
  <Words>3760</Words>
  <Characters>21436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25146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Reiss,H,Hannah,XBP4 R</dc:creator>
  <cp:keywords/>
  <dc:description/>
  <cp:lastModifiedBy>Reiss,H,Hannah,XBP2 R</cp:lastModifiedBy>
  <cp:revision>26</cp:revision>
  <dcterms:created xsi:type="dcterms:W3CDTF">2023-06-18T12:50:00Z</dcterms:created>
  <dcterms:modified xsi:type="dcterms:W3CDTF">2023-08-10T16:02:00Z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2023-06-18T12:50:22Z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cc15fed7-4d62-41af-af41-833b23837e82</vt:lpwstr>
  </property>
  <property fmtid="{D5CDD505-2E9C-101B-9397-08002B2CF9AE}" pid="8" name="MSIP_Label_55818d02-8d25-4bb9-b27c-e4db64670887_ContentBits">
    <vt:lpwstr>0</vt:lpwstr>
  </property>
  <property fmtid="{D5CDD505-2E9C-101B-9397-08002B2CF9AE}" pid="9" name="ZOTERO_PREF_1">
    <vt:lpwstr>&lt;data data-version="3" zotero-version="6.0.26"&gt;&lt;session id="gMRT1oUD"/&gt;&lt;style id="http://www.zotero.org/styles/harvard-cite-them-right" hasBibliography="1" bibliographyStyleHasBeenSet="1"/&gt;&lt;prefs&gt;&lt;pref name="fieldType" value="Field"/&gt;&lt;/prefs&gt;&lt;/data&gt;</vt:lpwstr>
  </property>
</Properties>
</file>