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68CD" w14:textId="77777777" w:rsidR="00A7462B" w:rsidRDefault="00A7462B" w:rsidP="00A7462B">
      <w:pPr>
        <w:pStyle w:val="Heading1"/>
      </w:pPr>
      <w:r>
        <w:t>Social Media &amp; Mental Health</w:t>
      </w:r>
    </w:p>
    <w:p w14:paraId="05EEDC45" w14:textId="6D472C4D" w:rsidR="002563BA" w:rsidRDefault="00604959" w:rsidP="00A7462B">
      <w:pPr>
        <w:pStyle w:val="Heading1"/>
      </w:pPr>
      <w:r>
        <w:t>Exec Summary</w:t>
      </w:r>
    </w:p>
    <w:p w14:paraId="02084BDA" w14:textId="57A3D9EF" w:rsidR="00A7462B" w:rsidRDefault="00E11412" w:rsidP="00A7462B">
      <w:pPr>
        <w:pStyle w:val="Heading1"/>
      </w:pPr>
      <w:r>
        <w:t>Introduction</w:t>
      </w:r>
    </w:p>
    <w:p w14:paraId="43EC9CE3" w14:textId="1EECF3ED" w:rsidR="00A7462B" w:rsidRDefault="00A7462B" w:rsidP="00A7462B">
      <w:r>
        <w:br/>
        <w:t xml:space="preserve">Social media often feels like a mainstay of life today, with </w:t>
      </w:r>
      <w:r w:rsidR="00D45C52">
        <w:t xml:space="preserve">59.4% of the population actively engaging with it in some way </w:t>
      </w:r>
      <w:r w:rsidR="00D45C52">
        <w:fldChar w:fldCharType="begin"/>
      </w:r>
      <w:r w:rsidR="00D45C52">
        <w:instrText xml:space="preserve"> ADDIN ZOTERO_ITEM CSL_CITATION {"citationID":"8YSM9ly1","properties":{"formattedCitation":"({\\i{}The Changing World of Digital In 2023}, 2023)","plainCitation":"(The Changing World of Digital In 2023, 2023)","noteIndex":0},"citationItems":[{"id":286,"uris":["http://zotero.org/users/local/3qgQlaRi/items/PF2YSW92"],"itemData":{"id":286,"type":"webpage","abstract":"%","container-title":"We Are Social UK","language":"en-GB","title":"The Changing World of Digital In 2023","URL":"https://wearesocial.com/uk/blog/2023/01/the-changing-world-of-digital-in-2023/","accessed":{"date-parts":[["2023",6,18]]},"issued":{"date-parts":[["2023",1,26]]}}}],"schema":"https://github.com/citation-style-language/schema/raw/master/csl-citation.json"} </w:instrText>
      </w:r>
      <w:r w:rsidR="00D45C52">
        <w:fldChar w:fldCharType="separate"/>
      </w:r>
      <w:r w:rsidR="00D45C52" w:rsidRPr="00D45C52">
        <w:rPr>
          <w:rFonts w:ascii="Calibri" w:hAnsi="Calibri" w:cs="Times New Roman"/>
          <w:szCs w:val="24"/>
        </w:rPr>
        <w:t>(</w:t>
      </w:r>
      <w:r w:rsidR="00D45C52" w:rsidRPr="00D45C52">
        <w:rPr>
          <w:rFonts w:ascii="Calibri" w:hAnsi="Calibri" w:cs="Times New Roman"/>
          <w:i/>
          <w:iCs/>
          <w:szCs w:val="24"/>
        </w:rPr>
        <w:t>The Changing World of Digital In 2023</w:t>
      </w:r>
      <w:r w:rsidR="00D45C52" w:rsidRPr="00D45C52">
        <w:rPr>
          <w:rFonts w:ascii="Calibri" w:hAnsi="Calibri" w:cs="Times New Roman"/>
          <w:szCs w:val="24"/>
        </w:rPr>
        <w:t>, 2023)</w:t>
      </w:r>
      <w:r w:rsidR="00D45C52">
        <w:fldChar w:fldCharType="end"/>
      </w:r>
      <w:r w:rsidR="00D45C52">
        <w:t>.</w:t>
      </w:r>
      <w:r w:rsidR="004059D8">
        <w:t xml:space="preserve"> Social media itself is </w:t>
      </w:r>
      <w:r w:rsidR="00FE17FE">
        <w:t xml:space="preserve">certainly </w:t>
      </w:r>
      <w:r w:rsidR="004059D8">
        <w:t>not new, with numerous social networking sites appearing from the 1980s onwards, such as AmericaOnline in 1985, Friendster in 2001</w:t>
      </w:r>
      <w:r w:rsidR="00D83465">
        <w:t xml:space="preserve">, and Facebook in 2004 </w:t>
      </w:r>
      <w:r w:rsidR="00D83465">
        <w:fldChar w:fldCharType="begin"/>
      </w:r>
      <w:r w:rsidR="00D83465">
        <w:instrText xml:space="preserve"> ADDIN ZOTERO_ITEM CSL_CITATION {"citationID":"hgnnGr32","properties":{"formattedCitation":"(\\uc0\\u8216{}The Evolution of Social Media: How Did It Begin and Where Could It Go Next?\\uc0\\u8217{}, 2020)","plainCitation":"(‘The Evolution of Social Media: How Did It Begin and Where Could It Go Next?’, 2020)","noteIndex":0},"citationItems":[{"id":280,"uris":["http://zotero.org/users/local/3qgQlaRi/items/QGW86FP3"],"itemData":{"id":280,"type":"post-weblog","abstract":"Social media has evolved from a platform for virtual community to a vital business tool. Explore the ways marketers use social media to reach consumers.","container-title":"Maryville Online","language":"en-US","note":"section: Articles","title":"The Evolution of Social Media: How Did It Begin and Where Could It Go Next?","title-short":"The Evolution of Social Media","URL":"https://online.maryville.edu/blog/evolution-social-media/","accessed":{"date-parts":[["2023",6,18]]},"issued":{"date-parts":[["2020",5,28]]}}}],"schema":"https://github.com/citation-style-language/schema/raw/master/csl-citation.json"} </w:instrText>
      </w:r>
      <w:r w:rsidR="00D83465">
        <w:fldChar w:fldCharType="separate"/>
      </w:r>
      <w:r w:rsidR="00D83465" w:rsidRPr="00D83465">
        <w:rPr>
          <w:rFonts w:ascii="Calibri" w:hAnsi="Calibri" w:cs="Times New Roman"/>
          <w:szCs w:val="24"/>
        </w:rPr>
        <w:t>(‘The Evolution of Social Media: How Did It Begin and Where Could It Go Next?’, 2020)</w:t>
      </w:r>
      <w:r w:rsidR="00D83465">
        <w:fldChar w:fldCharType="end"/>
      </w:r>
      <w:r w:rsidR="00FE17FE">
        <w:t xml:space="preserve">, </w:t>
      </w:r>
      <w:r w:rsidR="0027128B">
        <w:t>with</w:t>
      </w:r>
      <w:r w:rsidR="0089390E">
        <w:t xml:space="preserve"> daily use </w:t>
      </w:r>
      <w:r w:rsidR="00D45C52">
        <w:t>increasing from 1 hour 37  minutes in 2013 to 2 hours and 31 minutes in 2022</w:t>
      </w:r>
      <w:r w:rsidR="00FF445E">
        <w:t>, despite internet use only increasing by 28 minutes in that same time frame</w:t>
      </w:r>
      <w:r w:rsidR="00D45C52">
        <w:t xml:space="preserve"> </w:t>
      </w:r>
      <w:r w:rsidR="00D45C52">
        <w:fldChar w:fldCharType="begin"/>
      </w:r>
      <w:r w:rsidR="00D45C52">
        <w:instrText xml:space="preserve"> ADDIN ZOTERO_ITEM CSL_CITATION {"citationID":"pV73iceX","properties":{"formattedCitation":"({\\i{}The Changing World of Digital In 2023}, 2023)","plainCitation":"(The Changing World of Digital In 2023, 2023)","noteIndex":0},"citationItems":[{"id":286,"uris":["http://zotero.org/users/local/3qgQlaRi/items/PF2YSW92"],"itemData":{"id":286,"type":"webpage","abstract":"%","container-title":"We Are Social UK","language":"en-GB","title":"The Changing World of Digital In 2023","URL":"https://wearesocial.com/uk/blog/2023/01/the-changing-world-of-digital-in-2023/","accessed":{"date-parts":[["2023",6,18]]},"issued":{"date-parts":[["2023",1,26]]}}}],"schema":"https://github.com/citation-style-language/schema/raw/master/csl-citation.json"} </w:instrText>
      </w:r>
      <w:r w:rsidR="00D45C52">
        <w:fldChar w:fldCharType="separate"/>
      </w:r>
      <w:r w:rsidR="00D45C52" w:rsidRPr="00D45C52">
        <w:rPr>
          <w:rFonts w:ascii="Calibri" w:hAnsi="Calibri" w:cs="Times New Roman"/>
          <w:szCs w:val="24"/>
        </w:rPr>
        <w:t>(</w:t>
      </w:r>
      <w:r w:rsidR="00D45C52" w:rsidRPr="00D45C52">
        <w:rPr>
          <w:rFonts w:ascii="Calibri" w:hAnsi="Calibri" w:cs="Times New Roman"/>
          <w:i/>
          <w:iCs/>
          <w:szCs w:val="24"/>
        </w:rPr>
        <w:t>The Changing World of Digital In 2023</w:t>
      </w:r>
      <w:r w:rsidR="00D45C52" w:rsidRPr="00D45C52">
        <w:rPr>
          <w:rFonts w:ascii="Calibri" w:hAnsi="Calibri" w:cs="Times New Roman"/>
          <w:szCs w:val="24"/>
        </w:rPr>
        <w:t>, 2023)</w:t>
      </w:r>
      <w:r w:rsidR="00D45C52">
        <w:fldChar w:fldCharType="end"/>
      </w:r>
      <w:r w:rsidR="00346391">
        <w:t>. Research exploring the impacts of social media on mental health have found both positive and negative outcomes – REF</w:t>
      </w:r>
    </w:p>
    <w:p w14:paraId="2261BB8E" w14:textId="410D34C6" w:rsidR="00346391" w:rsidRDefault="00346391" w:rsidP="00A7462B">
      <w:r>
        <w:t>Impacts on loneliness, links between mental unhealth and loneliness.</w:t>
      </w:r>
      <w:r w:rsidR="00023AC7">
        <w:t xml:space="preserve"> Anxiety, depression.</w:t>
      </w:r>
    </w:p>
    <w:p w14:paraId="7EC6C497" w14:textId="52C3647C" w:rsidR="00346391" w:rsidRDefault="00346391" w:rsidP="00A7462B">
      <w:r>
        <w:t>Research tends to focus on children/teenagers.</w:t>
      </w:r>
    </w:p>
    <w:p w14:paraId="2CF2C92E" w14:textId="6500BC37" w:rsidR="00346391" w:rsidRDefault="00346391" w:rsidP="00A7462B">
      <w:r>
        <w:t>ADHD/attention issues.</w:t>
      </w:r>
    </w:p>
    <w:p w14:paraId="68417F64" w14:textId="49F66D4A" w:rsidR="00023AC7" w:rsidRPr="00A7462B" w:rsidRDefault="00023AC7" w:rsidP="00A7462B">
      <w:r>
        <w:t>Self</w:t>
      </w:r>
      <w:r w:rsidR="00C03A6E">
        <w:t>-</w:t>
      </w:r>
      <w:r>
        <w:t>esteem.</w:t>
      </w:r>
    </w:p>
    <w:p w14:paraId="60E203BC" w14:textId="655D4F5C" w:rsidR="00E11412" w:rsidRDefault="00E11412" w:rsidP="00A7462B">
      <w:pPr>
        <w:pStyle w:val="Heading1"/>
      </w:pPr>
      <w:r>
        <w:t>Methodology</w:t>
      </w:r>
    </w:p>
    <w:p w14:paraId="1821B510" w14:textId="1218B982" w:rsidR="00346391" w:rsidRDefault="00346391" w:rsidP="00346391">
      <w:r>
        <w:br/>
      </w:r>
      <w:r w:rsidR="00C03A6E">
        <w:t>Raw d</w:t>
      </w:r>
      <w:r>
        <w:t xml:space="preserve">ata was sourced from Kaggle </w:t>
      </w:r>
      <w:hyperlink r:id="rId7" w:history="1">
        <w:r w:rsidR="00C03A6E" w:rsidRPr="00F24C4C">
          <w:rPr>
            <w:rStyle w:val="Hyperlink"/>
          </w:rPr>
          <w:t>https://www.kaggle.com/datasets/souvikahmed071/social-media-and-mental-health?select=smmh.csv</w:t>
        </w:r>
      </w:hyperlink>
      <w:r w:rsidR="00C03A6E">
        <w:t xml:space="preserve">. The data was collated via a survey conducted </w:t>
      </w:r>
      <w:r w:rsidR="00891B7B">
        <w:t>at a University, assessing time spent on social media and answers to questions to 9 questions regarding symptoms of depression</w:t>
      </w:r>
      <w:r w:rsidR="005E3937">
        <w:t xml:space="preserve"> (questions 18-20)</w:t>
      </w:r>
      <w:r w:rsidR="00891B7B">
        <w:t>, anxiety</w:t>
      </w:r>
      <w:r w:rsidR="005E3937">
        <w:t xml:space="preserve"> (11, 13)</w:t>
      </w:r>
      <w:r w:rsidR="00891B7B">
        <w:t>, and ADHD</w:t>
      </w:r>
      <w:r w:rsidR="005E3937">
        <w:t xml:space="preserve"> (9-10, 12, 14)</w:t>
      </w:r>
      <w:r w:rsidR="00891B7B">
        <w:t>, and 3 relating to self-esteem</w:t>
      </w:r>
      <w:r w:rsidR="005E3937">
        <w:t xml:space="preserve"> (15-17)</w:t>
      </w:r>
      <w:r w:rsidR="00891B7B">
        <w:t xml:space="preserve">. These questions were rated on a 5-point Likert scale </w:t>
      </w:r>
      <w:r w:rsidR="00891B7B">
        <w:fldChar w:fldCharType="begin"/>
      </w:r>
      <w:r w:rsidR="00891B7B">
        <w:instrText xml:space="preserve"> ADDIN ZOTERO_ITEM CSL_CITATION {"citationID":"sB7lVpyN","properties":{"formattedCitation":"(Joshi {\\i{}et al.}, 2015)","plainCitation":"(Joshi et al., 2015)","noteIndex":0},"citationItems":[{"id":293,"uris":["http://zotero.org/users/local/3qgQlaRi/items/62GCB23M"],"itemData":{"id":293,"type":"article-journal","abstract":"Likert scale is applied as one of the most fundamental and frequently used psychometric tools in educational and social sciences research. Simultaneously, it is also subjected to a lot of debates and controversies in regards with the analysis and inclusion of points on the scale. With this context, through reviewing the available literature and then clubbing the received information with coherent scientific thinking, this paper attempts to gradually build a construct around Likert scale. This analytical review begins with the necessity of psychometric tools like Likert scale andits variants and focuses on some convoluted issues like validity, reliability and analysis of the scale.","container-title":"British Journal of Applied Science &amp; Technology","DOI":"10.9734/BJAST/2015/14975","ISSN":"22310843","issue":"4","journalAbbreviation":"BJAST","language":"en","page":"396-403","source":"DOI.org (Crossref)","title":"Likert Scale: Explored and Explained","title-short":"Likert Scale","volume":"7","author":[{"family":"Joshi","given":"Ankur"},{"family":"Kale","given":"Saket"},{"family":"Chandel","given":"Satish"},{"family":"Pal","given":"D."}],"issued":{"date-parts":[["2015",1,10]]}}}],"schema":"https://github.com/citation-style-language/schema/raw/master/csl-citation.json"} </w:instrText>
      </w:r>
      <w:r w:rsidR="00891B7B">
        <w:fldChar w:fldCharType="separate"/>
      </w:r>
      <w:r w:rsidR="00891B7B" w:rsidRPr="00891B7B">
        <w:rPr>
          <w:rFonts w:ascii="Calibri" w:hAnsi="Calibri" w:cs="Times New Roman"/>
          <w:szCs w:val="24"/>
        </w:rPr>
        <w:t xml:space="preserve">(Joshi </w:t>
      </w:r>
      <w:r w:rsidR="00891B7B" w:rsidRPr="00891B7B">
        <w:rPr>
          <w:rFonts w:ascii="Calibri" w:hAnsi="Calibri" w:cs="Times New Roman"/>
          <w:i/>
          <w:iCs/>
          <w:szCs w:val="24"/>
        </w:rPr>
        <w:t>et al.</w:t>
      </w:r>
      <w:r w:rsidR="00891B7B" w:rsidRPr="00891B7B">
        <w:rPr>
          <w:rFonts w:ascii="Calibri" w:hAnsi="Calibri" w:cs="Times New Roman"/>
          <w:szCs w:val="24"/>
        </w:rPr>
        <w:t>, 2015)</w:t>
      </w:r>
      <w:r w:rsidR="00891B7B">
        <w:fldChar w:fldCharType="end"/>
      </w:r>
      <w:r w:rsidR="00891B7B">
        <w:t xml:space="preserve"> to quantify mental health outcomes.</w:t>
      </w:r>
    </w:p>
    <w:p w14:paraId="423CAC0C" w14:textId="394066D9" w:rsidR="005E3937" w:rsidRDefault="005E3937" w:rsidP="00346391">
      <w:r w:rsidRPr="005E3937">
        <w:rPr>
          <w:noProof/>
        </w:rPr>
        <w:drawing>
          <wp:inline distT="0" distB="0" distL="0" distR="0" wp14:anchorId="34893D14" wp14:editId="0650BB50">
            <wp:extent cx="5731510" cy="12773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7500"/>
                    <a:stretch/>
                  </pic:blipFill>
                  <pic:spPr bwMode="auto">
                    <a:xfrm>
                      <a:off x="0" y="0"/>
                      <a:ext cx="5731510" cy="1277384"/>
                    </a:xfrm>
                    <a:prstGeom prst="rect">
                      <a:avLst/>
                    </a:prstGeom>
                    <a:noFill/>
                    <a:ln>
                      <a:noFill/>
                    </a:ln>
                    <a:extLst>
                      <a:ext uri="{53640926-AAD7-44D8-BBD7-CCE9431645EC}">
                        <a14:shadowObscured xmlns:a14="http://schemas.microsoft.com/office/drawing/2010/main"/>
                      </a:ext>
                    </a:extLst>
                  </pic:spPr>
                </pic:pic>
              </a:graphicData>
            </a:graphic>
          </wp:inline>
        </w:drawing>
      </w:r>
      <w:r w:rsidRPr="005E3937">
        <w:rPr>
          <w:noProof/>
        </w:rPr>
        <w:drawing>
          <wp:inline distT="0" distB="0" distL="0" distR="0" wp14:anchorId="25B1CB35" wp14:editId="2038CEFC">
            <wp:extent cx="5731510" cy="1412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517"/>
                    <a:stretch/>
                  </pic:blipFill>
                  <pic:spPr bwMode="auto">
                    <a:xfrm>
                      <a:off x="0" y="0"/>
                      <a:ext cx="5731510" cy="1412340"/>
                    </a:xfrm>
                    <a:prstGeom prst="rect">
                      <a:avLst/>
                    </a:prstGeom>
                    <a:noFill/>
                    <a:ln>
                      <a:noFill/>
                    </a:ln>
                    <a:extLst>
                      <a:ext uri="{53640926-AAD7-44D8-BBD7-CCE9431645EC}">
                        <a14:shadowObscured xmlns:a14="http://schemas.microsoft.com/office/drawing/2010/main"/>
                      </a:ext>
                    </a:extLst>
                  </pic:spPr>
                </pic:pic>
              </a:graphicData>
            </a:graphic>
          </wp:inline>
        </w:drawing>
      </w:r>
      <w:r w:rsidR="00906A73">
        <w:t xml:space="preserve">The data was imported into Excel </w:t>
      </w:r>
      <w:r>
        <w:t>for cleaning, raw data above.</w:t>
      </w:r>
    </w:p>
    <w:p w14:paraId="76B66B3F" w14:textId="30DC6233" w:rsidR="005E3937" w:rsidRDefault="001411D7" w:rsidP="00346391">
      <w:r>
        <w:lastRenderedPageBreak/>
        <w:t xml:space="preserve">The timestamp and affiliated organisation columns were removed as these were not relevant to the analysis. After exploring the responses held in the column “Do you use social media?” it was decided to remove this as well as the time spent on social media column would indicate level of social media use. </w:t>
      </w:r>
      <w:r w:rsidR="00F25B9B">
        <w:t>After exploring the responses under the “Gender” column, one row was removed as the response “There</w:t>
      </w:r>
      <w:r w:rsidR="00E64EF3">
        <w:t xml:space="preserve"> are others???” had the potential to skew results if grouped as “Other” alongside those that had responded with gender identities outside of male and female.</w:t>
      </w:r>
    </w:p>
    <w:p w14:paraId="14BA4071" w14:textId="1DF3A6D4" w:rsidR="00F67CC6" w:rsidRDefault="00F25B9B" w:rsidP="00346391">
      <w:r>
        <w:t xml:space="preserve">Next, columns containing </w:t>
      </w:r>
      <w:r w:rsidR="00F67CC6">
        <w:t>categorical</w:t>
      </w:r>
      <w:r>
        <w:t xml:space="preserve"> data </w:t>
      </w:r>
      <w:r w:rsidR="00F67CC6">
        <w:t xml:space="preserve">were split into separate columns using one-hot encoding </w:t>
      </w:r>
      <w:r w:rsidR="00F67CC6">
        <w:fldChar w:fldCharType="begin"/>
      </w:r>
      <w:r w:rsidR="00F67CC6">
        <w:instrText xml:space="preserve"> ADDIN ZOTERO_ITEM CSL_CITATION {"citationID":"DWR2Imug","properties":{"formattedCitation":"(Brownlee, 2017)","plainCitation":"(Brownlee, 2017)","noteIndex":0},"citationItems":[{"id":294,"uris":["http://zotero.org/users/local/3qgQlaRi/items/NR9ZAW4L"],"itemData":{"id":294,"type":"post-weblog","abstract":"Getting started in applied machine learning can be difficult, especially when working with real-world data. Often, machine learning tutorials will recommend or require that you prepare your data in specific ways before fitting a machine learning model. One good example is to use a one-hot encoding on categorical data. Why is a one-hot encoding required? […]","container-title":"MachineLearningMastery.com","language":"en-US","title":"Why One-Hot Encode Data in Machine Learning?","URL":"https://machinelearningmastery.com/why-one-hot-encode-data-in-machine-learning/","author":[{"family":"Brownlee","given":"Jason"}],"accessed":{"date-parts":[["2023",6,27]]},"issued":{"date-parts":[["2017",7,27]]}}}],"schema":"https://github.com/citation-style-language/schema/raw/master/csl-citation.json"} </w:instrText>
      </w:r>
      <w:r w:rsidR="00F67CC6">
        <w:fldChar w:fldCharType="separate"/>
      </w:r>
      <w:r w:rsidR="00F67CC6" w:rsidRPr="00F67CC6">
        <w:rPr>
          <w:rFonts w:ascii="Calibri" w:hAnsi="Calibri"/>
        </w:rPr>
        <w:t>(Brownlee, 2017)</w:t>
      </w:r>
      <w:r w:rsidR="00F67CC6">
        <w:fldChar w:fldCharType="end"/>
      </w:r>
      <w:r w:rsidR="00F67CC6">
        <w:t xml:space="preserve"> to avoid any implication of scale between variables that can occur using integer encoding:</w:t>
      </w:r>
    </w:p>
    <w:p w14:paraId="2753DD0C" w14:textId="6BF72A3A" w:rsidR="00F67CC6" w:rsidRDefault="00F67CC6" w:rsidP="00F67CC6">
      <w:pPr>
        <w:pStyle w:val="ListParagraph"/>
        <w:numPr>
          <w:ilvl w:val="0"/>
          <w:numId w:val="1"/>
        </w:numPr>
      </w:pPr>
      <w:r>
        <w:t>Gender split into “Male”, “Female”, and “Other” columns</w:t>
      </w:r>
    </w:p>
    <w:p w14:paraId="077E26BA" w14:textId="3CEB8808" w:rsidR="00F67CC6" w:rsidRDefault="00F67CC6" w:rsidP="00F67CC6">
      <w:pPr>
        <w:pStyle w:val="ListParagraph"/>
        <w:numPr>
          <w:ilvl w:val="0"/>
          <w:numId w:val="1"/>
        </w:numPr>
      </w:pPr>
      <w:r>
        <w:t>Relationship status = “Single”, “In a Relationship”, “Divorced”</w:t>
      </w:r>
    </w:p>
    <w:p w14:paraId="32CE806F" w14:textId="6364CFA5" w:rsidR="00F67CC6" w:rsidRDefault="00F67CC6" w:rsidP="00F67CC6">
      <w:pPr>
        <w:pStyle w:val="ListParagraph"/>
        <w:numPr>
          <w:ilvl w:val="0"/>
          <w:numId w:val="1"/>
        </w:numPr>
      </w:pPr>
      <w:r>
        <w:t>Occupation status = “Student”, “Employed”, “Retired”</w:t>
      </w:r>
    </w:p>
    <w:p w14:paraId="2D7EDDB6" w14:textId="14D39CCF" w:rsidR="00F67CC6" w:rsidRDefault="00F67CC6" w:rsidP="00F67CC6">
      <w:pPr>
        <w:pStyle w:val="ListParagraph"/>
        <w:numPr>
          <w:ilvl w:val="0"/>
          <w:numId w:val="1"/>
        </w:numPr>
      </w:pPr>
      <w:r>
        <w:t>Social Media platforms = “Discord”, “Facebook”, “Instagram”, “Pinterest”, “Reddit”, “Snapchat”, “TikTok”, “Twitter”, “YouTube”</w:t>
      </w:r>
    </w:p>
    <w:p w14:paraId="67EFC92D" w14:textId="2981D384" w:rsidR="00EF0C46" w:rsidRDefault="00F67CC6" w:rsidP="00F67CC6">
      <w:r>
        <w:t xml:space="preserve">The column containing </w:t>
      </w:r>
      <w:r w:rsidR="00EF0C46">
        <w:t>hours spent on social media, responses followed the format of “Between x and x hours”. These responses were turned into a number, taking the midpoint of the hours range, i.e. “Between 1 and 2 hours” becomes 1.5</w:t>
      </w:r>
      <w:r w:rsidR="000618BF">
        <w:t>. This was done as the lowest option was “Less than 1 hour” which is not necessarily zero hours, so to revert this to 0 did not make sense – is this the right approach or should whole numbers be used?</w:t>
      </w:r>
    </w:p>
    <w:p w14:paraId="6855D478" w14:textId="70F775EC" w:rsidR="00F25B9B" w:rsidRDefault="00F25B9B" w:rsidP="00346391">
      <w:r>
        <w:t>Columns containing the answers to the Likert scale questions were rearranged so they sat in groups relating to depression, anxiety, ADHD, and self-esteem</w:t>
      </w:r>
      <w:r w:rsidR="00163C9D">
        <w:t>. While the questions for depression, anxiety, and depression were scored on a basis of 1 meaning symptoms are never experienced and 5 meaning they’re experienced on a very regular bases, self-esteem was measured as 1-2 being high self-esteem and 4-5 being low self-esteem – change scale?</w:t>
      </w:r>
    </w:p>
    <w:p w14:paraId="6073CA41" w14:textId="3763752D" w:rsidR="009B233F" w:rsidRDefault="009B233F" w:rsidP="00346391">
      <w:r>
        <w:t xml:space="preserve">EDA – histograms for gender, age, time spent on social media, </w:t>
      </w:r>
      <w:r w:rsidR="00EF17E9">
        <w:t>and types of platforms.</w:t>
      </w:r>
    </w:p>
    <w:p w14:paraId="38E38AA7" w14:textId="06A738BA" w:rsidR="007803A4" w:rsidRDefault="007803A4" w:rsidP="00346391">
      <w:r>
        <w:t>Exploration of multicollinearity – VIF if in Excel, PLS Regression if in Python.</w:t>
      </w:r>
    </w:p>
    <w:p w14:paraId="16662F0E" w14:textId="5D972EED" w:rsidR="00DC1321" w:rsidRDefault="00DC1321" w:rsidP="00346391">
      <w:r>
        <w:t>Multivariate linear regression:</w:t>
      </w:r>
    </w:p>
    <w:p w14:paraId="0BF01FB4" w14:textId="0DBDBEFD" w:rsidR="00DC1321" w:rsidRDefault="00DC1321" w:rsidP="00DC1321">
      <w:pPr>
        <w:pStyle w:val="ListParagraph"/>
        <w:numPr>
          <w:ilvl w:val="0"/>
          <w:numId w:val="2"/>
        </w:numPr>
      </w:pPr>
      <w:r>
        <w:t>Independent variables – age, gender, time on social media, which platforms used, and number of platforms used</w:t>
      </w:r>
    </w:p>
    <w:p w14:paraId="4354B299" w14:textId="304D0158" w:rsidR="00DC1321" w:rsidRPr="00346391" w:rsidRDefault="00DC1321" w:rsidP="00DC1321">
      <w:pPr>
        <w:pStyle w:val="ListParagraph"/>
        <w:numPr>
          <w:ilvl w:val="0"/>
          <w:numId w:val="2"/>
        </w:numPr>
      </w:pPr>
      <w:r>
        <w:t>Dependent variables – depression, anxiety, ADHD, and self-esteem scores</w:t>
      </w:r>
    </w:p>
    <w:p w14:paraId="5E396218" w14:textId="78C0E5AC" w:rsidR="00E11412" w:rsidRDefault="00E11412" w:rsidP="00A7462B">
      <w:pPr>
        <w:pStyle w:val="Heading1"/>
      </w:pPr>
      <w:r>
        <w:t>Results</w:t>
      </w:r>
    </w:p>
    <w:p w14:paraId="6434363B" w14:textId="4211709E" w:rsidR="00163C9D" w:rsidRDefault="00E11412" w:rsidP="00846EB8">
      <w:pPr>
        <w:pStyle w:val="Heading1"/>
      </w:pPr>
      <w:r>
        <w:t>Conclusion</w:t>
      </w:r>
    </w:p>
    <w:p w14:paraId="321A288D" w14:textId="6BABEC96" w:rsidR="00163C9D" w:rsidRPr="00163C9D" w:rsidRDefault="00163C9D" w:rsidP="00163C9D">
      <w:r>
        <w:br/>
        <w:t xml:space="preserve">Measures of mental health – questions created by creator of original dataset and </w:t>
      </w:r>
      <w:r w:rsidR="00803345">
        <w:t xml:space="preserve">may not accurately measure mental health outcomes in the same way as the Beck Depression Inventory </w:t>
      </w:r>
      <w:r w:rsidR="00803345">
        <w:fldChar w:fldCharType="begin"/>
      </w:r>
      <w:r w:rsidR="00803345">
        <w:instrText xml:space="preserve"> ADDIN ZOTERO_ITEM CSL_CITATION {"citationID":"bo7Zbq4H","properties":{"formattedCitation":"(Jackson-Koku, 2016)","plainCitation":"(Jackson-Koku, 2016)","noteIndex":0},"citationItems":[{"id":298,"uris":["http://zotero.org/users/local/3qgQlaRi/items/BHRF2LH2"],"itemData":{"id":298,"type":"article-journal","container-title":"Occupational Medicine","DOI":"10.1093/occmed/kqv087","ISSN":"0962-7480","issue":"2","journalAbbreviation":"Occupational Medicine","page":"174-175","source":"Silverchair","title":"Beck Depression Inventory","volume":"66","author":[{"family":"Jackson-Koku","given":"Gordon"}],"issued":{"date-parts":[["2016",3,1]]}}}],"schema":"https://github.com/citation-style-language/schema/raw/master/csl-citation.json"} </w:instrText>
      </w:r>
      <w:r w:rsidR="00803345">
        <w:fldChar w:fldCharType="separate"/>
      </w:r>
      <w:r w:rsidR="00803345" w:rsidRPr="00803345">
        <w:rPr>
          <w:rFonts w:ascii="Calibri" w:hAnsi="Calibri"/>
        </w:rPr>
        <w:t>(Jackson-Koku, 2016)</w:t>
      </w:r>
      <w:r w:rsidR="00803345">
        <w:fldChar w:fldCharType="end"/>
      </w:r>
      <w:r w:rsidR="00803345">
        <w:t xml:space="preserve">, the Hamilton Anxiety Scale </w:t>
      </w:r>
      <w:r w:rsidR="00803345">
        <w:fldChar w:fldCharType="begin"/>
      </w:r>
      <w:r w:rsidR="00803345">
        <w:instrText xml:space="preserve"> ADDIN ZOTERO_ITEM CSL_CITATION {"citationID":"bsEQ1XcB","properties":{"formattedCitation":"(Bhamra, Naqvi and Arora, 2021)","plainCitation":"(Bhamra, Naqvi and Arora, 2021)","noteIndex":0},"citationItems":[{"id":302,"uris":["http://zotero.org/users/local/3qgQlaRi/items/82QLI3XF"],"itemData":{"id":302,"type":"report","abstract":"Abstract\n          \n            Introduction:\n            Anxiety disorders impact a large number of population all over the world, prohibiting them from undertaking everyday tasks such as driving, staying in crowded places, or dealing with strangers. The Hamilton anxiety (HAM-A) scale is the first rating Questionnaire for determining the sign anxiety symptoms. HAM-A is a 14 point scale containing a clinician-based questionnaire that has been utilized as a self-scored survey based on both physical and psychological symptoms. The components of questionnaires for analyzing the depressive or anxious symptoms are developed and tested in medical practice with great success. Virtual Reality (VR) is a computer-simulated world that allows the user to feel as they are physically present in it. Oculus rift is a VR ski-masked shaped goggle having a better and deeper understanding of the range and user experiences that will help to guide future efforts.\n            Method:\n            The cross-sectional observational study will be including 70 participants aged 18 to 32 from Ravi\n            \n            Nair College of Physiotherapy, India for the study. With intervention, the duration of analysis of the study will be of 6 months. HAM-A scale is used to evaluate the symptoms of anxiety in people before they show up on the oculus rift.\n            Discussion:\n            The study will evaluate the severity of anxiety before going to VR surrounding. Virtual reality devices are more popular, many studies have been undertaken on the construction and validation of interfaces, but more research is needed on anxiety before entering a virtual reality environment has been limited; specifically, There are only a few techniques that may be used to measure anxiety in a virtual reality surrounding.The Institutional Ethical Clearance reference number for this study is RNPC/IEC/2020-21/0012.","genre":"preprint","language":"en","note":"DOI: 10.21203/rs.3.pex-1547/v1","publisher":"Protocol Exchange","source":"DOI.org (Crossref)","title":"Assessment of Anxiety using Hamilton Anxiety Scale in Augmented Reality Head Mounted Display User: A Study Protocol","title-short":"Assessment of Anxiety using Hamilton Anxiety Scale in Augmented Reality Head Mounted Display User","URL":"https://protocolexchange.researchsquare.com/article/pex-1547/v1","author":[{"family":"Bhamra","given":"Manpreet Kaur"},{"family":"Naqvi","given":"Waqar M."},{"family":"Arora","given":"Sakshi P."}],"accessed":{"date-parts":[["2023",6,27]]},"issued":{"date-parts":[["2021",6,14]]}}}],"schema":"https://github.com/citation-style-language/schema/raw/master/csl-citation.json"} </w:instrText>
      </w:r>
      <w:r w:rsidR="00803345">
        <w:fldChar w:fldCharType="separate"/>
      </w:r>
      <w:r w:rsidR="00803345" w:rsidRPr="00803345">
        <w:rPr>
          <w:rFonts w:ascii="Calibri" w:hAnsi="Calibri"/>
        </w:rPr>
        <w:t>(Bhamra, Naqvi and Arora, 2021)</w:t>
      </w:r>
      <w:r w:rsidR="00803345">
        <w:fldChar w:fldCharType="end"/>
      </w:r>
      <w:r w:rsidR="00803345">
        <w:t xml:space="preserve">, </w:t>
      </w:r>
      <w:r w:rsidR="005A24DF">
        <w:t xml:space="preserve">and the Rosenberg Self-Esteem Scale </w:t>
      </w:r>
      <w:r w:rsidR="008E3343">
        <w:t>(Ref).</w:t>
      </w:r>
      <w:r w:rsidR="009B406D">
        <w:t xml:space="preserve"> </w:t>
      </w:r>
    </w:p>
    <w:p w14:paraId="4C841252" w14:textId="361524DE" w:rsidR="00846EB8" w:rsidRDefault="00846EB8" w:rsidP="00846EB8">
      <w:pPr>
        <w:pStyle w:val="Heading1"/>
      </w:pPr>
      <w:r>
        <w:lastRenderedPageBreak/>
        <w:t>References</w:t>
      </w:r>
    </w:p>
    <w:p w14:paraId="5C0FBD51" w14:textId="77777777" w:rsidR="00803345" w:rsidRPr="00803345" w:rsidRDefault="00846EB8" w:rsidP="00803345">
      <w:pPr>
        <w:pStyle w:val="Bibliography"/>
        <w:rPr>
          <w:rFonts w:ascii="Calibri" w:hAnsi="Calibri"/>
        </w:rPr>
      </w:pPr>
      <w:r>
        <w:fldChar w:fldCharType="begin"/>
      </w:r>
      <w:r>
        <w:instrText xml:space="preserve"> ADDIN ZOTERO_BIBL {"uncited":[],"omitted":[],"custom":[]} CSL_BIBLIOGRAPHY </w:instrText>
      </w:r>
      <w:r>
        <w:fldChar w:fldCharType="separate"/>
      </w:r>
      <w:r w:rsidR="00803345" w:rsidRPr="00803345">
        <w:rPr>
          <w:rFonts w:ascii="Calibri" w:hAnsi="Calibri"/>
        </w:rPr>
        <w:t xml:space="preserve">Bhamra, M.K., Naqvi, W.M. and Arora, S.P. (2021) </w:t>
      </w:r>
      <w:r w:rsidR="00803345" w:rsidRPr="00803345">
        <w:rPr>
          <w:rFonts w:ascii="Calibri" w:hAnsi="Calibri"/>
          <w:i/>
          <w:iCs/>
        </w:rPr>
        <w:t>Assessment of Anxiety using Hamilton Anxiety Scale in Augmented Reality Head Mounted Display User: A Study Protocol</w:t>
      </w:r>
      <w:r w:rsidR="00803345" w:rsidRPr="00803345">
        <w:rPr>
          <w:rFonts w:ascii="Calibri" w:hAnsi="Calibri"/>
        </w:rPr>
        <w:t>. preprint. Protocol Exchange. Available at: https://doi.org/10.21203/rs.3.pex-1547/v1.</w:t>
      </w:r>
    </w:p>
    <w:p w14:paraId="62DEBD91" w14:textId="77777777" w:rsidR="00803345" w:rsidRPr="00803345" w:rsidRDefault="00803345" w:rsidP="00803345">
      <w:pPr>
        <w:pStyle w:val="Bibliography"/>
        <w:rPr>
          <w:rFonts w:ascii="Calibri" w:hAnsi="Calibri"/>
        </w:rPr>
      </w:pPr>
      <w:r w:rsidRPr="00803345">
        <w:rPr>
          <w:rFonts w:ascii="Calibri" w:hAnsi="Calibri"/>
        </w:rPr>
        <w:t xml:space="preserve">Brownlee, J. (2017) ‘Why One-Hot Encode Data in Machine Learning?’, </w:t>
      </w:r>
      <w:r w:rsidRPr="00803345">
        <w:rPr>
          <w:rFonts w:ascii="Calibri" w:hAnsi="Calibri"/>
          <w:i/>
          <w:iCs/>
        </w:rPr>
        <w:t>MachineLearningMastery.com</w:t>
      </w:r>
      <w:r w:rsidRPr="00803345">
        <w:rPr>
          <w:rFonts w:ascii="Calibri" w:hAnsi="Calibri"/>
        </w:rPr>
        <w:t>, 27 July. Available at: https://machinelearningmastery.com/why-one-hot-encode-data-in-machine-learning/ (Accessed: 27 June 2023).</w:t>
      </w:r>
    </w:p>
    <w:p w14:paraId="161B4828" w14:textId="77777777" w:rsidR="00803345" w:rsidRPr="00803345" w:rsidRDefault="00803345" w:rsidP="00803345">
      <w:pPr>
        <w:pStyle w:val="Bibliography"/>
        <w:rPr>
          <w:rFonts w:ascii="Calibri" w:hAnsi="Calibri"/>
        </w:rPr>
      </w:pPr>
      <w:r w:rsidRPr="00803345">
        <w:rPr>
          <w:rFonts w:ascii="Calibri" w:hAnsi="Calibri"/>
        </w:rPr>
        <w:t xml:space="preserve">Jackson-Koku, G. (2016) ‘Beck Depression Inventory’, </w:t>
      </w:r>
      <w:r w:rsidRPr="00803345">
        <w:rPr>
          <w:rFonts w:ascii="Calibri" w:hAnsi="Calibri"/>
          <w:i/>
          <w:iCs/>
        </w:rPr>
        <w:t>Occupational Medicine</w:t>
      </w:r>
      <w:r w:rsidRPr="00803345">
        <w:rPr>
          <w:rFonts w:ascii="Calibri" w:hAnsi="Calibri"/>
        </w:rPr>
        <w:t>, 66(2), pp. 174–175. Available at: https://doi.org/10.1093/occmed/kqv087.</w:t>
      </w:r>
    </w:p>
    <w:p w14:paraId="2FABF043" w14:textId="77777777" w:rsidR="00803345" w:rsidRPr="00803345" w:rsidRDefault="00803345" w:rsidP="00803345">
      <w:pPr>
        <w:pStyle w:val="Bibliography"/>
        <w:rPr>
          <w:rFonts w:ascii="Calibri" w:hAnsi="Calibri"/>
        </w:rPr>
      </w:pPr>
      <w:r w:rsidRPr="00803345">
        <w:rPr>
          <w:rFonts w:ascii="Calibri" w:hAnsi="Calibri"/>
        </w:rPr>
        <w:t xml:space="preserve">Joshi, A. </w:t>
      </w:r>
      <w:r w:rsidRPr="00803345">
        <w:rPr>
          <w:rFonts w:ascii="Calibri" w:hAnsi="Calibri"/>
          <w:i/>
          <w:iCs/>
        </w:rPr>
        <w:t>et al.</w:t>
      </w:r>
      <w:r w:rsidRPr="00803345">
        <w:rPr>
          <w:rFonts w:ascii="Calibri" w:hAnsi="Calibri"/>
        </w:rPr>
        <w:t xml:space="preserve"> (2015) ‘Likert Scale: Explored and Explained’, </w:t>
      </w:r>
      <w:r w:rsidRPr="00803345">
        <w:rPr>
          <w:rFonts w:ascii="Calibri" w:hAnsi="Calibri"/>
          <w:i/>
          <w:iCs/>
        </w:rPr>
        <w:t>British Journal of Applied Science &amp; Technology</w:t>
      </w:r>
      <w:r w:rsidRPr="00803345">
        <w:rPr>
          <w:rFonts w:ascii="Calibri" w:hAnsi="Calibri"/>
        </w:rPr>
        <w:t>, 7(4), pp. 396–403. Available at: https://doi.org/10.9734/BJAST/2015/14975.</w:t>
      </w:r>
    </w:p>
    <w:p w14:paraId="722D09FC" w14:textId="77777777" w:rsidR="00803345" w:rsidRPr="00803345" w:rsidRDefault="00803345" w:rsidP="00803345">
      <w:pPr>
        <w:pStyle w:val="Bibliography"/>
        <w:rPr>
          <w:rFonts w:ascii="Calibri" w:hAnsi="Calibri"/>
        </w:rPr>
      </w:pPr>
      <w:r w:rsidRPr="00803345">
        <w:rPr>
          <w:rFonts w:ascii="Calibri" w:hAnsi="Calibri"/>
          <w:i/>
          <w:iCs/>
        </w:rPr>
        <w:t>The Changing World of Digital In 2023</w:t>
      </w:r>
      <w:r w:rsidRPr="00803345">
        <w:rPr>
          <w:rFonts w:ascii="Calibri" w:hAnsi="Calibri"/>
        </w:rPr>
        <w:t xml:space="preserve"> (2023) </w:t>
      </w:r>
      <w:r w:rsidRPr="00803345">
        <w:rPr>
          <w:rFonts w:ascii="Calibri" w:hAnsi="Calibri"/>
          <w:i/>
          <w:iCs/>
        </w:rPr>
        <w:t>We Are Social UK</w:t>
      </w:r>
      <w:r w:rsidRPr="00803345">
        <w:rPr>
          <w:rFonts w:ascii="Calibri" w:hAnsi="Calibri"/>
        </w:rPr>
        <w:t>. Available at: https://wearesocial.com/uk/blog/2023/01/the-changing-world-of-digital-in-2023/ (Accessed: 18 June 2023).</w:t>
      </w:r>
    </w:p>
    <w:p w14:paraId="44E50BF9" w14:textId="77777777" w:rsidR="00803345" w:rsidRPr="00803345" w:rsidRDefault="00803345" w:rsidP="00803345">
      <w:pPr>
        <w:pStyle w:val="Bibliography"/>
        <w:rPr>
          <w:rFonts w:ascii="Calibri" w:hAnsi="Calibri"/>
        </w:rPr>
      </w:pPr>
      <w:r w:rsidRPr="00803345">
        <w:rPr>
          <w:rFonts w:ascii="Calibri" w:hAnsi="Calibri"/>
        </w:rPr>
        <w:t xml:space="preserve">‘The Evolution of Social Media: How Did It Begin and Where Could It Go Next?’ (2020) </w:t>
      </w:r>
      <w:r w:rsidRPr="00803345">
        <w:rPr>
          <w:rFonts w:ascii="Calibri" w:hAnsi="Calibri"/>
          <w:i/>
          <w:iCs/>
        </w:rPr>
        <w:t>Maryville Online</w:t>
      </w:r>
      <w:r w:rsidRPr="00803345">
        <w:rPr>
          <w:rFonts w:ascii="Calibri" w:hAnsi="Calibri"/>
        </w:rPr>
        <w:t>, 28 May. Available at: https://online.maryville.edu/blog/evolution-social-media/ (Accessed: 18 June 2023).</w:t>
      </w:r>
    </w:p>
    <w:p w14:paraId="3C71186B" w14:textId="3E1AB3DA" w:rsidR="00846EB8" w:rsidRPr="00D45C52" w:rsidRDefault="00846EB8" w:rsidP="00D45C52">
      <w:pPr>
        <w:pStyle w:val="Bibliography"/>
        <w:rPr>
          <w:rFonts w:ascii="Calibri" w:hAnsi="Calibri"/>
        </w:rPr>
      </w:pPr>
      <w:r>
        <w:fldChar w:fldCharType="end"/>
      </w:r>
    </w:p>
    <w:sectPr w:rsidR="00846EB8" w:rsidRPr="00D45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8BB1" w14:textId="77777777" w:rsidR="003305A6" w:rsidRDefault="003305A6" w:rsidP="00604959">
      <w:pPr>
        <w:spacing w:after="0" w:line="240" w:lineRule="auto"/>
      </w:pPr>
      <w:r>
        <w:separator/>
      </w:r>
    </w:p>
  </w:endnote>
  <w:endnote w:type="continuationSeparator" w:id="0">
    <w:p w14:paraId="4FAD8EA5" w14:textId="77777777" w:rsidR="003305A6" w:rsidRDefault="003305A6" w:rsidP="0060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9718" w14:textId="77777777" w:rsidR="003305A6" w:rsidRDefault="003305A6" w:rsidP="00604959">
      <w:pPr>
        <w:spacing w:after="0" w:line="240" w:lineRule="auto"/>
      </w:pPr>
      <w:r>
        <w:separator/>
      </w:r>
    </w:p>
  </w:footnote>
  <w:footnote w:type="continuationSeparator" w:id="0">
    <w:p w14:paraId="6070C178" w14:textId="77777777" w:rsidR="003305A6" w:rsidRDefault="003305A6" w:rsidP="00604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0E7"/>
    <w:multiLevelType w:val="hybridMultilevel"/>
    <w:tmpl w:val="3BDE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E05B68"/>
    <w:multiLevelType w:val="hybridMultilevel"/>
    <w:tmpl w:val="0A2A3360"/>
    <w:lvl w:ilvl="0" w:tplc="FF1EAA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322259">
    <w:abstractNumId w:val="0"/>
  </w:num>
  <w:num w:numId="2" w16cid:durableId="203333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9"/>
    <w:rsid w:val="00023AC7"/>
    <w:rsid w:val="000618BF"/>
    <w:rsid w:val="001411D7"/>
    <w:rsid w:val="00163C9D"/>
    <w:rsid w:val="002563BA"/>
    <w:rsid w:val="0027128B"/>
    <w:rsid w:val="003305A6"/>
    <w:rsid w:val="00346391"/>
    <w:rsid w:val="004059D8"/>
    <w:rsid w:val="005A24DF"/>
    <w:rsid w:val="005E3937"/>
    <w:rsid w:val="00604959"/>
    <w:rsid w:val="0064773A"/>
    <w:rsid w:val="007803A4"/>
    <w:rsid w:val="00803345"/>
    <w:rsid w:val="00846EB8"/>
    <w:rsid w:val="00891B7B"/>
    <w:rsid w:val="0089390E"/>
    <w:rsid w:val="008E3343"/>
    <w:rsid w:val="00906A73"/>
    <w:rsid w:val="009B233F"/>
    <w:rsid w:val="009B406D"/>
    <w:rsid w:val="00A7462B"/>
    <w:rsid w:val="00BF1B57"/>
    <w:rsid w:val="00C03A6E"/>
    <w:rsid w:val="00D45C52"/>
    <w:rsid w:val="00D83465"/>
    <w:rsid w:val="00DC1321"/>
    <w:rsid w:val="00E11412"/>
    <w:rsid w:val="00E64EF3"/>
    <w:rsid w:val="00EF0C46"/>
    <w:rsid w:val="00EF17E9"/>
    <w:rsid w:val="00F25B9B"/>
    <w:rsid w:val="00F67CC6"/>
    <w:rsid w:val="00FA1337"/>
    <w:rsid w:val="00FE17FE"/>
    <w:rsid w:val="00FF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F50E7"/>
  <w15:chartTrackingRefBased/>
  <w15:docId w15:val="{2CD49CAF-E963-49D2-9B55-03804E06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2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46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462B"/>
    <w:rPr>
      <w:rFonts w:eastAsiaTheme="minorEastAsia"/>
      <w:lang w:val="en-US"/>
    </w:rPr>
  </w:style>
  <w:style w:type="paragraph" w:styleId="Bibliography">
    <w:name w:val="Bibliography"/>
    <w:basedOn w:val="Normal"/>
    <w:next w:val="Normal"/>
    <w:uiPriority w:val="37"/>
    <w:unhideWhenUsed/>
    <w:rsid w:val="00846EB8"/>
    <w:pPr>
      <w:spacing w:after="240" w:line="240" w:lineRule="auto"/>
    </w:pPr>
  </w:style>
  <w:style w:type="character" w:styleId="Hyperlink">
    <w:name w:val="Hyperlink"/>
    <w:basedOn w:val="DefaultParagraphFont"/>
    <w:uiPriority w:val="99"/>
    <w:unhideWhenUsed/>
    <w:rsid w:val="00C03A6E"/>
    <w:rPr>
      <w:color w:val="0563C1" w:themeColor="hyperlink"/>
      <w:u w:val="single"/>
    </w:rPr>
  </w:style>
  <w:style w:type="character" w:styleId="UnresolvedMention">
    <w:name w:val="Unresolved Mention"/>
    <w:basedOn w:val="DefaultParagraphFont"/>
    <w:uiPriority w:val="99"/>
    <w:semiHidden/>
    <w:unhideWhenUsed/>
    <w:rsid w:val="00C03A6E"/>
    <w:rPr>
      <w:color w:val="605E5C"/>
      <w:shd w:val="clear" w:color="auto" w:fill="E1DFDD"/>
    </w:rPr>
  </w:style>
  <w:style w:type="character" w:styleId="FollowedHyperlink">
    <w:name w:val="FollowedHyperlink"/>
    <w:basedOn w:val="DefaultParagraphFont"/>
    <w:uiPriority w:val="99"/>
    <w:semiHidden/>
    <w:unhideWhenUsed/>
    <w:rsid w:val="00C03A6E"/>
    <w:rPr>
      <w:color w:val="954F72" w:themeColor="followedHyperlink"/>
      <w:u w:val="single"/>
    </w:rPr>
  </w:style>
  <w:style w:type="paragraph" w:styleId="ListParagraph">
    <w:name w:val="List Paragraph"/>
    <w:basedOn w:val="Normal"/>
    <w:uiPriority w:val="34"/>
    <w:qFormat/>
    <w:rsid w:val="00F6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kaggle.com/datasets/souvikahmed071/social-media-and-mental-health?select=smmh.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3</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Reiss,H,Hannah,XBP4 R</dc:creator>
  <cp:keywords/>
  <dc:description/>
  <cp:lastModifiedBy>Reiss,H,Hannah,XBP4 R</cp:lastModifiedBy>
  <cp:revision>18</cp:revision>
  <dcterms:created xsi:type="dcterms:W3CDTF">2023-06-18T12:50:00Z</dcterms:created>
  <dcterms:modified xsi:type="dcterms:W3CDTF">2023-06-27T19:16:00Z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2023-06-18T12:50:22Z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cc15fed7-4d62-41af-af41-833b23837e82</vt:lpwstr>
  </property>
  <property fmtid="{D5CDD505-2E9C-101B-9397-08002B2CF9AE}" pid="8" name="MSIP_Label_55818d02-8d25-4bb9-b27c-e4db64670887_ContentBits">
    <vt:lpwstr>0</vt:lpwstr>
  </property>
  <property fmtid="{D5CDD505-2E9C-101B-9397-08002B2CF9AE}" pid="9" name="ZOTERO_PREF_1">
    <vt:lpwstr>&lt;data data-version="3" zotero-version="6.0.26"&gt;&lt;session id="QeGcvJtE"/&gt;&lt;style id="http://www.zotero.org/styles/harvard-cite-them-right" hasBibliography="1" bibliographyStyleHasBeenSet="1"/&gt;&lt;prefs&gt;&lt;pref name="fieldType" value="Field"/&gt;&lt;/prefs&gt;&lt;/data&gt;</vt:lpwstr>
  </property>
</Properties>
</file>