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depends on the state.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an independent 2017–2021 sample of the same author’s tweets with a different asset regime, and the pre-registered propositions are again not supported while the sign of the directional response reverses with the state of the strait.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five propositions, each with a pre-registered operationalization in Section 3.5.</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80"/>
        <w:gridCol w:w="1980"/>
        <w:gridCol w:w="1980"/>
        <w:gridCol w:w="1980"/>
      </w:tblGrid>
      <w:tr>
        <w:trPr>
          <w:tblHeader w:val="true"/>
        </w:trPr>
        <w:tc>
          <w:tcPr/>
          <w:p>
            <w:pPr>
              <w:pStyle w:val="Compact"/>
              <w:spacing w:line="240" w:lineRule="auto" w:after="40"/>
              <w:jc w:val="left"/>
            </w:pPr>
            <w:r>
              <w:rPr>
                <w:rFonts w:ascii="Times New Roman" w:hAnsi="Times New Roman"/>
                <w:b/>
                <w:sz w:val="19"/>
              </w:rPr>
              <w:t xml:space="preserve">Proposition</w:t>
            </w:r>
          </w:p>
        </w:tc>
        <w:tc>
          <w:tcPr/>
          <w:p>
            <w:pPr>
              <w:pStyle w:val="Compact"/>
              <w:spacing w:line="240" w:lineRule="auto" w:after="40"/>
              <w:jc w:val="left"/>
            </w:pPr>
            <w:r>
              <w:rPr>
                <w:rFonts w:ascii="Times New Roman" w:hAnsi="Times New Roman"/>
                <w:b/>
                <w:sz w:val="19"/>
              </w:rPr>
              <w:t xml:space="preserve">Estimate</w:t>
            </w:r>
          </w:p>
        </w:tc>
        <w:tc>
          <w:tcPr/>
          <w:p>
            <w:pPr>
              <w:pStyle w:val="Compact"/>
              <w:spacing w:line="240" w:lineRule="auto" w:after="40"/>
              <w:jc w:val="left"/>
            </w:pPr>
            <w:r>
              <w:rPr>
                <w:rFonts w:ascii="Times New Roman" w:hAnsi="Times New Roman"/>
                <w:b/>
                <w:sz w:val="19"/>
              </w:rPr>
              <w:t xml:space="preserve">One-sided p</w:t>
            </w:r>
          </w:p>
        </w:tc>
        <w:tc>
          <w:tcPr/>
          <w:p>
            <w:pPr>
              <w:pStyle w:val="Compact"/>
              <w:spacing w:line="240" w:lineRule="auto" w:after="40"/>
              <w:jc w:val="left"/>
            </w:pPr>
            <w:r>
              <w:rPr>
                <w:rFonts w:ascii="Times New Roman" w:hAnsi="Times New Roman"/>
                <w:b/>
                <w:sz w:val="19"/>
              </w:rPr>
              <w:t xml:space="preserve">Decision</w:t>
            </w:r>
          </w:p>
        </w:tc>
      </w:tr>
      <w:tr>
        <w:tc>
          <w:tcPr/>
          <w:p>
            <w:pPr>
              <w:pStyle w:val="Compact"/>
              <w:spacing w:line="240" w:lineRule="auto" w:after="40"/>
              <w:jc w:val="left"/>
            </w:pPr>
            <w:r>
              <w:rPr>
                <w:rFonts w:ascii="Times New Roman" w:hAnsi="Times New Roman"/>
                <w:sz w:val="19"/>
              </w:rPr>
              <w:t xml:space="preserve">P1 novelty N_c</w:t>
            </w:r>
          </w:p>
        </w:tc>
        <w:tc>
          <w:tcPr/>
          <w:p>
            <w:pPr>
              <w:pStyle w:val="Compact"/>
              <w:spacing w:line="240" w:lineRule="auto" w:after="40"/>
              <w:jc w:val="left"/>
            </w:pPr>
            <w:r>
              <w:rPr>
                <w:rFonts w:ascii="Times New Roman" w:hAnsi="Times New Roman"/>
                <w:sz w:val="19"/>
              </w:rPr>
              <w:t xml:space="preserve">+0.77 (SE 0.56)</w:t>
            </w:r>
          </w:p>
        </w:tc>
        <w:tc>
          <w:tcPr/>
          <w:p>
            <w:pPr>
              <w:pStyle w:val="Compact"/>
              <w:spacing w:line="240" w:lineRule="auto" w:after="40"/>
              <w:jc w:val="left"/>
            </w:pPr>
            <w:r>
              <w:rPr>
                <w:rFonts w:ascii="Times New Roman" w:hAnsi="Times New Roman"/>
                <w:sz w:val="19"/>
              </w:rPr>
              <w:t xml:space="preserve">0.084</w:t>
            </w:r>
          </w:p>
        </w:tc>
        <w:tc>
          <w:tcPr/>
          <w:p>
            <w:pPr>
              <w:pStyle w:val="Compact"/>
              <w:spacing w:line="240" w:lineRule="auto" w:after="40"/>
              <w:jc w:val="left"/>
            </w:pPr>
            <w:r>
              <w:rPr>
                <w:rFonts w:ascii="Times New Roman" w:hAnsi="Times New Roman"/>
                <w:sz w:val="19"/>
              </w:rPr>
              <w:t xml:space="preserve">Not supported; same sign in all four topics</w:t>
            </w:r>
          </w:p>
        </w:tc>
      </w:tr>
      <w:tr>
        <w:tc>
          <w:tcPr/>
          <w:p>
            <w:pPr>
              <w:pStyle w:val="Compact"/>
              <w:spacing w:line="240" w:lineRule="auto" w:after="40"/>
              <w:jc w:val="left"/>
            </w:pPr>
            <w:r>
              <w:rPr>
                <w:rFonts w:ascii="Times New Roman" w:hAnsi="Times New Roman"/>
                <w:sz w:val="19"/>
              </w:rPr>
              <w:t xml:space="preserve">P1 replication, 2022–24 daily (n = 49)</w:t>
            </w:r>
          </w:p>
        </w:tc>
        <w:tc>
          <w:tcPr/>
          <w:p>
            <w:pPr>
              <w:pStyle w:val="Compact"/>
              <w:spacing w:line="240" w:lineRule="auto" w:after="40"/>
              <w:jc w:val="left"/>
            </w:pPr>
            <w:r>
              <w:rPr>
                <w:rFonts w:ascii="Times New Roman" w:hAnsi="Times New Roman"/>
                <w:sz w:val="19"/>
              </w:rPr>
              <w:t xml:space="preserve">+0.26 (SE 0.37)</w:t>
            </w:r>
          </w:p>
        </w:tc>
        <w:tc>
          <w:tcPr/>
          <w:p>
            <w:pPr>
              <w:pStyle w:val="Compact"/>
              <w:spacing w:line="240" w:lineRule="auto" w:after="40"/>
              <w:jc w:val="left"/>
            </w:pPr>
            <w:r>
              <w:rPr>
                <w:rFonts w:ascii="Times New Roman" w:hAnsi="Times New Roman"/>
                <w:sz w:val="19"/>
              </w:rPr>
              <w:t xml:space="preserve">0.24</w:t>
            </w:r>
          </w:p>
        </w:tc>
        <w:tc>
          <w:tcPr/>
          <w:p>
            <w:pPr>
              <w:pStyle w:val="Compact"/>
              <w:spacing w:line="240" w:lineRule="auto" w:after="40"/>
              <w:jc w:val="left"/>
            </w:pPr>
            <w:r>
              <w:rPr>
                <w:rFonts w:ascii="Times New Roman" w:hAnsi="Times New Roman"/>
                <w:sz w:val="19"/>
              </w:rPr>
              <w:t xml:space="preserve">Same sign</w:t>
            </w:r>
          </w:p>
        </w:tc>
      </w:tr>
      <w:tr>
        <w:tc>
          <w:tcPr/>
          <w:p>
            <w:pPr>
              <w:pStyle w:val="Compact"/>
              <w:spacing w:line="240" w:lineRule="auto" w:after="40"/>
              <w:jc w:val="left"/>
            </w:pPr>
            <w:r>
              <w:rPr>
                <w:rFonts w:ascii="Times New Roman" w:hAnsi="Times New Roman"/>
                <w:sz w:val="19"/>
              </w:rPr>
              <w:t xml:space="preserve">P1 robustness, TF-IDF novelty</w:t>
            </w:r>
          </w:p>
        </w:tc>
        <w:tc>
          <w:tcPr/>
          <w:p>
            <w:pPr>
              <w:pStyle w:val="Compact"/>
              <w:spacing w:line="240" w:lineRule="auto" w:after="40"/>
              <w:jc w:val="left"/>
            </w:pPr>
            <w:r>
              <w:rPr>
                <w:rFonts w:ascii="Times New Roman" w:hAnsi="Times New Roman"/>
                <w:sz w:val="19"/>
              </w:rPr>
              <w:t xml:space="preserve">+0.52 (SE 0.36)</w:t>
            </w:r>
          </w:p>
        </w:tc>
        <w:tc>
          <w:tcPr/>
          <w:p>
            <w:pPr>
              <w:pStyle w:val="Compact"/>
              <w:spacing w:line="240" w:lineRule="auto" w:after="40"/>
              <w:jc w:val="left"/>
            </w:pPr>
            <w:r>
              <w:rPr>
                <w:rFonts w:ascii="Times New Roman" w:hAnsi="Times New Roman"/>
                <w:sz w:val="19"/>
              </w:rPr>
              <w:t xml:space="preserve">0.073</w:t>
            </w:r>
          </w:p>
        </w:tc>
        <w:tc>
          <w:tcPr/>
          <w:p>
            <w:pPr>
              <w:pStyle w:val="Compact"/>
              <w:spacing w:line="240" w:lineRule="auto" w:after="40"/>
              <w:jc w:val="left"/>
            </w:pPr>
            <w:r>
              <w:rPr>
                <w:rFonts w:ascii="Times New Roman" w:hAnsi="Times New Roman"/>
                <w:sz w:val="19"/>
              </w:rPr>
              <w:t xml:space="preserve">—</w:t>
            </w:r>
          </w:p>
        </w:tc>
      </w:tr>
      <w:tr>
        <w:tc>
          <w:tcPr/>
          <w:p>
            <w:pPr>
              <w:pStyle w:val="Compact"/>
              <w:spacing w:line="240" w:lineRule="auto" w:after="40"/>
              <w:jc w:val="left"/>
            </w:pPr>
            <w:r>
              <w:rPr>
                <w:rFonts w:ascii="Times New Roman" w:hAnsi="Times New Roman"/>
                <w:sz w:val="19"/>
              </w:rPr>
              <w:t xml:space="preserve">P2 prior uncertainty U</w:t>
            </w:r>
          </w:p>
        </w:tc>
        <w:tc>
          <w:tcPr/>
          <w:p>
            <w:pPr>
              <w:pStyle w:val="Compact"/>
              <w:spacing w:line="240" w:lineRule="auto" w:after="40"/>
              <w:jc w:val="left"/>
            </w:pPr>
            <w:r>
              <w:rPr>
                <w:rFonts w:ascii="Times New Roman" w:hAnsi="Times New Roman"/>
                <w:sz w:val="19"/>
              </w:rPr>
              <w:t xml:space="preserve">+0.29 (SE 0.20)</w:t>
            </w:r>
          </w:p>
        </w:tc>
        <w:tc>
          <w:tcPr/>
          <w:p>
            <w:pPr>
              <w:pStyle w:val="Compact"/>
              <w:spacing w:line="240" w:lineRule="auto" w:after="40"/>
              <w:jc w:val="left"/>
            </w:pPr>
            <w:r>
              <w:rPr>
                <w:rFonts w:ascii="Times New Roman" w:hAnsi="Times New Roman"/>
                <w:sz w:val="19"/>
              </w:rPr>
              <w:t xml:space="preserve">0.072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P3 N_c × U</w:t>
            </w:r>
          </w:p>
        </w:tc>
        <w:tc>
          <w:tcPr/>
          <w:p>
            <w:pPr>
              <w:pStyle w:val="Compact"/>
              <w:spacing w:line="240" w:lineRule="auto" w:after="40"/>
              <w:jc w:val="left"/>
            </w:pPr>
            <w:r>
              <w:rPr>
                <w:rFonts w:ascii="Times New Roman" w:hAnsi="Times New Roman"/>
                <w:sz w:val="19"/>
              </w:rPr>
              <w:t xml:space="preserve">−0.08 (SE 1.52)</w:t>
            </w:r>
          </w:p>
        </w:tc>
        <w:tc>
          <w:tcPr/>
          <w:p>
            <w:pPr>
              <w:pStyle w:val="Compact"/>
              <w:spacing w:line="240" w:lineRule="auto" w:after="40"/>
              <w:jc w:val="left"/>
            </w:pPr>
            <w:r>
              <w:rPr>
                <w:rFonts w:ascii="Times New Roman" w:hAnsi="Times New Roman"/>
                <w:sz w:val="19"/>
              </w:rPr>
              <w:t xml:space="preserve">0.52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P4 mutual information, war</w:t>
            </w:r>
          </w:p>
        </w:tc>
        <w:tc>
          <w:tcPr/>
          <w:p>
            <w:pPr>
              <w:pStyle w:val="Compact"/>
              <w:spacing w:line="240" w:lineRule="auto" w:after="40"/>
              <w:jc w:val="left"/>
            </w:pPr>
            <w:r>
              <w:rPr>
                <w:rFonts w:ascii="Times New Roman" w:hAnsi="Times New Roman"/>
                <w:sz w:val="19"/>
              </w:rPr>
              <w:t xml:space="preserve">0.0014 bits (null 0.0004)</w:t>
            </w:r>
          </w:p>
        </w:tc>
        <w:tc>
          <w:tcPr/>
          <w:p>
            <w:pPr>
              <w:pStyle w:val="Compact"/>
              <w:spacing w:line="240" w:lineRule="auto" w:after="40"/>
              <w:jc w:val="left"/>
            </w:pPr>
            <w:r>
              <w:rPr>
                <w:rFonts w:ascii="Times New Roman" w:hAnsi="Times New Roman"/>
                <w:sz w:val="19"/>
              </w:rPr>
              <w:t xml:space="preserve">0.041</w:t>
            </w:r>
          </w:p>
        </w:tc>
        <w:tc>
          <w:tcPr/>
          <w:p>
            <w:pPr>
              <w:pStyle w:val="Compact"/>
              <w:spacing w:line="240" w:lineRule="auto" w:after="40"/>
              <w:jc w:val="left"/>
            </w:pPr>
            <w:r>
              <w:rPr>
                <w:rFonts w:ascii="Times New Roman" w:hAnsi="Times New Roman"/>
                <w:sz w:val="19"/>
              </w:rPr>
              <w:t xml:space="preserve">Supported (marginal)</w:t>
            </w:r>
          </w:p>
        </w:tc>
      </w:tr>
      <w:tr>
        <w:tc>
          <w:tcPr/>
          <w:p>
            <w:pPr>
              <w:pStyle w:val="Compact"/>
              <w:spacing w:line="240" w:lineRule="auto" w:after="40"/>
              <w:jc w:val="left"/>
            </w:pPr>
            <w:r>
              <w:rPr>
                <w:rFonts w:ascii="Times New Roman" w:hAnsi="Times New Roman"/>
                <w:sz w:val="19"/>
              </w:rPr>
              <w:t xml:space="preserve">P4 mutual information, pre-war</w:t>
            </w:r>
          </w:p>
        </w:tc>
        <w:tc>
          <w:tcPr/>
          <w:p>
            <w:pPr>
              <w:pStyle w:val="Compact"/>
              <w:spacing w:line="240" w:lineRule="auto" w:after="40"/>
              <w:jc w:val="left"/>
            </w:pPr>
            <w:r>
              <w:rPr>
                <w:rFonts w:ascii="Times New Roman" w:hAnsi="Times New Roman"/>
                <w:sz w:val="19"/>
              </w:rPr>
              <w:t xml:space="preserve">0.0003 bits (null 0.0002)</w:t>
            </w:r>
          </w:p>
        </w:tc>
        <w:tc>
          <w:tcPr/>
          <w:p>
            <w:pPr>
              <w:pStyle w:val="Compact"/>
              <w:spacing w:line="240" w:lineRule="auto" w:after="40"/>
              <w:jc w:val="left"/>
            </w:pPr>
            <w:r>
              <w:rPr>
                <w:rFonts w:ascii="Times New Roman" w:hAnsi="Times New Roman"/>
                <w:sz w:val="19"/>
              </w:rPr>
              <w:t xml:space="preserve">0.28</w:t>
            </w:r>
          </w:p>
        </w:tc>
        <w:tc>
          <w:tcPr/>
          <w:p>
            <w:pPr>
              <w:pStyle w:val="Compact"/>
              <w:spacing w:line="240" w:lineRule="auto" w:after="40"/>
              <w:jc w:val="left"/>
            </w:pPr>
            <w:r>
              <w:rPr>
                <w:rFonts w:ascii="Times New Roman" w:hAnsi="Times New Roman"/>
                <w:sz w:val="19"/>
              </w:rPr>
              <w:t xml:space="preserve">Consistent</w:t>
            </w:r>
          </w:p>
        </w:tc>
      </w:tr>
      <w:tr>
        <w:tc>
          <w:tcPr/>
          <w:p>
            <w:pPr>
              <w:pStyle w:val="Compact"/>
              <w:spacing w:line="240" w:lineRule="auto" w:after="40"/>
              <w:jc w:val="left"/>
            </w:pPr>
            <w:r>
              <w:rPr>
                <w:rFonts w:ascii="Times New Roman" w:hAnsi="Times New Roman"/>
                <w:sz w:val="19"/>
              </w:rPr>
              <w:t xml:space="preserve">P5 redundancy</w:t>
            </w:r>
          </w:p>
        </w:tc>
        <w:tc>
          <w:tcPr/>
          <w:p>
            <w:pPr>
              <w:pStyle w:val="Compact"/>
              <w:spacing w:line="240" w:lineRule="auto" w:after="40"/>
              <w:jc w:val="left"/>
            </w:pPr>
            <w:r>
              <w:rPr>
                <w:rFonts w:ascii="Times New Roman" w:hAnsi="Times New Roman"/>
                <w:sz w:val="19"/>
              </w:rPr>
              <w:t xml:space="preserve">corr(N_c, same-topic posts in prior 24 h) −0.10</w:t>
            </w:r>
          </w:p>
        </w:tc>
        <w:tc>
          <w:tcPr/>
          <w:p>
            <w:pPr>
              <w:pStyle w:val="Compact"/>
              <w:spacing w:line="240" w:lineRule="auto" w:after="40"/>
              <w:jc w:val="left"/>
            </w:pPr>
            <w:r>
              <w:rPr>
                <w:rFonts w:ascii="Times New Roman" w:hAnsi="Times New Roman"/>
                <w:sz w:val="19"/>
              </w:rPr>
              <w:t xml:space="preserve">—</w:t>
            </w:r>
          </w:p>
        </w:tc>
        <w:tc>
          <w:tcPr/>
          <w:p>
            <w:pPr>
              <w:pStyle w:val="Compact"/>
              <w:spacing w:line="240" w:lineRule="auto" w:after="40"/>
              <w:jc w:val="left"/>
            </w:pPr>
            <w:r>
              <w:rPr>
                <w:rFonts w:ascii="Times New Roman" w:hAnsi="Times New Roman"/>
                <w:sz w:val="19"/>
              </w:rP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f901202c13dd620e3f0b286dfd91f9aab10eb93"/>
    <w:p>
      <w:pPr>
        <w:pStyle w:val="Heading3"/>
      </w:pPr>
      <w:r>
        <w:t xml:space="preserve">4.8 A pre-registered test of the state-dependent sign (tariff tweets; pending)</w:t>
      </w:r>
    </w:p>
    <w:p>
      <w:pPr>
        <w:pStyle w:val="FirstParagraph"/>
      </w:pPr>
      <w:r>
        <w:t xml:space="preserve">The state-dependence reading of Section 4.7 was formed after the oil results, so it cannot be tested on them. For the tariff, trade, and China tweets of 2017–2021 (937 original tweets; 632 after the three-hour filter) we registered the test before any price or return was examined. A regime variable R is computed from the two model labels alone: the balance of escalation and de-escalation among the same author’s labelled trade tweets in the preceding 30 days, so that R &gt; 0 marks a hawkish recent regime. The prediction (H12) is that the directional 30-minute S&amp;P 500 return is larger when the message runs against the regime, tested as the coefficient on s × R, with s = +1 for de-escalation and −1 for escalation, in a regression with class-specific intercepts and standard errors clustered by day (one-sided, α = 0.05). The tariff sample also carries the pre-registered novelty and uncertainty propositions (HI1–HI3) and the directional test, with S&amp;P 500 index CFD ticks and USD/CNH as secondary asset. The tick data and human labels for this sample are being collected, so no result is reported here [to be completed before submission]. If H12 is not supported, the sign flip stays a post hoc observation and carries no theoretical weight.</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the sign of the directional response depends on the state: with the strait closed, de-escalation moved oil; with it open, escalation did.</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a proposition about the sign of the response. Platform speech does not move a price in a fixed direction according to its content; it moves it when it runs against what the market already expects of the state. Oil responded to relief in the closure and to threats in the open-strait years, which is the pattern P6 implies, and we put the proposition in a form that the tariff sample can refute. Until that test is reported the proposition is a post hoc reading of two oil samples and it should be weighed as such.</w:t>
      </w:r>
    </w:p>
    <w:p>
      <w:pPr>
        <w:pStyle w:val="BodyText"/>
      </w:pPr>
      <w:r>
        <w:t xml:space="preserve">A fourth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true"/>
        </w:trPr>
        <w:tc>
          <w:tcPr/>
          <w:p>
            <w:pPr>
              <w:pStyle w:val="Compact"/>
              <w:spacing w:line="240" w:lineRule="auto" w:after="40"/>
              <w:jc w:val="left"/>
            </w:pPr>
            <w:r>
              <w:rPr>
                <w:rFonts w:ascii="Times New Roman" w:hAnsi="Times New Roman"/>
                <w:b/>
                <w:sz w:val="19"/>
              </w:rPr>
              <w:t xml:space="preserve">Block</w:t>
            </w:r>
          </w:p>
        </w:tc>
        <w:tc>
          <w:tcPr/>
          <w:p>
            <w:pPr>
              <w:pStyle w:val="Compact"/>
              <w:spacing w:line="240" w:lineRule="auto" w:after="40"/>
              <w:jc w:val="left"/>
            </w:pPr>
            <w:r>
              <w:rPr>
                <w:rFonts w:ascii="Times New Roman" w:hAnsi="Times New Roman"/>
                <w:b/>
                <w:sz w:val="19"/>
              </w:rPr>
              <w:t xml:space="preserve">Plan</w:t>
            </w:r>
          </w:p>
        </w:tc>
        <w:tc>
          <w:tcPr/>
          <w:p>
            <w:pPr>
              <w:pStyle w:val="Compact"/>
              <w:spacing w:line="240" w:lineRule="auto" w:after="40"/>
              <w:jc w:val="left"/>
            </w:pPr>
            <w:r>
              <w:rPr>
                <w:rFonts w:ascii="Times New Roman" w:hAnsi="Times New Roman"/>
                <w:b/>
                <w:sz w:val="19"/>
              </w:rPr>
              <w:t xml:space="preserve">Outcome</w:t>
            </w:r>
          </w:p>
        </w:tc>
      </w:tr>
      <w:tr>
        <w:tc>
          <w:tcPr/>
          <w:p>
            <w:pPr>
              <w:pStyle w:val="Compact"/>
              <w:spacing w:line="240" w:lineRule="auto" w:after="40"/>
              <w:jc w:val="left"/>
            </w:pPr>
            <w:r>
              <w:rPr>
                <w:rFonts w:ascii="Times New Roman" w:hAnsi="Times New Roman"/>
                <w:sz w:val="19"/>
              </w:rPr>
              <w:t xml:space="preserve">Arrivals</w:t>
            </w:r>
          </w:p>
        </w:tc>
        <w:tc>
          <w:tcPr/>
          <w:p>
            <w:pPr>
              <w:pStyle w:val="Compact"/>
              <w:spacing w:line="240" w:lineRule="auto" w:after="40"/>
              <w:jc w:val="left"/>
            </w:pPr>
            <w:r>
              <w:rPr>
                <w:rFonts w:ascii="Times New Roman" w:hAnsi="Times New Roman"/>
                <w:sz w:val="19"/>
              </w:rPr>
              <w:t xml:space="preserve">poisson_posts/ANALYSIS_PLAN.md</w:t>
            </w:r>
          </w:p>
        </w:tc>
        <w:tc>
          <w:tcPr/>
          <w:p>
            <w:pPr>
              <w:pStyle w:val="Compact"/>
              <w:spacing w:line="240" w:lineRule="auto" w:after="40"/>
              <w:jc w:val="left"/>
            </w:pPr>
            <w:r>
              <w:rPr>
                <w:rFonts w:ascii="Times New Roman" w:hAnsi="Times New Roman"/>
                <w:sz w:val="19"/>
              </w:rPr>
              <w:t xml:space="preserve">Overdispersed; conditionally Poisson</w:t>
            </w:r>
          </w:p>
        </w:tc>
      </w:tr>
      <w:tr>
        <w:tc>
          <w:tcPr/>
          <w:p>
            <w:pPr>
              <w:pStyle w:val="Compact"/>
              <w:spacing w:line="240" w:lineRule="auto" w:after="40"/>
              <w:jc w:val="left"/>
            </w:pPr>
            <w:r>
              <w:rPr>
                <w:rFonts w:ascii="Times New Roman" w:hAnsi="Times New Roman"/>
                <w:sz w:val="19"/>
              </w:rPr>
              <w:t xml:space="preserve">Weekly market tests</w:t>
            </w:r>
          </w:p>
        </w:tc>
        <w:tc>
          <w:tcPr/>
          <w:p>
            <w:pPr>
              <w:pStyle w:val="Compact"/>
              <w:spacing w:line="240" w:lineRule="auto" w:after="40"/>
              <w:jc w:val="left"/>
            </w:pPr>
            <w:r>
              <w:rPr>
                <w:rFonts w:ascii="Times New Roman" w:hAnsi="Times New Roman"/>
                <w:sz w:val="19"/>
              </w:rPr>
              <w:t xml:space="preserve">ANALYSIS_PLAN_MARKETS.md</w:t>
            </w:r>
          </w:p>
        </w:tc>
        <w:tc>
          <w:tcPr/>
          <w:p>
            <w:pPr>
              <w:pStyle w:val="Compact"/>
              <w:spacing w:line="240" w:lineRule="auto" w:after="40"/>
              <w:jc w:val="left"/>
            </w:pPr>
            <w:r>
              <w:rPr>
                <w:rFonts w:ascii="Times New Roman" w:hAnsi="Times New Roman"/>
                <w:sz w:val="19"/>
              </w:rPr>
              <w:t xml:space="preserve">Null</w:t>
            </w:r>
          </w:p>
        </w:tc>
      </w:tr>
      <w:tr>
        <w:tc>
          <w:tcPr/>
          <w:p>
            <w:pPr>
              <w:pStyle w:val="Compact"/>
              <w:spacing w:line="240" w:lineRule="auto" w:after="40"/>
              <w:jc w:val="left"/>
            </w:pPr>
            <w:r>
              <w:rPr>
                <w:rFonts w:ascii="Times New Roman" w:hAnsi="Times New Roman"/>
                <w:sz w:val="19"/>
              </w:rPr>
              <w:t xml:space="preserve">Intraday core</w:t>
            </w:r>
          </w:p>
        </w:tc>
        <w:tc>
          <w:tcPr/>
          <w:p>
            <w:pPr>
              <w:pStyle w:val="Compact"/>
              <w:spacing w:line="240" w:lineRule="auto" w:after="40"/>
              <w:jc w:val="left"/>
            </w:pPr>
            <w:r>
              <w:rPr>
                <w:rFonts w:ascii="Times New Roman" w:hAnsi="Times New Roman"/>
                <w:sz w:val="19"/>
              </w:rPr>
              <w:t xml:space="preserve">hf/ANALYSIS_PLAN.md (Amendment 1)</w:t>
            </w:r>
          </w:p>
        </w:tc>
        <w:tc>
          <w:tcPr/>
          <w:p>
            <w:pPr>
              <w:pStyle w:val="Compact"/>
              <w:spacing w:line="240" w:lineRule="auto" w:after="40"/>
              <w:jc w:val="left"/>
            </w:pPr>
            <w:r>
              <w:rPr>
                <w:rFonts w:ascii="Times New Roman" w:hAnsi="Times New Roman"/>
                <w:sz w:val="19"/>
              </w:rPr>
              <w:t xml:space="preserve">De-escalation co-movement; none for escalation (exploratory after amendment)</w:t>
            </w:r>
          </w:p>
        </w:tc>
      </w:tr>
      <w:tr>
        <w:tc>
          <w:tcPr/>
          <w:p>
            <w:pPr>
              <w:pStyle w:val="Compact"/>
              <w:spacing w:line="240" w:lineRule="auto" w:after="40"/>
              <w:jc w:val="left"/>
            </w:pPr>
            <w:r>
              <w:rPr>
                <w:rFonts w:ascii="Times New Roman" w:hAnsi="Times New Roman"/>
                <w:sz w:val="19"/>
              </w:rPr>
              <w:t xml:space="preserve">Instrumental variables</w:t>
            </w:r>
          </w:p>
        </w:tc>
        <w:tc>
          <w:tcPr/>
          <w:p>
            <w:pPr>
              <w:pStyle w:val="Compact"/>
              <w:spacing w:line="240" w:lineRule="auto" w:after="40"/>
              <w:jc w:val="left"/>
            </w:pPr>
            <w:r>
              <w:rPr>
                <w:rFonts w:ascii="Times New Roman" w:hAnsi="Times New Roman"/>
                <w:sz w:val="19"/>
              </w:rPr>
              <w:t xml:space="preserve">ANALYSIS_PLAN_IV.md</w:t>
            </w:r>
          </w:p>
        </w:tc>
        <w:tc>
          <w:tcPr/>
          <w:p>
            <w:pPr>
              <w:pStyle w:val="Compact"/>
              <w:spacing w:line="240" w:lineRule="auto" w:after="40"/>
              <w:jc w:val="left"/>
            </w:pPr>
            <w:r>
              <w:rPr>
                <w:rFonts w:ascii="Times New Roman" w:hAnsi="Times New Roman"/>
                <w:sz w:val="19"/>
              </w:rPr>
              <w:t xml:space="preserve">Weak first stage (F = 2.8)</w:t>
            </w:r>
          </w:p>
        </w:tc>
      </w:tr>
      <w:tr>
        <w:tc>
          <w:tcPr/>
          <w:p>
            <w:pPr>
              <w:pStyle w:val="Compact"/>
              <w:spacing w:line="240" w:lineRule="auto" w:after="40"/>
              <w:jc w:val="left"/>
            </w:pPr>
            <w:r>
              <w:rPr>
                <w:rFonts w:ascii="Times New Roman" w:hAnsi="Times New Roman"/>
                <w:sz w:val="19"/>
              </w:rPr>
              <w:t xml:space="preserve">Extension</w:t>
            </w:r>
          </w:p>
        </w:tc>
        <w:tc>
          <w:tcPr/>
          <w:p>
            <w:pPr>
              <w:pStyle w:val="Compact"/>
              <w:spacing w:line="240" w:lineRule="auto" w:after="40"/>
              <w:jc w:val="left"/>
            </w:pPr>
            <w:r>
              <w:rPr>
                <w:rFonts w:ascii="Times New Roman" w:hAnsi="Times New Roman"/>
                <w:sz w:val="19"/>
              </w:rPr>
              <w:t xml:space="preserve">ANALYSIS_PLAN_EXT.md</w:t>
            </w:r>
          </w:p>
        </w:tc>
        <w:tc>
          <w:tcPr/>
          <w:p>
            <w:pPr>
              <w:pStyle w:val="Compact"/>
              <w:spacing w:line="240" w:lineRule="auto" w:after="40"/>
              <w:jc w:val="left"/>
            </w:pPr>
            <w:r>
              <w:rPr>
                <w:rFonts w:ascii="Times New Roman" w:hAnsi="Times New Roman"/>
                <w:sz w:val="19"/>
              </w:rPr>
              <w:t xml:space="preserve">Coder-robust; partial pre-war replication; reversal for other oil posts</w:t>
            </w:r>
          </w:p>
        </w:tc>
      </w:tr>
      <w:tr>
        <w:tc>
          <w:tcPr/>
          <w:p>
            <w:pPr>
              <w:pStyle w:val="Compact"/>
              <w:spacing w:line="240" w:lineRule="auto" w:after="40"/>
              <w:jc w:val="left"/>
            </w:pPr>
            <w:r>
              <w:rPr>
                <w:rFonts w:ascii="Times New Roman" w:hAnsi="Times New Roman"/>
                <w:sz w:val="19"/>
              </w:rPr>
              <w:t xml:space="preserve">Binding constraint</w:t>
            </w:r>
          </w:p>
        </w:tc>
        <w:tc>
          <w:tcPr/>
          <w:p>
            <w:pPr>
              <w:pStyle w:val="Compact"/>
              <w:spacing w:line="240" w:lineRule="auto" w:after="40"/>
              <w:jc w:val="left"/>
            </w:pPr>
            <w:r>
              <w:rPr>
                <w:rFonts w:ascii="Times New Roman" w:hAnsi="Times New Roman"/>
                <w:sz w:val="19"/>
              </w:rPr>
              <w:t xml:space="preserve">THEORY_AND_PAPER_PLAN.md</w:t>
            </w:r>
          </w:p>
        </w:tc>
        <w:tc>
          <w:tcPr/>
          <w:p>
            <w:pPr>
              <w:pStyle w:val="Compact"/>
              <w:spacing w:line="240" w:lineRule="auto" w:after="40"/>
              <w:jc w:val="left"/>
            </w:pPr>
            <w:r>
              <w:rPr>
                <w:rFonts w:ascii="Times New Roman" w:hAnsi="Times New Roman"/>
                <w:sz w:val="19"/>
              </w:rPr>
              <w:t xml:space="preserve">Partly supported</w:t>
            </w:r>
          </w:p>
        </w:tc>
      </w:tr>
      <w:tr>
        <w:tc>
          <w:tcPr/>
          <w:p>
            <w:pPr>
              <w:pStyle w:val="Compact"/>
              <w:spacing w:line="240" w:lineRule="auto" w:after="40"/>
              <w:jc w:val="left"/>
            </w:pPr>
            <w:r>
              <w:rPr>
                <w:rFonts w:ascii="Times New Roman" w:hAnsi="Times New Roman"/>
                <w:sz w:val="19"/>
              </w:rPr>
              <w:t xml:space="preserve">Salience</w:t>
            </w:r>
          </w:p>
        </w:tc>
        <w:tc>
          <w:tcPr/>
          <w:p>
            <w:pPr>
              <w:pStyle w:val="Compact"/>
              <w:spacing w:line="240" w:lineRule="auto" w:after="40"/>
              <w:jc w:val="left"/>
            </w:pPr>
            <w:r>
              <w:rPr>
                <w:rFonts w:ascii="Times New Roman" w:hAnsi="Times New Roman"/>
                <w:sz w:val="19"/>
              </w:rPr>
              <w:t xml:space="preserve">THEORY_V2_SALIENCE.md</w:t>
            </w:r>
          </w:p>
        </w:tc>
        <w:tc>
          <w:tcPr/>
          <w:p>
            <w:pPr>
              <w:pStyle w:val="Compact"/>
              <w:spacing w:line="240" w:lineRule="auto" w:after="40"/>
              <w:jc w:val="left"/>
            </w:pPr>
            <w:r>
              <w:rPr>
                <w:rFonts w:ascii="Times New Roman" w:hAnsi="Times New Roman"/>
                <w:sz w:val="19"/>
              </w:rPr>
              <w:t xml:space="preserve">Rejected</w:t>
            </w:r>
          </w:p>
        </w:tc>
      </w:tr>
      <w:tr>
        <w:tc>
          <w:tcPr/>
          <w:p>
            <w:pPr>
              <w:pStyle w:val="Compact"/>
              <w:spacing w:line="240" w:lineRule="auto" w:after="40"/>
              <w:jc w:val="left"/>
            </w:pPr>
            <w:r>
              <w:rPr>
                <w:rFonts w:ascii="Times New Roman" w:hAnsi="Times New Roman"/>
                <w:sz w:val="19"/>
              </w:rPr>
              <w:t xml:space="preserve">Habituation</w:t>
            </w:r>
          </w:p>
        </w:tc>
        <w:tc>
          <w:tcPr/>
          <w:p>
            <w:pPr>
              <w:pStyle w:val="Compact"/>
              <w:spacing w:line="240" w:lineRule="auto" w:after="40"/>
              <w:jc w:val="left"/>
            </w:pPr>
            <w:r>
              <w:rPr>
                <w:rFonts w:ascii="Times New Roman" w:hAnsi="Times New Roman"/>
                <w:sz w:val="19"/>
              </w:rPr>
              <w:t xml:space="preserve">THEORY_V3_HABITUATION.md</w:t>
            </w:r>
          </w:p>
        </w:tc>
        <w:tc>
          <w:tcPr/>
          <w:p>
            <w:pPr>
              <w:pStyle w:val="Compact"/>
              <w:spacing w:line="240" w:lineRule="auto" w:after="40"/>
              <w:jc w:val="left"/>
            </w:pPr>
            <w:r>
              <w:rPr>
                <w:rFonts w:ascii="Times New Roman" w:hAnsi="Times New Roman"/>
                <w:sz w:val="19"/>
              </w:rPr>
              <w:t xml:space="preserve">Underpowered</w:t>
            </w:r>
          </w:p>
        </w:tc>
      </w:tr>
      <w:tr>
        <w:tc>
          <w:tcPr/>
          <w:p>
            <w:pPr>
              <w:pStyle w:val="Compact"/>
              <w:spacing w:line="240" w:lineRule="auto" w:after="40"/>
              <w:jc w:val="left"/>
            </w:pPr>
            <w:r>
              <w:rPr>
                <w:rFonts w:ascii="Times New Roman" w:hAnsi="Times New Roman"/>
                <w:sz w:val="19"/>
              </w:rPr>
              <w:t xml:space="preserve">Content analysis</w:t>
            </w:r>
          </w:p>
        </w:tc>
        <w:tc>
          <w:tcPr/>
          <w:p>
            <w:pPr>
              <w:pStyle w:val="Compact"/>
              <w:spacing w:line="240" w:lineRule="auto" w:after="40"/>
              <w:jc w:val="left"/>
            </w:pPr>
            <w:r>
              <w:rPr>
                <w:rFonts w:ascii="Times New Roman" w:hAnsi="Times New Roman"/>
                <w:sz w:val="19"/>
              </w:rPr>
              <w:t xml:space="preserve">ANALYSIS_PLAN_QUAL.md (Amendments 1–2)</w:t>
            </w:r>
          </w:p>
        </w:tc>
        <w:tc>
          <w:tcPr/>
          <w:p>
            <w:pPr>
              <w:pStyle w:val="Compact"/>
              <w:spacing w:line="240" w:lineRule="auto" w:after="40"/>
              <w:jc w:val="left"/>
            </w:pPr>
            <w:r>
              <w:rPr>
                <w:rFonts w:ascii="Times New Roman" w:hAnsi="Times New Roman"/>
                <w:sz w:val="19"/>
              </w:rPr>
              <w:t xml:space="preserve">Five themes; four propositions</w:t>
            </w:r>
          </w:p>
        </w:tc>
      </w:tr>
      <w:tr>
        <w:tc>
          <w:tcPr/>
          <w:p>
            <w:pPr>
              <w:pStyle w:val="Compact"/>
              <w:spacing w:line="240" w:lineRule="auto" w:after="40"/>
              <w:jc w:val="left"/>
            </w:pPr>
            <w:r>
              <w:rPr>
                <w:rFonts w:ascii="Times New Roman" w:hAnsi="Times New Roman"/>
                <w:sz w:val="19"/>
              </w:rPr>
              <w:t xml:space="preserve">Held-out tests of propositions</w:t>
            </w:r>
          </w:p>
        </w:tc>
        <w:tc>
          <w:tcPr/>
          <w:p>
            <w:pPr>
              <w:pStyle w:val="Compact"/>
              <w:spacing w:line="240" w:lineRule="auto" w:after="40"/>
              <w:jc w:val="left"/>
            </w:pPr>
            <w:r>
              <w:rPr>
                <w:rFonts w:ascii="Times New Roman" w:hAnsi="Times New Roman"/>
                <w:sz w:val="19"/>
              </w:rPr>
              <w:t xml:space="preserve">ANALYSIS_PLAN_QUAL_TESTS.md</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Pre-trend control</w:t>
            </w:r>
          </w:p>
        </w:tc>
        <w:tc>
          <w:tcPr/>
          <w:p>
            <w:pPr>
              <w:pStyle w:val="Compact"/>
              <w:spacing w:line="240" w:lineRule="auto" w:after="40"/>
              <w:jc w:val="left"/>
            </w:pPr>
            <w:r>
              <w:rPr>
                <w:rFonts w:ascii="Times New Roman" w:hAnsi="Times New Roman"/>
                <w:sz w:val="19"/>
              </w:rPr>
              <w:t xml:space="preserve">ANALYSIS_PLAN_PRETREND.md</w:t>
            </w:r>
          </w:p>
        </w:tc>
        <w:tc>
          <w:tcPr/>
          <w:p>
            <w:pPr>
              <w:pStyle w:val="Compact"/>
              <w:spacing w:line="240" w:lineRule="auto" w:after="40"/>
              <w:jc w:val="left"/>
            </w:pPr>
            <w:r>
              <w:rPr>
                <w:rFonts w:ascii="Times New Roman" w:hAnsi="Times New Roman"/>
                <w:sz w:val="19"/>
              </w:rPr>
              <w:t xml:space="preserve">Estimate unchanged; control uninformative</w:t>
            </w:r>
          </w:p>
        </w:tc>
      </w:tr>
      <w:tr>
        <w:tc>
          <w:tcPr/>
          <w:p>
            <w:pPr>
              <w:pStyle w:val="Compact"/>
              <w:spacing w:line="240" w:lineRule="auto" w:after="40"/>
              <w:jc w:val="left"/>
            </w:pPr>
            <w:r>
              <w:rPr>
                <w:rFonts w:ascii="Times New Roman" w:hAnsi="Times New Roman"/>
                <w:sz w:val="19"/>
              </w:rPr>
              <w:t xml:space="preserve">First source</w:t>
            </w:r>
          </w:p>
        </w:tc>
        <w:tc>
          <w:tcPr/>
          <w:p>
            <w:pPr>
              <w:pStyle w:val="Compact"/>
              <w:spacing w:line="240" w:lineRule="auto" w:after="40"/>
              <w:jc w:val="left"/>
            </w:pPr>
            <w:r>
              <w:rPr>
                <w:rFonts w:ascii="Times New Roman" w:hAnsi="Times New Roman"/>
                <w:sz w:val="19"/>
              </w:rPr>
              <w:t xml:space="preserve">ANALYSIS_PLAN_WIRE.md</w:t>
            </w:r>
          </w:p>
        </w:tc>
        <w:tc>
          <w:tcPr/>
          <w:p>
            <w:pPr>
              <w:pStyle w:val="Compact"/>
              <w:spacing w:line="240" w:lineRule="auto" w:after="40"/>
              <w:jc w:val="left"/>
            </w:pPr>
            <w:r>
              <w:rPr>
                <w:rFonts w:ascii="Times New Roman" w:hAnsi="Times New Roman"/>
                <w:sz w:val="19"/>
              </w:rPr>
              <w:t xml:space="preserve">Not supported (p = 0.176)</w:t>
            </w:r>
          </w:p>
        </w:tc>
      </w:tr>
      <w:tr>
        <w:tc>
          <w:tcPr/>
          <w:p>
            <w:pPr>
              <w:pStyle w:val="Compact"/>
              <w:spacing w:line="240" w:lineRule="auto" w:after="40"/>
              <w:jc w:val="left"/>
            </w:pPr>
            <w:r>
              <w:rPr>
                <w:rFonts w:ascii="Times New Roman" w:hAnsi="Times New Roman"/>
                <w:sz w:val="19"/>
              </w:rPr>
              <w:t xml:space="preserve">Tick-level timing</w:t>
            </w:r>
          </w:p>
        </w:tc>
        <w:tc>
          <w:tcPr/>
          <w:p>
            <w:pPr>
              <w:pStyle w:val="Compact"/>
              <w:spacing w:line="240" w:lineRule="auto" w:after="40"/>
              <w:jc w:val="left"/>
            </w:pPr>
            <w:r>
              <w:rPr>
                <w:rFonts w:ascii="Times New Roman" w:hAnsi="Times New Roman"/>
                <w:sz w:val="19"/>
              </w:rPr>
              <w:t xml:space="preserve">ANALYSIS_PLAN_5MIN.md</w:t>
            </w:r>
          </w:p>
        </w:tc>
        <w:tc>
          <w:tcPr/>
          <w:p>
            <w:pPr>
              <w:pStyle w:val="Compact"/>
              <w:spacing w:line="240" w:lineRule="auto" w:after="40"/>
              <w:jc w:val="left"/>
            </w:pPr>
            <w:r>
              <w:rPr>
                <w:rFonts w:ascii="Times New Roman" w:hAnsi="Times New Roman"/>
                <w:sz w:val="19"/>
              </w:rPr>
              <w:t xml:space="preserve">H5a, H5b supported for de-escalation posts; H5c pending</w:t>
            </w:r>
          </w:p>
        </w:tc>
      </w:tr>
      <w:tr>
        <w:tc>
          <w:tcPr/>
          <w:p>
            <w:pPr>
              <w:pStyle w:val="Compact"/>
              <w:spacing w:line="240" w:lineRule="auto" w:after="40"/>
              <w:jc w:val="left"/>
            </w:pPr>
            <w:r>
              <w:rPr>
                <w:rFonts w:ascii="Times New Roman" w:hAnsi="Times New Roman"/>
                <w:sz w:val="19"/>
              </w:rPr>
              <w:t xml:space="preserve">Twitter-era oil/Iran sample</w:t>
            </w:r>
          </w:p>
        </w:tc>
        <w:tc>
          <w:tcPr/>
          <w:p>
            <w:pPr>
              <w:pStyle w:val="Compact"/>
              <w:spacing w:line="240" w:lineRule="auto" w:after="40"/>
              <w:jc w:val="left"/>
            </w:pPr>
            <w:r>
              <w:rPr>
                <w:rFonts w:ascii="Times New Roman" w:hAnsi="Times New Roman"/>
                <w:sz w:val="19"/>
              </w:rPr>
              <w:t xml:space="preserve">twitter/ANALYSIS_PLAN_TWITTER.md (Amendment 1)</w:t>
            </w:r>
          </w:p>
        </w:tc>
        <w:tc>
          <w:tcPr/>
          <w:p>
            <w:pPr>
              <w:pStyle w:val="Compact"/>
              <w:spacing w:line="240" w:lineRule="auto" w:after="40"/>
              <w:jc w:val="left"/>
            </w:pPr>
            <w:r>
              <w:rPr>
                <w:rFonts w:ascii="Times New Roman" w:hAnsi="Times New Roman"/>
                <w:sz w:val="19"/>
              </w:rPr>
              <w:t xml:space="preserve">HI1–HI3 not supported (Holm p ≥ 0.45); H10 supported for escalation (p = 0.001), not for de-escalation</w:t>
            </w:r>
          </w:p>
        </w:tc>
      </w:tr>
      <w:tr>
        <w:tc>
          <w:tcPr/>
          <w:p>
            <w:pPr>
              <w:pStyle w:val="Compact"/>
              <w:spacing w:line="240" w:lineRule="auto" w:after="40"/>
              <w:jc w:val="left"/>
            </w:pPr>
            <w:r>
              <w:rPr>
                <w:rFonts w:ascii="Times New Roman" w:hAnsi="Times New Roman"/>
                <w:sz w:val="19"/>
              </w:rPr>
              <w:t xml:space="preserve">Twitter-era tariff/trade sample</w:t>
            </w:r>
          </w:p>
        </w:tc>
        <w:tc>
          <w:tcPr/>
          <w:p>
            <w:pPr>
              <w:pStyle w:val="Compact"/>
              <w:spacing w:line="240" w:lineRule="auto" w:after="40"/>
              <w:jc w:val="left"/>
            </w:pPr>
            <w:r>
              <w:rPr>
                <w:rFonts w:ascii="Times New Roman" w:hAnsi="Times New Roman"/>
                <w:sz w:val="19"/>
              </w:rPr>
              <w:t xml:space="preserve">twitter/ANALYSIS_PLAN_TARIFF.md (Amendment 1: P6/H12 state-dependent sign)</w:t>
            </w:r>
          </w:p>
        </w:tc>
        <w:tc>
          <w:tcPr/>
          <w:p>
            <w:pPr>
              <w:pStyle w:val="Compact"/>
              <w:spacing w:line="240" w:lineRule="auto" w:after="40"/>
              <w:jc w:val="left"/>
            </w:pPr>
            <w:r>
              <w:rPr>
                <w:rFonts w:ascii="Times New Roman" w:hAnsi="Times New Roman"/>
                <w:sz w:val="19"/>
              </w:rPr>
              <w:t xml:space="preserve">Registered before returns; tick data and human labels in progress</w:t>
            </w:r>
          </w:p>
        </w:tc>
      </w:tr>
      <w:tr>
        <w:tc>
          <w:tcPr/>
          <w:p>
            <w:pPr>
              <w:pStyle w:val="Compact"/>
              <w:spacing w:line="240" w:lineRule="auto" w:after="40"/>
              <w:jc w:val="left"/>
            </w:pPr>
            <w:r>
              <w:rPr>
                <w:rFonts w:ascii="Times New Roman" w:hAnsi="Times New Roman"/>
                <w:sz w:val="19"/>
              </w:rPr>
              <w:t xml:space="preserve">Human validation, H7 (human-labelled sample)</w:t>
            </w:r>
          </w:p>
        </w:tc>
        <w:tc>
          <w:tcPr/>
          <w:p>
            <w:pPr>
              <w:pStyle w:val="Compact"/>
              <w:spacing w:line="240" w:lineRule="auto" w:after="40"/>
              <w:jc w:val="left"/>
            </w:pPr>
            <w:r>
              <w:rPr>
                <w:rFonts w:ascii="Times New Roman" w:hAnsi="Times New Roman"/>
                <w:sz w:val="19"/>
              </w:rPr>
              <w:t xml:space="preserve">ANALYSIS_PLAN_HUMAN.md (Amendments 1–2)</w:t>
            </w:r>
          </w:p>
        </w:tc>
        <w:tc>
          <w:tcPr/>
          <w:p>
            <w:pPr>
              <w:pStyle w:val="Compact"/>
              <w:spacing w:line="240" w:lineRule="auto" w:after="40"/>
              <w:jc w:val="left"/>
            </w:pPr>
            <w:r>
              <w:rPr>
                <w:rFonts w:ascii="Times New Roman" w:hAnsi="Times New Roman"/>
                <w:sz w:val="19"/>
              </w:rPr>
              <w:t xml:space="preserve">H7a, H7b supported for de-escalation (p = 0.0002, 0.030); escalation +0.48% (p = 0.007)</w:t>
            </w:r>
          </w:p>
        </w:tc>
      </w:tr>
      <w:tr>
        <w:tc>
          <w:tcPr/>
          <w:p>
            <w:pPr>
              <w:pStyle w:val="Compact"/>
              <w:spacing w:line="240" w:lineRule="auto" w:after="40"/>
              <w:jc w:val="left"/>
            </w:pPr>
            <w:r>
              <w:rPr>
                <w:rFonts w:ascii="Times New Roman" w:hAnsi="Times New Roman"/>
                <w:sz w:val="19"/>
              </w:rPr>
              <w:t xml:space="preserve">Human validation (round 2)</w:t>
            </w:r>
          </w:p>
        </w:tc>
        <w:tc>
          <w:tcPr/>
          <w:p>
            <w:pPr>
              <w:pStyle w:val="Compact"/>
              <w:spacing w:line="240" w:lineRule="auto" w:after="40"/>
              <w:jc w:val="left"/>
            </w:pPr>
            <w:r>
              <w:rPr>
                <w:rFonts w:ascii="Times New Roman" w:hAnsi="Times New Roman"/>
                <w:sz w:val="19"/>
              </w:rPr>
              <w:t xml:space="preserve">ANALYSIS_PLAN_HUMAN.md (Amendment 1)</w:t>
            </w:r>
          </w:p>
        </w:tc>
        <w:tc>
          <w:tcPr/>
          <w:p>
            <w:pPr>
              <w:pStyle w:val="Compact"/>
              <w:spacing w:line="240" w:lineRule="auto" w:after="40"/>
              <w:jc w:val="left"/>
            </w:pPr>
            <w:r>
              <w:rPr>
                <w:rFonts w:ascii="Times New Roman" w:hAnsi="Times New Roman"/>
                <w:sz w:val="19"/>
              </w:rPr>
              <w:t xml:space="preserve">Round 1 κ 0.43–0.56; round 2 (61 war-period posts, adjudicated) κ 0.29, H6a supported, H6c not supported</w:t>
            </w:r>
          </w:p>
        </w:tc>
      </w:tr>
      <w:tr>
        <w:tc>
          <w:tcPr/>
          <w:p>
            <w:pPr>
              <w:pStyle w:val="Compact"/>
              <w:spacing w:line="240" w:lineRule="auto" w:after="40"/>
              <w:jc w:val="left"/>
            </w:pPr>
            <w:r>
              <w:rPr>
                <w:rFonts w:ascii="Times New Roman" w:hAnsi="Times New Roman"/>
                <w:sz w:val="19"/>
              </w:rPr>
              <w:t xml:space="preserve">Revision analyses</w:t>
            </w:r>
          </w:p>
        </w:tc>
        <w:tc>
          <w:tcPr/>
          <w:p>
            <w:pPr>
              <w:pStyle w:val="Compact"/>
              <w:spacing w:line="240" w:lineRule="auto" w:after="40"/>
              <w:jc w:val="left"/>
            </w:pPr>
            <w:r>
              <w:rPr>
                <w:rFonts w:ascii="Times New Roman" w:hAnsi="Times New Roman"/>
                <w:sz w:val="19"/>
              </w:rPr>
              <w:t xml:space="preserve">ANALYSIS_PLAN_REVISION.md</w:t>
            </w:r>
          </w:p>
        </w:tc>
        <w:tc>
          <w:tcPr/>
          <w:p>
            <w:pPr>
              <w:pStyle w:val="Compact"/>
              <w:spacing w:line="240" w:lineRule="auto" w:after="40"/>
              <w:jc w:val="left"/>
            </w:pPr>
            <w:r>
              <w:rPr>
                <w:rFonts w:ascii="Times New Roman" w:hAnsi="Times New Roman"/>
                <w:sz w:val="19"/>
              </w:rPr>
              <w:t xml:space="preserve">Revised primary not supported; robust inference supports; posting follows volatility</w:t>
            </w:r>
          </w:p>
        </w:tc>
      </w:tr>
      <w:tr>
        <w:tc>
          <w:tcPr/>
          <w:p>
            <w:pPr>
              <w:pStyle w:val="Compact"/>
              <w:spacing w:line="240" w:lineRule="auto" w:after="40"/>
              <w:jc w:val="left"/>
            </w:pPr>
            <w:r>
              <w:rPr>
                <w:rFonts w:ascii="Times New Roman" w:hAnsi="Times New Roman"/>
                <w:sz w:val="19"/>
              </w:rPr>
              <w:t xml:space="preserve">Information-theoretic hypotheses</w:t>
            </w:r>
          </w:p>
        </w:tc>
        <w:tc>
          <w:tcPr/>
          <w:p>
            <w:pPr>
              <w:pStyle w:val="Compact"/>
              <w:spacing w:line="240" w:lineRule="auto" w:after="40"/>
              <w:jc w:val="left"/>
            </w:pPr>
            <w:r>
              <w:rPr>
                <w:rFonts w:ascii="Times New Roman" w:hAnsi="Times New Roman"/>
                <w:sz w:val="19"/>
              </w:rPr>
              <w:t xml:space="preserve">ANALYSIS_PLAN_INFO.md</w:t>
            </w:r>
          </w:p>
        </w:tc>
        <w:tc>
          <w:tcPr/>
          <w:p>
            <w:pPr>
              <w:pStyle w:val="Compact"/>
              <w:spacing w:line="240" w:lineRule="auto" w:after="40"/>
              <w:jc w:val="left"/>
            </w:pPr>
            <w:r>
              <w:rPr>
                <w:rFonts w:ascii="Times New Roman" w:hAnsi="Times New Roman"/>
                <w:sz w:val="19"/>
              </w:rP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End w:id="65"/>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2026-10-14T16:43:23Z</dcterms:created>
  <dcterms:modified xsi:type="dcterms:W3CDTF">2026-10-14T16:43:23Z</dcterms:modified>
</cp:coreProperties>
</file>

<file path=docProps/custom.xml><?xml version="1.0" encoding="utf-8"?>
<Properties xmlns="http://schemas.openxmlformats.org/officeDocument/2006/custom-properties" xmlns:vt="http://schemas.openxmlformats.org/officeDocument/2006/docPropsVTypes"/>
</file>