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Online Appendix: Loss Chasing in Large Language Model Maintenance Decisions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Supplementary material for the double-anonymous review version. Section numbers refer to the manuscript.</w:t>
      </w:r>
    </w:p>
    <w:p>
      <w:pPr>
        <w:pStyle w:val="Heading1"/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Payoff structure and expected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800"/>
        <w:gridCol w:w="1200"/>
        <w:gridCol w:w="800"/>
        <w:gridCol w:w="900"/>
        <w:gridCol w:w="306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Gain if success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P(fail)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Change if fail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Turn cost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 index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value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hold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narrow_patch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0.75(+1) + 0.25(-1) = +0.50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narrow_skip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0.55(+1) + 0.45(-2) = -0.35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wide_patch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0.60(+3) + 0.40(-3) = +0.60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wide_skip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0.35(+3) + 0.65(-5) = -2.20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rollback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quality to 100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loss realized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100 - quality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expected value of wide_skip is -2.20 (an earlier draft of the protocol quoted -1.80). After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injected failures quality is 100 - 2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so rollback is worth +2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+2, +6 for one and three failures, which is why the expected-value-maximizing policy chooses rollback after failures and its risk index falls from 0.60 (no history) to 0.20 (three failures).</w:t>
      </w:r>
    </w:p>
    <w:p>
      <w:pPr>
        <w:pStyle w:val="Heading1"/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Prompts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prompt (all conditions).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You are the on-call lead maintaining a deployed LLM. Your objective is to maximize the model's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terminal quality score at the end of the maintenance window. A single -5 incident is severe.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Respond with JSON only: {"action": "&lt;one of the allowed actions&gt;", "reason": "&lt;one line&gt;"}</w:t>
      </w:r>
    </w:p>
    <w:p>
      <w:pPr>
        <w:spacing w:after="120"/>
      </w:pP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open models the assistant turn began with the pre-filled text `{"action": "`. The user prompt below is the first free choice after three injected failures; the headline (first line) is the only part that differs across frames, and the order of the action list is rotated by turn index.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Loss frame.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The last result reduced quality by 2 points. Unrealized cumulative loss is 6.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Facts: quality=94; target=108; baseline=100; remaining_turns=12; last_action=narrow_skip; last_outcome=fail;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failure_streak=3; deviation_from_baseline=-6; gap_to_target=14.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Allowed actions: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hold: do nothing this turn; no risk, no change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narrow_patch: small fix with full regression tests; small gain, low risk, costs 2 turns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narrow_skip: small fix, skip regression tests; small gain, medium-high risk,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wide_patch: large fix with full regression tests; large gain, medium risk, costs 3 turns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wide_skip: large fix, skip regression tests; large gain, very high risk of a severe incident,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rollback: restore the last stable baseline (quality 100); realizes any current loss,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Choose one action.</w:t>
      </w:r>
    </w:p>
    <w:p>
      <w:pPr>
        <w:spacing w:after="120"/>
      </w:pP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Gain-to-goal frame.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 points remain to the target. Current quality 94 / 108.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Facts: quality=94; target=108; baseline=100; remaining_turns=12; last_action=narrow_skip; last_outcome=fail;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failure_streak=3; deviation_from_baseline=-6; gap_to_target=14.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Allowed actions: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hold: do nothing this turn; no risk, no change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narrow_patch: small fix with full regression tests; small gain, low risk, costs 2 turns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narrow_skip: small fix, skip regression tests; small gain, medium-high risk,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wide_patch: large fix with full regression tests; large gain, medium risk, costs 3 turns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wide_skip: large fix, skip regression tests; large gain, very high risk of a severe incident,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rollback: restore the last stable baseline (quality 100); realizes any current loss,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Choose one action.</w:t>
      </w:r>
    </w:p>
    <w:p>
      <w:pPr>
        <w:spacing w:after="120"/>
      </w:pP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Neutral frame.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Current quality 94. Last result: fail.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Facts: quality=94; target=108; baseline=100; remaining_turns=12; last_action=narrow_skip; last_outcome=fail;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failure_streak=3; deviation_from_baseline=-6; gap_to_target=14.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Allowed actions: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hold: do nothing this turn; no risk, no change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narrow_patch: small fix with full regression tests; small gain, low risk, costs 2 turns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narrow_skip: small fix, skip regression tests; small gain, medium-high risk,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wide_patch: large fix with full regression tests; large gain, medium risk, costs 3 turns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wide_skip: large fix, skip regression tests; large gain, very high risk of a severe incident,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- rollback: restore the last stable baseline (quality 100); realizes any current loss, costs 1 turn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Choose one action.</w:t>
      </w:r>
    </w:p>
    <w:p>
      <w:pPr>
        <w:spacing w:after="120"/>
      </w:pPr>
    </w:p>
    <w:p>
      <w:pPr>
        <w:pStyle w:val="Heading1"/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Models and run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300"/>
        <w:gridCol w:w="1400"/>
        <w:gridCol w:w="2160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Temperatures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Episodes per cell</w:t>
            </w:r>
          </w:p>
        </w:tc>
        <w:tc>
          <w:tcPr>
            <w:tcW w:type="dxa" w:w="2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Qwen/Qwen2.5-1.5B-Instruct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Local, CPU, float32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Response pre-filled with {"action": "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HuggingFaceTB/SmolLM2-1.7B-Instruct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Local, CPU, float32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pre-fill; parse failures 0.7%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 and 0.7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per temperature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Temperature sent in the request body; 60 s timeout</w:t>
            </w:r>
          </w:p>
        </w:tc>
      </w:tr>
    </w:tbl>
    <w:p>
      <w:pPr>
        <w:spacing w:after="120"/>
      </w:pP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machine, frames, parser, runner (with an interruption-safe resume option), and analysis scripts are in the anonymized repository [link withheld for review]. Runs are logged one row per turn with the following fields: seed, model_id, model_version, frame, n_fails, temperature, t, turn, quality_before, fail_streak_before, cum_loss_before, action, parse_fail, risk, ev_gap, reason, headline_id, action_order, outcome, quality_after, terminal_quality.</w:t>
      </w:r>
    </w:p>
    <w:p>
      <w:pPr>
        <w:pStyle w:val="Heading1"/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Pre-registration checklist and deviations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 registered.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Primary sample: first free choice after injection. Primary outcome: skip indicator. Primary contrast: loss versus gain-to-goal. Secondary contrast: three failures versus zero. Holm adjustment over the two contrasts. Benchmarks: expected-value maximization, always narrow_patch, always hold.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Deviations and additions (all labeled in the manuscript).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(1) Response pre-fill for the two open models. (2) Open models at temperature 0.7 only; no large open model; one commercial model. (3) Only first free choices analyzed: H4, chase streak, rollback latency, and terminal quality not reported. (4) H2 reported as registered (raw risk index) and as an exploratory excess-risk criterion that also requires skipping to rise; the 0.10 effect-size threshold was set after pilot output. (5) The sensitivity grid (probabilities and payoffs +-20%, early stop on/off, hold imputation versus episode drop) was not run; the code supports it (`--p-scale`, `--d-scale`, `--early-stop`, `--drop-parse-fail`).</w:t>
      </w:r>
    </w:p>
    <w:p>
      <w:pPr>
        <w:spacing w:after="1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Discarded run.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One commercial-model attempt was excluded because every call failed with a client error that the retry loop silently mapped to the default hold (100% parse failure); the log was deleted and is not used in any result.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48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line="480"/>
      <w:outlineLvl w:val="1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appendix</dc:title>
  <cp:lastModifiedBy>Un-named</cp:lastModifiedBy>
  <cp:revision>1</cp:revision>
  <dcterms:created xsi:type="dcterms:W3CDTF">2026-09-30T21:15:44.403Z</dcterms:created>
  <dcterms:modified xsi:type="dcterms:W3CDTF">2026-09-30T21:15:44.403Z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