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0"/>
          <w:szCs w:val="30"/>
        </w:rPr>
        <w:t xml:space="preserve">Treating LLM Accuracy as an Exposure Variable: Measurement Reliability and Null Results in Studies of Stack Overflow's Decline</w:t>
      </w:r>
    </w:p>
    <w:p>
      <w:pPr>
        <w:spacing w:after="140" w:line="300"/>
        <w:jc w:val="left"/>
      </w:pPr>
      <w:r>
        <w:rPr>
          <w:rFonts w:ascii="Times New Roman" w:cs="Times New Roman" w:eastAsia="Times New Roman" w:hAnsi="Times New Roman"/>
          <w:b/>
          <w:bCs/>
          <w:sz w:val="20"/>
          <w:szCs w:val="20"/>
        </w:rPr>
        <w:t xml:space="preserve">Authors: </w:t>
      </w:r>
      <w:r>
        <w:rPr>
          <w:rFonts w:ascii="Times New Roman" w:cs="Times New Roman" w:eastAsia="Times New Roman" w:hAnsi="Times New Roman"/>
          <w:sz w:val="20"/>
          <w:szCs w:val="20"/>
        </w:rPr>
        <w:t xml:space="preserve">Ook Lee</w:t>
      </w:r>
    </w:p>
    <w:p>
      <w:pPr>
        <w:spacing w:after="140" w:line="300"/>
        <w:jc w:val="left"/>
      </w:pPr>
      <w:r>
        <w:rPr>
          <w:rFonts w:ascii="Times New Roman" w:cs="Times New Roman" w:eastAsia="Times New Roman" w:hAnsi="Times New Roman"/>
          <w:b/>
          <w:bCs/>
          <w:sz w:val="20"/>
          <w:szCs w:val="20"/>
        </w:rPr>
        <w:t xml:space="preserve">Affiliations: </w:t>
      </w:r>
      <w:r>
        <w:rPr>
          <w:rFonts w:ascii="Times New Roman" w:cs="Times New Roman" w:eastAsia="Times New Roman" w:hAnsi="Times New Roman"/>
          <w:sz w:val="20"/>
          <w:szCs w:val="20"/>
        </w:rPr>
        <w:t xml:space="preserve">Department of Information System, Hanyang University, Seoul, Republic of Korea</w:t>
      </w:r>
    </w:p>
    <w:p>
      <w:pPr>
        <w:spacing w:after="140" w:line="300"/>
        <w:jc w:val="left"/>
      </w:pPr>
      <w:r>
        <w:rPr>
          <w:rFonts w:ascii="Times New Roman" w:cs="Times New Roman" w:eastAsia="Times New Roman" w:hAnsi="Times New Roman"/>
          <w:b/>
          <w:bCs/>
          <w:sz w:val="20"/>
          <w:szCs w:val="20"/>
        </w:rPr>
        <w:t xml:space="preserve">Corresponding author: </w:t>
      </w:r>
      <w:r>
        <w:rPr>
          <w:rFonts w:ascii="Times New Roman" w:cs="Times New Roman" w:eastAsia="Times New Roman" w:hAnsi="Times New Roman"/>
          <w:sz w:val="20"/>
          <w:szCs w:val="20"/>
        </w:rPr>
        <w:t xml:space="preserve">Ook Lee, ooklee@hanyang.ac.kr</w:t>
      </w:r>
    </w:p>
    <w:p>
      <w:pPr>
        <w:spacing w:after="140" w:line="300"/>
        <w:jc w:val="left"/>
      </w:pPr>
      <w:r>
        <w:rPr>
          <w:rFonts w:ascii="Times New Roman" w:cs="Times New Roman" w:eastAsia="Times New Roman" w:hAnsi="Times New Roman"/>
          <w:b/>
          <w:bCs/>
          <w:sz w:val="20"/>
          <w:szCs w:val="20"/>
        </w:rPr>
        <w:t xml:space="preserve">ORCID: </w:t>
      </w:r>
      <w:r>
        <w:rPr>
          <w:rFonts w:ascii="Times New Roman" w:cs="Times New Roman" w:eastAsia="Times New Roman" w:hAnsi="Times New Roman"/>
          <w:sz w:val="20"/>
          <w:szCs w:val="20"/>
        </w:rPr>
        <w:t xml:space="preserve">[16-digit ORCID of each author, if available]</w:t>
      </w:r>
    </w:p>
    <w:p>
      <w:pPr>
        <w:spacing w:after="140" w:line="300"/>
        <w:jc w:val="left"/>
      </w:pPr>
      <w:r>
        <w:rPr>
          <w:rFonts w:ascii="Times New Roman" w:cs="Times New Roman" w:eastAsia="Times New Roman" w:hAnsi="Times New Roman"/>
          <w:b/>
          <w:bCs/>
          <w:sz w:val="20"/>
          <w:szCs w:val="20"/>
        </w:rPr>
        <w:t xml:space="preserve">Acknowledgments: </w:t>
      </w:r>
      <w:r>
        <w:rPr>
          <w:rFonts w:ascii="Times New Roman" w:cs="Times New Roman" w:eastAsia="Times New Roman" w:hAnsi="Times New Roman"/>
          <w:sz w:val="20"/>
          <w:szCs w:val="20"/>
        </w:rPr>
        <w:t xml:space="preserve">[Persons, grants and funds to be acknowledged; funding organizations in full]</w:t>
      </w:r>
    </w:p>
    <w:p>
      <w:pPr>
        <w:spacing w:after="100" w:before="200"/>
      </w:pPr>
      <w:r>
        <w:rPr>
          <w:rFonts w:ascii="Times New Roman" w:cs="Times New Roman" w:eastAsia="Times New Roman" w:hAnsi="Times New Roman"/>
          <w:b/>
          <w:bCs/>
          <w:sz w:val="24"/>
          <w:szCs w:val="24"/>
        </w:rPr>
        <w:t xml:space="preserve">Declarations</w:t>
      </w:r>
    </w:p>
    <w:p>
      <w:pPr>
        <w:spacing w:after="140" w:line="300"/>
        <w:jc w:val="left"/>
      </w:pPr>
      <w:r>
        <w:rPr>
          <w:rFonts w:ascii="Times New Roman" w:cs="Times New Roman" w:eastAsia="Times New Roman" w:hAnsi="Times New Roman"/>
          <w:b/>
          <w:bCs/>
          <w:sz w:val="20"/>
          <w:szCs w:val="20"/>
        </w:rPr>
        <w:t xml:space="preserve">Funding. </w:t>
      </w:r>
      <w:r>
        <w:rPr>
          <w:rFonts w:ascii="Times New Roman" w:cs="Times New Roman" w:eastAsia="Times New Roman" w:hAnsi="Times New Roman"/>
          <w:sz w:val="20"/>
          <w:szCs w:val="20"/>
        </w:rPr>
        <w:t xml:space="preserve">[To be completed by the authors. If there was none: "No funding was received for conducting this study."]</w:t>
      </w:r>
    </w:p>
    <w:p>
      <w:pPr>
        <w:spacing w:after="140" w:line="300"/>
        <w:jc w:val="left"/>
      </w:pPr>
      <w:r>
        <w:rPr>
          <w:rFonts w:ascii="Times New Roman" w:cs="Times New Roman" w:eastAsia="Times New Roman" w:hAnsi="Times New Roman"/>
          <w:b/>
          <w:bCs/>
          <w:sz w:val="20"/>
          <w:szCs w:val="20"/>
        </w:rPr>
        <w:t xml:space="preserve">Competing interests. </w:t>
      </w:r>
      <w:r>
        <w:rPr>
          <w:rFonts w:ascii="Times New Roman" w:cs="Times New Roman" w:eastAsia="Times New Roman" w:hAnsi="Times New Roman"/>
          <w:sz w:val="20"/>
          <w:szCs w:val="20"/>
        </w:rPr>
        <w:t xml:space="preserve">[To be completed by the authors. If there are none: "The authors have no relevant financial or non-financial interests to disclose."]</w:t>
      </w:r>
    </w:p>
    <w:p>
      <w:pPr>
        <w:spacing w:after="140" w:line="300"/>
        <w:jc w:val="left"/>
      </w:pPr>
      <w:r>
        <w:rPr>
          <w:rFonts w:ascii="Times New Roman" w:cs="Times New Roman" w:eastAsia="Times New Roman" w:hAnsi="Times New Roman"/>
          <w:b/>
          <w:bCs/>
          <w:sz w:val="20"/>
          <w:szCs w:val="20"/>
        </w:rPr>
        <w:t xml:space="preserve">Ethics approval and consent. </w:t>
      </w:r>
      <w:r>
        <w:rPr>
          <w:rFonts w:ascii="Times New Roman" w:cs="Times New Roman" w:eastAsia="Times New Roman" w:hAnsi="Times New Roman"/>
          <w:sz w:val="20"/>
          <w:szCs w:val="20"/>
        </w:rPr>
        <w:t xml:space="preserve">Not applicable. The study used public Stack Overflow data and the outputs of language models and involved no human participants or animals.</w:t>
      </w:r>
    </w:p>
    <w:p>
      <w:pPr>
        <w:spacing w:after="140" w:line="300"/>
        <w:jc w:val="left"/>
      </w:pPr>
      <w:r>
        <w:rPr>
          <w:rFonts w:ascii="Times New Roman" w:cs="Times New Roman" w:eastAsia="Times New Roman" w:hAnsi="Times New Roman"/>
          <w:b/>
          <w:bCs/>
          <w:sz w:val="20"/>
          <w:szCs w:val="20"/>
        </w:rPr>
        <w:t xml:space="preserve">Data availability. </w:t>
      </w:r>
      <w:r>
        <w:rPr>
          <w:rFonts w:ascii="Times New Roman" w:cs="Times New Roman" w:eastAsia="Times New Roman" w:hAnsi="Times New Roman"/>
          <w:sz w:val="20"/>
          <w:szCs w:val="20"/>
        </w:rPr>
        <w:t xml:space="preserve">The replication package contains the question sample (with Stack Overflow question identifiers), the prompts, the model outputs and grades, the weekly question counts per tag and the analysis scripts. It is available at [repository URL or DOI of an archived copy to be inserted]. Weekly counts were derived from a Hugging Face copy of the Stack Exchange data dump (mikex86 n.d.) and from the Stack Exchange API (Stack Exchange n.d.a). Stack Overflow content is distributed under CC BY-SA.</w:t>
      </w:r>
    </w:p>
    <w:p>
      <w:pPr>
        <w:spacing w:after="140" w:line="300"/>
        <w:jc w:val="left"/>
      </w:pPr>
      <w:r>
        <w:rPr>
          <w:rFonts w:ascii="Times New Roman" w:cs="Times New Roman" w:eastAsia="Times New Roman" w:hAnsi="Times New Roman"/>
          <w:b/>
          <w:bCs/>
          <w:sz w:val="20"/>
          <w:szCs w:val="20"/>
        </w:rPr>
        <w:t xml:space="preserve">Code availability. </w:t>
      </w:r>
      <w:r>
        <w:rPr>
          <w:rFonts w:ascii="Times New Roman" w:cs="Times New Roman" w:eastAsia="Times New Roman" w:hAnsi="Times New Roman"/>
          <w:sz w:val="20"/>
          <w:szCs w:val="20"/>
        </w:rPr>
        <w:t xml:space="preserve">The scripts for sampling, querying, grading and analysis are part of the same replication package.</w:t>
      </w:r>
    </w:p>
    <w:p>
      <w:pPr>
        <w:spacing w:after="140" w:line="300"/>
        <w:jc w:val="left"/>
      </w:pPr>
      <w:r>
        <w:rPr>
          <w:rFonts w:ascii="Times New Roman" w:cs="Times New Roman" w:eastAsia="Times New Roman" w:hAnsi="Times New Roman"/>
          <w:b/>
          <w:bCs/>
          <w:sz w:val="20"/>
          <w:szCs w:val="20"/>
        </w:rPr>
        <w:t xml:space="preserve">Author contributions. </w:t>
      </w:r>
      <w:r>
        <w:rPr>
          <w:rFonts w:ascii="Times New Roman" w:cs="Times New Roman" w:eastAsia="Times New Roman" w:hAnsi="Times New Roman"/>
          <w:sz w:val="20"/>
          <w:szCs w:val="20"/>
        </w:rPr>
        <w:t xml:space="preserve">[To be completed by the authors.]</w:t>
      </w:r>
    </w:p>
    <w:p>
      <w:pPr>
        <w:pageBreakBefore/>
        <w:spacing w:after="200"/>
      </w:pPr>
      <w:r>
        <w:rPr>
          <w:rFonts w:ascii="Times New Roman" w:cs="Times New Roman" w:eastAsia="Times New Roman" w:hAnsi="Times New Roman"/>
          <w:b/>
          <w:bCs/>
          <w:sz w:val="30"/>
          <w:szCs w:val="30"/>
        </w:rPr>
        <w:t xml:space="preserve">Treating LLM Accuracy as an Exposure Variable: Measurement Reliability and Null Results in Studies of Stack Overflow's Decline</w:t>
      </w:r>
    </w:p>
    <w:p>
      <w:pPr>
        <w:pStyle w:val="Heading1"/>
        <w:spacing w:after="140" w:before="320"/>
      </w:pPr>
      <w:r>
        <w:rPr>
          <w:rFonts w:ascii="Times New Roman" w:cs="Times New Roman" w:eastAsia="Times New Roman" w:hAnsi="Times New Roman"/>
          <w:b/>
          <w:bCs/>
          <w:sz w:val="26"/>
          <w:szCs w:val="26"/>
        </w:rPr>
        <w:t xml:space="preserve">Abstract</w:t>
      </w:r>
    </w:p>
    <w:p>
      <w:pPr>
        <w:spacing w:after="140" w:line="300"/>
        <w:jc w:val="both"/>
      </w:pPr>
      <w:r>
        <w:rPr>
          <w:rFonts w:ascii="Times New Roman" w:cs="Times New Roman" w:eastAsia="Times New Roman" w:hAnsi="Times New Roman"/>
          <w:sz w:val="20"/>
          <w:szCs w:val="20"/>
        </w:rPr>
        <w:t xml:space="preserve">Activity on Stack Overflow has fallen sharply since ChatGPT was released, and several studies attribute the fall to large language models (LLMs). A natural extension is to measure how well LLMs answer questions in each topic and to relate that capability to the size of the decline, but it is unknown whether such a measure is reliable enough to serve as an exposure variable. We construct tag-level accuracy measures for 50 Stack Overflow tags from questions posted between 2019 and 2022, using answers from GPT-3.5, GPT-4, GPT-4o and Llama 3.1, and we test them in four ways. Measured accuracy depends strongly on the protocol: a relaxed grading rubric accepted 96% of GPT-3.5 answers and ranked it above GPT-4o, and the accuracy of GPT-3.5 moved by 11 percentage points with the prompt format alone. Tag-level accuracy is moderately stable across prompt formats (cross-format correlations of 0.67 to 0.77), but the tag-level difference between GPT-4o and GPT-3.5 is not (r = -0.03). Relating tag-level accuracy to weekly question counts around eight model releases, with seasonal and tag-specific trend controls and placebo windows, we find no robust dose-response relation. One release (GPT-4) gives t = -2.2 with a clean placebo, which does not replicate with a second accuracy measure. Models trained after the decline show no wider gap between older and recent questions than a model trained before ChatGPT. Accuracy-based exposure is therefore fragile in current practice. We provide a checklist and a replication package.</w:t>
      </w:r>
    </w:p>
    <w:p>
      <w:pPr>
        <w:spacing w:after="140" w:line="300"/>
        <w:jc w:val="left"/>
      </w:pPr>
      <w:r>
        <w:rPr>
          <w:rFonts w:ascii="Times New Roman" w:cs="Times New Roman" w:eastAsia="Times New Roman" w:hAnsi="Times New Roman"/>
          <w:i/>
          <w:iCs/>
          <w:sz w:val="20"/>
          <w:szCs w:val="20"/>
        </w:rPr>
        <w:t xml:space="preserve">Keywords: </w:t>
      </w:r>
      <w:r>
        <w:rPr>
          <w:rFonts w:ascii="Times New Roman" w:cs="Times New Roman" w:eastAsia="Times New Roman" w:hAnsi="Times New Roman"/>
          <w:sz w:val="20"/>
          <w:szCs w:val="20"/>
        </w:rPr>
        <w:t xml:space="preserve">Stack Overflow; large language models; measurement validity; difference-in-differences; null results; replication</w:t>
      </w:r>
    </w:p>
    <w:p>
      <w:pPr>
        <w:pStyle w:val="Heading1"/>
        <w:spacing w:after="140" w:before="320"/>
      </w:pPr>
      <w:r>
        <w:rPr>
          <w:rFonts w:ascii="Times New Roman" w:cs="Times New Roman" w:eastAsia="Times New Roman" w:hAnsi="Times New Roman"/>
          <w:b/>
          <w:bCs/>
          <w:sz w:val="26"/>
          <w:szCs w:val="26"/>
        </w:rPr>
        <w:t xml:space="preserve">1  Introduction</w:t>
      </w:r>
    </w:p>
    <w:p>
      <w:pPr>
        <w:spacing w:after="140" w:line="300"/>
        <w:jc w:val="both"/>
      </w:pPr>
      <w:r>
        <w:rPr>
          <w:rFonts w:ascii="Times New Roman" w:cs="Times New Roman" w:eastAsia="Times New Roman" w:hAnsi="Times New Roman"/>
          <w:sz w:val="20"/>
          <w:szCs w:val="20"/>
        </w:rPr>
        <w:t xml:space="preserve">For many years Stack Overflow was the main public place to ask programming questions, and the number of new questions it receives has dropped steeply since late 2022. Xue et al. (2026) estimate that the release of ChatGPT reduced the number of questions by 14.09% on average and by 27.88% by May 2023. del Rio-Chanona, Laurentsyeva and Wachs compare Stack Overflow with Q&amp;A sites where ChatGPT was less accessible or less useful and report a fall of about 25% within six months, which they regard as a lower bound; the fall was larger for widely used programming languages (del Rio-Chanona et al. 2024). Our own counts point the same way at a larger scale. For the 30 most popular tags, new questions in 2025 were on average 92.6% below the level of January to November 2022 (a full year against eleven months).</w:t>
      </w:r>
    </w:p>
    <w:p>
      <w:pPr>
        <w:spacing w:after="140" w:line="300"/>
        <w:jc w:val="both"/>
      </w:pPr>
      <w:r>
        <w:rPr>
          <w:rFonts w:ascii="Times New Roman" w:cs="Times New Roman" w:eastAsia="Times New Roman" w:hAnsi="Times New Roman"/>
          <w:sz w:val="20"/>
          <w:szCs w:val="20"/>
        </w:rPr>
        <w:t xml:space="preserve">These studies explain differences between topics with indirect proxies. del Rio-Chanona et al. use the popularity of a language on GitHub, and Burtch, Lee and Chen contrast topics on which ChatGPT performs well with topics on which it does not (Burtch et al. 2024). The reasoning behind both is that AI answers replace public questions where the AI is good. A direct test would measure how well models answer questions in each topic, follow how that changes when new models appear, and ask whether the topics that improved most lost the most questions. Such a dose-response design would be easier to defend than a comparison around one date, because it uses many releases and because the intensity of treatment varies across topics within each release.</w:t>
      </w:r>
    </w:p>
    <w:p>
      <w:pPr>
        <w:spacing w:after="140" w:line="300"/>
        <w:jc w:val="both"/>
      </w:pPr>
      <w:r>
        <w:rPr>
          <w:rFonts w:ascii="Times New Roman" w:cs="Times New Roman" w:eastAsia="Times New Roman" w:hAnsi="Times New Roman"/>
          <w:sz w:val="20"/>
          <w:szCs w:val="20"/>
        </w:rPr>
        <w:t xml:space="preserve">The design rests on a component that has received little scrutiny, namely a tag-level accuracy measure that is stable enough to be an exposure. The accuracy of an LLM on Stack Overflow questions is usually judged by a second LLM against the accepted answer, using a prompt chosen by the researcher. Each of these choices can change the result. If the changes are larger than the differences between tags, the exposure variable measures the protocol and not the models.</w:t>
      </w:r>
    </w:p>
    <w:p>
      <w:pPr>
        <w:spacing w:after="140" w:line="300"/>
        <w:jc w:val="both"/>
      </w:pPr>
      <w:r>
        <w:rPr>
          <w:rFonts w:ascii="Times New Roman" w:cs="Times New Roman" w:eastAsia="Times New Roman" w:hAnsi="Times New Roman"/>
          <w:sz w:val="20"/>
          <w:szCs w:val="20"/>
        </w:rPr>
        <w:t xml:space="preserve">We therefore built tag-level accuracy measures for 50 tags and examined them before using them. We varied the grading rubric, the prompt format and the run, checked how much of the tag-level signal survives, and then used the measures in the dose-response design around eight model releases. We also asked a related question about the feedback loop between public Q&amp;A and model training: if fewer human questions are written, do models trained later know less about recent material than a model trained before the decline? In short, accuracy is usable as a level but not as a change, and we find no robust dose-response relation in the weekly question counts.</w:t>
      </w:r>
    </w:p>
    <w:p>
      <w:pPr>
        <w:spacing w:after="140" w:line="300"/>
        <w:jc w:val="both"/>
      </w:pPr>
      <w:r>
        <w:rPr>
          <w:rFonts w:ascii="Times New Roman" w:cs="Times New Roman" w:eastAsia="Times New Roman" w:hAnsi="Times New Roman"/>
          <w:sz w:val="20"/>
          <w:szCs w:val="20"/>
        </w:rPr>
        <w:t xml:space="preserve">The paper makes four contributions.</w:t>
      </w:r>
    </w:p>
    <w:p>
      <w:pPr>
        <w:pStyle w:val="ListParagraph"/>
        <w:numPr>
          <w:ilvl w:val="0"/>
          <w:numId w:val="2"/>
        </w:numPr>
        <w:spacing w:after="100" w:line="290"/>
      </w:pPr>
      <w:r>
        <w:rPr>
          <w:rFonts w:ascii="Times New Roman" w:cs="Times New Roman" w:eastAsia="Times New Roman" w:hAnsi="Times New Roman"/>
          <w:sz w:val="20"/>
          <w:szCs w:val="20"/>
        </w:rPr>
        <w:t xml:space="preserve">It quantifies how sensitive tag-level LLM accuracy is to the grading rubric, the prompt format and repeated runs.</w:t>
      </w:r>
    </w:p>
    <w:p>
      <w:pPr>
        <w:pStyle w:val="ListParagraph"/>
        <w:numPr>
          <w:ilvl w:val="0"/>
          <w:numId w:val="2"/>
        </w:numPr>
        <w:spacing w:after="100" w:line="290"/>
      </w:pPr>
      <w:r>
        <w:rPr>
          <w:rFonts w:ascii="Times New Roman" w:cs="Times New Roman" w:eastAsia="Times New Roman" w:hAnsi="Times New Roman"/>
          <w:sz w:val="20"/>
          <w:szCs w:val="20"/>
        </w:rPr>
        <w:t xml:space="preserve">It shows that the tag-level change in accuracy between two models is not stable across prompt formats, so it cannot serve as a treatment intensity without a much larger and better controlled measurement.</w:t>
      </w:r>
    </w:p>
    <w:p>
      <w:pPr>
        <w:pStyle w:val="ListParagraph"/>
        <w:numPr>
          <w:ilvl w:val="0"/>
          <w:numId w:val="2"/>
        </w:numPr>
        <w:spacing w:after="100" w:line="290"/>
      </w:pPr>
      <w:r>
        <w:rPr>
          <w:rFonts w:ascii="Times New Roman" w:cs="Times New Roman" w:eastAsia="Times New Roman" w:hAnsi="Times New Roman"/>
          <w:sz w:val="20"/>
          <w:szCs w:val="20"/>
        </w:rPr>
        <w:t xml:space="preserve">It reports dose-response estimates for eight model releases and a test of a recency gap for models trained after the decline, both with placebo checks, and both without a robust effect.</w:t>
      </w:r>
    </w:p>
    <w:p>
      <w:pPr>
        <w:pStyle w:val="ListParagraph"/>
        <w:numPr>
          <w:ilvl w:val="0"/>
          <w:numId w:val="2"/>
        </w:numPr>
        <w:spacing w:after="100" w:line="290"/>
      </w:pPr>
      <w:r>
        <w:rPr>
          <w:rFonts w:ascii="Times New Roman" w:cs="Times New Roman" w:eastAsia="Times New Roman" w:hAnsi="Times New Roman"/>
          <w:sz w:val="20"/>
          <w:szCs w:val="20"/>
        </w:rPr>
        <w:t xml:space="preserve">It provides a replication package with the sampling code, prompts, grading outputs and weekly question counts for 50 tags.</w:t>
      </w:r>
    </w:p>
    <w:p>
      <w:pPr>
        <w:spacing w:after="140" w:line="300"/>
        <w:jc w:val="both"/>
      </w:pPr>
      <w:r>
        <w:rPr>
          <w:rFonts w:ascii="Times New Roman" w:cs="Times New Roman" w:eastAsia="Times New Roman" w:hAnsi="Times New Roman"/>
          <w:sz w:val="20"/>
          <w:szCs w:val="20"/>
        </w:rPr>
        <w:t xml:space="preserve">Section 2 reviews related work. Section 3 describes the data, models and analysis. Section 4 presents the results by research question, Section 5 discusses them and gives a checklist, Section 6 covers threats to validity, and Section 7 concludes.</w:t>
      </w:r>
    </w:p>
    <w:p>
      <w:pPr>
        <w:pStyle w:val="Heading1"/>
        <w:spacing w:after="140" w:before="320"/>
      </w:pPr>
      <w:r>
        <w:rPr>
          <w:rFonts w:ascii="Times New Roman" w:cs="Times New Roman" w:eastAsia="Times New Roman" w:hAnsi="Times New Roman"/>
          <w:b/>
          <w:bCs/>
          <w:sz w:val="26"/>
          <w:szCs w:val="26"/>
        </w:rPr>
        <w:t xml:space="preserve">2  Related Work</w:t>
      </w:r>
    </w:p>
    <w:p>
      <w:pPr>
        <w:pStyle w:val="Heading2"/>
        <w:spacing w:after="100" w:before="220"/>
      </w:pPr>
      <w:r>
        <w:rPr>
          <w:rFonts w:ascii="Times New Roman" w:cs="Times New Roman" w:eastAsia="Times New Roman" w:hAnsi="Times New Roman"/>
          <w:b/>
          <w:bCs/>
          <w:sz w:val="23"/>
          <w:szCs w:val="23"/>
        </w:rPr>
        <w:t xml:space="preserve">2.1  The decline of Stack Overflow after ChatGPT</w:t>
      </w:r>
    </w:p>
    <w:p>
      <w:pPr>
        <w:spacing w:after="140" w:line="300"/>
        <w:jc w:val="both"/>
      </w:pPr>
      <w:r>
        <w:rPr>
          <w:rFonts w:ascii="Times New Roman" w:cs="Times New Roman" w:eastAsia="Times New Roman" w:hAnsi="Times New Roman"/>
          <w:sz w:val="20"/>
          <w:szCs w:val="20"/>
        </w:rPr>
        <w:t xml:space="preserve">Xue et al. (2026) use several empirical designs on Stack Overflow data and estimate the average and time-varying reductions given above; they also report that the remaining questions are of higher average quality, which they explain by uneven substitution (simpler questions disappear first) and by direct quality improvement. del Rio-Chanona et al. (2024) use a difference-in-differences design against four comparison platforms, among them Russian- and Chinese-language forums and mathematics forums. Burtch et al. (2024) study Stack Overflow and Reddit developer communities from October 2021 to March 2023 and find declines on Stack Overflow, stronger in topics where ChatGPT performs well, with no comparable decline on Reddit. Da Silva, Samhi and Khomh (2024) compare activity before and after the release and observe that the decline is not uniform across topics and groups. Helic and Santos (2026) estimate difference-in-differences effects by tag group (web, Python, Java) and study question length and difficulty.</w:t>
      </w:r>
    </w:p>
    <w:p>
      <w:pPr>
        <w:pStyle w:val="Heading2"/>
        <w:spacing w:after="100" w:before="220"/>
      </w:pPr>
      <w:r>
        <w:rPr>
          <w:rFonts w:ascii="Times New Roman" w:cs="Times New Roman" w:eastAsia="Times New Roman" w:hAnsi="Times New Roman"/>
          <w:b/>
          <w:bCs/>
          <w:sz w:val="23"/>
          <w:szCs w:val="23"/>
        </w:rPr>
        <w:t xml:space="preserve">2.2  Capability proxies</w:t>
      </w:r>
    </w:p>
    <w:p>
      <w:pPr>
        <w:spacing w:after="140" w:line="300"/>
        <w:jc w:val="both"/>
      </w:pPr>
      <w:r>
        <w:rPr>
          <w:rFonts w:ascii="Times New Roman" w:cs="Times New Roman" w:eastAsia="Times New Roman" w:hAnsi="Times New Roman"/>
          <w:sz w:val="20"/>
          <w:szCs w:val="20"/>
        </w:rPr>
        <w:t xml:space="preserve">The studies above approximate how much AI could substitute for a topic. The proxies are the popularity of a programming language, a classification of topics into those on which ChatGPT does well or badly, or the grouping of tags into broad families. We are not aware of work that measures model accuracy for each tag directly and uses it as a continuous exposure across several model releases. Direct measurement is costly and the result depends on choices that are rarely reported in full, which is the issue we examine.</w:t>
      </w:r>
    </w:p>
    <w:p>
      <w:pPr>
        <w:pStyle w:val="Heading2"/>
        <w:spacing w:after="100" w:before="220"/>
      </w:pPr>
      <w:r>
        <w:rPr>
          <w:rFonts w:ascii="Times New Roman" w:cs="Times New Roman" w:eastAsia="Times New Roman" w:hAnsi="Times New Roman"/>
          <w:b/>
          <w:bCs/>
          <w:sz w:val="23"/>
          <w:szCs w:val="23"/>
        </w:rPr>
        <w:t xml:space="preserve">2.3  LLM-based grading</w:t>
      </w:r>
    </w:p>
    <w:p>
      <w:pPr>
        <w:spacing w:after="140" w:line="300"/>
        <w:jc w:val="both"/>
      </w:pPr>
      <w:r>
        <w:rPr>
          <w:rFonts w:ascii="Times New Roman" w:cs="Times New Roman" w:eastAsia="Times New Roman" w:hAnsi="Times New Roman"/>
          <w:sz w:val="20"/>
          <w:szCs w:val="20"/>
        </w:rPr>
        <w:t xml:space="preserve">Grading the free-text answers of one model with another model, usually against a reference answer, has become routine in evaluation work. The practice is convenient because Stack Overflow questions often admit several valid solutions, and a string comparison with the accepted answer would reject most of them. It also means that the measured accuracy inherits the judge's tendencies, and in our data these tendencies are large.</w:t>
      </w:r>
    </w:p>
    <w:p>
      <w:pPr>
        <w:pStyle w:val="Heading2"/>
        <w:spacing w:after="100" w:before="220"/>
      </w:pPr>
      <w:r>
        <w:rPr>
          <w:rFonts w:ascii="Times New Roman" w:cs="Times New Roman" w:eastAsia="Times New Roman" w:hAnsi="Times New Roman"/>
          <w:b/>
          <w:bCs/>
          <w:sz w:val="23"/>
          <w:szCs w:val="23"/>
        </w:rPr>
        <w:t xml:space="preserve">2.4  Training data, cutoffs and feedback loops</w:t>
      </w:r>
    </w:p>
    <w:p>
      <w:pPr>
        <w:spacing w:after="140" w:line="300"/>
        <w:jc w:val="both"/>
      </w:pPr>
      <w:r>
        <w:rPr>
          <w:rFonts w:ascii="Times New Roman" w:cs="Times New Roman" w:eastAsia="Times New Roman" w:hAnsi="Times New Roman"/>
          <w:sz w:val="20"/>
          <w:szCs w:val="20"/>
        </w:rPr>
        <w:t xml:space="preserve">Briesch, Sobania and Rothlauf (2023) analyse models that are repeatedly trained on their own output, and Shumailov et al. (2024) show that models trained recursively on generated data degrade. These studies concern synthetic data replacing human data. They do not address the case that matters for public Q&amp;A, in which fewer human contributions are written while synthetic and other data continue to accumulate. Cheng et al. (2024) show that the knowledge cutoff a developer reports can differ from the date to which a model's knowledge effectively extends, which matters for any analysis that separates models by training date. To our knowledge, no study has tested whether the fall in human Q&amp;A activity has affected the knowledge of models trained afterwards.</w:t>
      </w:r>
    </w:p>
    <w:p>
      <w:pPr>
        <w:pStyle w:val="Heading1"/>
        <w:spacing w:after="140" w:before="320"/>
      </w:pPr>
      <w:r>
        <w:rPr>
          <w:rFonts w:ascii="Times New Roman" w:cs="Times New Roman" w:eastAsia="Times New Roman" w:hAnsi="Times New Roman"/>
          <w:b/>
          <w:bCs/>
          <w:sz w:val="26"/>
          <w:szCs w:val="26"/>
        </w:rPr>
        <w:t xml:space="preserve">3  Study Design</w:t>
      </w:r>
    </w:p>
    <w:p>
      <w:pPr>
        <w:pStyle w:val="Heading2"/>
        <w:spacing w:after="100" w:before="220"/>
      </w:pPr>
      <w:r>
        <w:rPr>
          <w:rFonts w:ascii="Times New Roman" w:cs="Times New Roman" w:eastAsia="Times New Roman" w:hAnsi="Times New Roman"/>
          <w:b/>
          <w:bCs/>
          <w:sz w:val="23"/>
          <w:szCs w:val="23"/>
        </w:rPr>
        <w:t xml:space="preserve">3.1  Research questions</w:t>
      </w:r>
    </w:p>
    <w:p>
      <w:pPr>
        <w:pStyle w:val="ListParagraph"/>
        <w:numPr>
          <w:ilvl w:val="0"/>
          <w:numId w:val="3"/>
        </w:numPr>
        <w:spacing w:after="100" w:line="290"/>
      </w:pPr>
      <w:r>
        <w:rPr>
          <w:rFonts w:ascii="Times New Roman" w:cs="Times New Roman" w:eastAsia="Times New Roman" w:hAnsi="Times New Roman"/>
          <w:i/>
          <w:iCs/>
          <w:sz w:val="20"/>
          <w:szCs w:val="20"/>
        </w:rPr>
        <w:t xml:space="preserve">RQ1. </w:t>
      </w:r>
      <w:r>
        <w:rPr>
          <w:rFonts w:ascii="Times New Roman" w:cs="Times New Roman" w:eastAsia="Times New Roman" w:hAnsi="Times New Roman"/>
          <w:sz w:val="20"/>
          <w:szCs w:val="20"/>
        </w:rPr>
        <w:t xml:space="preserve">How sensitive is tag-level accuracy to the grading rubric, the prompt format and repeated runs, and how much of it generalises beyond the sampled questions?</w:t>
      </w:r>
    </w:p>
    <w:p>
      <w:pPr>
        <w:pStyle w:val="ListParagraph"/>
        <w:numPr>
          <w:ilvl w:val="0"/>
          <w:numId w:val="3"/>
        </w:numPr>
        <w:spacing w:after="100" w:line="290"/>
      </w:pPr>
      <w:r>
        <w:rPr>
          <w:rFonts w:ascii="Times New Roman" w:cs="Times New Roman" w:eastAsia="Times New Roman" w:hAnsi="Times New Roman"/>
          <w:i/>
          <w:iCs/>
          <w:sz w:val="20"/>
          <w:szCs w:val="20"/>
        </w:rPr>
        <w:t xml:space="preserve">RQ2. </w:t>
      </w:r>
      <w:r>
        <w:rPr>
          <w:rFonts w:ascii="Times New Roman" w:cs="Times New Roman" w:eastAsia="Times New Roman" w:hAnsi="Times New Roman"/>
          <w:sz w:val="20"/>
          <w:szCs w:val="20"/>
        </w:rPr>
        <w:t xml:space="preserve">Is the tag-level change in accuracy between two models stable enough to serve as a treatment intensity?</w:t>
      </w:r>
    </w:p>
    <w:p>
      <w:pPr>
        <w:pStyle w:val="ListParagraph"/>
        <w:numPr>
          <w:ilvl w:val="0"/>
          <w:numId w:val="3"/>
        </w:numPr>
        <w:spacing w:after="100" w:line="290"/>
      </w:pPr>
      <w:r>
        <w:rPr>
          <w:rFonts w:ascii="Times New Roman" w:cs="Times New Roman" w:eastAsia="Times New Roman" w:hAnsi="Times New Roman"/>
          <w:i/>
          <w:iCs/>
          <w:sz w:val="20"/>
          <w:szCs w:val="20"/>
        </w:rPr>
        <w:t xml:space="preserve">RQ3. </w:t>
      </w:r>
      <w:r>
        <w:rPr>
          <w:rFonts w:ascii="Times New Roman" w:cs="Times New Roman" w:eastAsia="Times New Roman" w:hAnsi="Times New Roman"/>
          <w:sz w:val="20"/>
          <w:szCs w:val="20"/>
        </w:rPr>
        <w:t xml:space="preserve">Does tag-level accuracy predict the change in new questions around model releases once seasonal and tag-specific trends are controlled?</w:t>
      </w:r>
    </w:p>
    <w:p>
      <w:pPr>
        <w:pStyle w:val="ListParagraph"/>
        <w:numPr>
          <w:ilvl w:val="0"/>
          <w:numId w:val="3"/>
        </w:numPr>
        <w:spacing w:after="100" w:line="290"/>
      </w:pPr>
      <w:r>
        <w:rPr>
          <w:rFonts w:ascii="Times New Roman" w:cs="Times New Roman" w:eastAsia="Times New Roman" w:hAnsi="Times New Roman"/>
          <w:i/>
          <w:iCs/>
          <w:sz w:val="20"/>
          <w:szCs w:val="20"/>
        </w:rPr>
        <w:t xml:space="preserve">RQ4. </w:t>
      </w:r>
      <w:r>
        <w:rPr>
          <w:rFonts w:ascii="Times New Roman" w:cs="Times New Roman" w:eastAsia="Times New Roman" w:hAnsi="Times New Roman"/>
          <w:sz w:val="20"/>
          <w:szCs w:val="20"/>
        </w:rPr>
        <w:t xml:space="preserve">Do models trained after the decline show a wider gap between older and recent questions than a model trained before it?</w:t>
      </w:r>
    </w:p>
    <w:p>
      <w:pPr>
        <w:pStyle w:val="Heading2"/>
        <w:spacing w:after="100" w:before="220"/>
      </w:pPr>
      <w:r>
        <w:rPr>
          <w:rFonts w:ascii="Times New Roman" w:cs="Times New Roman" w:eastAsia="Times New Roman" w:hAnsi="Times New Roman"/>
          <w:b/>
          <w:bCs/>
          <w:sz w:val="23"/>
          <w:szCs w:val="23"/>
        </w:rPr>
        <w:t xml:space="preserve">3.2  Data</w:t>
      </w:r>
    </w:p>
    <w:p>
      <w:pPr>
        <w:spacing w:after="140" w:line="300"/>
        <w:jc w:val="both"/>
      </w:pPr>
      <w:r>
        <w:rPr>
          <w:rFonts w:ascii="Times New Roman" w:cs="Times New Roman" w:eastAsia="Times New Roman" w:hAnsi="Times New Roman"/>
          <w:i/>
          <w:iCs/>
          <w:sz w:val="20"/>
          <w:szCs w:val="20"/>
        </w:rPr>
        <w:t xml:space="preserve">Question sample. </w:t>
      </w:r>
      <w:r>
        <w:rPr>
          <w:rFonts w:ascii="Times New Roman" w:cs="Times New Roman" w:eastAsia="Times New Roman" w:hAnsi="Times New Roman"/>
          <w:sz w:val="20"/>
          <w:szCs w:val="20"/>
        </w:rPr>
        <w:t xml:space="preserve">We took the 50 most popular tags from the Stack Exchange API (retrieved in October 2026). For each tag we drew questions that had an accepted answer, a score between 3 and 20, a body shorter than 3,500 characters, and a creation date between 1 January 2019 and 30 November 2022, so that all questions predate the release of ChatGPT. Questions were sampled from two randomly placed one-year windows per tag, 40 per tag. The sample has 2,000 tag-question rows, 1,966 of them distinct questions because 34 questions carry two of the sampled tags. The score band was chosen after a first pilot on the highest-voted questions, where GPT-3.5 reached 94% accuracy and left no room to detect differences.</w:t>
      </w:r>
    </w:p>
    <w:p>
      <w:pPr>
        <w:spacing w:after="140" w:line="300"/>
        <w:jc w:val="both"/>
      </w:pPr>
      <w:r>
        <w:rPr>
          <w:rFonts w:ascii="Times New Roman" w:cs="Times New Roman" w:eastAsia="Times New Roman" w:hAnsi="Times New Roman"/>
          <w:i/>
          <w:iCs/>
          <w:sz w:val="20"/>
          <w:szCs w:val="20"/>
        </w:rPr>
        <w:t xml:space="preserve">Weekly question counts. </w:t>
      </w:r>
      <w:r>
        <w:rPr>
          <w:rFonts w:ascii="Times New Roman" w:cs="Times New Roman" w:eastAsia="Times New Roman" w:hAnsi="Times New Roman"/>
          <w:sz w:val="20"/>
          <w:szCs w:val="20"/>
        </w:rPr>
        <w:t xml:space="preserve">Weekly counts of new questions per tag come from two sources. A Hugging Face copy of the Stack Exchange data dump (mikex86 n.d.) supplies the weeks before 23 January 2023. Its dataset card says that it contains all posts before 14 June 2023, but the questions we could retrieve end in the week of 23 January 2023, so we used it only up to that date. From that week to the week of 11 November 2024 we collected counts directly from the Stack Exchange API (Stack Exchange n.d.a; 4,750 requests, one per tag and week, with Monday-based weeks in UTC). The two sources differ in level, for example 28,320 against 22,086 questions for the week of 16 January 2023, probably because the dump includes questions that were later removed. We therefore compute all changes within a source and never compare levels across sources.</w:t>
      </w:r>
    </w:p>
    <w:p>
      <w:pPr>
        <w:spacing w:after="140" w:line="300"/>
        <w:jc w:val="both"/>
      </w:pPr>
      <w:r>
        <w:rPr>
          <w:rFonts w:ascii="Times New Roman" w:cs="Times New Roman" w:eastAsia="Times New Roman" w:hAnsi="Times New Roman"/>
          <w:i/>
          <w:iCs/>
          <w:sz w:val="20"/>
          <w:szCs w:val="20"/>
        </w:rPr>
        <w:t xml:space="preserve">Recency blocks. </w:t>
      </w:r>
      <w:r>
        <w:rPr>
          <w:rFonts w:ascii="Times New Roman" w:cs="Times New Roman" w:eastAsia="Times New Roman" w:hAnsi="Times New Roman"/>
          <w:sz w:val="20"/>
          <w:szCs w:val="20"/>
        </w:rPr>
        <w:t xml:space="preserve">For the recency-gap analysis (RQ4) we sampled questions in six half-year blocks (2019H1, 2021H1, 2021H2, 2022H1, 2023H2 and 2024H1) for the 24 most popular tags, 16 questions per tag and block, 384 per block, with an accepted answer and a score between 2 and 30.</w:t>
      </w:r>
    </w:p>
    <w:p>
      <w:pPr>
        <w:pStyle w:val="Heading2"/>
        <w:spacing w:after="100" w:before="220"/>
      </w:pPr>
      <w:r>
        <w:rPr>
          <w:rFonts w:ascii="Times New Roman" w:cs="Times New Roman" w:eastAsia="Times New Roman" w:hAnsi="Times New Roman"/>
          <w:b/>
          <w:bCs/>
          <w:sz w:val="23"/>
          <w:szCs w:val="23"/>
        </w:rPr>
        <w:t xml:space="preserve">3.3  Models</w:t>
      </w:r>
    </w:p>
    <w:p>
      <w:pPr>
        <w:spacing w:after="140" w:line="300"/>
        <w:jc w:val="both"/>
      </w:pPr>
      <w:r>
        <w:rPr>
          <w:rFonts w:ascii="Times New Roman" w:cs="Times New Roman" w:eastAsia="Times New Roman" w:hAnsi="Times New Roman"/>
          <w:sz w:val="20"/>
          <w:szCs w:val="20"/>
        </w:rPr>
        <w:t xml:space="preserve">The main experiments use GPT-3.5 (gpt-3.5-turbo-0613), GPT-4, GPT-4o (2024-05-13) and Llama 3.1 8B Instruct, all through OpenRouter. The recency-gap analysis adds GPT-4.1, Gemma 3 27B and Llama 4 Scout. We also ran Llama 2 7B and 13B chat on a rented GPU with vLLM, using weights from a community mirror. Table 1 lists the knowledge cutoffs stated in vendor documentation (OpenAI n.d.; Meta n.d.; Google n.d.). For GPT-4 the vendor page gives December 2023, which cannot describe a model released in March 2023, so we do not use a cutoff for GPT-4.</w:t>
      </w:r>
    </w:p>
    <w:p>
      <w:pPr>
        <w:keepNext/>
        <w:spacing w:after="80" w:before="160"/>
      </w:pPr>
      <w:r>
        <w:rPr>
          <w:rFonts w:ascii="Times New Roman" w:cs="Times New Roman" w:eastAsia="Times New Roman" w:hAnsi="Times New Roman"/>
          <w:b/>
          <w:bCs/>
          <w:sz w:val="20"/>
          <w:szCs w:val="20"/>
        </w:rPr>
        <w:t xml:space="preserve">Table 1. Knowledge cutoffs stated in vendor documentation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498"/>
      </w:tblGrid>
      <w:tr>
        <w:trPr>
          <w:tblHeader/>
        </w:trPr>
        <w:tc>
          <w:tcPr>
            <w:tcW w:type="dxa" w:w="25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Model</w:t>
            </w:r>
          </w:p>
        </w:tc>
        <w:tc>
          <w:tcPr>
            <w:tcW w:type="dxa" w:w="23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Stated cutoff</w:t>
            </w:r>
          </w:p>
        </w:tc>
        <w:tc>
          <w:tcPr>
            <w:tcW w:type="dxa" w:w="44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Source and use</w:t>
            </w:r>
          </w:p>
        </w:tc>
      </w:tr>
      <w:t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GPT-3.5 Turbo</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September 2021</w:t>
            </w:r>
          </w:p>
        </w:tc>
        <w:tc>
          <w:tcPr>
            <w:tcW w:type="dxa" w:w="44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OpenAI model page (family level); pre-ChatGPT control</w:t>
            </w:r>
          </w:p>
        </w:tc>
      </w:tr>
      <w:t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Llama 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September 2022</w:t>
            </w:r>
          </w:p>
        </w:tc>
        <w:tc>
          <w:tcPr>
            <w:tcW w:type="dxa" w:w="44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Meta model card (pretraining data); supplementary run</w:t>
            </w:r>
          </w:p>
        </w:tc>
      </w:tr>
      <w:t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GPT-4o</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October 2023</w:t>
            </w:r>
          </w:p>
        </w:tc>
        <w:tc>
          <w:tcPr>
            <w:tcW w:type="dxa" w:w="44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OpenAI model page</w:t>
            </w:r>
          </w:p>
        </w:tc>
      </w:tr>
      <w:t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Llama 3.1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December 2023</w:t>
            </w:r>
          </w:p>
        </w:tc>
        <w:tc>
          <w:tcPr>
            <w:tcW w:type="dxa" w:w="44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Meta model card</w:t>
            </w:r>
          </w:p>
        </w:tc>
      </w:tr>
      <w:t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GPT-4.1</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June 2024</w:t>
            </w:r>
          </w:p>
        </w:tc>
        <w:tc>
          <w:tcPr>
            <w:tcW w:type="dxa" w:w="44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OpenAI model page</w:t>
            </w:r>
          </w:p>
        </w:tc>
      </w:tr>
      <w:t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Gemma 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August 2024</w:t>
            </w:r>
          </w:p>
        </w:tc>
        <w:tc>
          <w:tcPr>
            <w:tcW w:type="dxa" w:w="44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Google model card</w:t>
            </w:r>
          </w:p>
        </w:tc>
      </w:tr>
      <w:t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Llama 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August 2024</w:t>
            </w:r>
          </w:p>
        </w:tc>
        <w:tc>
          <w:tcPr>
            <w:tcW w:type="dxa" w:w="44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Meta model card</w:t>
            </w:r>
          </w:p>
        </w:tc>
      </w:tr>
    </w:tbl>
    <w:p>
      <w:pPr>
        <w:spacing w:after="160" w:before="60" w:line="260"/>
      </w:pPr>
      <w:r>
        <w:rPr>
          <w:rFonts w:ascii="Times New Roman" w:cs="Times New Roman" w:eastAsia="Times New Roman" w:hAnsi="Times New Roman"/>
          <w:i/>
          <w:iCs/>
          <w:sz w:val="18"/>
          <w:szCs w:val="18"/>
        </w:rPr>
        <w:t xml:space="preserve">Release dates of the eight models used in Section 4.4 are given in Appendix A.</w:t>
      </w:r>
    </w:p>
    <w:p>
      <w:pPr>
        <w:pStyle w:val="Heading2"/>
        <w:spacing w:after="100" w:before="220"/>
      </w:pPr>
      <w:r>
        <w:rPr>
          <w:rFonts w:ascii="Times New Roman" w:cs="Times New Roman" w:eastAsia="Times New Roman" w:hAnsi="Times New Roman"/>
          <w:b/>
          <w:bCs/>
          <w:sz w:val="23"/>
          <w:szCs w:val="23"/>
        </w:rPr>
        <w:t xml:space="preserve">3.4  Prompts and grading</w:t>
      </w:r>
    </w:p>
    <w:p>
      <w:pPr>
        <w:spacing w:after="140" w:line="300"/>
        <w:jc w:val="both"/>
      </w:pPr>
      <w:r>
        <w:rPr>
          <w:rFonts w:ascii="Times New Roman" w:cs="Times New Roman" w:eastAsia="Times New Roman" w:hAnsi="Times New Roman"/>
          <w:sz w:val="20"/>
          <w:szCs w:val="20"/>
        </w:rPr>
        <w:t xml:space="preserve">All models were queried at temperature 0 with a limit of 2,000 output tokens (1,024 for the Llama 2 runs). We used three prompt formats (full texts in Appendix C). In F1 an instruction to act as an expert programmer is given as a system message and the question as the user message. In F2 the same instruction is placed at the start of the user message. In F3 the user message contains only the question.</w:t>
      </w:r>
    </w:p>
    <w:p>
      <w:pPr>
        <w:spacing w:after="140" w:line="300"/>
        <w:jc w:val="both"/>
      </w:pPr>
      <w:r>
        <w:rPr>
          <w:rFonts w:ascii="Times New Roman" w:cs="Times New Roman" w:eastAsia="Times New Roman" w:hAnsi="Times New Roman"/>
          <w:sz w:val="20"/>
          <w:szCs w:val="20"/>
        </w:rPr>
        <w:t xml:space="preserve">Answers were graded in two ways. Rubric R1 shows gpt-4.1-mini the question, the accepted answer and the key part of the candidate answer, which is the first fenced code block or, if there is none, the last paragraph, and asks whether the candidate solves the question consistently with the core solution of the accepted answer. Rubric R2 shows gpt-4.1 the full candidate answer, states that the accepted answer is one valid solution among several, and asks whether the candidate would correctly solve the asker's problem. Unless stated otherwise we use R1.</w:t>
      </w:r>
    </w:p>
    <w:p>
      <w:pPr>
        <w:spacing w:after="140" w:line="300"/>
        <w:jc w:val="both"/>
      </w:pPr>
      <w:r>
        <w:rPr>
          <w:rFonts w:ascii="Times New Roman" w:cs="Times New Roman" w:eastAsia="Times New Roman" w:hAnsi="Times New Roman"/>
          <w:sz w:val="20"/>
          <w:szCs w:val="20"/>
        </w:rPr>
        <w:t xml:space="preserve">As an independent reference we built execution-based tests for questions tagged python or pandas. From each question and its accepted answer, gpt-4.1 wrote a self-contained setup, a reference solution and assertions. We kept a test only if the reference passed it and an empty candidate failed it, which left 31 of 80 candidate questions. Models received the setup code and stored their answer in a variable that the assertions checked, and the code ran in a sandboxed subprocess with a 20-second limit.</w:t>
      </w:r>
    </w:p>
    <w:p>
      <w:pPr>
        <w:pStyle w:val="Heading2"/>
        <w:spacing w:after="100" w:before="220"/>
      </w:pPr>
      <w:r>
        <w:rPr>
          <w:rFonts w:ascii="Times New Roman" w:cs="Times New Roman" w:eastAsia="Times New Roman" w:hAnsi="Times New Roman"/>
          <w:b/>
          <w:bCs/>
          <w:sz w:val="23"/>
          <w:szCs w:val="23"/>
        </w:rPr>
        <w:t xml:space="preserve">3.5  Analysis</w:t>
      </w:r>
    </w:p>
    <w:p>
      <w:pPr>
        <w:spacing w:after="140" w:line="300"/>
        <w:jc w:val="both"/>
      </w:pPr>
      <w:r>
        <w:rPr>
          <w:rFonts w:ascii="Times New Roman" w:cs="Times New Roman" w:eastAsia="Times New Roman" w:hAnsi="Times New Roman"/>
          <w:i/>
          <w:iCs/>
          <w:sz w:val="20"/>
          <w:szCs w:val="20"/>
        </w:rPr>
        <w:t xml:space="preserve">Reliability. </w:t>
      </w:r>
      <w:r>
        <w:rPr>
          <w:rFonts w:ascii="Times New Roman" w:cs="Times New Roman" w:eastAsia="Times New Roman" w:hAnsi="Times New Roman"/>
          <w:sz w:val="20"/>
          <w:szCs w:val="20"/>
        </w:rPr>
        <w:t xml:space="preserve">For tag-level accuracy we computed a split-half reliability by assigning questions alternately to two halves, correlating the tag means of the halves across tags and applying the Spearman-Brown correction. Because the halves contain different questions, this measures how much of the tag-level accuracy generalises beyond the sampled questions. We also report cross-format correlations, which are computed on the same questions and therefore include shared question difficulty. The tag-level change between two models is the difference in tag accuracy on the same questions, for tags with at least eight questions.</w:t>
      </w:r>
    </w:p>
    <w:p>
      <w:pPr>
        <w:spacing w:after="140" w:line="300"/>
        <w:jc w:val="both"/>
      </w:pPr>
      <w:r>
        <w:rPr>
          <w:rFonts w:ascii="Times New Roman" w:cs="Times New Roman" w:eastAsia="Times New Roman" w:hAnsi="Times New Roman"/>
          <w:i/>
          <w:iCs/>
          <w:sz w:val="20"/>
          <w:szCs w:val="20"/>
        </w:rPr>
        <w:t xml:space="preserve">Dose-response. </w:t>
      </w:r>
      <w:r>
        <w:rPr>
          <w:rFonts w:ascii="Times New Roman" w:cs="Times New Roman" w:eastAsia="Times New Roman" w:hAnsi="Times New Roman"/>
          <w:sz w:val="20"/>
          <w:szCs w:val="20"/>
        </w:rPr>
        <w:t xml:space="preserve">For each release and tag we compute the change in mean ln(1 + weekly new questions) between the seven weeks before and the seven weeks after the release week, which is left out. From this we subtract the average of the same change in the three preceding years, aligned by calendar. Tag accuracy, standardised across tags, is the exposure. Controls are the tag's change over the preceding seven-week window, its year-over-year change at the pre-release window, and the extrapolated change from a tag-specific linear trend fitted to the 104 weeks that end eight weeks before the release week. Standard errors (SE) are clustered by tag. Throughout, SD denotes a standard deviation and pp a percentage point. For each release we also run a placebo regression in which every window is moved back by one year and the seasonal adjustment uses the years before that. If exposure picks up a tag-specific trend and not the release, the placebo coefficient should be as large as the real one. For the ChatGPT window we also estimate an instrumental-variable version in which the accuracy of Llama 3.1 8B instruments that of GPT-3.5, which addresses measurement error in the exposure.</w:t>
      </w:r>
    </w:p>
    <w:p>
      <w:pPr>
        <w:spacing w:after="140" w:line="300"/>
        <w:jc w:val="both"/>
      </w:pPr>
      <w:r>
        <w:rPr>
          <w:rFonts w:ascii="Times New Roman" w:cs="Times New Roman" w:eastAsia="Times New Roman" w:hAnsi="Times New Roman"/>
          <w:i/>
          <w:iCs/>
          <w:sz w:val="20"/>
          <w:szCs w:val="20"/>
        </w:rPr>
        <w:t xml:space="preserve">Recency gap. </w:t>
      </w:r>
      <w:r>
        <w:rPr>
          <w:rFonts w:ascii="Times New Roman" w:cs="Times New Roman" w:eastAsia="Times New Roman" w:hAnsi="Times New Roman"/>
          <w:sz w:val="20"/>
          <w:szCs w:val="20"/>
        </w:rPr>
        <w:t xml:space="preserve">For model m the gap is the accuracy on questions from an older block minus the accuracy on questions from a recent block. We compare models on identical question sets, and we compare gaps across models with a standard error from independent binomial variances.</w:t>
      </w:r>
    </w:p>
    <w:p>
      <w:pPr>
        <w:pStyle w:val="Heading2"/>
        <w:spacing w:after="100" w:before="220"/>
      </w:pPr>
      <w:r>
        <w:rPr>
          <w:rFonts w:ascii="Times New Roman" w:cs="Times New Roman" w:eastAsia="Times New Roman" w:hAnsi="Times New Roman"/>
          <w:b/>
          <w:bCs/>
          <w:sz w:val="23"/>
          <w:szCs w:val="23"/>
        </w:rPr>
        <w:t xml:space="preserve">3.6  Use of AI tools in this work</w:t>
      </w:r>
    </w:p>
    <w:p>
      <w:pPr>
        <w:spacing w:after="140" w:line="300"/>
        <w:jc w:val="both"/>
      </w:pPr>
      <w:r>
        <w:rPr>
          <w:rFonts w:ascii="Times New Roman" w:cs="Times New Roman" w:eastAsia="Times New Roman" w:hAnsi="Times New Roman"/>
          <w:sz w:val="20"/>
          <w:szCs w:val="20"/>
        </w:rPr>
        <w:t xml:space="preserve">Language models were the objects of measurement (Section 3.3) and graders (Section 3.4). In addition, an AI assistant (Claude, Anthropic) was used to write and run the data collection and analysis code and to draft the text of this manuscript under the authors' direction. [Authors to confirm before submission: the authors reviewed the code, the results and the text, and are accountable for the final version.]</w:t>
      </w:r>
    </w:p>
    <w:p>
      <w:pPr>
        <w:pStyle w:val="Heading1"/>
        <w:spacing w:after="140" w:before="320"/>
      </w:pPr>
      <w:r>
        <w:rPr>
          <w:rFonts w:ascii="Times New Roman" w:cs="Times New Roman" w:eastAsia="Times New Roman" w:hAnsi="Times New Roman"/>
          <w:b/>
          <w:bCs/>
          <w:sz w:val="26"/>
          <w:szCs w:val="26"/>
        </w:rPr>
        <w:t xml:space="preserve">4  Results</w:t>
      </w:r>
    </w:p>
    <w:p>
      <w:pPr>
        <w:pStyle w:val="Heading2"/>
        <w:spacing w:after="100" w:before="220"/>
      </w:pPr>
      <w:r>
        <w:rPr>
          <w:rFonts w:ascii="Times New Roman" w:cs="Times New Roman" w:eastAsia="Times New Roman" w:hAnsi="Times New Roman"/>
          <w:b/>
          <w:bCs/>
          <w:sz w:val="23"/>
          <w:szCs w:val="23"/>
        </w:rPr>
        <w:t xml:space="preserve">4.1  RQ1: How sensitive is measured accuracy?</w:t>
      </w:r>
    </w:p>
    <w:p>
      <w:pPr>
        <w:spacing w:after="140" w:line="300"/>
        <w:jc w:val="both"/>
      </w:pPr>
      <w:r>
        <w:rPr>
          <w:rFonts w:ascii="Times New Roman" w:cs="Times New Roman" w:eastAsia="Times New Roman" w:hAnsi="Times New Roman"/>
          <w:i/>
          <w:iCs/>
          <w:sz w:val="20"/>
          <w:szCs w:val="20"/>
        </w:rPr>
        <w:t xml:space="preserve">Grading rubric. </w:t>
      </w:r>
      <w:r>
        <w:rPr>
          <w:rFonts w:ascii="Times New Roman" w:cs="Times New Roman" w:eastAsia="Times New Roman" w:hAnsi="Times New Roman"/>
          <w:sz w:val="20"/>
          <w:szCs w:val="20"/>
        </w:rPr>
        <w:t xml:space="preserve">Table 2 shows 80 questions answered again by each model with the F2 prompt, in which the instruction and the question share one user message (GPT-4 on the first 30 only). Under R1, accuracy was 43.8% for GPT-3.5, 55.0% for GPT-4o and 60.0% for GPT-4. Under R2 it was 96.2%, 85.0% and 86.7%. The relaxed rubric accepted almost every GPT-3.5 answer and ranked that model first. GPT-3.5 also wrote the longest answers, with a mean of 3,284 characters against 2,339 for GPT-4o, and we suspect that the judge is lenient toward long and confident answers, but we did not test this. We do not treat R2 as ground truth.</w:t>
      </w:r>
    </w:p>
    <w:p>
      <w:pPr>
        <w:keepNext/>
        <w:spacing w:after="80" w:before="160"/>
      </w:pPr>
      <w:r>
        <w:rPr>
          <w:rFonts w:ascii="Times New Roman" w:cs="Times New Roman" w:eastAsia="Times New Roman" w:hAnsi="Times New Roman"/>
          <w:b/>
          <w:bCs/>
          <w:sz w:val="20"/>
          <w:szCs w:val="20"/>
        </w:rPr>
        <w:t xml:space="preserve">Table 2. Accuracy under two grading rubrics (80 questions; GPT-4 on 30)</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100"/>
        <w:gridCol w:w="2100"/>
        <w:gridCol w:w="1898"/>
      </w:tblGrid>
      <w:tr>
        <w:trPr>
          <w:tblHeader/>
        </w:trPr>
        <w:tc>
          <w:tcPr>
            <w:tcW w:type="dxa" w:w="2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Model</w:t>
            </w:r>
          </w:p>
        </w:tc>
        <w:tc>
          <w:tcPr>
            <w:tcW w:type="dxa" w:w="10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n</w:t>
            </w:r>
          </w:p>
        </w:tc>
        <w:tc>
          <w:tcPr>
            <w:tcW w:type="dxa" w:w="21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R1 (strict)</w:t>
            </w:r>
          </w:p>
        </w:tc>
        <w:tc>
          <w:tcPr>
            <w:tcW w:type="dxa" w:w="21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R2 (relaxed)</w:t>
            </w:r>
          </w:p>
        </w:tc>
        <w:tc>
          <w:tcPr>
            <w:tcW w:type="dxa" w:w="18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Mean length (chars)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GPT-3.5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43.8%</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96.2%</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3,284</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GPT-4o</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55.0%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85.0%</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2,339</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30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60.0%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86.7%</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3,342</w:t>
            </w:r>
          </w:p>
        </w:tc>
      </w:tr>
    </w:tbl>
    <w:p>
      <w:pPr>
        <w:spacing w:after="160" w:before="60" w:line="260"/>
      </w:pPr>
      <w:r>
        <w:rPr>
          <w:rFonts w:ascii="Times New Roman" w:cs="Times New Roman" w:eastAsia="Times New Roman" w:hAnsi="Times New Roman"/>
          <w:i/>
          <w:iCs/>
          <w:sz w:val="18"/>
          <w:szCs w:val="18"/>
        </w:rPr>
        <w:t xml:space="preserve">The same 30 questions for all three models give R1 accuracies of 50.0% (GPT-3.5), 60.0% (GPT-4o) and 60.0% (GPT-4), and R2 accuracies of 96.7%, 86.7% and 86.7%.</w:t>
      </w:r>
    </w:p>
    <w:p>
      <w:pPr>
        <w:spacing w:after="140" w:line="300"/>
        <w:jc w:val="both"/>
      </w:pPr>
      <w:r>
        <w:rPr>
          <w:rFonts w:ascii="Times New Roman" w:cs="Times New Roman" w:eastAsia="Times New Roman" w:hAnsi="Times New Roman"/>
          <w:i/>
          <w:iCs/>
          <w:sz w:val="20"/>
          <w:szCs w:val="20"/>
        </w:rPr>
        <w:t xml:space="preserve">Execution-based tests. </w:t>
      </w:r>
      <w:r>
        <w:rPr>
          <w:rFonts w:ascii="Times New Roman" w:cs="Times New Roman" w:eastAsia="Times New Roman" w:hAnsi="Times New Roman"/>
          <w:sz w:val="20"/>
          <w:szCs w:val="20"/>
        </w:rPr>
        <w:t xml:space="preserve">On the 31 questions with validated tests, accuracy was 15 of 31 for GPT-3.5 (48%), 11 of 31 for GPT-4 (35%), 15 of 31 for GPT-4o (48%) and 7 of 31 for Llama 3.1 8B (23%). With so few questions the intervals are wide. We use the result only to note that GPT-4 does not lead under execution either.</w:t>
      </w:r>
    </w:p>
    <w:p>
      <w:pPr>
        <w:spacing w:after="140" w:line="300"/>
        <w:jc w:val="both"/>
      </w:pPr>
      <w:r>
        <w:rPr>
          <w:rFonts w:ascii="Times New Roman" w:cs="Times New Roman" w:eastAsia="Times New Roman" w:hAnsi="Times New Roman"/>
          <w:i/>
          <w:iCs/>
          <w:sz w:val="20"/>
          <w:szCs w:val="20"/>
        </w:rPr>
        <w:t xml:space="preserve">Prompt format. </w:t>
      </w:r>
      <w:r>
        <w:rPr>
          <w:rFonts w:ascii="Times New Roman" w:cs="Times New Roman" w:eastAsia="Times New Roman" w:hAnsi="Times New Roman"/>
          <w:sz w:val="20"/>
          <w:szCs w:val="20"/>
        </w:rPr>
        <w:t xml:space="preserve">Table 3 repeats the 80 questions with a system message (F1). GPT-3.5 reached 55.0% with the system message and 43.8% without it, a gap of 11.2 percentage points, and 56.2% in the earlier large run that also used a system message. GPT-4o was stable at 52.5% to 55.0%. The 8-point deficit of GPT-4o relative to GPT-3.5 that we first saw in the large run (Section 4.3) is therefore a property of how GPT-3.5 reacts to the prompt and not a difference in capability.</w:t>
      </w:r>
    </w:p>
    <w:p>
      <w:pPr>
        <w:keepNext/>
        <w:spacing w:after="80" w:before="160"/>
      </w:pPr>
      <w:r>
        <w:rPr>
          <w:rFonts w:ascii="Times New Roman" w:cs="Times New Roman" w:eastAsia="Times New Roman" w:hAnsi="Times New Roman"/>
          <w:b/>
          <w:bCs/>
          <w:sz w:val="20"/>
          <w:szCs w:val="20"/>
        </w:rPr>
        <w:t xml:space="preserve">Table 3. R1 accuracy of the same 80 questions under different prompt formats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98"/>
      </w:tblGrid>
      <w:tr>
        <w:trPr>
          <w:tblHeader/>
        </w:trPr>
        <w:tc>
          <w:tcPr>
            <w:tcW w:type="dxa" w:w="2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Model</w:t>
            </w:r>
          </w:p>
        </w:tc>
        <w:tc>
          <w:tcPr>
            <w:tcW w:type="dxa" w:w="24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F2 (instruction in user message)</w:t>
            </w:r>
          </w:p>
        </w:tc>
        <w:tc>
          <w:tcPr>
            <w:tcW w:type="dxa" w:w="24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F1 (system message)</w:t>
            </w:r>
          </w:p>
        </w:tc>
        <w:tc>
          <w:tcPr>
            <w:tcW w:type="dxa" w:w="22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Earlier large run (F1)</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GPT-3.5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43.8%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55.0%</w:t>
            </w:r>
          </w:p>
        </w:tc>
        <w:tc>
          <w:tcPr>
            <w:tcW w:type="dxa" w:w="2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56.2%</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GPT-4o</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55.0%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52.5%</w:t>
            </w:r>
          </w:p>
        </w:tc>
        <w:tc>
          <w:tcPr>
            <w:tcW w:type="dxa" w:w="2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53.8%</w:t>
            </w:r>
          </w:p>
        </w:tc>
      </w:tr>
    </w:tbl>
    <w:p>
      <w:pPr>
        <w:spacing w:after="140" w:line="300"/>
        <w:jc w:val="both"/>
      </w:pPr>
      <w:r>
        <w:rPr>
          <w:rFonts w:ascii="Times New Roman" w:cs="Times New Roman" w:eastAsia="Times New Roman" w:hAnsi="Times New Roman"/>
          <w:i/>
          <w:iCs/>
          <w:sz w:val="20"/>
          <w:szCs w:val="20"/>
        </w:rPr>
        <w:t xml:space="preserve">Repeated runs. </w:t>
      </w:r>
      <w:r>
        <w:rPr>
          <w:rFonts w:ascii="Times New Roman" w:cs="Times New Roman" w:eastAsia="Times New Roman" w:hAnsi="Times New Roman"/>
          <w:sz w:val="20"/>
          <w:szCs w:val="20"/>
        </w:rPr>
        <w:t xml:space="preserve">Two runs with the same prompt at temperature 0 agreed on 84% of the questions for GPT-3.5 and on 89% for GPT-4o. Part of this is variation in generation and part is variation in the judge, and we cannot separate them.</w:t>
      </w:r>
    </w:p>
    <w:p>
      <w:pPr>
        <w:pStyle w:val="Heading2"/>
        <w:spacing w:after="100" w:before="220"/>
      </w:pPr>
      <w:r>
        <w:rPr>
          <w:rFonts w:ascii="Times New Roman" w:cs="Times New Roman" w:eastAsia="Times New Roman" w:hAnsi="Times New Roman"/>
          <w:b/>
          <w:bCs/>
          <w:sz w:val="23"/>
          <w:szCs w:val="23"/>
        </w:rPr>
        <w:t xml:space="preserve">4.2  RQ1 (continued): How much of the tag-level accuracy generalises?</w:t>
      </w:r>
    </w:p>
    <w:p>
      <w:pPr>
        <w:spacing w:after="140" w:line="300"/>
        <w:jc w:val="both"/>
      </w:pPr>
      <w:r>
        <w:rPr>
          <w:rFonts w:ascii="Times New Roman" w:cs="Times New Roman" w:eastAsia="Times New Roman" w:hAnsi="Times New Roman"/>
          <w:sz w:val="20"/>
          <w:szCs w:val="20"/>
        </w:rPr>
        <w:t xml:space="preserve">Table 4 uses 30 tags and the 1,185 questions that were answered under all three formats. Average accuracy of GPT-3.5 fell from 56.3% (F1) to 50.7% (F2) and 49.7% (F3), while that of Llama 3.1 8B was constant at about 22.5%. The ordering of tags was similar across formats, with Pearson correlations of 0.67 to 0.73 for GPT-3.5 and 0.73 to 0.77 for Llama 3.1 8B. These correlations are computed on identical questions. The split-half reliability, which uses different questions in the two halves, was 0.48 to 0.66 for GPT-3.5 and 0.11 to 0.41 for Llama 3.1 8B. With 40 questions per tag, therefore, a moderate share of GPT-3.5's tag-level accuracy and a small share of Llama's reflects a property of the tag and not of the sampled questions.</w:t>
      </w:r>
    </w:p>
    <w:p>
      <w:pPr>
        <w:keepNext/>
        <w:spacing w:after="80" w:before="160"/>
      </w:pPr>
      <w:r>
        <w:rPr>
          <w:rFonts w:ascii="Times New Roman" w:cs="Times New Roman" w:eastAsia="Times New Roman" w:hAnsi="Times New Roman"/>
          <w:b/>
          <w:bCs/>
          <w:sz w:val="20"/>
          <w:szCs w:val="20"/>
        </w:rPr>
        <w:t xml:space="preserve">Table 4. Stability of tag-level accuracy across prompt formats (30 tags, 1,185 questions)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50"/>
        <w:gridCol w:w="1700"/>
        <w:gridCol w:w="1600"/>
        <w:gridCol w:w="1448"/>
      </w:tblGrid>
      <w:tr>
        <w:trPr>
          <w:tblHeader/>
        </w:trPr>
        <w:tc>
          <w:tcPr>
            <w:tcW w:type="dxa" w:w="17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Model</w:t>
            </w:r>
          </w:p>
        </w:tc>
        <w:tc>
          <w:tcPr>
            <w:tcW w:type="dxa" w:w="15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Level F1 / F2 / F3</w:t>
            </w:r>
          </w:p>
        </w:tc>
        <w:tc>
          <w:tcPr>
            <w:tcW w:type="dxa" w:w="13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Tag SD F1 / F2 / F3</w:t>
            </w:r>
          </w:p>
        </w:tc>
        <w:tc>
          <w:tcPr>
            <w:tcW w:type="dxa" w:w="17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Split-half reliability F1 / F2 / F3</w:t>
            </w:r>
          </w:p>
        </w:tc>
        <w:tc>
          <w:tcPr>
            <w:tcW w:type="dxa" w:w="16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Pearson F1-F2 / F1-F3 / F2-F3</w:t>
            </w:r>
          </w:p>
        </w:tc>
        <w:tc>
          <w:tcPr>
            <w:tcW w:type="dxa" w:w="144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Spearman F1-F2 / F1-F3 / F2-F3</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GPT-3.5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56.3 / 50.7 / 49.7%</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0.095 / 0.100 / 0.107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0.48 / 0.66 / 0.51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0.67 / 0.73 / 0.72</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0.61 / 0.74 / 0.73</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Llama 3.1 8B</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22.3 / 22.6 / 22.5%</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0.079 / 0.073 / 0.074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0.41 / 0.15 / 0.11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0.77 / 0.76 / 0.73</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0.76 / 0.69 / 0.71</w:t>
            </w:r>
          </w:p>
        </w:tc>
      </w:tr>
    </w:tbl>
    <w:p>
      <w:pPr>
        <w:spacing w:after="140" w:line="300"/>
        <w:jc w:val="both"/>
      </w:pPr>
      <w:r>
        <w:rPr>
          <w:rFonts w:ascii="Times New Roman" w:cs="Times New Roman" w:eastAsia="Times New Roman" w:hAnsi="Times New Roman"/>
          <w:sz w:val="20"/>
          <w:szCs w:val="20"/>
        </w:rPr>
        <w:t xml:space="preserve">A separate run on Llama 2 7B and 13B chat (cutoff September 2022) on all 50 tags gave overall accuracies of 9.4% and 12.3%. The tag-level accuracies of the two models correlated at 0.61 (permutation p &lt; 0.001), which indicates that the tag pattern is reproducible across models of one family even when overall accuracy is low. At least one tag was at 0% for the 13B model, so a floor effect limits what such a weak model can show.</w:t>
      </w:r>
    </w:p>
    <w:p>
      <w:pPr>
        <w:pStyle w:val="Heading2"/>
        <w:spacing w:after="100" w:before="220"/>
      </w:pPr>
      <w:r>
        <w:rPr>
          <w:rFonts w:ascii="Times New Roman" w:cs="Times New Roman" w:eastAsia="Times New Roman" w:hAnsi="Times New Roman"/>
          <w:b/>
          <w:bCs/>
          <w:sz w:val="23"/>
          <w:szCs w:val="23"/>
        </w:rPr>
        <w:t xml:space="preserve">4.3  RQ2: Is the change in accuracy stable?</w:t>
      </w:r>
    </w:p>
    <w:p>
      <w:pPr>
        <w:spacing w:after="140" w:line="300"/>
        <w:jc w:val="both"/>
      </w:pPr>
      <w:r>
        <w:rPr>
          <w:rFonts w:ascii="Times New Roman" w:cs="Times New Roman" w:eastAsia="Times New Roman" w:hAnsi="Times New Roman"/>
          <w:sz w:val="20"/>
          <w:szCs w:val="20"/>
        </w:rPr>
        <w:t xml:space="preserve">The tag-level difference between GPT-4o and GPT-3.5 depends on the prompt format. On the 399 questions answered by both models under both F1 and F2 (19 tags), the mean difference was -7.7 percentage points under F1 and +1.4 percentage points under F2. The tag-level differences under the two formats were uncorrelated (Pearson -0.03, Spearman -0.14). A difference of two noisy measures has roughly twice the noise of either, and here the tag-level signal in the difference is not detectable. On the questions where the sample allows it (19 tags, about 10 to 21 questions per tag), the GPT-4 difference from GPT-3.5 is likewise indistinguishable from noise: between-tag variance of the difference was 0.0137 against a sampling-noise variance of 0.0252. Table 5 summarises the comparison. We conclude that the change in accuracy cannot serve as a treatment intensity with the sample sizes we can afford and the formats we tested.</w:t>
      </w:r>
    </w:p>
    <w:p>
      <w:pPr>
        <w:keepNext/>
        <w:spacing w:after="80" w:before="160"/>
      </w:pPr>
      <w:r>
        <w:rPr>
          <w:rFonts w:ascii="Times New Roman" w:cs="Times New Roman" w:eastAsia="Times New Roman" w:hAnsi="Times New Roman"/>
          <w:b/>
          <w:bCs/>
          <w:sz w:val="20"/>
          <w:szCs w:val="20"/>
        </w:rPr>
        <w:t xml:space="preserve">Table 5. Tag-level difference in accuracy, GPT-4o minus GPT-3.5 (19 tags, 399 questions)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98"/>
      </w:tblGrid>
      <w:tr>
        <w:trPr>
          <w:tblHeader/>
        </w:trPr>
        <w:tc>
          <w:tcPr>
            <w:tcW w:type="dxa" w:w="3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
            </w:r>
          </w:p>
        </w:tc>
        <w:tc>
          <w:tcPr>
            <w:tcW w:type="dxa" w:w="20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Mean difference</w:t>
            </w:r>
          </w:p>
        </w:tc>
        <w:tc>
          <w:tcPr>
            <w:tcW w:type="dxa" w:w="20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Pearson across formats</w:t>
            </w:r>
          </w:p>
        </w:tc>
        <w:tc>
          <w:tcPr>
            <w:tcW w:type="dxa" w:w="20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Spearman across formats</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F1 (system message)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-7.7 pp</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
            </w:r>
          </w:p>
        </w:tc>
        <w:tc>
          <w:tcPr>
            <w:tcW w:type="dxa" w:w="2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F2 (instruction in user message)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+1.4 pp</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-0.03</w:t>
            </w:r>
          </w:p>
        </w:tc>
        <w:tc>
          <w:tcPr>
            <w:tcW w:type="dxa" w:w="2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-0.14</w:t>
            </w:r>
          </w:p>
        </w:tc>
      </w:tr>
    </w:tbl>
    <w:p>
      <w:pPr>
        <w:pStyle w:val="Heading2"/>
        <w:spacing w:after="100" w:before="220"/>
      </w:pPr>
      <w:r>
        <w:rPr>
          <w:rFonts w:ascii="Times New Roman" w:cs="Times New Roman" w:eastAsia="Times New Roman" w:hAnsi="Times New Roman"/>
          <w:b/>
          <w:bCs/>
          <w:sz w:val="23"/>
          <w:szCs w:val="23"/>
        </w:rPr>
        <w:t xml:space="preserve">4.4  RQ3: Dose-response around model releases</w:t>
      </w:r>
    </w:p>
    <w:p>
      <w:pPr>
        <w:spacing w:after="140" w:line="300"/>
        <w:jc w:val="both"/>
      </w:pPr>
      <w:r>
        <w:rPr>
          <w:rFonts w:ascii="Times New Roman" w:cs="Times New Roman" w:eastAsia="Times New Roman" w:hAnsi="Times New Roman"/>
          <w:i/>
          <w:iCs/>
          <w:sz w:val="20"/>
          <w:szCs w:val="20"/>
        </w:rPr>
        <w:t xml:space="preserve">The structure of the decline. </w:t>
      </w:r>
      <w:r>
        <w:rPr>
          <w:rFonts w:ascii="Times New Roman" w:cs="Times New Roman" w:eastAsia="Times New Roman" w:hAnsi="Times New Roman"/>
          <w:sz w:val="20"/>
          <w:szCs w:val="20"/>
        </w:rPr>
        <w:t xml:space="preserve">Table 6 describes the decline in the 30 most popular tags between January to November 2022 and the year 2025. The relative decline was large and similar across tags (mean 92.6%, SD 3.6 percentage points). It was almost unrelated to the popularity of the tag (r = 0.12) and to the tag's decline between 2020 and 2022 (r = 0.04). The absolute decline, by contrast, is a restatement of tag size (r = 0.999 with log popularity) and cannot serve as an exposure of its own. For eight tags with half-year counts, the break is visible in the first half of 2023 in every tag: average half-year log changes from the second half of 2020 to the second half of 2022 ranged from -0.14 to +0.01, and from the second half of 2022 to the second half of 2024 from -0.30 to -0.60.</w:t>
      </w:r>
    </w:p>
    <w:p>
      <w:pPr>
        <w:keepNext/>
        <w:spacing w:after="80" w:before="160"/>
      </w:pPr>
      <w:r>
        <w:rPr>
          <w:rFonts w:ascii="Times New Roman" w:cs="Times New Roman" w:eastAsia="Times New Roman" w:hAnsi="Times New Roman"/>
          <w:b/>
          <w:bCs/>
          <w:sz w:val="20"/>
          <w:szCs w:val="20"/>
        </w:rPr>
        <w:t xml:space="preserve">Table 6. Structure of the decline in 30 tags, 2022 (January to November) to 2025</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5200"/>
        <w:gridCol w:w="4098"/>
      </w:tblGrid>
      <w:tr>
        <w:trPr>
          <w:tblHeader/>
        </w:trPr>
        <w:tc>
          <w:tcPr>
            <w:tcW w:type="dxa" w:w="5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Quantity</w:t>
            </w:r>
          </w:p>
        </w:tc>
        <w:tc>
          <w:tcPr>
            <w:tcW w:type="dxa" w:w="40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Value</w:t>
            </w:r>
          </w:p>
        </w:tc>
      </w:tr>
      <w:tr>
        <w:tc>
          <w:tcPr>
            <w:tcW w:type="dxa" w:w="5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Relative decline, mean (SD) [range]</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92.6% (3.6 pp) [83.5%, 97.3%]</w:t>
            </w:r>
          </w:p>
        </w:tc>
      </w:tr>
      <w:tr>
        <w:tc>
          <w:tcPr>
            <w:tcW w:type="dxa" w:w="5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Log change in annual questions, mean (SD) [range]</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-2.73 (0.51) [-3.63, -1.80]</w:t>
            </w:r>
          </w:p>
        </w:tc>
      </w:tr>
      <w:tr>
        <w:tc>
          <w:tcPr>
            <w:tcW w:type="dxa" w:w="5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Log change 2020 to 2022 (before ChatGPT), mean (SD)</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-0.53 (0.24)</w:t>
            </w:r>
          </w:p>
        </w:tc>
      </w:tr>
      <w:tr>
        <w:tc>
          <w:tcPr>
            <w:tcW w:type="dxa" w:w="5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Correlation of relative decline with log popularity in 2022</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0.12</w:t>
            </w:r>
          </w:p>
        </w:tc>
      </w:tr>
      <w:tr>
        <w:tc>
          <w:tcPr>
            <w:tcW w:type="dxa" w:w="5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Correlation of relative decline with the 2020-2022 change</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0.04</w:t>
            </w:r>
          </w:p>
        </w:tc>
      </w:tr>
      <w:tr>
        <w:tc>
          <w:tcPr>
            <w:tcW w:type="dxa" w:w="5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Correlation of log absolute decline with log popularity</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0.999</w:t>
            </w:r>
          </w:p>
        </w:tc>
      </w:tr>
    </w:tbl>
    <w:p>
      <w:pPr>
        <w:spacing w:after="140" w:line="300"/>
        <w:jc w:val="both"/>
      </w:pPr>
      <w:r>
        <w:rPr>
          <w:rFonts w:ascii="Times New Roman" w:cs="Times New Roman" w:eastAsia="Times New Roman" w:hAnsi="Times New Roman"/>
          <w:i/>
          <w:iCs/>
          <w:sz w:val="20"/>
          <w:szCs w:val="20"/>
        </w:rPr>
        <w:t xml:space="preserve">The ChatGPT window. </w:t>
      </w:r>
      <w:r>
        <w:rPr>
          <w:rFonts w:ascii="Times New Roman" w:cs="Times New Roman" w:eastAsia="Times New Roman" w:hAnsi="Times New Roman"/>
          <w:sz w:val="20"/>
          <w:szCs w:val="20"/>
        </w:rPr>
        <w:t xml:space="preserve">For the 50 tags, the seasonally adjusted change in mean ln(1 + weekly questions) between the seven weeks before and after 30 November 2022 averaged -0.082 (SD across tags 0.103). Accuracy of GPT-3.5 averaged 0.567 (SD 0.102) and that of Llama 3.1 8B 0.223 (SD 0.085); the two correlated at 0.39 across tags. The coefficient on standardised GPT-3.5 accuracy was +0.008 (SE 0.017). With Llama 3.1 8B as instrument it was +0.025, with a bootstrap 95% interval from -0.057 to +0.131. Placebo regressions for the three preceding years gave -0.006, +0.008 and -0.002. The first seven weeks after ChatGPT show no dose-response, but this window is short, and the break in the counts appears only in 2023.</w:t>
      </w:r>
    </w:p>
    <w:p>
      <w:pPr>
        <w:spacing w:after="140" w:line="300"/>
        <w:jc w:val="both"/>
      </w:pPr>
      <w:r>
        <w:rPr>
          <w:rFonts w:ascii="Times New Roman" w:cs="Times New Roman" w:eastAsia="Times New Roman" w:hAnsi="Times New Roman"/>
          <w:i/>
          <w:iCs/>
          <w:sz w:val="20"/>
          <w:szCs w:val="20"/>
        </w:rPr>
        <w:t xml:space="preserve">Eight releases. </w:t>
      </w:r>
      <w:r>
        <w:rPr>
          <w:rFonts w:ascii="Times New Roman" w:cs="Times New Roman" w:eastAsia="Times New Roman" w:hAnsi="Times New Roman"/>
          <w:sz w:val="20"/>
          <w:szCs w:val="20"/>
        </w:rPr>
        <w:t xml:space="preserve">Table 7 gives the results for eight releases with the full set of controls and the exposure defined as the mean of the three prompt formats (30 tags). With GPT-3.5 exposure, only the GPT-4 release gives a coefficient with |t| &gt; 2 (-0.028, t = -2.23), and its placebo is near zero (t = -0.27). The GPT-4o window has a placebo with |t| = 2.47, so the tag-specific trend is not fully removed there. With Llama 3.1 8B as the exposure, no release has |t| &gt; 2, and two placebos exceed 2 (GPT-4 and GPT-4o). The GPT-4 estimate means that a tag one standard deviation above average in accuracy had a change in log questions that was 0.028 lower, against an average change of -0.326 in that window. Because 16 release-exposure combinations were tested, at least one |t| above 2 is not surprising; with eight independent tests the chance of seeing one is about 20%. We do not read it as evidence of an effect.</w:t>
      </w:r>
    </w:p>
    <w:p>
      <w:pPr>
        <w:keepNext/>
        <w:spacing w:after="80" w:before="160"/>
      </w:pPr>
      <w:r>
        <w:rPr>
          <w:rFonts w:ascii="Times New Roman" w:cs="Times New Roman" w:eastAsia="Times New Roman" w:hAnsi="Times New Roman"/>
          <w:b/>
          <w:bCs/>
          <w:sz w:val="20"/>
          <w:szCs w:val="20"/>
        </w:rPr>
        <w:t xml:space="preserve">Table 7. Dose-response around eight releases (30 tags; coefficient per +1 SD of tag accuracy, t in parentheses)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1450"/>
        <w:gridCol w:w="1200"/>
        <w:gridCol w:w="1450"/>
        <w:gridCol w:w="1200"/>
        <w:gridCol w:w="1098"/>
      </w:tblGrid>
      <w:tr>
        <w:trPr>
          <w:tblHeader/>
        </w:trPr>
        <w:tc>
          <w:tcPr>
            <w:tcW w:type="dxa" w:w="17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Release</w:t>
            </w:r>
          </w:p>
        </w:tc>
        <w:tc>
          <w:tcPr>
            <w:tcW w:type="dxa" w:w="11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Date</w:t>
            </w:r>
          </w:p>
        </w:tc>
        <w:tc>
          <w:tcPr>
            <w:tcW w:type="dxa" w:w="14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GPT-3.5 exposure</w:t>
            </w:r>
          </w:p>
        </w:tc>
        <w:tc>
          <w:tcPr>
            <w:tcW w:type="dxa" w:w="1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Placebo (t)</w:t>
            </w:r>
          </w:p>
        </w:tc>
        <w:tc>
          <w:tcPr>
            <w:tcW w:type="dxa" w:w="14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Llama 3.1 8B exposure</w:t>
            </w:r>
          </w:p>
        </w:tc>
        <w:tc>
          <w:tcPr>
            <w:tcW w:type="dxa" w:w="1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Placebo (t)</w:t>
            </w:r>
          </w:p>
        </w:tc>
        <w:tc>
          <w:tcPr>
            <w:tcW w:type="dxa" w:w="10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Mean change</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ChatGPT</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30 Nov 2022</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-0.018 (-1.04)</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-0.11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-0.006 (-0.50)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-0.62</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-0.080</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GPT-4</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14 Mar 2023</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-0.028 (-2.23)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-0.27</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-0.005 (-0.31)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-3.49</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-0.326</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Claude 2</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11 Jul 2023</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-0.005 (-0.28)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-0.90</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+0.009 (0.80)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-1.45</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+0.004</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GPT-4 Turbo</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6 Nov 2023</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-0.021 (-0.83)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-1.01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-0.014 (-0.63)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-0.45</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-0.058</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Claude 3</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4 Mar 2024</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+0.005 (0.41)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-1.04</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+0.017 (1.50)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+0.26</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-0.042</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GPT-4o</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13 May 2024</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-0.036 (-1.75)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-2.47</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-0.028 (-1.26)</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-2.14</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-0.193</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Claude 3.5 Sonnet</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21 Jun 2024</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+0.012 (0.79)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-0.74</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+0.017 (1.00)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-0.02</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-0.159</w:t>
            </w:r>
          </w:p>
        </w:tc>
      </w:tr>
      <w:tr>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o1-preview</w:t>
            </w:r>
          </w:p>
        </w:tc>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12 Sep 2024</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-0.012 (-0.70)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-1.90</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-0.016 (-0.80)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-1.21</w:t>
            </w:r>
          </w:p>
        </w:tc>
        <w:tc>
          <w:tcPr>
            <w:tcW w:type="dxa" w:w="10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-0.148</w:t>
            </w:r>
          </w:p>
        </w:tc>
      </w:tr>
    </w:tbl>
    <w:p>
      <w:pPr>
        <w:spacing w:after="160" w:before="60" w:line="260"/>
      </w:pPr>
      <w:r>
        <w:rPr>
          <w:rFonts w:ascii="Times New Roman" w:cs="Times New Roman" w:eastAsia="Times New Roman" w:hAnsi="Times New Roman"/>
          <w:i/>
          <w:iCs/>
          <w:sz w:val="18"/>
          <w:szCs w:val="18"/>
        </w:rPr>
        <w:t xml:space="preserve">Outcome: change in mean ln(1 + weekly new questions), seven weeks after minus seven weeks before the release week, adjusted for the same change in the three preceding years. "Mean change" is the average of this outcome across tags. Placebo columns give the t statistic of the same regression one year earlier.</w:t>
      </w:r>
    </w:p>
    <w:p>
      <w:pPr>
        <w:spacing w:after="140" w:line="300"/>
        <w:jc w:val="both"/>
      </w:pPr>
      <w:r>
        <w:rPr>
          <w:rFonts w:ascii="Times New Roman" w:cs="Times New Roman" w:eastAsia="Times New Roman" w:hAnsi="Times New Roman"/>
          <w:i/>
          <w:iCs/>
          <w:sz w:val="20"/>
          <w:szCs w:val="20"/>
        </w:rPr>
        <w:t xml:space="preserve">Sensitivity to the specification. </w:t>
      </w:r>
      <w:r>
        <w:rPr>
          <w:rFonts w:ascii="Times New Roman" w:cs="Times New Roman" w:eastAsia="Times New Roman" w:hAnsi="Times New Roman"/>
          <w:sz w:val="20"/>
          <w:szCs w:val="20"/>
        </w:rPr>
        <w:t xml:space="preserve">Appendix B shows an earlier specification with a single prompt format, 50 tags and weaker trend controls. There, the GPT-3.5 exposure gives |t| above 2 for three releases (GPT-4, Claude 2 and GPT-4o), and the placebo regressions have |t| above 2 for five of the eight releases. Adding the tag-specific trend and averaging over prompt formats removes most of these coefficients. The lesson is practical: without placebo windows, the earlier specification would have produced several apparently significant dose-response estimates.</w:t>
      </w:r>
    </w:p>
    <w:p>
      <w:pPr>
        <w:pStyle w:val="Heading2"/>
        <w:spacing w:after="100" w:before="220"/>
      </w:pPr>
      <w:r>
        <w:rPr>
          <w:rFonts w:ascii="Times New Roman" w:cs="Times New Roman" w:eastAsia="Times New Roman" w:hAnsi="Times New Roman"/>
          <w:b/>
          <w:bCs/>
          <w:sz w:val="23"/>
          <w:szCs w:val="23"/>
        </w:rPr>
        <w:t xml:space="preserve">4.5  RQ4: A recency gap for models trained after the decline</w:t>
      </w:r>
    </w:p>
    <w:p>
      <w:pPr>
        <w:spacing w:after="140" w:line="300"/>
        <w:jc w:val="both"/>
      </w:pPr>
      <w:r>
        <w:rPr>
          <w:rFonts w:ascii="Times New Roman" w:cs="Times New Roman" w:eastAsia="Times New Roman" w:hAnsi="Times New Roman"/>
          <w:sz w:val="20"/>
          <w:szCs w:val="20"/>
        </w:rPr>
        <w:t xml:space="preserve">If a fall in human Q&amp;A has reduced what later models know about recent material, models trained after the decline should do worse on recent questions relative to older ones than a model trained before it. Panel A of Table 8 compares GPT-3.5 and Llama 3.1 8B on the half-year before their stated cutoffs with a block two years earlier. The gap is 1.4 points for GPT-3.5 and 7.7 for Llama 3.1 8B, and the models with 2024 cutoffs, which use 2022H1 and 2024H1, show gaps of 10 to 13 points in Panel B. Read across the panels this looks like the predicted pattern, but the blocks differ across models. Panel B gives all models the same questions. GPT-3.5, whose cutoff is September 2021 and which cannot know the 2024 material, shows a gap of 9.5 points. The differences in gaps relative to this control are -2.7, +0.5, +2.5 and +3.3 points, with standard errors of about 5 points (|z| &lt; 1 throughout). The rising pattern in Panel A is therefore explained by recent questions being harder for every model, and our test cannot distinguish a training-data effect from zero. At the tag level (24 tags), the correlation between the decline in questions and the difference in gaps was -0.07.</w:t>
      </w:r>
    </w:p>
    <w:p>
      <w:pPr>
        <w:keepNext/>
        <w:spacing w:after="80" w:before="160"/>
      </w:pPr>
      <w:r>
        <w:rPr>
          <w:rFonts w:ascii="Times New Roman" w:cs="Times New Roman" w:eastAsia="Times New Roman" w:hAnsi="Times New Roman"/>
          <w:b/>
          <w:bCs/>
          <w:sz w:val="20"/>
          <w:szCs w:val="20"/>
        </w:rPr>
        <w:t xml:space="preserve">Table 8. Accuracy on older and recent questions (R1; standard error of the gap in parentheses)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350"/>
        <w:gridCol w:w="1350"/>
        <w:gridCol w:w="1300"/>
        <w:gridCol w:w="1348"/>
      </w:tblGrid>
      <w:tr>
        <w:trPr>
          <w:tblHeader/>
        </w:trPr>
        <w:tc>
          <w:tcPr>
            <w:tcW w:type="dxa" w:w="2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Model (cutoff)</w:t>
            </w:r>
          </w:p>
        </w:tc>
        <w:tc>
          <w:tcPr>
            <w:tcW w:type="dxa" w:w="17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Blocks (old to recent)</w:t>
            </w:r>
          </w:p>
        </w:tc>
        <w:tc>
          <w:tcPr>
            <w:tcW w:type="dxa" w:w="13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Old</w:t>
            </w:r>
          </w:p>
        </w:tc>
        <w:tc>
          <w:tcPr>
            <w:tcW w:type="dxa" w:w="13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Recent</w:t>
            </w:r>
          </w:p>
        </w:tc>
        <w:tc>
          <w:tcPr>
            <w:tcW w:type="dxa" w:w="13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Gap, pp (SE)</w:t>
            </w:r>
          </w:p>
        </w:tc>
        <w:tc>
          <w:tcPr>
            <w:tcW w:type="dxa" w:w="134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6"/>
                <w:szCs w:val="16"/>
              </w:rPr>
              <w:t xml:space="preserve">Gap minus control (z)</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Panel A: own blocks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GPT-3.5 (Sep 2021)</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2019H1 to 2021H1</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55.3%</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53.9%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+1.4 (3.6)</w:t>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Llama 3.1 8B (Dec 2023)</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2021H2 to 2023H2</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19.0%</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11.3%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+7.7 (2.6)</w:t>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Panel B: identical questions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2022H1 to 2024H1</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GPT-3.5 (Sep 2021), control</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53.2%</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43.7%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+9.5 (3.6)</w:t>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Llama 3.1 8B (Dec 2023)</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20.5%</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13.7%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+6.8 (2.7)</w:t>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-2.7 (-0.6)</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GPT-4.1 (Jun 2024)</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54.8%</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44.8%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+10.0 (3.6)</w:t>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+0.5 (0.1)</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Gemma 3 27B (Aug 2024)</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39.9%</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27.9%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+12.0 (3.4)</w:t>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+2.5 (0.5)</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Llama 4 Scout (Aug 2024)</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39.6%</w:t>
            </w:r>
          </w:p>
        </w:tc>
        <w:tc>
          <w:tcPr>
            <w:tcW w:type="dxa" w:w="1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26.8%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+12.8 (3.5)</w:t>
            </w:r>
          </w:p>
        </w:tc>
        <w:tc>
          <w:tcPr>
            <w:tcW w:type="dxa" w:w="13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6"/>
                <w:szCs w:val="16"/>
              </w:rPr>
              <w:t xml:space="preserve">+3.3 (0.7)</w:t>
            </w:r>
          </w:p>
        </w:tc>
      </w:tr>
    </w:tbl>
    <w:p>
      <w:pPr>
        <w:spacing w:after="160" w:before="60" w:line="260"/>
      </w:pPr>
      <w:r>
        <w:rPr>
          <w:rFonts w:ascii="Times New Roman" w:cs="Times New Roman" w:eastAsia="Times New Roman" w:hAnsi="Times New Roman"/>
          <w:i/>
          <w:iCs/>
          <w:sz w:val="18"/>
          <w:szCs w:val="18"/>
        </w:rPr>
        <w:t xml:space="preserve">Between 355 and 376 questions per block and model in Panel B. Panel A uses different question sets for different models and is not comparable across rows.</w:t>
      </w:r>
    </w:p>
    <w:p>
      <w:pPr>
        <w:pStyle w:val="Heading1"/>
        <w:spacing w:after="140" w:before="320"/>
      </w:pPr>
      <w:r>
        <w:rPr>
          <w:rFonts w:ascii="Times New Roman" w:cs="Times New Roman" w:eastAsia="Times New Roman" w:hAnsi="Times New Roman"/>
          <w:b/>
          <w:bCs/>
          <w:sz w:val="26"/>
          <w:szCs w:val="26"/>
        </w:rPr>
        <w:t xml:space="preserve">5  Discussion</w:t>
      </w:r>
    </w:p>
    <w:p>
      <w:pPr>
        <w:pStyle w:val="Heading2"/>
        <w:spacing w:after="100" w:before="220"/>
      </w:pPr>
      <w:r>
        <w:rPr>
          <w:rFonts w:ascii="Times New Roman" w:cs="Times New Roman" w:eastAsia="Times New Roman" w:hAnsi="Times New Roman"/>
          <w:b/>
          <w:bCs/>
          <w:sz w:val="23"/>
          <w:szCs w:val="23"/>
        </w:rPr>
        <w:t xml:space="preserve">5.1  What the evidence supports</w:t>
      </w:r>
    </w:p>
    <w:p>
      <w:pPr>
        <w:spacing w:after="140" w:line="300"/>
        <w:jc w:val="both"/>
      </w:pPr>
      <w:r>
        <w:rPr>
          <w:rFonts w:ascii="Times New Roman" w:cs="Times New Roman" w:eastAsia="Times New Roman" w:hAnsi="Times New Roman"/>
          <w:sz w:val="20"/>
          <w:szCs w:val="20"/>
        </w:rPr>
        <w:t xml:space="preserve">Our results support three statements. First, a tag-level accuracy measure built from a single prompt and an LLM judge depends on those choices to a degree that can reverse the ordering of models. Second, the level of accuracy is a usable, if noisy, tag characteristic for the stronger models, whereas the change in accuracy between models is not. Third, with the controls we used, neither the dose-response design nor the recency-gap design gives an effect that survives a placebo check and a second measure of exposure.</w:t>
      </w:r>
    </w:p>
    <w:p>
      <w:pPr>
        <w:spacing w:after="140" w:line="300"/>
        <w:jc w:val="both"/>
      </w:pPr>
      <w:r>
        <w:rPr>
          <w:rFonts w:ascii="Times New Roman" w:cs="Times New Roman" w:eastAsia="Times New Roman" w:hAnsi="Times New Roman"/>
          <w:sz w:val="20"/>
          <w:szCs w:val="20"/>
        </w:rPr>
        <w:t xml:space="preserve">These null results should not be read as showing that capability does not matter. The windows are short, tag samples are small, and the standard error of a difference in gaps is about five points. We expect that any effect of losing Stack Overflow content on models trained on very large corpora is small, probably smaller than this. The designs, as we could implement them, would not have the power to detect it.</w:t>
      </w:r>
    </w:p>
    <w:p>
      <w:pPr>
        <w:spacing w:after="140" w:line="300"/>
        <w:jc w:val="both"/>
      </w:pPr>
      <w:r>
        <w:rPr>
          <w:rFonts w:ascii="Times New Roman" w:cs="Times New Roman" w:eastAsia="Times New Roman" w:hAnsi="Times New Roman"/>
          <w:sz w:val="20"/>
          <w:szCs w:val="20"/>
        </w:rPr>
        <w:t xml:space="preserve">They also do not contradict earlier work. del Rio-Chanona et al. relate declines to GitHub-based popularity over a window of months, and Burtch et al. classify topics once. del Rio-Chanona et al. use a popularity measure that does not change across releases, and Burtch et al. relate the decline to how well ChatGPT performs by topic. What we tried to add, a measured capability that can change from one release to the next, is what turned out to be fragile.</w:t>
      </w:r>
    </w:p>
    <w:p>
      <w:pPr>
        <w:pStyle w:val="Heading2"/>
        <w:spacing w:after="100" w:before="220"/>
      </w:pPr>
      <w:r>
        <w:rPr>
          <w:rFonts w:ascii="Times New Roman" w:cs="Times New Roman" w:eastAsia="Times New Roman" w:hAnsi="Times New Roman"/>
          <w:b/>
          <w:bCs/>
          <w:sz w:val="23"/>
          <w:szCs w:val="23"/>
        </w:rPr>
        <w:t xml:space="preserve">5.2  A checklist for studies that use LLM accuracy as a variable</w:t>
      </w:r>
    </w:p>
    <w:p>
      <w:pPr>
        <w:pStyle w:val="ListParagraph"/>
        <w:numPr>
          <w:ilvl w:val="0"/>
          <w:numId w:val="4"/>
        </w:numPr>
        <w:spacing w:after="100" w:line="290"/>
      </w:pPr>
      <w:r>
        <w:rPr>
          <w:rFonts w:ascii="Times New Roman" w:cs="Times New Roman" w:eastAsia="Times New Roman" w:hAnsi="Times New Roman"/>
          <w:sz w:val="20"/>
          <w:szCs w:val="20"/>
        </w:rPr>
        <w:t xml:space="preserve">Fix the prompt and the grading protocol before looking at outcomes, and report the full text of both.</w:t>
      </w:r>
    </w:p>
    <w:p>
      <w:pPr>
        <w:pStyle w:val="ListParagraph"/>
        <w:numPr>
          <w:ilvl w:val="0"/>
          <w:numId w:val="4"/>
        </w:numPr>
        <w:spacing w:after="100" w:line="290"/>
      </w:pPr>
      <w:r>
        <w:rPr>
          <w:rFonts w:ascii="Times New Roman" w:cs="Times New Roman" w:eastAsia="Times New Roman" w:hAnsi="Times New Roman"/>
          <w:sz w:val="20"/>
          <w:szCs w:val="20"/>
        </w:rPr>
        <w:t xml:space="preserve">Repeat the measurement with at least two prompt formats and report the level, the tag-level correlation across formats and a split-half reliability. Cross-format correlations on identical questions overstate reliability.</w:t>
      </w:r>
    </w:p>
    <w:p>
      <w:pPr>
        <w:pStyle w:val="ListParagraph"/>
        <w:numPr>
          <w:ilvl w:val="0"/>
          <w:numId w:val="4"/>
        </w:numPr>
        <w:spacing w:after="100" w:line="290"/>
      </w:pPr>
      <w:r>
        <w:rPr>
          <w:rFonts w:ascii="Times New Roman" w:cs="Times New Roman" w:eastAsia="Times New Roman" w:hAnsi="Times New Roman"/>
          <w:sz w:val="20"/>
          <w:szCs w:val="20"/>
        </w:rPr>
        <w:t xml:space="preserve">Prefer levels to changes. Differences between two models double the noise and, in our data, did not replicate across formats.</w:t>
      </w:r>
    </w:p>
    <w:p>
      <w:pPr>
        <w:pStyle w:val="ListParagraph"/>
        <w:numPr>
          <w:ilvl w:val="0"/>
          <w:numId w:val="4"/>
        </w:numPr>
        <w:spacing w:after="100" w:line="290"/>
      </w:pPr>
      <w:r>
        <w:rPr>
          <w:rFonts w:ascii="Times New Roman" w:cs="Times New Roman" w:eastAsia="Times New Roman" w:hAnsi="Times New Roman"/>
          <w:sz w:val="20"/>
          <w:szCs w:val="20"/>
        </w:rPr>
        <w:t xml:space="preserve">Avoid rubrics that accept any valid-looking answer, and compare the ordering of models with an independent reference, for example execution-based tests.</w:t>
      </w:r>
    </w:p>
    <w:p>
      <w:pPr>
        <w:pStyle w:val="ListParagraph"/>
        <w:numPr>
          <w:ilvl w:val="0"/>
          <w:numId w:val="4"/>
        </w:numPr>
        <w:spacing w:after="100" w:line="290"/>
      </w:pPr>
      <w:r>
        <w:rPr>
          <w:rFonts w:ascii="Times New Roman" w:cs="Times New Roman" w:eastAsia="Times New Roman" w:hAnsi="Times New Roman"/>
          <w:sz w:val="20"/>
          <w:szCs w:val="20"/>
        </w:rPr>
        <w:t xml:space="preserve">Use placebo windows and compare the placebo coefficient with the real one. In our data, placebo regressions were significant for several releases under the weaker specification.</w:t>
      </w:r>
    </w:p>
    <w:p>
      <w:pPr>
        <w:pStyle w:val="ListParagraph"/>
        <w:numPr>
          <w:ilvl w:val="0"/>
          <w:numId w:val="4"/>
        </w:numPr>
        <w:spacing w:after="100" w:line="290"/>
      </w:pPr>
      <w:r>
        <w:rPr>
          <w:rFonts w:ascii="Times New Roman" w:cs="Times New Roman" w:eastAsia="Times New Roman" w:hAnsi="Times New Roman"/>
          <w:sz w:val="20"/>
          <w:szCs w:val="20"/>
        </w:rPr>
        <w:t xml:space="preserve">When comparing models on recent and older questions, give all models the same questions and include a model trained before the period of interest as a control.</w:t>
      </w:r>
    </w:p>
    <w:p>
      <w:pPr>
        <w:pStyle w:val="ListParagraph"/>
        <w:numPr>
          <w:ilvl w:val="0"/>
          <w:numId w:val="4"/>
        </w:numPr>
        <w:spacing w:after="100" w:line="290"/>
      </w:pPr>
      <w:r>
        <w:rPr>
          <w:rFonts w:ascii="Times New Roman" w:cs="Times New Roman" w:eastAsia="Times New Roman" w:hAnsi="Times New Roman"/>
          <w:sz w:val="20"/>
          <w:szCs w:val="20"/>
        </w:rPr>
        <w:t xml:space="preserve">Do not draw questions only from the highest-voted ones, and do not cap output length tightly. In our first pilot, which did both (a 500-token limit), accuracy was 94% for GPT-3.5, 87% for GPT-4 and 74% for GPT-4o, the reverse of the expected order. We suspect that the limit truncated the longer answers of the newer models, but we did not test this.</w:t>
      </w:r>
    </w:p>
    <w:p>
      <w:pPr>
        <w:pStyle w:val="Heading2"/>
        <w:spacing w:after="100" w:before="220"/>
      </w:pPr>
      <w:r>
        <w:rPr>
          <w:rFonts w:ascii="Times New Roman" w:cs="Times New Roman" w:eastAsia="Times New Roman" w:hAnsi="Times New Roman"/>
          <w:b/>
          <w:bCs/>
          <w:sz w:val="23"/>
          <w:szCs w:val="23"/>
        </w:rPr>
        <w:t xml:space="preserve">5.3  Data on AI use by topic</w:t>
      </w:r>
    </w:p>
    <w:p>
      <w:pPr>
        <w:spacing w:after="140" w:line="300"/>
        <w:jc w:val="both"/>
      </w:pPr>
      <w:r>
        <w:rPr>
          <w:rFonts w:ascii="Times New Roman" w:cs="Times New Roman" w:eastAsia="Times New Roman" w:hAnsi="Times New Roman"/>
          <w:sz w:val="20"/>
          <w:szCs w:val="20"/>
        </w:rPr>
        <w:t xml:space="preserve">A cleaner exposure would be how much people use AI for each tag. We checked two public sources. The Anthropic Economic Index (Anthropic n.d.a; April and May 2026 release) reports usage by work task, request topic and occupation. Software development accounts for 11.5% of conversations on Claude.ai and 18.0% of first-party API conversations, but only a handful of request topics name a technology (for example React at 0.13% and SQL queries at 0.11%), so it cannot provide a per-tag exposure. The Stack Overflow Developer Survey from 2023 to 2026 (Stack Exchange n.d.b) contains respondent-level answers on languages used and on AI use, and the 2026 survey asks directly for which languages respondents used AI. Only 8 of the 30 most popular tags map to a language. Among these, the correlation between language-level AI use and the log decline in questions was between -0.87 (2024) and -0.39 (2026), but with eight points this is suggestive only.</w:t>
      </w:r>
    </w:p>
    <w:p>
      <w:pPr>
        <w:pStyle w:val="Heading1"/>
        <w:spacing w:after="140" w:before="320"/>
      </w:pPr>
      <w:r>
        <w:rPr>
          <w:rFonts w:ascii="Times New Roman" w:cs="Times New Roman" w:eastAsia="Times New Roman" w:hAnsi="Times New Roman"/>
          <w:b/>
          <w:bCs/>
          <w:sz w:val="26"/>
          <w:szCs w:val="26"/>
        </w:rPr>
        <w:t xml:space="preserve">6  Threats to Validity</w:t>
      </w:r>
    </w:p>
    <w:p>
      <w:pPr>
        <w:spacing w:after="140" w:line="300"/>
        <w:jc w:val="both"/>
      </w:pPr>
      <w:r>
        <w:rPr>
          <w:rFonts w:ascii="Times New Roman" w:cs="Times New Roman" w:eastAsia="Times New Roman" w:hAnsi="Times New Roman"/>
          <w:i/>
          <w:iCs/>
          <w:sz w:val="20"/>
          <w:szCs w:val="20"/>
        </w:rPr>
        <w:t xml:space="preserve">Construct validity. </w:t>
      </w:r>
      <w:r>
        <w:rPr>
          <w:rFonts w:ascii="Times New Roman" w:cs="Times New Roman" w:eastAsia="Times New Roman" w:hAnsi="Times New Roman"/>
          <w:sz w:val="20"/>
          <w:szCs w:val="20"/>
        </w:rPr>
        <w:t xml:space="preserve">Accuracy is defined relative to one accepted answer per question and judged by LLMs from a single vendor family. Other judges could rank models differently. The only independent reference is a set of 31 execution-based tests for python and pandas questions, which cannot represent the other 48 tags. The questions all predate ChatGPT and are probably in the training data of every model, so accuracy reflects some mixture of knowledge and memory.</w:t>
      </w:r>
    </w:p>
    <w:p>
      <w:pPr>
        <w:spacing w:after="140" w:line="300"/>
        <w:jc w:val="both"/>
      </w:pPr>
      <w:r>
        <w:rPr>
          <w:rFonts w:ascii="Times New Roman" w:cs="Times New Roman" w:eastAsia="Times New Roman" w:hAnsi="Times New Roman"/>
          <w:i/>
          <w:iCs/>
          <w:sz w:val="20"/>
          <w:szCs w:val="20"/>
        </w:rPr>
        <w:t xml:space="preserve">Internal validity. </w:t>
      </w:r>
      <w:r>
        <w:rPr>
          <w:rFonts w:ascii="Times New Roman" w:cs="Times New Roman" w:eastAsia="Times New Roman" w:hAnsi="Times New Roman"/>
          <w:sz w:val="20"/>
          <w:szCs w:val="20"/>
        </w:rPr>
        <w:t xml:space="preserve">The dose-response estimates are cross-sectional comparisons of tags, and tag-specific trends that correlate with accuracy can masquerade as effects. Our controls reduced but did not remove this problem: one placebo with GPT-3.5 exposure and two with Llama exposure remained significant. We ran 16 release-exposure tests and did not adjust for multiplicity.</w:t>
      </w:r>
    </w:p>
    <w:p>
      <w:pPr>
        <w:spacing w:after="140" w:line="300"/>
        <w:jc w:val="both"/>
      </w:pPr>
      <w:r>
        <w:rPr>
          <w:rFonts w:ascii="Times New Roman" w:cs="Times New Roman" w:eastAsia="Times New Roman" w:hAnsi="Times New Roman"/>
          <w:i/>
          <w:iCs/>
          <w:sz w:val="20"/>
          <w:szCs w:val="20"/>
        </w:rPr>
        <w:t xml:space="preserve">Conclusion validity. </w:t>
      </w:r>
      <w:r>
        <w:rPr>
          <w:rFonts w:ascii="Times New Roman" w:cs="Times New Roman" w:eastAsia="Times New Roman" w:hAnsi="Times New Roman"/>
          <w:sz w:val="20"/>
          <w:szCs w:val="20"/>
        </w:rPr>
        <w:t xml:space="preserve">Sample sizes are modest (40 questions per tag; 16 per tag and block for the recency analysis). The difference in gaps has a standard error of about five points, so only large effects could be detected. Windows of seven weeks capture the short-run response and may miss slower adoption. The weekly counts combine a dump and the API, with different levels, which we handled by working only with within-source changes.</w:t>
      </w:r>
    </w:p>
    <w:p>
      <w:pPr>
        <w:spacing w:after="140" w:line="300"/>
        <w:jc w:val="both"/>
      </w:pPr>
      <w:r>
        <w:rPr>
          <w:rFonts w:ascii="Times New Roman" w:cs="Times New Roman" w:eastAsia="Times New Roman" w:hAnsi="Times New Roman"/>
          <w:i/>
          <w:iCs/>
          <w:sz w:val="20"/>
          <w:szCs w:val="20"/>
        </w:rPr>
        <w:t xml:space="preserve">External validity. </w:t>
      </w:r>
      <w:r>
        <w:rPr>
          <w:rFonts w:ascii="Times New Roman" w:cs="Times New Roman" w:eastAsia="Times New Roman" w:hAnsi="Times New Roman"/>
          <w:sz w:val="20"/>
          <w:szCs w:val="20"/>
        </w:rPr>
        <w:t xml:space="preserve">We study the 50 most popular tags of one platform and a subset of models available through one provider, and prompts were in English. Llama 2 weights came from a community mirror. The results may not carry over to less popular tags, other platforms or later model generations.</w:t>
      </w:r>
    </w:p>
    <w:p>
      <w:pPr>
        <w:pStyle w:val="Heading1"/>
        <w:spacing w:after="140" w:before="320"/>
      </w:pPr>
      <w:r>
        <w:rPr>
          <w:rFonts w:ascii="Times New Roman" w:cs="Times New Roman" w:eastAsia="Times New Roman" w:hAnsi="Times New Roman"/>
          <w:b/>
          <w:bCs/>
          <w:sz w:val="26"/>
          <w:szCs w:val="26"/>
        </w:rPr>
        <w:t xml:space="preserve">7  Conclusion</w:t>
      </w:r>
    </w:p>
    <w:p>
      <w:pPr>
        <w:spacing w:after="140" w:line="300"/>
        <w:jc w:val="both"/>
      </w:pPr>
      <w:r>
        <w:rPr>
          <w:rFonts w:ascii="Times New Roman" w:cs="Times New Roman" w:eastAsia="Times New Roman" w:hAnsi="Times New Roman"/>
          <w:sz w:val="20"/>
          <w:szCs w:val="20"/>
        </w:rPr>
        <w:t xml:space="preserve">Using LLM accuracy as a tag-level exposure for the decline of Stack Overflow looks attractive but is fragile. Measured accuracy changed with the grading rubric by up to 52 percentage points and, for one of the models we tested, with the prompt format by 11 points, and the tag-level change in accuracy between two models did not replicate across prompt formats. With seasonal and tag-specific trend controls and placebo windows, we found no robust relation between tag-level accuracy and the decline around eight model releases, and models trained after the decline did not show a larger recency gap than a pre-ChatGPT control. We report these results, together with the data and code, to help later studies avoid the same pitfalls. Future work needs either a larger and tightly specified measurement, with a prompt and grading protocol fixed in advance, or an exposure measured outside the models, such as usage by topic.</w:t>
      </w:r>
    </w:p>
    <w:p>
      <w:pPr>
        <w:pStyle w:val="Heading1"/>
        <w:spacing w:after="140" w:before="320"/>
      </w:pPr>
      <w:r>
        <w:rPr>
          <w:rFonts w:ascii="Times New Roman" w:cs="Times New Roman" w:eastAsia="Times New Roman" w:hAnsi="Times New Roman"/>
          <w:b/>
          <w:bCs/>
          <w:sz w:val="26"/>
          <w:szCs w:val="26"/>
        </w:rPr>
        <w:t xml:space="preserve">References</w:t>
      </w:r>
    </w:p>
    <w:p>
      <w:pPr>
        <w:spacing w:after="90" w:line="270"/>
        <w:ind w:left="360" w:hanging="360"/>
      </w:pPr>
      <w:r>
        <w:rPr>
          <w:rFonts w:ascii="Times New Roman" w:cs="Times New Roman" w:eastAsia="Times New Roman" w:hAnsi="Times New Roman"/>
          <w:sz w:val="20"/>
          <w:szCs w:val="20"/>
        </w:rPr>
        <w:t xml:space="preserve">Anthropic (n.d.a) Anthropic Economic Index (dataset). Hugging Face. https://huggingface.co/datasets/Anthropic/EconomicIndex. Accessed 30 October 2026</w:t>
      </w:r>
    </w:p>
    <w:p>
      <w:pPr>
        <w:spacing w:after="90" w:line="270"/>
        <w:ind w:left="360" w:hanging="360"/>
      </w:pPr>
      <w:r>
        <w:rPr>
          <w:rFonts w:ascii="Times New Roman" w:cs="Times New Roman" w:eastAsia="Times New Roman" w:hAnsi="Times New Roman"/>
          <w:sz w:val="20"/>
          <w:szCs w:val="20"/>
        </w:rPr>
        <w:t xml:space="preserve">Anthropic (n.d.b) Announcements of Claude 2, the Claude 3 model family and Claude 3.5 Sonnet. https://www.anthropic.com/news. Accessed 30 October 2026</w:t>
      </w:r>
    </w:p>
    <w:p>
      <w:pPr>
        <w:spacing w:after="90" w:line="270"/>
        <w:ind w:left="360" w:hanging="360"/>
      </w:pPr>
      <w:r>
        <w:rPr>
          <w:rFonts w:ascii="Times New Roman" w:cs="Times New Roman" w:eastAsia="Times New Roman" w:hAnsi="Times New Roman"/>
          <w:sz w:val="20"/>
          <w:szCs w:val="20"/>
        </w:rPr>
        <w:t xml:space="preserve">Briesch M, Sobania D, Rothlauf F (2023) Large language models suffer from their own output: an analysis of the self-consuming training loop. arXiv preprint arXiv:2311.16822</w:t>
      </w:r>
    </w:p>
    <w:p>
      <w:pPr>
        <w:spacing w:after="90" w:line="270"/>
        <w:ind w:left="360" w:hanging="360"/>
      </w:pPr>
      <w:r>
        <w:rPr>
          <w:rFonts w:ascii="Times New Roman" w:cs="Times New Roman" w:eastAsia="Times New Roman" w:hAnsi="Times New Roman"/>
          <w:sz w:val="20"/>
          <w:szCs w:val="20"/>
        </w:rPr>
        <w:t xml:space="preserve">Burtch G, Lee D, Chen Z (2024) The consequences of generative AI for online knowledge communities. Scientific Reports 14:10413</w:t>
      </w:r>
    </w:p>
    <w:p>
      <w:pPr>
        <w:spacing w:after="90" w:line="270"/>
        <w:ind w:left="360" w:hanging="360"/>
      </w:pPr>
      <w:r>
        <w:rPr>
          <w:rFonts w:ascii="Times New Roman" w:cs="Times New Roman" w:eastAsia="Times New Roman" w:hAnsi="Times New Roman"/>
          <w:sz w:val="20"/>
          <w:szCs w:val="20"/>
        </w:rPr>
        <w:t xml:space="preserve">Cheng J, Marone M, Weller O, Lawrie D, Khashabi D, Van Durme B (2024) Dated data: tracing knowledge cutoffs in large language models. arXiv preprint arXiv:2403.12958</w:t>
      </w:r>
    </w:p>
    <w:p>
      <w:pPr>
        <w:spacing w:after="90" w:line="270"/>
        <w:ind w:left="360" w:hanging="360"/>
      </w:pPr>
      <w:r>
        <w:rPr>
          <w:rFonts w:ascii="Times New Roman" w:cs="Times New Roman" w:eastAsia="Times New Roman" w:hAnsi="Times New Roman"/>
          <w:sz w:val="20"/>
          <w:szCs w:val="20"/>
        </w:rPr>
        <w:t xml:space="preserve">Da Silva L, Samhi J, Khomh F (2024) LLMs and Stack Overflow discussions: reliability, impact, and challenges. arXiv preprint arXiv:2402.08801</w:t>
      </w:r>
    </w:p>
    <w:p>
      <w:pPr>
        <w:spacing w:after="90" w:line="270"/>
        <w:ind w:left="360" w:hanging="360"/>
      </w:pPr>
      <w:r>
        <w:rPr>
          <w:rFonts w:ascii="Times New Roman" w:cs="Times New Roman" w:eastAsia="Times New Roman" w:hAnsi="Times New Roman"/>
          <w:sz w:val="20"/>
          <w:szCs w:val="20"/>
        </w:rPr>
        <w:t xml:space="preserve">del Rio-Chanona RM, Laurentsyeva N, Wachs J (2024) Large language models reduce public knowledge sharing on online Q&amp;A platforms. PNAS Nexus 3(9):pgae400</w:t>
      </w:r>
    </w:p>
    <w:p>
      <w:pPr>
        <w:spacing w:after="90" w:line="270"/>
        <w:ind w:left="360" w:hanging="360"/>
      </w:pPr>
      <w:r>
        <w:rPr>
          <w:rFonts w:ascii="Times New Roman" w:cs="Times New Roman" w:eastAsia="Times New Roman" w:hAnsi="Times New Roman"/>
          <w:sz w:val="20"/>
          <w:szCs w:val="20"/>
        </w:rPr>
        <w:t xml:space="preserve">Google (n.d.) Gemma 3 model card. https://ai.google.dev/gemma/docs/core/model_card_3. Accessed 30 October 2026</w:t>
      </w:r>
    </w:p>
    <w:p>
      <w:pPr>
        <w:spacing w:after="90" w:line="270"/>
        <w:ind w:left="360" w:hanging="360"/>
      </w:pPr>
      <w:r>
        <w:rPr>
          <w:rFonts w:ascii="Times New Roman" w:cs="Times New Roman" w:eastAsia="Times New Roman" w:hAnsi="Times New Roman"/>
          <w:sz w:val="20"/>
          <w:szCs w:val="20"/>
        </w:rPr>
        <w:t xml:space="preserve">Helic D, Santos T (2026) Stack Overflow is not dead yet: crowd answers still matter. Journal of Systems and Software 241:112988</w:t>
      </w:r>
    </w:p>
    <w:p>
      <w:pPr>
        <w:spacing w:after="90" w:line="270"/>
        <w:ind w:left="360" w:hanging="360"/>
      </w:pPr>
      <w:r>
        <w:rPr>
          <w:rFonts w:ascii="Times New Roman" w:cs="Times New Roman" w:eastAsia="Times New Roman" w:hAnsi="Times New Roman"/>
          <w:sz w:val="20"/>
          <w:szCs w:val="20"/>
        </w:rPr>
        <w:t xml:space="preserve">Meta (n.d.) Llama model cards (Llama 2, Llama 3, Llama 3.1, Llama 4). https://github.com/meta-llama/llama-models. Accessed 30 October 2026</w:t>
      </w:r>
    </w:p>
    <w:p>
      <w:pPr>
        <w:spacing w:after="90" w:line="270"/>
        <w:ind w:left="360" w:hanging="360"/>
      </w:pPr>
      <w:r>
        <w:rPr>
          <w:rFonts w:ascii="Times New Roman" w:cs="Times New Roman" w:eastAsia="Times New Roman" w:hAnsi="Times New Roman"/>
          <w:sz w:val="20"/>
          <w:szCs w:val="20"/>
        </w:rPr>
        <w:t xml:space="preserve">mikex86 (n.d.) stackoverflow-posts (Hugging Face copy of the Stack Exchange data dump). https://huggingface.co/datasets/mikex86/stackoverflow-posts. Accessed 30 October 2026</w:t>
      </w:r>
    </w:p>
    <w:p>
      <w:pPr>
        <w:spacing w:after="90" w:line="270"/>
        <w:ind w:left="360" w:hanging="360"/>
      </w:pPr>
      <w:r>
        <w:rPr>
          <w:rFonts w:ascii="Times New Roman" w:cs="Times New Roman" w:eastAsia="Times New Roman" w:hAnsi="Times New Roman"/>
          <w:sz w:val="20"/>
          <w:szCs w:val="20"/>
        </w:rPr>
        <w:t xml:space="preserve">OpenAI (n.d.) API documentation: models and changelog. https://developers.openai.com. Accessed 30 October 2026</w:t>
      </w:r>
    </w:p>
    <w:p>
      <w:pPr>
        <w:spacing w:after="90" w:line="270"/>
        <w:ind w:left="360" w:hanging="360"/>
      </w:pPr>
      <w:r>
        <w:rPr>
          <w:rFonts w:ascii="Times New Roman" w:cs="Times New Roman" w:eastAsia="Times New Roman" w:hAnsi="Times New Roman"/>
          <w:sz w:val="20"/>
          <w:szCs w:val="20"/>
        </w:rPr>
        <w:t xml:space="preserve">Shumailov I, Shumaylov Z, Zhao Y, Papernot N, Anderson R, Gal Y (2024) AI models collapse when trained on recursively generated data. Nature 631:755-759. https://doi.org/10.1038/s41586-024-07566-y</w:t>
      </w:r>
    </w:p>
    <w:p>
      <w:pPr>
        <w:spacing w:after="90" w:line="270"/>
        <w:ind w:left="360" w:hanging="360"/>
      </w:pPr>
      <w:r>
        <w:rPr>
          <w:rFonts w:ascii="Times New Roman" w:cs="Times New Roman" w:eastAsia="Times New Roman" w:hAnsi="Times New Roman"/>
          <w:sz w:val="20"/>
          <w:szCs w:val="20"/>
        </w:rPr>
        <w:t xml:space="preserve">Stack Exchange (n.d.a) Stack Exchange API v2.3. https://api.stackexchange.com. Accessed 30 October 2026</w:t>
      </w:r>
    </w:p>
    <w:p>
      <w:pPr>
        <w:spacing w:after="90" w:line="270"/>
        <w:ind w:left="360" w:hanging="360"/>
      </w:pPr>
      <w:r>
        <w:rPr>
          <w:rFonts w:ascii="Times New Roman" w:cs="Times New Roman" w:eastAsia="Times New Roman" w:hAnsi="Times New Roman"/>
          <w:sz w:val="20"/>
          <w:szCs w:val="20"/>
        </w:rPr>
        <w:t xml:space="preserve">Stack Exchange (n.d.b) Stack Overflow Developer Survey data, 2023 to 2026. https://github.com/StackExchange/Survey. Accessed 30 October 2026</w:t>
      </w:r>
    </w:p>
    <w:p>
      <w:pPr>
        <w:spacing w:after="90" w:line="270"/>
        <w:ind w:left="360" w:hanging="360"/>
      </w:pPr>
      <w:r>
        <w:rPr>
          <w:rFonts w:ascii="Times New Roman" w:cs="Times New Roman" w:eastAsia="Times New Roman" w:hAnsi="Times New Roman"/>
          <w:sz w:val="20"/>
          <w:szCs w:val="20"/>
        </w:rPr>
        <w:t xml:space="preserve">Wikipedia (n.d.a) ChatGPT. https://en.wikipedia.org/wiki/ChatGPT. Accessed 30 October 2026</w:t>
      </w:r>
    </w:p>
    <w:p>
      <w:pPr>
        <w:spacing w:after="90" w:line="270"/>
        <w:ind w:left="360" w:hanging="360"/>
      </w:pPr>
      <w:r>
        <w:rPr>
          <w:rFonts w:ascii="Times New Roman" w:cs="Times New Roman" w:eastAsia="Times New Roman" w:hAnsi="Times New Roman"/>
          <w:sz w:val="20"/>
          <w:szCs w:val="20"/>
        </w:rPr>
        <w:t xml:space="preserve">Wikipedia (n.d.b) GPT-4. https://en.wikipedia.org/wiki/GPT-4. Accessed 30 October 2026</w:t>
      </w:r>
    </w:p>
    <w:p>
      <w:pPr>
        <w:spacing w:after="90" w:line="270"/>
        <w:ind w:left="360" w:hanging="360"/>
      </w:pPr>
      <w:r>
        <w:rPr>
          <w:rFonts w:ascii="Times New Roman" w:cs="Times New Roman" w:eastAsia="Times New Roman" w:hAnsi="Times New Roman"/>
          <w:sz w:val="20"/>
          <w:szCs w:val="20"/>
        </w:rPr>
        <w:t xml:space="preserve">Xue J, Wang L, Zheng J, Li Y, Tan Y (2026) Can ChatGPT kill user-generated Q&amp;A platforms? Information Systems Research. https://doi.org/10.1287/isre.2023.0561</w:t>
      </w:r>
    </w:p>
    <w:p>
      <w:pPr>
        <w:pStyle w:val="Heading1"/>
        <w:spacing w:after="140" w:before="320"/>
      </w:pPr>
      <w:r>
        <w:rPr>
          <w:rFonts w:ascii="Times New Roman" w:cs="Times New Roman" w:eastAsia="Times New Roman" w:hAnsi="Times New Roman"/>
          <w:b/>
          <w:bCs/>
          <w:sz w:val="26"/>
          <w:szCs w:val="26"/>
        </w:rPr>
        <w:t xml:space="preserve">Appendix A  Release dates</w:t>
      </w:r>
    </w:p>
    <w:p>
      <w:pPr>
        <w:spacing w:after="140" w:line="300"/>
        <w:jc w:val="both"/>
      </w:pPr>
      <w:r>
        <w:rPr>
          <w:rFonts w:ascii="Times New Roman" w:cs="Times New Roman" w:eastAsia="Times New Roman" w:hAnsi="Times New Roman"/>
          <w:sz w:val="20"/>
          <w:szCs w:val="20"/>
        </w:rPr>
        <w:t xml:space="preserve">Table 9 lists the release dates used to define the windows in Section 4.4.</w:t>
      </w:r>
    </w:p>
    <w:p>
      <w:pPr>
        <w:keepNext/>
        <w:spacing w:after="80" w:before="160"/>
      </w:pPr>
      <w:r>
        <w:rPr>
          <w:rFonts w:ascii="Times New Roman" w:cs="Times New Roman" w:eastAsia="Times New Roman" w:hAnsi="Times New Roman"/>
          <w:b/>
          <w:bCs/>
          <w:sz w:val="20"/>
          <w:szCs w:val="20"/>
        </w:rPr>
        <w:t xml:space="preserve">Table 9. Release dates of the models used in the dose-response analysis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698"/>
      </w:tblGrid>
      <w:tr>
        <w:trPr>
          <w:tblHeader/>
        </w:trPr>
        <w:tc>
          <w:tcPr>
            <w:tcW w:type="dxa" w:w="24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Release</w:t>
            </w:r>
          </w:p>
        </w:tc>
        <w:tc>
          <w:tcPr>
            <w:tcW w:type="dxa" w:w="2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Date</w:t>
            </w:r>
          </w:p>
        </w:tc>
        <w:tc>
          <w:tcPr>
            <w:tcW w:type="dxa" w:w="46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Source</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ChatGPT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30 November 2022</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Wikipedia (n.d.a), "originally released on November 30, 2022"</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14 March 2023</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Wikipedia (n.d.b)</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Claude 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11 July 2023</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Anthropic (n.d.b)</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 Turbo</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6 November 2023</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OpenAI (n.d.), API changelog entry for November 2023</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Claude 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4 March 2024</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Anthropic (n.d.b)</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GPT-4o</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13 May 2024</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OpenAI (n.d.), announcement and API changelog</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Claude 3.5 Sonnet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21 June 2024</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Anthropic (n.d.b), date as shown on the page</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o1-preview</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12 September 2024</w:t>
            </w:r>
          </w:p>
        </w:tc>
        <w:tc>
          <w:tcPr>
            <w:tcW w:type="dxa" w:w="46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OpenAI (n.d.), announcement and API changelog</w:t>
            </w:r>
          </w:p>
        </w:tc>
      </w:tr>
    </w:tbl>
    <w:p>
      <w:pPr>
        <w:spacing w:after="160" w:before="60" w:line="260"/>
      </w:pPr>
      <w:r>
        <w:rPr>
          <w:rFonts w:ascii="Times New Roman" w:cs="Times New Roman" w:eastAsia="Times New Roman" w:hAnsi="Times New Roman"/>
          <w:i/>
          <w:iCs/>
          <w:sz w:val="18"/>
          <w:szCs w:val="18"/>
        </w:rPr>
        <w:t xml:space="preserve">All windows are built from Monday-based weeks, so the one-day difference to a 20 June date used by some sources does not change the Claude 3.5 Sonnet analysis.</w:t>
      </w:r>
    </w:p>
    <w:p>
      <w:pPr>
        <w:pStyle w:val="Heading1"/>
        <w:spacing w:after="140" w:before="320"/>
      </w:pPr>
      <w:r>
        <w:rPr>
          <w:rFonts w:ascii="Times New Roman" w:cs="Times New Roman" w:eastAsia="Times New Roman" w:hAnsi="Times New Roman"/>
          <w:b/>
          <w:bCs/>
          <w:sz w:val="26"/>
          <w:szCs w:val="26"/>
        </w:rPr>
        <w:t xml:space="preserve">Appendix B  An earlier, weaker specification</w:t>
      </w:r>
    </w:p>
    <w:p>
      <w:pPr>
        <w:spacing w:after="140" w:line="300"/>
        <w:jc w:val="both"/>
      </w:pPr>
      <w:r>
        <w:rPr>
          <w:rFonts w:ascii="Times New Roman" w:cs="Times New Roman" w:eastAsia="Times New Roman" w:hAnsi="Times New Roman"/>
          <w:sz w:val="20"/>
          <w:szCs w:val="20"/>
        </w:rPr>
        <w:t xml:space="preserve">Table 10 gives, for GPT-3.5 exposure, the results of the first specification (50 tags, exposure from a single prompt format, controls for the preceding window and the year-over-year change) next to the specification of Table 7 (30 tags, exposure averaged over three prompt formats, tag-specific trend added).</w:t>
      </w:r>
    </w:p>
    <w:p>
      <w:pPr>
        <w:keepNext/>
        <w:spacing w:after="80" w:before="160"/>
      </w:pPr>
      <w:r>
        <w:rPr>
          <w:rFonts w:ascii="Times New Roman" w:cs="Times New Roman" w:eastAsia="Times New Roman" w:hAnsi="Times New Roman"/>
          <w:b/>
          <w:bCs/>
          <w:sz w:val="20"/>
          <w:szCs w:val="20"/>
        </w:rPr>
        <w:t xml:space="preserve">Table 10. GPT-3.5 exposure under two specifications (coefficient per +1 SD, t in parentheses)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500"/>
        <w:gridCol w:w="1950"/>
        <w:gridCol w:w="1898"/>
      </w:tblGrid>
      <w:tr>
        <w:trPr>
          <w:tblHeader/>
        </w:trPr>
        <w:tc>
          <w:tcPr>
            <w:tcW w:type="dxa" w:w="22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Release</w:t>
            </w:r>
          </w:p>
        </w:tc>
        <w:tc>
          <w:tcPr>
            <w:tcW w:type="dxa" w:w="17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Earlier: coefficient (t)</w:t>
            </w:r>
          </w:p>
        </w:tc>
        <w:tc>
          <w:tcPr>
            <w:tcW w:type="dxa" w:w="150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Earlier: placebo t</w:t>
            </w:r>
          </w:p>
        </w:tc>
        <w:tc>
          <w:tcPr>
            <w:tcW w:type="dxa" w:w="1950"/>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Table 7 specification: coefficient (t)</w:t>
            </w:r>
          </w:p>
        </w:tc>
        <w:tc>
          <w:tcPr>
            <w:tcW w:type="dxa" w:w="1898"/>
            <w:tcBorders>
              <w:top w:val="single" w:color="999999" w:sz="4"/>
              <w:left w:val="single" w:color="999999" w:sz="4"/>
              <w:bottom w:val="single" w:color="999999" w:sz="4"/>
              <w:right w:val="single" w:color="999999" w:sz="4"/>
            </w:tcBorders>
            <w:shd w:fill="EDEDED" w:color="auto" w:val="clear"/>
            <w:tcMar>
              <w:top w:type="dxa" w:w="50"/>
              <w:left w:type="dxa" w:w="80"/>
              <w:bottom w:type="dxa" w:w="50"/>
              <w:right w:type="dxa" w:w="80"/>
            </w:tcMar>
          </w:tcPr>
          <w:p>
            <w:pPr>
              <w:spacing w:after="0" w:line="250"/>
            </w:pPr>
            <w:r>
              <w:rPr>
                <w:rFonts w:ascii="Times New Roman" w:cs="Times New Roman" w:eastAsia="Times New Roman" w:hAnsi="Times New Roman"/>
                <w:b/>
                <w:bCs/>
                <w:sz w:val="18"/>
                <w:szCs w:val="18"/>
              </w:rPr>
              <w:t xml:space="preserve">Table 7 specification: placebo t</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ChatGPT</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+0.006 (0.35)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-2.57</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-0.018 (-1.04)</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-0.11</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-0.048 (-4.45)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-2.12</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-0.028 (-2.23)</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-0.27</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Claude 2</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-0.019 (-2.15)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-1.22</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-0.005 (-0.28)</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-0.90</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 Turbo</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-0.016 (-0.91)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-0.05</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-0.021 (-0.83)</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-1.01</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Claude 3</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+0.001 (0.07)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-3.40</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+0.005 (0.41)</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-1.04</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GPT-4o</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-0.026 (-2.19)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-2.22</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-0.036 (-1.75)</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-2.47</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Claude 3.5 Sonnet</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-0.002 (-0.11)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-1.62</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+0.012 (0.79)</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-0.74</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o1-preview</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-0.028 (-1.46)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-4.27</w:t>
            </w:r>
          </w:p>
        </w:tc>
        <w:tc>
          <w:tcPr>
            <w:tcW w:type="dxa" w:w="19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-0.012 (-0.70)</w:t>
            </w:r>
          </w:p>
        </w:tc>
        <w:tc>
          <w:tcPr>
            <w:tcW w:type="dxa" w:w="18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line="250"/>
            </w:pPr>
            <w:r>
              <w:rPr>
                <w:rFonts w:ascii="Times New Roman" w:cs="Times New Roman" w:eastAsia="Times New Roman" w:hAnsi="Times New Roman"/>
                <w:b w:val="false"/>
                <w:bCs w:val="false"/>
                <w:sz w:val="18"/>
                <w:szCs w:val="18"/>
              </w:rPr>
              <w:t xml:space="preserve">-1.90</w:t>
            </w:r>
          </w:p>
        </w:tc>
      </w:tr>
    </w:tbl>
    <w:p>
      <w:pPr>
        <w:pStyle w:val="Heading1"/>
        <w:spacing w:after="140" w:before="320"/>
      </w:pPr>
      <w:r>
        <w:rPr>
          <w:rFonts w:ascii="Times New Roman" w:cs="Times New Roman" w:eastAsia="Times New Roman" w:hAnsi="Times New Roman"/>
          <w:b/>
          <w:bCs/>
          <w:sz w:val="26"/>
          <w:szCs w:val="26"/>
        </w:rPr>
        <w:t xml:space="preserve">Appendix C  Prompts and grading instructions</w:t>
      </w:r>
    </w:p>
    <w:p>
      <w:pPr>
        <w:spacing w:after="140" w:line="300"/>
        <w:jc w:val="both"/>
      </w:pPr>
      <w:r>
        <w:rPr>
          <w:rFonts w:ascii="Times New Roman" w:cs="Times New Roman" w:eastAsia="Times New Roman" w:hAnsi="Times New Roman"/>
          <w:i/>
          <w:iCs/>
          <w:sz w:val="20"/>
          <w:szCs w:val="20"/>
        </w:rPr>
        <w:t xml:space="preserve">Question text. </w:t>
      </w:r>
      <w:r>
        <w:rPr>
          <w:rFonts w:ascii="Times New Roman" w:cs="Times New Roman" w:eastAsia="Times New Roman" w:hAnsi="Times New Roman"/>
          <w:sz w:val="20"/>
          <w:szCs w:val="20"/>
        </w:rPr>
        <w:t xml:space="preserve">Each question is given as its title, a blank line, and the body with HTML tags removed, truncated to 3,000 characters.</w:t>
      </w:r>
    </w:p>
    <w:p>
      <w:pPr>
        <w:spacing w:after="140" w:line="300"/>
        <w:jc w:val="both"/>
      </w:pPr>
      <w:r>
        <w:rPr>
          <w:rFonts w:ascii="Times New Roman" w:cs="Times New Roman" w:eastAsia="Times New Roman" w:hAnsi="Times New Roman"/>
          <w:i/>
          <w:iCs/>
          <w:sz w:val="20"/>
          <w:szCs w:val="20"/>
        </w:rPr>
        <w:t xml:space="preserve">Instruction. </w:t>
      </w:r>
      <w:r>
        <w:rPr>
          <w:rFonts w:ascii="Times New Roman" w:cs="Times New Roman" w:eastAsia="Times New Roman" w:hAnsi="Times New Roman"/>
          <w:sz w:val="20"/>
          <w:szCs w:val="20"/>
        </w:rPr>
        <w:t xml:space="preserve">"You are an expert programmer answering a Stack Overflow question. Give a correct answer."</w:t>
      </w:r>
    </w:p>
    <w:p>
      <w:pPr>
        <w:spacing w:after="140" w:line="300"/>
        <w:jc w:val="both"/>
      </w:pPr>
      <w:r>
        <w:rPr>
          <w:rFonts w:ascii="Times New Roman" w:cs="Times New Roman" w:eastAsia="Times New Roman" w:hAnsi="Times New Roman"/>
          <w:i/>
          <w:iCs/>
          <w:sz w:val="20"/>
          <w:szCs w:val="20"/>
        </w:rPr>
        <w:t xml:space="preserve">F1: </w:t>
      </w:r>
      <w:r>
        <w:rPr>
          <w:rFonts w:ascii="Times New Roman" w:cs="Times New Roman" w:eastAsia="Times New Roman" w:hAnsi="Times New Roman"/>
          <w:sz w:val="20"/>
          <w:szCs w:val="20"/>
        </w:rPr>
        <w:t xml:space="preserve">instruction as system message, question as user message. </w:t>
      </w:r>
      <w:r>
        <w:rPr>
          <w:rFonts w:ascii="Times New Roman" w:cs="Times New Roman" w:eastAsia="Times New Roman" w:hAnsi="Times New Roman"/>
          <w:i/>
          <w:iCs/>
          <w:sz w:val="20"/>
          <w:szCs w:val="20"/>
        </w:rPr>
        <w:t xml:space="preserve">F2: </w:t>
      </w:r>
      <w:r>
        <w:rPr>
          <w:rFonts w:ascii="Times New Roman" w:cs="Times New Roman" w:eastAsia="Times New Roman" w:hAnsi="Times New Roman"/>
          <w:sz w:val="20"/>
          <w:szCs w:val="20"/>
        </w:rPr>
        <w:t xml:space="preserve">instruction, a blank line and the question in one user message. </w:t>
      </w:r>
      <w:r>
        <w:rPr>
          <w:rFonts w:ascii="Times New Roman" w:cs="Times New Roman" w:eastAsia="Times New Roman" w:hAnsi="Times New Roman"/>
          <w:i/>
          <w:iCs/>
          <w:sz w:val="20"/>
          <w:szCs w:val="20"/>
        </w:rPr>
        <w:t xml:space="preserve">F3: </w:t>
      </w:r>
      <w:r>
        <w:rPr>
          <w:rFonts w:ascii="Times New Roman" w:cs="Times New Roman" w:eastAsia="Times New Roman" w:hAnsi="Times New Roman"/>
          <w:sz w:val="20"/>
          <w:szCs w:val="20"/>
        </w:rPr>
        <w:t xml:space="preserve">the question alone as user message.</w:t>
      </w:r>
    </w:p>
    <w:p>
      <w:pPr>
        <w:spacing w:after="140" w:line="300"/>
        <w:jc w:val="both"/>
      </w:pPr>
      <w:r>
        <w:rPr>
          <w:rFonts w:ascii="Times New Roman" w:cs="Times New Roman" w:eastAsia="Times New Roman" w:hAnsi="Times New Roman"/>
          <w:i/>
          <w:iCs/>
          <w:sz w:val="20"/>
          <w:szCs w:val="20"/>
        </w:rPr>
        <w:t xml:space="preserve">Rubric R1 (gpt-4.1-mini). </w:t>
      </w:r>
      <w:r>
        <w:rPr>
          <w:rFonts w:ascii="Times New Roman" w:cs="Times New Roman" w:eastAsia="Times New Roman" w:hAnsi="Times New Roman"/>
          <w:sz w:val="20"/>
          <w:szCs w:val="20"/>
        </w:rPr>
        <w:t xml:space="preserve">"Question: [question]. Reference (accepted) answer: [accepted answer, up to 2,000 characters]. Candidate answer (key part only): [first fenced code block, or last paragraph]. Does the candidate's key part solve the question correctly, consistent with the reference answer's core solution? Reply with exactly CORRECT or INCORRECT."</w:t>
      </w:r>
    </w:p>
    <w:p>
      <w:pPr>
        <w:spacing w:after="140" w:line="300"/>
        <w:jc w:val="both"/>
      </w:pPr>
      <w:r>
        <w:rPr>
          <w:rFonts w:ascii="Times New Roman" w:cs="Times New Roman" w:eastAsia="Times New Roman" w:hAnsi="Times New Roman"/>
          <w:i/>
          <w:iCs/>
          <w:sz w:val="20"/>
          <w:szCs w:val="20"/>
        </w:rPr>
        <w:t xml:space="preserve">Rubric R2 (gpt-4.1). </w:t>
      </w:r>
      <w:r>
        <w:rPr>
          <w:rFonts w:ascii="Times New Roman" w:cs="Times New Roman" w:eastAsia="Times New Roman" w:hAnsi="Times New Roman"/>
          <w:sz w:val="20"/>
          <w:szCs w:val="20"/>
        </w:rPr>
        <w:t xml:space="preserve">"Question: [question]. The accepted answer below is ONE valid solution; other valid approaches also count. Accepted answer: [text]. Candidate answer: [full answer, up to 4,000 characters]. Would the candidate answer correctly solve the asker's problem (working code or a correct explanation, no major errors)? Ignore style and length. Reply with exactly CORRECT or INCORRECT."</w:t>
      </w:r>
    </w:p>
    <w:sectPr>
      <w:footerReference w:type="default" r:id="rId7"/>
      <w:pgSz w:w="11906" w:h="16838"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Treating LLM Accuracy as an Exposure Variable</dc:title>
  <dc:creator>Authors</dc:creator>
  <cp:lastModifiedBy>Un-named</cp:lastModifiedBy>
  <cp:revision>1</cp:revision>
  <dcterms:created xsi:type="dcterms:W3CDTF">2026-10-30T17:53:56.161Z</dcterms:created>
  <dcterms:modified xsi:type="dcterms:W3CDTF">2026-10-30T17:53:56.162Z</dcterms:modified>
</cp:coreProperties>
</file>

<file path=docProps/custom.xml><?xml version="1.0" encoding="utf-8"?>
<Properties xmlns="http://schemas.openxmlformats.org/officeDocument/2006/custom-properties" xmlns:vt="http://schemas.openxmlformats.org/officeDocument/2006/docPropsVTypes"/>
</file>