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project health and responsive maintenance. Drawing on signaling theory and on the distinction between state-dependent and time-dependent adjustment in the economics of price setting, we derive from a Poisson model of accumulating errors when cadence would be a valid signal of responsiveness, and we test the implications on weekly issue, release, pull-request, and commit histories for 19 widely used open-source repositories in the LLM tooling ecosystem (3,432 repository-weeks; 2,456 releases). Bug reports show no measurable rise with the time since the last release when they are measured relative to total issues, although a modest accumulation of up to about 3.5 percent per week cannot be excluded once the post-release burst of attention is absorbed. Release probabilities rise with the volume of user issues in the preceding weeks, but we find no significant additional response to bug reports at a given volume and no detectable response to 38 upstream model launches. The release hazard also tends to rise with the stock of merged changes since the last regular release, although the data cannot cleanly separate that stock from calendar time (median within-repository correlation 0.74). Release cadence therefore reflects user activity and accumulated work more clearly than responsiveness to degradation, and it should not be read as a validated signal of it. Detecting degradation requires performance data that public repositories do not contain.</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show no measurable rise with release age relative to total issues, releases respond to the volume of user issues but not distinguishably to bug reports as such, and they show no detectable response to upstream model launches. Release timing also tends to track the accumulation of merged work. Release cadence therefore looks more like a signal of user activity and development activity than of responsiveness to system deterioration—a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work or the calendar, a high cadence is as likely among unresponsive maintainers as among responsive ones, and reading it as evidence of maintenance quality is an error of inference. The distinction between state-dependent and time-dependent adjustment gives this question testable content: state dependence in errors is the condition under which cadence is a valid signal of responsiveness.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(−0.004 per week; 95% CI −0.017 to 0.009), but once the post-release burst of attention is absorbed the interval allows an accumulation of up to about 3.5 percent per week (+0.016; −0.003 to 0.035), so we read the result as weak evidence against an accumulating error state and not as proof of its absence. The answer to RQ3 is that release probabilities respond to the volume of user issues but not distinguishably to bug reports as such. With non-bug issues held fixed, one standard deviation more bug reports in the previous week raises the log-odds of a release by 0.26 (wild cluster bootstrap p = 0.01), a response of about the same size as that to non-bug issues (0.22), and the additional response to bug reports at a given total volume is positive but not significant (0.19; wild cluster bootstrap p = 0.20). Releases show no detectable response to 38 upstream model launches, although release notes often mention a new model after its launch, which suggests that the content of releases responds while their timing does not. 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Second, it connects that distinction to the information systems literature on maintenance, which describes what maintenance consists of and what drives its cost but has not tested whether the timing of maintenance responds to measured deterioration (Section 2.2). Third, it provides evidence from 19 repositories that releases show no clear relationship to accumulating errors, that they respond to the volume of user issues but not distinguishably to bug reports as such or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data that public repositories do not contain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whether the timing of releases responds to signals of system degradation—an aspect that remains untested even as AI systems are increasingly deployed in production.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buyers, auditors, and regulators routinely use update frequency as a signal of maintenance quality, because how responsively a maintainer deals with problems is hard to observe. For AI components the signal is relied on more heavily still, because degradation is itself hard to observe (Section 3.3). Release frequency is cheap in one important respect: an automated pipeline can publish a release every week whatever the system needs, as the documented procedures of two of our repositories show (Section 5.2). A cheap signal can be informative only if its timing is tied to the quality it is meant to indicate. We therefore test the correlation condition directly, asking whether release timing responds to accumulating errors, bug surges, or upstream shocks. The state-dependent rule of Section 3.2 is the case in which cadence is a valid signal of responsiveness,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treats the count as the primary object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(0.080)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(1.084)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(0.152)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(0.300)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(0.103)</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(0.008)</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(0.213)</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Gelbach, and Miller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 (additional analysis).</w:t>
      </w:r>
      <w:r>
        <w:t xml:space="preserve"> Timing and content can differ: a maintainer may ship fixes in releases that were scheduled for other reasons. We code each itemised entry of a release note as a fix if it sits under a heading that contains “fix”, “bug”, or “patch”, or if it contains a fix keyword (fix, bugfix, hotfix, regression, crash, resolve, workaround, patch). We keep releases with at least three itemised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 (additional analysis).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which is the size of the response of release timing to total issue volume that the data do detect (Section 5.3);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 (additional analysis).</w:t>
      </w:r>
      <w:r>
        <w:t xml:space="preserve"> We repeat the RQ1 and RQ3 analyses (i) excluding the two repositories whose release pipelines are automated (anthropic-sdk-python and openai-python), (ii) separately for the weekly releasers (a median gap of at most one week between release weeks)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−0.0037 per week (95% CI −0.017 to 0.009; τ² = 0.0003). Eight of the 19 repository-level slopes are positive. One (Ollama) is significantly positive and two (semantic-kernel and text-generation-inference) are significantly negative, about what chance alone would produce among 19 tests.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the pooled slope is −0.024 (95% CI −0.046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−0.020 (95% CI −0.042 to 0.002), and specification (d), which adds indicators for the first three weeks after a release, gives +0.016 (95% CI −0.003 to 0.035). Under (d), 11 of the 19 repository-level slopes are positive and two are significantly positive. The slope is not identified for the two weekly releasers with almost no observations beyond the third week (anthropic-sdk-python and autogen, with standard errors above 5), and the random-effects estimate gives them negligible weight. H1 is therefore not supported at conventional levels, but the upper limit of the (d) interval means that an accumulation of up to about 3.5 percent per week in the bug rate cannot be ruled out once the burst of attention is absorbed. The evidence against an accumulating error state is thus weaker than the estimate under (b) alone suggests.</w:t>
      </w:r>
    </w:p>
    <w:p>
      <w:pPr>
        <w:pStyle w:val="BodyText"/>
      </w:pPr>
      <w:r>
        <w:rPr>
          <w:highlight w:val="yellow"/>
        </w:rPr>
        <w:t xml:space="preserve">[REFRESH AT B = 999 BEFORE SUBMISSION: the numbers in Sections 5.1 to 5.3, in Section 5.6, and in Table 1 come from runs with 200 bootstrap draws, and specifications (a) and (c) and the equivalence tests come from a separate run of spec_c.py.]</w:t>
      </w:r>
    </w:p>
    <w:p>
      <w:pPr>
        <w:pStyle w:val="Heading3"/>
      </w:pPr>
      <w:r>
        <w:t xml:space="preserve">5.2 RQ2: The release hazard does not rise with age</w:t>
      </w:r>
    </w:p>
    <w:p>
      <w:pPr>
        <w:pStyle w:val="FirstParagraph"/>
      </w:pPr>
      <w:r>
        <w:t xml:space="preserve">The pooled release-hazard logit slope is −0.089 per week of age (95% CI −0.209 to 0.031;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2.2),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0.042 (95% CI −0.081 to 0.164),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highlight w:val="yellow"/>
        </w:rPr>
        <w:t xml:space="preserve">[REPLACE BEFORE SUBMISSION: the hot-fix shares, the regular-release hazard, the frailty model, and the coefficients of variation in the next three paragraphs come from code that is no longer available; regenerate them with section52.py and replace the numbers.]</w:t>
      </w:r>
    </w:p>
    <w:p>
      <w:pPr>
        <w:pStyle w:val="BodyText"/>
      </w:pPr>
      <w:r>
        <w:rPr>
          <w:b/>
          <w:bCs/>
        </w:rPr>
        <w:t xml:space="preserve">Separating hot-fixes.</w:t>
      </w:r>
      <w:r>
        <w:t xml:space="preserve"> Of the 2,659 releases in the collected histories (2,456 of them within the weekly panels; the others precede the first panel week),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58 percent of the 2,659 releases raise only the patch component of the previous version, and 77 percent of those appear within seven days of the previous release (median three days).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the error rate is flat.</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there is no accumulating error state in these data to which a state-dependent rule could have responded, and release timing follows accumulated work, and perhaps the calendar, but not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The coefficient on non-bug issues in the same model is 0.220, close to that on bug reports, so releases follow the overall flow of user reports at least as much as they follow defects. The three-week average of bug reports gives 0.332 (0.108; wild cluster bootstrap p = 0.01), and the three lags entered separately give 0.184, 0.096, and 0.055.</w:t>
      </w:r>
    </w:p>
    <w:p>
      <w:pPr>
        <w:pStyle w:val="FirstParagraph"/>
      </w:pPr>
      <w:r>
        <w:t xml:space="preserve">Holding total issues fixed instead, the coefficient on bug reports is 0.191 (0.123; p = 0.12; wild cluster bootstrap p = 0.20), and the three-week average gives 0.272 (0.123; p = 0.03; wild cluster bootstrap p = 0.10). The positive sign leaves room for some response to bug reports beyond overall volume, but it is not significant under the wild cluster bootstrap.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0.27) and 0.218 (0.120; wild cluster bootstrap p = 0.12) with total issues held fixed.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rPr>
          <w:highlight w:val="yellow"/>
        </w:rPr>
        <w:t xml:space="preserve">[TO BE REPORTED BEFORE SUBMISSION: number of releases and repositories with itemised notes; coefficient of the fix share on bug reports in the preceding four weeks with standard error, cluster-robust p and wild cluster bootstrap p; result of the hand check of 12 randomly drawn items.]</w:t>
      </w:r>
      <w:r>
        <w:t xml:space="preserve"> If the coefficient is positive, the content of releases responds to bug reports while their timing does not, which is the pattern of a maintainer who ships fixes when they are ready, rather than one who schedules releases around degradation. If it is zero, neither timing nor content responds.</w:t>
      </w:r>
    </w:p>
    <w:p>
      <w:pPr>
        <w:pStyle w:val="BodyText"/>
      </w:pPr>
      <w:r>
        <w:rPr>
          <w:b/>
          <w:bCs/>
        </w:rPr>
        <w:t xml:space="preserve">Equivalence. </w:t>
      </w:r>
      <w:r>
        <w:t xml:space="preserve">For the age slope of bug reports under specification (b), the estimate (−0.002, SE 0.006) is statistically equivalent to zero within ±0.02 log points per week (TOST p = 0.002). Equivalence would hold for any bound above 0.012, and the minimum effect detectable with 80 percent power is 0.017. Under specification (d) equivalence at that bound is not established (estimate 0.017, SE 0.010; TOST p = 0.39; equivalence for any bound above 0.033; minimum detectable effect 0.027). For the launch event study the estimate (−0.002, SE 0.018) is equivalent to zero within ±5 percentage points (TOST p = 0.004; smallest bound 0.032; minimum detectable effect 0.050). For the response to bug reports, equivalence within ±0.25 log-odds per standard deviation is not established, with non-bug issues held fixed (estimate 0.254, SE 0.096; TOST p = 0.52) or with total issues held fixed (0.189, SE 0.122; TOST p = 0.31),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with automated release pipelines (anthropic-sdk-python and openai-python) leaves the conclusions unchanged. The pooled age slope is −0.003 under specification (b) (95% CI −0.016 to 0.011) and +0.016 under (d) (−0.006 to 0.038), and the coefficient on bug reports with non-bug issues held fixed rises to 0.304 (SE 0.093). The thirteen slower releasers give −0.001 under (b) (−0.010 to 0.009), +0.014 under (d) (−0.003 to 0.031), and 0.211 (SE 0.082) for the response to bug reports. For the six weekly releasers the (b) estimate is imprecise (−0.033; −0.105 to 0.039), and the (d) estimate (0.255; 0.089 to 0.421) rests on few observations beyond the third week after a release and is not reliable. Within categories of three repositories the estimates are too imprecise to interpret; agent frameworks show a response to bug reports of 0.709 (SE 0.134) and inference engines an age slope under (d) of 0.044 (0.000 to 0.088), which we treat as exploratory.</w:t>
      </w:r>
      <w:r>
        <w:t xml:space="preserve"/>
      </w:r>
    </w:p>
    <w:p>
      <w:pPr>
        <w:pStyle w:val="Heading2"/>
      </w:pPr>
      <w:r>
        <w:t xml:space="preserve">6 Discussion</w:t>
      </w:r>
    </w:p>
    <w:p>
      <w:pPr>
        <w:pStyle w:val="Heading3"/>
      </w:pPr>
      <w:r>
        <w:t xml:space="preserve">6.1 Interpretation</w:t>
      </w:r>
    </w:p>
    <w:p>
      <w:pPr>
        <w:pStyle w:val="FirstParagraph"/>
      </w:pPr>
      <w:r>
        <w:t xml:space="preserve">Releases in these repositories respond to the volume of user activity and, more weakly, to accumulated work,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tends to rise with the stock of merged changes. These findings suggest that the observable timing of maintenance need not form a feedback loop with system deterioration, which qualifies models that treat maintenance as a responsive control process. The evidence is consistent with release activity in this ecosystem mainly reflecting user activity and the accumulation of development work. This distinction has implications for how information systems researchers conceptualize monitoring, feedback, and control in AI-enabled systems. 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In this ecosystem, we find no evidence that release timing is a mechanism through which degradation, if it occurs, would be corrected, although releases do respond to the flow of user reports. In the language of signaling theory, release cadence shows no sign of being a valid signal of responsiveness to degradation: it covaries with user activity in general and not distinguishably with the defects that it is read as indicating.</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user activity,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accumulated work or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Maintenance as feedback.</w:t>
      </w:r>
      <w:r>
        <w:t xml:space="preserve">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 should therefore ask whether maintainers respond to measured performance, not how often they release.</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user activity and accumulating work, and we find no clear sign that it follows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Banker, R. D., Datar, S. M., Kemerer, C. F., and Zweig, D. (1993). Software complexity and maintenance costs. Communications of the ACM, 36(11), 81–94.</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Cameron, A. C., Gelbach, J. B., and Miller, D. L. (2008). Bootstrap-based improvements for inference with clustered errors. Review of Economics and Statistics, 90(3), 414–427.</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Chen, W., Liu, X., Krishnan, V., and Zhu, K. (2026). Strategic release and co-creation: Empirical insights for managing open-source software. Information Systems Research, articles in advance. https://doi.org/10.1287/isre.2021.0601</w:t>
      </w:r>
    </w:p>
    <w:p>
      <w:pPr>
        <w:pStyle w:val="Bibliography"/>
      </w:pPr>
      <w:r>
        <w:t xml:space="preserve">Connelly, B. L., Certo, S. T., Ireland, R. D., and Reutzel, C. R. (2011). Signaling theory: A review and assessment. Journal of Management, 37(1), 39–67.</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Kemerer, C. F., and Slaughter, S. (1999). An empirical approach to studying software evolution. IEEE Transactions on Software Engineering, 25(4), 493–509.</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Lehman, M. M. (1980). Programs, life cycles, and laws of software evolution. Proceedings of the IEEE, 68(9), 1060–1076.</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Song, F., Agarwal, A., and Wen, W. (2026). The impact of generative AI on collaborative open-source software development: Evidence from GitHub Copilot. Information Systems Research, articles in advance. https://doi.org/10.1287/isre.2024.1361</w:t>
      </w:r>
    </w:p>
    <w:p>
      <w:pPr>
        <w:pStyle w:val="Bibliography"/>
      </w:pPr>
      <w:r>
        <w:t xml:space="preserve">Spence, M. (1973). Job market signaling. Quarterly Journal of Economics, 87(3), 355–374.</w:t>
      </w:r>
    </w:p>
    <w:p>
      <w:pPr>
        <w:pStyle w:val="Bibliography"/>
      </w:pPr>
      <w:r>
        <w:t xml:space="preserve">Swanson, E. B. (1976). The dimensions of maintenance. In Proceedings of the 2nd International Conference on Software Engineering, 492–497.</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