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pPr>
      <w:r>
        <w:rPr>
          <w:rFonts w:ascii="Times New Roman" w:hAnsi="Times New Roman" w:eastAsia="Times New Roman"/>
          <w:b/>
          <w:i w:val="0"/>
          <w:sz w:val="32"/>
        </w:rPr>
        <w:t>Is the sampling temperature the agent's decision state? A reference-based indicator and its comparison with entropy, calibration and semantic entropy</w:t>
      </w:r>
    </w:p>
    <w:p>
      <w:pPr>
        <w:keepNext/>
        <w:spacing w:before="280" w:after="120" w:line="276" w:lineRule="auto"/>
      </w:pPr>
      <w:r>
        <w:rPr>
          <w:rFonts w:ascii="Times New Roman" w:hAnsi="Times New Roman" w:eastAsia="Times New Roman"/>
          <w:b/>
          <w:i w:val="0"/>
          <w:sz w:val="26"/>
        </w:rPr>
        <w:t>Abstract</w:t>
      </w:r>
    </w:p>
    <w:p>
      <w:pPr>
        <w:keepNext w:val="0"/>
        <w:spacing w:after="120" w:line="360" w:lineRule="auto"/>
        <w:jc w:val="both"/>
      </w:pPr>
      <w:r>
        <w:rPr>
          <w:rFonts w:ascii="Times New Roman" w:hAnsi="Times New Roman" w:eastAsia="Times New Roman"/>
          <w:b w:val="0"/>
          <w:i w:val="0"/>
        </w:rPr>
        <w:t xml:space="preserve">Operators of large language model (LLM) agents control reliability mainly through the sampling temperature, yet the temperature that governs an agent's choices may differ from the one that was set. We define the effective decision temperature,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as the temperature at which the tokens an agent chose are best explained by a reference valuation of the same task, computed on a clean copy of the context, and state when it is identified. We test three hypotheses on a synthetic agent and on four open-weight models from three families, using ordered-list tasks with a planted off-path attractor of graded strength, and we compare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with token entropy, confidence, expected calibration error (ECE) and a discrete semantic entropy. Accuracy rose and then fell with temperature for attractors of intermediate strength, with peaks near T = 2 to 2.5 on the alphabet task, whereas weak attractors declined monotonically. Pressure raised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in Qwen2.5-3B (5 of 7 identified matched cells) but not in Llama-3.2-3B (1 of 8), and contamination had little effect.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did not outperform simpler indicators as a detector of distorted contexts: pooled over the two models it flagged 6 of 15 pressured cells, against 10 of 16 for entropy and 13 of 16 for ECE, which requires labels. All label-free indicators were blind to fully locked-in trajectories.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is therefore best treated as a reference-based diagnostic whose usefulness must be validated for each model, and not as a general-purpose monitor.</w:t>
      </w:r>
    </w:p>
    <w:p>
      <w:pPr>
        <w:keepNext w:val="0"/>
        <w:spacing w:after="120" w:line="276" w:lineRule="auto"/>
        <w:jc w:val="both"/>
      </w:pPr>
      <w:r>
        <w:rPr>
          <w:rFonts w:ascii="Times New Roman" w:hAnsi="Times New Roman" w:eastAsia="Times New Roman"/>
          <w:b w:val="0"/>
          <w:i w:val="0"/>
          <w:sz w:val="20"/>
        </w:rPr>
        <w:t>Keywords: large language models; LLM agents; sampling temperature; effective decision temperature; quantal response; uncertainty estimation; calibration; semantic entropy; reliability monitoring</w:t>
      </w:r>
    </w:p>
    <w:p>
      <w:r>
        <w:br w:type="page"/>
      </w:r>
    </w:p>
    <w:p>
      <w:pPr>
        <w:keepNext/>
        <w:spacing w:before="280" w:after="120" w:line="276" w:lineRule="auto"/>
      </w:pPr>
      <w:r>
        <w:rPr>
          <w:rFonts w:ascii="Times New Roman" w:hAnsi="Times New Roman" w:eastAsia="Times New Roman"/>
          <w:b/>
          <w:i w:val="0"/>
          <w:sz w:val="26"/>
        </w:rPr>
        <w:t>1. Introduction</w:t>
      </w:r>
    </w:p>
    <w:p>
      <w:pPr>
        <w:keepNext w:val="0"/>
        <w:spacing w:after="120" w:line="360" w:lineRule="auto"/>
        <w:ind w:firstLine="425"/>
        <w:jc w:val="both"/>
      </w:pPr>
      <w:r>
        <w:rPr>
          <w:rFonts w:ascii="Times New Roman" w:hAnsi="Times New Roman" w:eastAsia="Times New Roman"/>
          <w:b w:val="0"/>
          <w:i w:val="0"/>
        </w:rPr>
        <w:t>Large language model (LLM) agents are now embedded in expert and intelligent systems that triage requests, draft documents, call external tools and pass intermediate results to other agents, often with limited human supervision. Operators of such systems have two main levers for controlling reliability. The first is the decoding configuration, of which the sampling temperature is the best known. The second is evaluation, usually accuracy on held-out tasks and, increasingly, token-level uncertainty estimates. Both levers rest on an implicit assumption, namely that the behaviour of a deployed agent is a stable property of its weights and its decoder.</w:t>
      </w:r>
    </w:p>
    <w:p>
      <w:pPr>
        <w:keepNext w:val="0"/>
        <w:spacing w:after="120" w:line="360" w:lineRule="auto"/>
        <w:ind w:firstLine="425"/>
        <w:jc w:val="both"/>
      </w:pPr>
      <w:r>
        <w:rPr>
          <w:rFonts w:ascii="Times New Roman" w:hAnsi="Times New Roman" w:eastAsia="Times New Roman"/>
          <w:b w:val="0"/>
          <w:i w:val="0"/>
        </w:rPr>
        <w:t>That assumption is fragile for autoregressive agents. The same weights can solve a task when the context is clean and fail on it when the context contains contradictory instructions, hostile framing or an earlier mistake. The failure is often not random noise. A well-documented form is rigid repetition, in which the model locks onto a continuation and reproduces it with high confidence (Holtzman et al., 2020). In an agentic loop the problem is compounded, because each output is written back into the context and conditions the next step. A single early error can therefore turn into a self-reinforcing trajectory. The temperature the operator set is a property of the decoder. It says nothing about what the context has done to the model's preferences, so two agents run at the same temperature can be in very different decision states.</w:t>
      </w:r>
    </w:p>
    <w:p>
      <w:pPr>
        <w:keepNext w:val="0"/>
        <w:spacing w:after="120" w:line="360" w:lineRule="auto"/>
        <w:ind w:firstLine="425"/>
        <w:jc w:val="both"/>
      </w:pPr>
      <w:r>
        <w:rPr>
          <w:rFonts w:ascii="Times New Roman" w:hAnsi="Times New Roman" w:eastAsia="Times New Roman"/>
          <w:b w:val="0"/>
          <w:i w:val="0"/>
        </w:rPr>
        <w:t>Existing monitoring tools describe the output distribution rather than the preferences behind it. Token entropy and the probability assigned to the chosen token measure how concentrated the distribution is. Calibration error compares stated confidence with realized correctness, which requires ground-truth labels (Guo et al., 2017; Kadavath et al., 2022). Semantic entropy clusters sampled answers by meaning and measures their dispersion (Kuhn et al., 2023; Farquhar et al., 2024). Failure taxonomies for multi-agent systems classify errors after they have been observed (Cemri et al., 2025). None of these tells the operator whether a concentrated distribution is concentrated on the right thing. A locked agent that repeats a wrong token is, by construction, a low-entropy agent.</w:t>
      </w:r>
    </w:p>
    <w:p>
      <w:pPr>
        <w:keepNext w:val="0"/>
        <w:spacing w:after="120" w:line="360" w:lineRule="auto"/>
        <w:ind w:firstLine="425"/>
        <w:jc w:val="both"/>
      </w:pPr>
      <w:r>
        <w:rPr>
          <w:rFonts w:ascii="Times New Roman" w:hAnsi="Times New Roman" w:eastAsia="Times New Roman"/>
          <w:b w:val="0"/>
          <w:i w:val="0"/>
        </w:rPr>
        <w:t xml:space="preserve">This paper proposes and evaluates an indicator aimed at that gap. Because sampling from a softmax is equivalent to a random-utility choice with Gumbel-distributed noise, the temperature plays the same role as the noise scale in the logit rule of quantal response theory (McFadden, 1974; McKelvey and Palfrey, 1995). We define the effective decision temperature,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as the temperature at which the tokens an agent actually chose are best explained by a reference valuation of the same task, where the reference is the logits the same model produces on the same history with the distorting context removed. If the context does not change the model's valuations,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recovers the nominal temperature. If it does,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departs from it, in either direction.</w:t>
      </w:r>
    </w:p>
    <w:p>
      <w:pPr>
        <w:keepNext w:val="0"/>
        <w:spacing w:after="120" w:line="360" w:lineRule="auto"/>
        <w:ind w:firstLine="425"/>
        <w:jc w:val="both"/>
      </w:pPr>
      <w:r>
        <w:rPr>
          <w:rFonts w:ascii="Times New Roman" w:hAnsi="Times New Roman" w:eastAsia="Times New Roman"/>
          <w:b w:val="0"/>
          <w:i w:val="0"/>
        </w:rPr>
        <w:t>The contributions of the paper are as follows.</w:t>
      </w:r>
    </w:p>
    <w:p>
      <w:pPr>
        <w:pStyle w:val="ListBullet"/>
        <w:spacing w:line="360" w:lineRule="auto" w:after="60"/>
        <w:jc w:val="both"/>
      </w:pPr>
      <w:r>
        <w:rPr>
          <w:rFonts w:ascii="Times New Roman" w:hAnsi="Times New Roman" w:eastAsia="Times New Roman"/>
          <w:b w:val="0"/>
          <w:i w:val="0"/>
        </w:rPr>
        <w:t xml:space="preserve">We define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state the conditions under which it is identified, and show where it is not: it is uninformative when the reference is also the sampling distribution, and weakly identified when the reference is saturated on the chosen tokens.</w:t>
      </w:r>
    </w:p>
    <w:p>
      <w:pPr>
        <w:pStyle w:val="ListBullet"/>
        <w:spacing w:line="360" w:lineRule="auto" w:after="60"/>
        <w:jc w:val="both"/>
      </w:pPr>
      <w:r>
        <w:rPr>
          <w:rFonts w:ascii="Times New Roman" w:hAnsi="Times New Roman" w:eastAsia="Times New Roman"/>
          <w:b w:val="0"/>
          <w:i w:val="0"/>
        </w:rPr>
        <w:t>We derive three hypotheses about pressure, content contamination and the relationship between temperature and accuracy, and we state the boundary conditions under which an interior optimum in temperature can and cannot occur.</w:t>
      </w:r>
    </w:p>
    <w:p>
      <w:pPr>
        <w:pStyle w:val="ListBullet"/>
        <w:spacing w:line="360" w:lineRule="auto" w:after="60"/>
        <w:jc w:val="both"/>
      </w:pPr>
      <w:r>
        <w:rPr>
          <w:rFonts w:ascii="Times New Roman" w:hAnsi="Times New Roman" w:eastAsia="Times New Roman"/>
          <w:b w:val="0"/>
          <w:i w:val="0"/>
        </w:rPr>
        <w:t>We test the hypotheses in a controlled measurement study that combines a synthetic agent with four open-weight models from three families (SmolLM2, Qwen2.5 and Llama 3.2). Four task families are studied on two of the models, and the alphabet task on all of them. The tasks are ordered-list continuation problems that the models solve when the prompt is clean, with an off-path attractor of graded strength planted in the context.</w:t>
      </w:r>
    </w:p>
    <w:p>
      <w:pPr>
        <w:pStyle w:val="ListBullet"/>
        <w:spacing w:line="360" w:lineRule="auto" w:after="60"/>
        <w:jc w:val="both"/>
      </w:pPr>
      <w:r>
        <w:rPr>
          <w:rFonts w:ascii="Times New Roman" w:hAnsi="Times New Roman" w:eastAsia="Times New Roman"/>
          <w:b w:val="0"/>
          <w:i w:val="0"/>
        </w:rPr>
        <w:t xml:space="preserve">We compare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head to head with token entropy, confidence, expected calibration error and a discrete form of semantic entropy, and we identify the situations in which each indicator is blind.</w:t>
      </w:r>
    </w:p>
    <w:p>
      <w:pPr>
        <w:keepNext w:val="0"/>
        <w:spacing w:after="120" w:line="360" w:lineRule="auto"/>
        <w:ind w:firstLine="425"/>
        <w:jc w:val="both"/>
      </w:pPr>
      <w:r>
        <w:rPr>
          <w:rFonts w:ascii="Times New Roman" w:hAnsi="Times New Roman" w:eastAsia="Times New Roman"/>
          <w:b w:val="0"/>
          <w:i w:val="0"/>
        </w:rPr>
        <w:t xml:space="preserve">The results are mixed, and we report them as such. An accuracy peak at intermediate temperature appears for attractors of intermediate strength and not for weak ones, but the boundary with strong attractors is not clean. Pressure raises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in the Qwen models but not in Llama-3.2-3B, contamination has little measurable effect, and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does not outperform simpler indicators as a detector of distorted contexts. No label-free indicator,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included, detects a fully locked-in agent. The remainder of the paper is organized as follows. Section 2 reviews related work, Section 3 defines the indicator and the hypotheses, Section 4 describes the experimental design, Section 5 reports the results, Section 6 discusses implications and limitations, and Section 7 concludes.</w:t>
      </w:r>
    </w:p>
    <w:p>
      <w:pPr>
        <w:keepNext/>
        <w:spacing w:before="280" w:after="120" w:line="276" w:lineRule="auto"/>
      </w:pPr>
      <w:r>
        <w:rPr>
          <w:rFonts w:ascii="Times New Roman" w:hAnsi="Times New Roman" w:eastAsia="Times New Roman"/>
          <w:b/>
          <w:i w:val="0"/>
          <w:sz w:val="26"/>
        </w:rPr>
        <w:t>2. Related work</w:t>
      </w:r>
    </w:p>
    <w:p>
      <w:pPr>
        <w:keepNext/>
        <w:spacing w:before="200" w:after="80" w:line="276" w:lineRule="auto"/>
      </w:pPr>
      <w:r>
        <w:rPr>
          <w:rFonts w:ascii="Times New Roman" w:hAnsi="Times New Roman" w:eastAsia="Times New Roman"/>
          <w:b/>
          <w:i w:val="0"/>
          <w:sz w:val="22"/>
        </w:rPr>
        <w:t>2.1 Decoding temperature and sampling</w:t>
      </w:r>
    </w:p>
    <w:p>
      <w:pPr>
        <w:keepNext w:val="0"/>
        <w:spacing w:after="120" w:line="360" w:lineRule="auto"/>
        <w:ind w:firstLine="425"/>
        <w:jc w:val="both"/>
      </w:pPr>
      <w:r>
        <w:rPr>
          <w:rFonts w:ascii="Times New Roman" w:hAnsi="Times New Roman" w:eastAsia="Times New Roman"/>
          <w:b w:val="0"/>
          <w:i w:val="0"/>
        </w:rPr>
        <w:t>The softmax with a temperature parameter is a standard component of neural sequence models and of knowledge distillation (Hinton et al., 2015). In language generation, low temperatures and greedy decoding tend to produce repetitive text, whereas high temperatures produce incoherent text, and truncation schemes such as nucleus sampling were introduced to navigate this trade-off (Holtzman et al., 2020). Studies of temperature typically treat it as a free hyperparameter to be tuned on a benchmark. We take a different view. The temperature that matters for reliability is the one that is operative in the model's choices, which may differ from the one the operator set.</w:t>
      </w:r>
    </w:p>
    <w:p>
      <w:pPr>
        <w:keepNext/>
        <w:spacing w:before="200" w:after="80" w:line="276" w:lineRule="auto"/>
      </w:pPr>
      <w:r>
        <w:rPr>
          <w:rFonts w:ascii="Times New Roman" w:hAnsi="Times New Roman" w:eastAsia="Times New Roman"/>
          <w:b/>
          <w:i w:val="0"/>
          <w:sz w:val="22"/>
        </w:rPr>
        <w:t>2.2 Uncertainty, calibration and semantic entropy</w:t>
      </w:r>
    </w:p>
    <w:p>
      <w:pPr>
        <w:keepNext w:val="0"/>
        <w:spacing w:after="120" w:line="360" w:lineRule="auto"/>
        <w:ind w:firstLine="425"/>
        <w:jc w:val="both"/>
      </w:pPr>
      <w:r>
        <w:rPr>
          <w:rFonts w:ascii="Times New Roman" w:hAnsi="Times New Roman" w:eastAsia="Times New Roman"/>
          <w:b w:val="0"/>
          <w:i w:val="0"/>
        </w:rPr>
        <w:t>Work on uncertainty in language models asks whether the model's expressed or implied confidence tracks its correctness. Larger models are partly able to judge whether they know the answer to a question (Kadavath et al., 2022), and modern neural networks are often miscalibrated, a property commonly summarized by the expected calibration error (Guo et al., 2017). Because a single answer can be phrased in many ways, token-level entropy conflates lexical and semantic uncertainty. Semantic entropy addresses this by sampling several answers, grouping those that mean the same thing and computing the entropy over the groups (Kuhn et al., 2023; Farquhar et al., 2024). These methods are designed to detect that an answer is unreliable. They are not designed to detect that the decision state of the agent has been altered by its context, and the label-free ones among them cannot distinguish a concentrated distribution that is correct from one that is not.</w:t>
      </w:r>
    </w:p>
    <w:p>
      <w:pPr>
        <w:keepNext/>
        <w:spacing w:before="200" w:after="80" w:line="276" w:lineRule="auto"/>
      </w:pPr>
      <w:r>
        <w:rPr>
          <w:rFonts w:ascii="Times New Roman" w:hAnsi="Times New Roman" w:eastAsia="Times New Roman"/>
          <w:b/>
          <w:i w:val="0"/>
          <w:sz w:val="22"/>
        </w:rPr>
        <w:t>2.3 Failure analysis of LLM agents</w:t>
      </w:r>
    </w:p>
    <w:p>
      <w:pPr>
        <w:keepNext w:val="0"/>
        <w:spacing w:after="120" w:line="360" w:lineRule="auto"/>
        <w:ind w:firstLine="425"/>
        <w:jc w:val="both"/>
      </w:pPr>
      <w:r>
        <w:rPr>
          <w:rFonts w:ascii="Times New Roman" w:hAnsi="Times New Roman" w:eastAsia="Times New Roman"/>
          <w:b w:val="0"/>
          <w:i w:val="0"/>
        </w:rPr>
        <w:t>Empirical studies of multi-agent LLM systems catalogue failure modes such as specification problems, inter-agent misalignment and inadequate verification (Cemri et al., 2025). Such taxonomies are valuable for debugging, but they work retrospectively on observed failures. Human-automation research suggests a further difficulty, namely that operators stop acting on alarms that they have learned are uninformative (Parasuraman and Riley, 1997). An indicator intended for deployment therefore needs to be interpretable, and its failure conditions need to be known.</w:t>
      </w:r>
    </w:p>
    <w:p>
      <w:pPr>
        <w:keepNext/>
        <w:spacing w:before="200" w:after="80" w:line="276" w:lineRule="auto"/>
      </w:pPr>
      <w:r>
        <w:rPr>
          <w:rFonts w:ascii="Times New Roman" w:hAnsi="Times New Roman" w:eastAsia="Times New Roman"/>
          <w:b/>
          <w:i w:val="0"/>
          <w:sz w:val="22"/>
        </w:rPr>
        <w:t>2.4 Softmax sampling as a random-utility choice</w:t>
      </w:r>
    </w:p>
    <w:p>
      <w:pPr>
        <w:keepNext w:val="0"/>
        <w:spacing w:after="120" w:line="360" w:lineRule="auto"/>
        <w:ind w:firstLine="425"/>
        <w:jc w:val="both"/>
      </w:pPr>
      <w:r>
        <w:rPr>
          <w:rFonts w:ascii="Times New Roman" w:hAnsi="Times New Roman" w:eastAsia="Times New Roman"/>
          <w:b w:val="0"/>
          <w:i w:val="0"/>
        </w:rPr>
        <w:t>The use of the softmax as a choice rule has a long history outside machine learning. In discrete-choice econometrics, the logit model follows from additive extreme-value noise on utilities (McFadden, 1974). In game theory, quantal response equilibrium replaces best responses by noisy best responses of the same form, which makes the precision parameter an index of bounded rationality (McKelvey and Palfrey, 1995; Simon, 1955). The equivalence between softmax sampling and the Gumbel-max construction is well known in the machine learning literature. A second link comes from preference optimization. A model fine-tuned with a penalty for departing from a reference policy has log-probability ratios that equal, up to a constant, a scaled reward (Rafailov et al., 2023), which gives a precise sense in which log-probabilities carry value information. Neither result turns logits into task utilities automatically. They support reading the sampler as a noisy chooser, and they motivate estimating a noise scale against an explicitly chosen reference. Language models can also imitate human behaviour without sharing its mechanisms (Shanahan et al., 2023), so we make no claim about machine experience.</w:t>
      </w:r>
    </w:p>
    <w:p>
      <w:pPr>
        <w:keepNext/>
        <w:spacing w:before="280" w:after="120" w:line="276" w:lineRule="auto"/>
      </w:pPr>
      <w:r>
        <w:rPr>
          <w:rFonts w:ascii="Times New Roman" w:hAnsi="Times New Roman" w:eastAsia="Times New Roman"/>
          <w:b/>
          <w:i w:val="0"/>
          <w:sz w:val="26"/>
        </w:rPr>
        <w:t>3. The effective decision temperature</w:t>
      </w:r>
    </w:p>
    <w:p>
      <w:pPr>
        <w:keepNext/>
        <w:spacing w:before="200" w:after="80" w:line="276" w:lineRule="auto"/>
      </w:pPr>
      <w:r>
        <w:rPr>
          <w:rFonts w:ascii="Times New Roman" w:hAnsi="Times New Roman" w:eastAsia="Times New Roman"/>
          <w:b/>
          <w:i w:val="0"/>
          <w:sz w:val="22"/>
        </w:rPr>
        <w:t>3.1 The choice rule</w:t>
      </w:r>
    </w:p>
    <w:p>
      <w:pPr>
        <w:keepNext w:val="0"/>
        <w:spacing w:after="120" w:line="360" w:lineRule="auto"/>
        <w:ind w:firstLine="425"/>
        <w:jc w:val="both"/>
      </w:pPr>
      <w:r>
        <w:rPr>
          <w:rFonts w:ascii="Times New Roman" w:hAnsi="Times New Roman" w:eastAsia="Times New Roman"/>
          <w:b w:val="0"/>
          <w:i w:val="0"/>
        </w:rPr>
        <w:t>Let z denote the logits that a model assigns to a set of candidate tokens at some step, and let T &gt; 0 be the sampling temperature. The model selects candidate y with probability</w:t>
      </w:r>
    </w:p>
    <w:p>
      <w:pPr>
        <w:spacing w:before="80" w:after="160" w:line="276" w:lineRule="auto"/>
        <w:jc w:val="center"/>
      </w:pPr>
      <w:r>
        <w:rPr>
          <w:rFonts w:ascii="Times New Roman" w:hAnsi="Times New Roman" w:eastAsia="Times New Roman"/>
          <w:b w:val="0"/>
          <w:i w:val="0"/>
        </w:rPr>
        <w:t>p(y | z, T) = exp(z</w:t>
      </w:r>
      <w:r>
        <w:rPr>
          <w:rFonts w:ascii="Times New Roman" w:hAnsi="Times New Roman" w:eastAsia="Times New Roman"/>
          <w:b w:val="0"/>
          <w:i w:val="0"/>
          <w:vertAlign w:val="subscript"/>
        </w:rPr>
        <w:t>y</w:t>
      </w:r>
      <w:r>
        <w:rPr>
          <w:rFonts w:ascii="Times New Roman" w:hAnsi="Times New Roman" w:eastAsia="Times New Roman"/>
          <w:b w:val="0"/>
          <w:i w:val="0"/>
        </w:rPr>
        <w:t xml:space="preserve"> / T) / Σ</w:t>
      </w:r>
      <w:r>
        <w:rPr>
          <w:rFonts w:ascii="Times New Roman" w:hAnsi="Times New Roman" w:eastAsia="Times New Roman"/>
          <w:b w:val="0"/>
          <w:i w:val="0"/>
          <w:vertAlign w:val="subscript"/>
        </w:rPr>
        <w:t>k</w:t>
      </w:r>
      <w:r>
        <w:rPr>
          <w:rFonts w:ascii="Times New Roman" w:hAnsi="Times New Roman" w:eastAsia="Times New Roman"/>
          <w:b w:val="0"/>
          <w:i w:val="0"/>
        </w:rPr>
        <w:t xml:space="preserve"> exp(z</w:t>
      </w:r>
      <w:r>
        <w:rPr>
          <w:rFonts w:ascii="Times New Roman" w:hAnsi="Times New Roman" w:eastAsia="Times New Roman"/>
          <w:b w:val="0"/>
          <w:i w:val="0"/>
          <w:vertAlign w:val="subscript"/>
        </w:rPr>
        <w:t>k</w:t>
      </w:r>
      <w:r>
        <w:rPr>
          <w:rFonts w:ascii="Times New Roman" w:hAnsi="Times New Roman" w:eastAsia="Times New Roman"/>
          <w:b w:val="0"/>
          <w:i w:val="0"/>
        </w:rPr>
        <w:t xml:space="preserve"> / T).      (1)</w:t>
      </w:r>
    </w:p>
    <w:p>
      <w:pPr>
        <w:keepNext w:val="0"/>
        <w:spacing w:after="120" w:line="360" w:lineRule="auto"/>
        <w:ind w:firstLine="425"/>
        <w:jc w:val="both"/>
      </w:pPr>
      <w:r>
        <w:rPr>
          <w:rFonts w:ascii="Times New Roman" w:hAnsi="Times New Roman" w:eastAsia="Times New Roman"/>
          <w:b w:val="0"/>
          <w:i w:val="0"/>
        </w:rPr>
        <w:t>Sampling from Equation (1) is equivalent to adding independent Gumbel noise, scaled by T, to every logit and selecting the largest perturbed value. This is the random-utility representation of the logit rule, and it makes T the scale of the random component of choice, just as the inverse of the precision parameter λ plays that role in quantal response theory. The entropy of the distribution, H = −Σ p log p, tends to zero as T tends to zero and grows toward the logarithm of the number of candidates as T grows. Both the distribution and the chosen token are observable in an open-weight model, which is what allows a behavioural construct to be turned into a measurement.</w:t>
      </w:r>
    </w:p>
    <w:p>
      <w:pPr>
        <w:keepNext/>
        <w:spacing w:before="200" w:after="80" w:line="276" w:lineRule="auto"/>
      </w:pPr>
      <w:r>
        <w:rPr>
          <w:rFonts w:ascii="Times New Roman" w:hAnsi="Times New Roman" w:eastAsia="Times New Roman"/>
          <w:b/>
          <w:i w:val="0"/>
          <w:sz w:val="22"/>
        </w:rPr>
        <w:t>3.2 Definition of the effective decision temperature</w:t>
      </w:r>
    </w:p>
    <w:p>
      <w:pPr>
        <w:keepNext w:val="0"/>
        <w:spacing w:after="120" w:line="360" w:lineRule="auto"/>
        <w:ind w:firstLine="425"/>
        <w:jc w:val="both"/>
      </w:pPr>
      <w:r>
        <w:rPr>
          <w:rFonts w:ascii="Times New Roman" w:hAnsi="Times New Roman" w:eastAsia="Times New Roman"/>
          <w:b w:val="0"/>
          <w:i w:val="0"/>
        </w:rPr>
        <w:t>Consider a trajectory of choices y</w:t>
      </w:r>
      <w:r>
        <w:rPr>
          <w:rFonts w:ascii="Times New Roman" w:hAnsi="Times New Roman" w:eastAsia="Times New Roman"/>
          <w:b w:val="0"/>
          <w:i w:val="0"/>
          <w:vertAlign w:val="subscript"/>
        </w:rPr>
        <w:t>1</w:t>
      </w:r>
      <w:r>
        <w:rPr>
          <w:rFonts w:ascii="Times New Roman" w:hAnsi="Times New Roman" w:eastAsia="Times New Roman"/>
          <w:b w:val="0"/>
          <w:i w:val="0"/>
        </w:rPr>
        <w:t>, ..., y</w:t>
      </w:r>
      <w:r>
        <w:rPr>
          <w:rFonts w:ascii="Times New Roman" w:hAnsi="Times New Roman" w:eastAsia="Times New Roman"/>
          <w:b w:val="0"/>
          <w:i w:val="0"/>
          <w:vertAlign w:val="subscript"/>
        </w:rPr>
        <w:t>n</w:t>
      </w:r>
      <w:r>
        <w:rPr>
          <w:rFonts w:ascii="Times New Roman" w:hAnsi="Times New Roman" w:eastAsia="Times New Roman"/>
          <w:b w:val="0"/>
          <w:i w:val="0"/>
        </w:rPr>
        <w:t xml:space="preserve"> produced by an agent in a context C. Let v</w:t>
      </w:r>
      <w:r>
        <w:rPr>
          <w:rFonts w:ascii="Times New Roman" w:hAnsi="Times New Roman" w:eastAsia="Times New Roman"/>
          <w:b w:val="0"/>
          <w:i w:val="0"/>
          <w:vertAlign w:val="subscript"/>
        </w:rPr>
        <w:t>t</w:t>
      </w:r>
      <w:r>
        <w:rPr>
          <w:rFonts w:ascii="Times New Roman" w:hAnsi="Times New Roman" w:eastAsia="Times New Roman"/>
          <w:b w:val="0"/>
          <w:i w:val="0"/>
        </w:rPr>
        <w:t xml:space="preserve"> be the reference logits at step t, defined as the logits the same model produces at that step on the same task and the same history, with the distorting content removed from the context. The effective decision temperature is the maximum-likelihood temperature of the reference choice model,</w:t>
      </w:r>
    </w:p>
    <w:p>
      <w:pPr>
        <w:spacing w:before="80" w:after="160" w:line="276" w:lineRule="auto"/>
        <w:jc w:val="center"/>
      </w:pP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 argmin</w:t>
      </w:r>
      <w:r>
        <w:rPr>
          <w:rFonts w:ascii="Times New Roman" w:hAnsi="Times New Roman" w:eastAsia="Times New Roman"/>
          <w:b w:val="0"/>
          <w:i w:val="0"/>
          <w:vertAlign w:val="subscript"/>
        </w:rPr>
        <w:t>T</w:t>
      </w:r>
      <w:r>
        <w:rPr>
          <w:rFonts w:ascii="Times New Roman" w:hAnsi="Times New Roman" w:eastAsia="Times New Roman"/>
          <w:b w:val="0"/>
          <w:i w:val="0"/>
        </w:rPr>
        <w:t xml:space="preserve">  − Σ</w:t>
      </w:r>
      <w:r>
        <w:rPr>
          <w:rFonts w:ascii="Times New Roman" w:hAnsi="Times New Roman" w:eastAsia="Times New Roman"/>
          <w:b w:val="0"/>
          <w:i w:val="0"/>
          <w:vertAlign w:val="subscript"/>
        </w:rPr>
        <w:t>t</w:t>
      </w:r>
      <w:r>
        <w:rPr>
          <w:rFonts w:ascii="Times New Roman" w:hAnsi="Times New Roman" w:eastAsia="Times New Roman"/>
          <w:b w:val="0"/>
          <w:i w:val="0"/>
        </w:rPr>
        <w:t xml:space="preserve"> log p(y</w:t>
      </w:r>
      <w:r>
        <w:rPr>
          <w:rFonts w:ascii="Times New Roman" w:hAnsi="Times New Roman" w:eastAsia="Times New Roman"/>
          <w:b w:val="0"/>
          <w:i w:val="0"/>
          <w:vertAlign w:val="subscript"/>
        </w:rPr>
        <w:t>t</w:t>
      </w:r>
      <w:r>
        <w:rPr>
          <w:rFonts w:ascii="Times New Roman" w:hAnsi="Times New Roman" w:eastAsia="Times New Roman"/>
          <w:b w:val="0"/>
          <w:i w:val="0"/>
        </w:rPr>
        <w:t xml:space="preserve"> | v</w:t>
      </w:r>
      <w:r>
        <w:rPr>
          <w:rFonts w:ascii="Times New Roman" w:hAnsi="Times New Roman" w:eastAsia="Times New Roman"/>
          <w:b w:val="0"/>
          <w:i w:val="0"/>
          <w:vertAlign w:val="subscript"/>
        </w:rPr>
        <w:t>t</w:t>
      </w:r>
      <w:r>
        <w:rPr>
          <w:rFonts w:ascii="Times New Roman" w:hAnsi="Times New Roman" w:eastAsia="Times New Roman"/>
          <w:b w:val="0"/>
          <w:i w:val="0"/>
        </w:rPr>
        <w:t>, T),      (2)</w:t>
      </w:r>
    </w:p>
    <w:p>
      <w:pPr>
        <w:keepNext w:val="0"/>
        <w:spacing w:after="120" w:line="360" w:lineRule="auto"/>
        <w:ind w:firstLine="425"/>
        <w:jc w:val="both"/>
      </w:pPr>
      <w:r>
        <w:rPr>
          <w:rFonts w:ascii="Times New Roman" w:hAnsi="Times New Roman" w:eastAsia="Times New Roman"/>
          <w:b w:val="0"/>
          <w:i w:val="0"/>
        </w:rPr>
        <w:t>where p is given by Equation (1) applied to v</w:t>
      </w:r>
      <w:r>
        <w:rPr>
          <w:rFonts w:ascii="Times New Roman" w:hAnsi="Times New Roman" w:eastAsia="Times New Roman"/>
          <w:b w:val="0"/>
          <w:i w:val="0"/>
          <w:vertAlign w:val="subscript"/>
        </w:rPr>
        <w:t>t</w:t>
      </w:r>
      <w:r>
        <w:rPr>
          <w:rFonts w:ascii="Times New Roman" w:hAnsi="Times New Roman" w:eastAsia="Times New Roman"/>
          <w:b w:val="0"/>
          <w:i w:val="0"/>
        </w:rPr>
        <w:t>. The definition has a direct reading. If the context does not alter the model's valuations, v</w:t>
      </w:r>
      <w:r>
        <w:rPr>
          <w:rFonts w:ascii="Times New Roman" w:hAnsi="Times New Roman" w:eastAsia="Times New Roman"/>
          <w:b w:val="0"/>
          <w:i w:val="0"/>
          <w:vertAlign w:val="subscript"/>
        </w:rPr>
        <w:t>t</w:t>
      </w:r>
      <w:r>
        <w:rPr>
          <w:rFonts w:ascii="Times New Roman" w:hAnsi="Times New Roman" w:eastAsia="Times New Roman"/>
          <w:b w:val="0"/>
          <w:i w:val="0"/>
        </w:rPr>
        <w:t xml:space="preserve"> equals the sampling logits and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estimates the nominal temperature. If the context alters the valuations, the chosen tokens are explained less well by the reference, and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departs from T. A value above T means that the choices are noisier, relative to the reference, than the nominal temperature implies. A value below T means that they are more concentrated than the reference implies, for instance because the distorting context has made one option dominant. When no temperature rationalizes the choices, the maximized log-likelihood is low, which is itself a signal that the context has changed more than the scale of choice.</w:t>
      </w:r>
    </w:p>
    <w:p>
      <w:pPr>
        <w:keepNext/>
        <w:spacing w:before="200" w:after="80" w:line="276" w:lineRule="auto"/>
      </w:pPr>
      <w:r>
        <w:rPr>
          <w:rFonts w:ascii="Times New Roman" w:hAnsi="Times New Roman" w:eastAsia="Times New Roman"/>
          <w:b/>
          <w:i w:val="0"/>
          <w:sz w:val="22"/>
        </w:rPr>
        <w:t>3.3 Identification and limits of the estimator</w:t>
      </w:r>
    </w:p>
    <w:p>
      <w:pPr>
        <w:keepNext w:val="0"/>
        <w:spacing w:after="120" w:line="360" w:lineRule="auto"/>
        <w:ind w:firstLine="425"/>
        <w:jc w:val="both"/>
      </w:pPr>
      <w:r>
        <w:rPr>
          <w:rFonts w:ascii="Times New Roman" w:hAnsi="Times New Roman" w:eastAsia="Times New Roman"/>
          <w:b w:val="0"/>
          <w:i w:val="0"/>
        </w:rPr>
        <w:t xml:space="preserve">Four properties of the estimator matter for its use. First,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is informative only if the reference differs from the distribution that generated the choices. If Equation (2) is evaluated with the sampling logits, the estimator recovers the nominal temperature by construction. In our experiments the clean-prompt cells therefore serve as a calibration check of the estimator and not as evidence about the hypotheses. Second, the temperature is weakly identified when the reference puts almost all of its probability on the chosen token at every step. The likelihood is then nearly flat in T, and the estimate falls on the lower boundary of the search grid. We flag such cells as not identified rather than interpreting the boundary value. Third,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captures only a scale. It cannot represent a change in the ordering of the candidates, so a poor fit would be a signal in its own right. We do not analyse fit quality here. Fourth, the estimator needs access to the logits of the candidate tokens and a second forward pass per step to compute the reference. Interfaces that return only the top-ranked log-probabilities force the computation onto a truncated support.</w:t>
      </w:r>
    </w:p>
    <w:p>
      <w:pPr>
        <w:keepNext/>
        <w:spacing w:before="200" w:after="80" w:line="276" w:lineRule="auto"/>
      </w:pPr>
      <w:r>
        <w:rPr>
          <w:rFonts w:ascii="Times New Roman" w:hAnsi="Times New Roman" w:eastAsia="Times New Roman"/>
          <w:b/>
          <w:i w:val="0"/>
          <w:sz w:val="22"/>
        </w:rPr>
        <w:t>3.4 Hypotheses</w:t>
      </w:r>
    </w:p>
    <w:p>
      <w:pPr>
        <w:keepNext w:val="0"/>
        <w:spacing w:after="120" w:line="360" w:lineRule="auto"/>
        <w:ind w:firstLine="425"/>
        <w:jc w:val="both"/>
      </w:pPr>
      <w:r>
        <w:rPr>
          <w:rFonts w:ascii="Times New Roman" w:hAnsi="Times New Roman" w:eastAsia="Times New Roman"/>
          <w:b w:val="0"/>
          <w:i w:val="0"/>
        </w:rPr>
        <w:t>We distinguish contextual pressure, defined as input that imposes mutually unsatisfiable demands, from content contamination, defined as negatively valenced or defensive content in the context. Both are properties of the input and are fixed before any output is generated, so hypotheses about their effect on the choice process are empirical and not true by definition (Table 1). The hypotheses are as follows.</w:t>
      </w:r>
    </w:p>
    <w:p>
      <w:pPr>
        <w:keepNext w:val="0"/>
        <w:spacing w:after="120" w:line="360" w:lineRule="auto"/>
        <w:jc w:val="both"/>
      </w:pPr>
      <w:r>
        <w:rPr>
          <w:rFonts w:ascii="Times New Roman" w:hAnsi="Times New Roman" w:eastAsia="Times New Roman"/>
          <w:b w:val="0"/>
          <w:i w:val="0"/>
        </w:rPr>
        <w:t>H1. Contextual pressure raises the effective decision temperature above the nominal sampling temperature.</w:t>
      </w:r>
    </w:p>
    <w:p>
      <w:pPr>
        <w:keepNext w:val="0"/>
        <w:spacing w:after="120" w:line="360" w:lineRule="auto"/>
        <w:jc w:val="both"/>
      </w:pPr>
      <w:r>
        <w:rPr>
          <w:rFonts w:ascii="Times New Roman" w:hAnsi="Times New Roman" w:eastAsia="Times New Roman"/>
          <w:b w:val="0"/>
          <w:i w:val="0"/>
        </w:rPr>
        <w:t>H2. On compounding tasks that the model can solve, the relationship between nominal temperature and accuracy is inverted-U shaped only if an off-path attractor is sticky at low temperature and escapable at moderate temperature. With no attractor, or with an attractor that is too weak or too strong, accuracy has no interior peak.</w:t>
      </w:r>
    </w:p>
    <w:p>
      <w:pPr>
        <w:keepNext w:val="0"/>
        <w:spacing w:after="120" w:line="360" w:lineRule="auto"/>
        <w:jc w:val="both"/>
      </w:pPr>
      <w:r>
        <w:rPr>
          <w:rFonts w:ascii="Times New Roman" w:hAnsi="Times New Roman" w:eastAsia="Times New Roman"/>
          <w:b w:val="0"/>
          <w:i w:val="0"/>
        </w:rPr>
        <w:t>H3. Content contamination strengthens the effect of pressure. The strengthening should be larger when the contaminated content lies close to a dominant response than when it is diffuse negative sentiment.</w:t>
      </w:r>
    </w:p>
    <w:p>
      <w:pPr>
        <w:keepNext w:val="0"/>
        <w:spacing w:after="120" w:line="360" w:lineRule="auto"/>
        <w:ind w:firstLine="425"/>
        <w:jc w:val="both"/>
      </w:pPr>
      <w:r>
        <w:rPr>
          <w:rFonts w:ascii="Times New Roman" w:hAnsi="Times New Roman" w:eastAsia="Times New Roman"/>
          <w:b w:val="0"/>
          <w:i w:val="0"/>
        </w:rPr>
        <w:t>The reasoning behind H2 is as follows. If there is no attractor, a greedy agent that starts on the correct path stays on it, and accuracy can only fall as noise is added. If the attractor is weak, low temperatures absorb the error and accuracy again falls with temperature. If the attractor is very strong, moderate temperatures cannot dislodge it, so accuracy remains near the floor over the range of temperatures that is sampled. An interior peak requires an intermediate case in which greedy decoding is trapped but moderate noise lets the agent escape (Table 2). Strength is a continuous quantity, so the regime into which a given attractor falls depends on the temperature range that is examined.</w:t>
      </w:r>
    </w:p>
    <w:p>
      <w:pPr>
        <w:keepNext w:val="0"/>
        <w:spacing w:after="120" w:line="360" w:lineRule="auto"/>
        <w:ind w:firstLine="425"/>
        <w:jc w:val="both"/>
      </w:pPr>
      <w:r>
        <w:rPr>
          <w:rFonts w:ascii="Times New Roman" w:hAnsi="Times New Roman" w:eastAsia="Times New Roman"/>
          <w:b w:val="0"/>
          <w:i w:val="0"/>
        </w:rPr>
        <w:t xml:space="preserve">We also discuss, but do not test, two implications. A context reset should remove distortion that resides in the context but not distortion that resides in the weights. And monitoring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could inform a state-contingent decision about whether to leave a task with an agent. Both require designs that go beyond the present study.</w:t>
      </w:r>
    </w:p>
    <w:p>
      <w:pPr>
        <w:keepNext/>
        <w:spacing w:before="200" w:after="80" w:line="276" w:lineRule="auto"/>
      </w:pPr>
      <w:r>
        <w:rPr>
          <w:rFonts w:ascii="Times New Roman" w:hAnsi="Times New Roman" w:eastAsia="Times New Roman"/>
          <w:b/>
          <w:i w:val="0"/>
          <w:sz w:val="22"/>
        </w:rPr>
        <w:t>3.5 Comparison indicators</w:t>
      </w:r>
    </w:p>
    <w:p>
      <w:pPr>
        <w:keepNext w:val="0"/>
        <w:spacing w:after="120" w:line="360" w:lineRule="auto"/>
        <w:ind w:firstLine="425"/>
        <w:jc w:val="both"/>
      </w:pPr>
      <w:r>
        <w:rPr>
          <w:rFonts w:ascii="Times New Roman" w:hAnsi="Times New Roman" w:eastAsia="Times New Roman"/>
          <w:b w:val="0"/>
          <w:i w:val="0"/>
        </w:rPr>
        <w:t xml:space="preserve">We compare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with four established indicators computed on the same trajectories. Token entropy is the mean entropy of the sampling distribution over a trajectory. Confidence is the mean probability that the sampling distribution assigns to the item that was chosen. The expected calibration error (ECE) is computed with five equal-width confidence bins, comparing the probability assigned to the chosen item with whether that item was correct, so it requires ground-truth labels. The discrete semantic entropy is the entropy of the empirical distribution over complete sampled completions. In the closed-vocabulary tasks used here, two completions mean the same thing only if they are identical, so the clustering step reduces to exact matching. Table 3 summarizes what each indicator requires.</w:t>
      </w:r>
    </w:p>
    <w:p>
      <w:pPr>
        <w:keepNext/>
        <w:spacing w:before="160" w:after="80" w:line="276" w:lineRule="auto"/>
        <w:jc w:val="left"/>
      </w:pPr>
      <w:r>
        <w:rPr>
          <w:rFonts w:ascii="Times New Roman" w:hAnsi="Times New Roman" w:eastAsia="Times New Roman"/>
          <w:b/>
          <w:i w:val="0"/>
          <w:sz w:val="20"/>
        </w:rPr>
        <w:t xml:space="preserve">Table 1. </w:t>
      </w:r>
      <w:r>
        <w:rPr>
          <w:rFonts w:ascii="Times New Roman" w:hAnsi="Times New Roman" w:eastAsia="Times New Roman"/>
          <w:b w:val="0"/>
          <w:i w:val="0"/>
          <w:sz w:val="20"/>
        </w:rPr>
        <w:t>Constructs and indicators.</w:t>
      </w:r>
    </w:p>
    <w:tbl>
      <w:tblPr>
        <w:tblW w:type="auto" w:w="0"/>
        <w:jc w:val="center"/>
        <w:tblLayout w:type="fixed"/>
        <w:tblLook w:firstColumn="1" w:firstRow="1" w:lastColumn="0" w:lastRow="0" w:noHBand="0" w:noVBand="1" w:val="04A0"/>
      </w:tblPr>
      <w:tblGrid>
        <w:gridCol w:w="3024"/>
        <w:gridCol w:w="3024"/>
        <w:gridCol w:w="3024"/>
      </w:tblGrid>
      <w:tr>
        <w:tc>
          <w:tcPr>
            <w:tcW w:type="dxa" w:w="2041"/>
            <w:tcBorders>
              <w:top w:val="single" w:sz="12" w:color="000000"/>
              <w:bottom w:val="single" w:sz="6" w:color="000000"/>
            </w:tcBorders>
          </w:tcPr>
          <w:p>
            <w:pPr>
              <w:spacing w:after="20" w:before="20" w:line="240" w:lineRule="auto"/>
              <w:jc w:val="left"/>
            </w:pPr>
            <w:r>
              <w:rPr>
                <w:rFonts w:ascii="Times New Roman" w:hAnsi="Times New Roman" w:eastAsia="Times New Roman"/>
                <w:b/>
                <w:i w:val="0"/>
                <w:sz w:val="18"/>
              </w:rPr>
              <w:t>Construct</w:t>
            </w:r>
          </w:p>
        </w:tc>
        <w:tc>
          <w:tcPr>
            <w:tcW w:type="dxa" w:w="3515"/>
            <w:tcBorders>
              <w:top w:val="single" w:sz="12" w:color="000000"/>
              <w:bottom w:val="single" w:sz="6" w:color="000000"/>
            </w:tcBorders>
          </w:tcPr>
          <w:p>
            <w:pPr>
              <w:spacing w:after="20" w:before="20" w:line="240" w:lineRule="auto"/>
              <w:jc w:val="left"/>
            </w:pPr>
            <w:r>
              <w:rPr>
                <w:rFonts w:ascii="Times New Roman" w:hAnsi="Times New Roman" w:eastAsia="Times New Roman"/>
                <w:b/>
                <w:i w:val="0"/>
                <w:sz w:val="18"/>
              </w:rPr>
              <w:t>Definition</w:t>
            </w:r>
          </w:p>
        </w:tc>
        <w:tc>
          <w:tcPr>
            <w:tcW w:type="dxa" w:w="3515"/>
            <w:tcBorders>
              <w:top w:val="single" w:sz="12" w:color="000000"/>
              <w:bottom w:val="single" w:sz="6" w:color="000000"/>
            </w:tcBorders>
          </w:tcPr>
          <w:p>
            <w:pPr>
              <w:spacing w:after="20" w:before="20" w:line="240" w:lineRule="auto"/>
              <w:jc w:val="left"/>
            </w:pPr>
            <w:r>
              <w:rPr>
                <w:rFonts w:ascii="Times New Roman" w:hAnsi="Times New Roman" w:eastAsia="Times New Roman"/>
                <w:b/>
                <w:i w:val="0"/>
                <w:sz w:val="18"/>
              </w:rPr>
              <w:t>Operationalization</w:t>
            </w:r>
          </w:p>
        </w:tc>
      </w:tr>
      <w:tr>
        <w:tc>
          <w:tcPr>
            <w:tcW w:type="dxa" w:w="2041"/>
          </w:tcPr>
          <w:p>
            <w:pPr>
              <w:spacing w:after="20" w:before="20" w:line="240" w:lineRule="auto"/>
              <w:jc w:val="left"/>
            </w:pPr>
            <w:r>
              <w:rPr>
                <w:rFonts w:ascii="Times New Roman" w:hAnsi="Times New Roman" w:eastAsia="Times New Roman"/>
                <w:b w:val="0"/>
                <w:i w:val="0"/>
                <w:sz w:val="18"/>
              </w:rPr>
              <w:t>Contextual pressure</w:t>
            </w:r>
          </w:p>
        </w:tc>
        <w:tc>
          <w:tcPr>
            <w:tcW w:type="dxa" w:w="3515"/>
          </w:tcPr>
          <w:p>
            <w:pPr>
              <w:spacing w:after="20" w:before="20" w:line="240" w:lineRule="auto"/>
              <w:jc w:val="left"/>
            </w:pPr>
            <w:r>
              <w:rPr>
                <w:rFonts w:ascii="Times New Roman" w:hAnsi="Times New Roman" w:eastAsia="Times New Roman"/>
                <w:b w:val="0"/>
                <w:i w:val="0"/>
                <w:sz w:val="18"/>
              </w:rPr>
              <w:t>Input that imposes mutually unsatisfiable demands or penalties.</w:t>
            </w:r>
          </w:p>
        </w:tc>
        <w:tc>
          <w:tcPr>
            <w:tcW w:type="dxa" w:w="3515"/>
          </w:tcPr>
          <w:p>
            <w:pPr>
              <w:spacing w:after="20" w:before="20" w:line="240" w:lineRule="auto"/>
              <w:jc w:val="left"/>
            </w:pPr>
            <w:r>
              <w:rPr>
                <w:rFonts w:ascii="Times New Roman" w:hAnsi="Times New Roman" w:eastAsia="Times New Roman"/>
                <w:b w:val="0"/>
                <w:i w:val="0"/>
                <w:sz w:val="18"/>
              </w:rPr>
              <w:t>Added rule text with contradictory demands (Appendix A).</w:t>
            </w:r>
          </w:p>
        </w:tc>
      </w:tr>
      <w:tr>
        <w:tc>
          <w:tcPr>
            <w:tcW w:type="dxa" w:w="2041"/>
          </w:tcPr>
          <w:p>
            <w:pPr>
              <w:spacing w:after="20" w:before="20" w:line="240" w:lineRule="auto"/>
              <w:jc w:val="left"/>
            </w:pPr>
            <w:r>
              <w:rPr>
                <w:rFonts w:ascii="Times New Roman" w:hAnsi="Times New Roman" w:eastAsia="Times New Roman"/>
                <w:b w:val="0"/>
                <w:i w:val="0"/>
                <w:sz w:val="18"/>
              </w:rPr>
              <w:t>Content contamination</w:t>
            </w:r>
          </w:p>
        </w:tc>
        <w:tc>
          <w:tcPr>
            <w:tcW w:type="dxa" w:w="3515"/>
          </w:tcPr>
          <w:p>
            <w:pPr>
              <w:spacing w:after="20" w:before="20" w:line="240" w:lineRule="auto"/>
              <w:jc w:val="left"/>
            </w:pPr>
            <w:r>
              <w:rPr>
                <w:rFonts w:ascii="Times New Roman" w:hAnsi="Times New Roman" w:eastAsia="Times New Roman"/>
                <w:b w:val="0"/>
                <w:i w:val="0"/>
                <w:sz w:val="18"/>
              </w:rPr>
              <w:t>Negatively valenced or defensive content in the context.</w:t>
            </w:r>
          </w:p>
        </w:tc>
        <w:tc>
          <w:tcPr>
            <w:tcW w:type="dxa" w:w="3515"/>
          </w:tcPr>
          <w:p>
            <w:pPr>
              <w:spacing w:after="20" w:before="20" w:line="240" w:lineRule="auto"/>
              <w:jc w:val="left"/>
            </w:pPr>
            <w:r>
              <w:rPr>
                <w:rFonts w:ascii="Times New Roman" w:hAnsi="Times New Roman" w:eastAsia="Times New Roman"/>
                <w:b w:val="0"/>
                <w:i w:val="0"/>
                <w:sz w:val="18"/>
              </w:rPr>
              <w:t>Added text predicting failure, without contradictory demands.</w:t>
            </w:r>
          </w:p>
        </w:tc>
      </w:tr>
      <w:tr>
        <w:tc>
          <w:tcPr>
            <w:tcW w:type="dxa" w:w="2041"/>
          </w:tcPr>
          <w:p>
            <w:pPr>
              <w:spacing w:after="20" w:before="20" w:line="240" w:lineRule="auto"/>
              <w:jc w:val="left"/>
            </w:pPr>
            <w:r>
              <w:rPr>
                <w:rFonts w:ascii="Times New Roman" w:hAnsi="Times New Roman" w:eastAsia="Times New Roman"/>
                <w:b w:val="0"/>
                <w:i w:val="0"/>
                <w:sz w:val="18"/>
              </w:rPr>
              <w:t>Effective decision temperature</w:t>
            </w:r>
          </w:p>
        </w:tc>
        <w:tc>
          <w:tcPr>
            <w:tcW w:type="dxa" w:w="3515"/>
          </w:tcPr>
          <w:p>
            <w:pPr>
              <w:spacing w:after="20" w:before="20" w:line="240" w:lineRule="auto"/>
              <w:jc w:val="left"/>
            </w:pPr>
            <w:r>
              <w:rPr>
                <w:rFonts w:ascii="Times New Roman" w:hAnsi="Times New Roman" w:eastAsia="Times New Roman"/>
                <w:b w:val="0"/>
                <w:i w:val="0"/>
                <w:sz w:val="18"/>
              </w:rPr>
              <w:t>Temperature at which observed choices are best explained by the clean-context reference.</w:t>
            </w:r>
          </w:p>
        </w:tc>
        <w:tc>
          <w:tcPr>
            <w:tcW w:type="dxa" w:w="3515"/>
          </w:tcPr>
          <w:p>
            <w:pPr>
              <w:spacing w:after="20" w:before="20" w:line="240" w:lineRule="auto"/>
              <w:jc w:val="left"/>
            </w:pPr>
            <w:r>
              <w:rPr>
                <w:rFonts w:ascii="Times New Roman" w:hAnsi="Times New Roman" w:eastAsia="Times New Roman"/>
                <w:b w:val="0"/>
                <w:i w:val="0"/>
                <w:sz w:val="18"/>
              </w:rPr>
              <w:t>Maximum-likelihood T over a log grid, Equation (2); reported with a not-identified flag.</w:t>
            </w:r>
          </w:p>
        </w:tc>
      </w:tr>
      <w:tr>
        <w:tc>
          <w:tcPr>
            <w:tcW w:type="dxa" w:w="2041"/>
            <w:tcBorders>
              <w:bottom w:val="single" w:sz="12" w:color="000000"/>
            </w:tcBorders>
          </w:tcPr>
          <w:p>
            <w:pPr>
              <w:spacing w:after="20" w:before="20" w:line="240" w:lineRule="auto"/>
              <w:jc w:val="left"/>
            </w:pPr>
            <w:r>
              <w:rPr>
                <w:rFonts w:ascii="Times New Roman" w:hAnsi="Times New Roman" w:eastAsia="Times New Roman"/>
                <w:b w:val="0"/>
                <w:i w:val="0"/>
                <w:sz w:val="18"/>
              </w:rPr>
              <w:t>Lock-in</w:t>
            </w:r>
          </w:p>
        </w:tc>
        <w:tc>
          <w:tcPr>
            <w:tcW w:type="dxa" w:w="3515"/>
            <w:tcBorders>
              <w:bottom w:val="single" w:sz="12" w:color="000000"/>
            </w:tcBorders>
          </w:tcPr>
          <w:p>
            <w:pPr>
              <w:spacing w:after="20" w:before="20" w:line="240" w:lineRule="auto"/>
              <w:jc w:val="left"/>
            </w:pPr>
            <w:r>
              <w:rPr>
                <w:rFonts w:ascii="Times New Roman" w:hAnsi="Times New Roman" w:eastAsia="Times New Roman"/>
                <w:b w:val="0"/>
                <w:i w:val="0"/>
                <w:sz w:val="18"/>
              </w:rPr>
              <w:t>Repeated selection of the planted off-path item.</w:t>
            </w:r>
          </w:p>
        </w:tc>
        <w:tc>
          <w:tcPr>
            <w:tcW w:type="dxa" w:w="3515"/>
            <w:tcBorders>
              <w:bottom w:val="single" w:sz="12" w:color="000000"/>
            </w:tcBorders>
          </w:tcPr>
          <w:p>
            <w:pPr>
              <w:spacing w:after="20" w:before="20" w:line="240" w:lineRule="auto"/>
              <w:jc w:val="left"/>
            </w:pPr>
            <w:r>
              <w:rPr>
                <w:rFonts w:ascii="Times New Roman" w:hAnsi="Times New Roman" w:eastAsia="Times New Roman"/>
                <w:b w:val="0"/>
                <w:i w:val="0"/>
                <w:sz w:val="18"/>
              </w:rPr>
              <w:t>Share of steps choosing the planted item.</w:t>
            </w:r>
          </w:p>
        </w:tc>
      </w:tr>
    </w:tbl>
    <w:p>
      <w:pPr>
        <w:spacing w:after="40"/>
      </w:pPr>
    </w:p>
    <w:p>
      <w:pPr>
        <w:keepNext/>
        <w:spacing w:before="160" w:after="80" w:line="276" w:lineRule="auto"/>
        <w:jc w:val="left"/>
      </w:pPr>
      <w:r>
        <w:rPr>
          <w:rFonts w:ascii="Times New Roman" w:hAnsi="Times New Roman" w:eastAsia="Times New Roman"/>
          <w:b/>
          <w:i w:val="0"/>
          <w:sz w:val="20"/>
        </w:rPr>
        <w:t xml:space="preserve">Table 2. </w:t>
      </w:r>
      <w:r>
        <w:rPr>
          <w:rFonts w:ascii="Times New Roman" w:hAnsi="Times New Roman" w:eastAsia="Times New Roman"/>
          <w:b w:val="0"/>
          <w:i w:val="0"/>
          <w:sz w:val="20"/>
        </w:rPr>
        <w:t>Regimes of the accuracy–temperature relationship predicted by H2.</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928"/>
            <w:tcBorders>
              <w:top w:val="single" w:sz="12" w:color="000000"/>
              <w:bottom w:val="single" w:sz="6" w:color="000000"/>
            </w:tcBorders>
          </w:tcPr>
          <w:p>
            <w:pPr>
              <w:spacing w:after="20" w:before="20" w:line="240" w:lineRule="auto"/>
              <w:jc w:val="left"/>
            </w:pPr>
            <w:r>
              <w:rPr>
                <w:rFonts w:ascii="Times New Roman" w:hAnsi="Times New Roman" w:eastAsia="Times New Roman"/>
                <w:b/>
                <w:i w:val="0"/>
                <w:sz w:val="18"/>
              </w:rPr>
              <w:t>Regime</w:t>
            </w:r>
          </w:p>
        </w:tc>
        <w:tc>
          <w:tcPr>
            <w:tcW w:type="dxa" w:w="1814"/>
            <w:tcBorders>
              <w:top w:val="single" w:sz="12" w:color="000000"/>
              <w:bottom w:val="single" w:sz="6" w:color="000000"/>
            </w:tcBorders>
          </w:tcPr>
          <w:p>
            <w:pPr>
              <w:spacing w:after="20" w:before="20" w:line="240" w:lineRule="auto"/>
              <w:jc w:val="left"/>
            </w:pPr>
            <w:r>
              <w:rPr>
                <w:rFonts w:ascii="Times New Roman" w:hAnsi="Times New Roman" w:eastAsia="Times New Roman"/>
                <w:b/>
                <w:i w:val="0"/>
                <w:sz w:val="18"/>
              </w:rPr>
              <w:t>Starts on path?</w:t>
            </w:r>
          </w:p>
        </w:tc>
        <w:tc>
          <w:tcPr>
            <w:tcW w:type="dxa" w:w="2608"/>
            <w:tcBorders>
              <w:top w:val="single" w:sz="12" w:color="000000"/>
              <w:bottom w:val="single" w:sz="6" w:color="000000"/>
            </w:tcBorders>
          </w:tcPr>
          <w:p>
            <w:pPr>
              <w:spacing w:after="20" w:before="20" w:line="240" w:lineRule="auto"/>
              <w:jc w:val="left"/>
            </w:pPr>
            <w:r>
              <w:rPr>
                <w:rFonts w:ascii="Times New Roman" w:hAnsi="Times New Roman" w:eastAsia="Times New Roman"/>
                <w:b/>
                <w:i w:val="0"/>
                <w:sz w:val="18"/>
              </w:rPr>
              <w:t>Attractor</w:t>
            </w:r>
          </w:p>
        </w:tc>
        <w:tc>
          <w:tcPr>
            <w:tcW w:type="dxa" w:w="2721"/>
            <w:tcBorders>
              <w:top w:val="single" w:sz="12" w:color="000000"/>
              <w:bottom w:val="single" w:sz="6" w:color="000000"/>
            </w:tcBorders>
          </w:tcPr>
          <w:p>
            <w:pPr>
              <w:spacing w:after="20" w:before="20" w:line="240" w:lineRule="auto"/>
              <w:jc w:val="left"/>
            </w:pPr>
            <w:r>
              <w:rPr>
                <w:rFonts w:ascii="Times New Roman" w:hAnsi="Times New Roman" w:eastAsia="Times New Roman"/>
                <w:b/>
                <w:i w:val="0"/>
                <w:sz w:val="18"/>
              </w:rPr>
              <w:t>Predicted accuracy as T increases</w:t>
            </w:r>
          </w:p>
        </w:tc>
      </w:tr>
      <w:tr>
        <w:tc>
          <w:tcPr>
            <w:tcW w:type="dxa" w:w="1928"/>
          </w:tcPr>
          <w:p>
            <w:pPr>
              <w:spacing w:after="20" w:before="20" w:line="240" w:lineRule="auto"/>
              <w:jc w:val="left"/>
            </w:pPr>
            <w:r>
              <w:rPr>
                <w:rFonts w:ascii="Times New Roman" w:hAnsi="Times New Roman" w:eastAsia="Times New Roman"/>
                <w:b w:val="0"/>
                <w:i w:val="0"/>
                <w:sz w:val="18"/>
              </w:rPr>
              <w:t>No attractor</w:t>
            </w:r>
          </w:p>
        </w:tc>
        <w:tc>
          <w:tcPr>
            <w:tcW w:type="dxa" w:w="1814"/>
          </w:tcPr>
          <w:p>
            <w:pPr>
              <w:spacing w:after="20" w:before="20" w:line="240" w:lineRule="auto"/>
              <w:jc w:val="left"/>
            </w:pPr>
            <w:r>
              <w:rPr>
                <w:rFonts w:ascii="Times New Roman" w:hAnsi="Times New Roman" w:eastAsia="Times New Roman"/>
                <w:b w:val="0"/>
                <w:i w:val="0"/>
                <w:sz w:val="18"/>
              </w:rPr>
              <w:t>Yes</w:t>
            </w:r>
          </w:p>
        </w:tc>
        <w:tc>
          <w:tcPr>
            <w:tcW w:type="dxa" w:w="2608"/>
          </w:tcPr>
          <w:p>
            <w:pPr>
              <w:spacing w:after="20" w:before="20" w:line="240" w:lineRule="auto"/>
              <w:jc w:val="left"/>
            </w:pPr>
            <w:r>
              <w:rPr>
                <w:rFonts w:ascii="Times New Roman" w:hAnsi="Times New Roman" w:eastAsia="Times New Roman"/>
                <w:b w:val="0"/>
                <w:i w:val="0"/>
                <w:sz w:val="18"/>
              </w:rPr>
              <w:t>None</w:t>
            </w:r>
          </w:p>
        </w:tc>
        <w:tc>
          <w:tcPr>
            <w:tcW w:type="dxa" w:w="2721"/>
          </w:tcPr>
          <w:p>
            <w:pPr>
              <w:spacing w:after="20" w:before="20" w:line="240" w:lineRule="auto"/>
              <w:jc w:val="left"/>
            </w:pPr>
            <w:r>
              <w:rPr>
                <w:rFonts w:ascii="Times New Roman" w:hAnsi="Times New Roman" w:eastAsia="Times New Roman"/>
                <w:b w:val="0"/>
                <w:i w:val="0"/>
                <w:sz w:val="18"/>
              </w:rPr>
              <w:t>Monotone decline</w:t>
            </w:r>
          </w:p>
        </w:tc>
      </w:tr>
      <w:tr>
        <w:tc>
          <w:tcPr>
            <w:tcW w:type="dxa" w:w="1928"/>
          </w:tcPr>
          <w:p>
            <w:pPr>
              <w:spacing w:after="20" w:before="20" w:line="240" w:lineRule="auto"/>
              <w:jc w:val="left"/>
            </w:pPr>
            <w:r>
              <w:rPr>
                <w:rFonts w:ascii="Times New Roman" w:hAnsi="Times New Roman" w:eastAsia="Times New Roman"/>
                <w:b w:val="0"/>
                <w:i w:val="0"/>
                <w:sz w:val="18"/>
              </w:rPr>
              <w:t>Weak</w:t>
            </w:r>
          </w:p>
        </w:tc>
        <w:tc>
          <w:tcPr>
            <w:tcW w:type="dxa" w:w="1814"/>
          </w:tcPr>
          <w:p>
            <w:pPr>
              <w:spacing w:after="20" w:before="20" w:line="240" w:lineRule="auto"/>
              <w:jc w:val="left"/>
            </w:pPr>
            <w:r>
              <w:rPr>
                <w:rFonts w:ascii="Times New Roman" w:hAnsi="Times New Roman" w:eastAsia="Times New Roman"/>
                <w:b w:val="0"/>
                <w:i w:val="0"/>
                <w:sz w:val="18"/>
              </w:rPr>
              <w:t>Yes</w:t>
            </w:r>
          </w:p>
        </w:tc>
        <w:tc>
          <w:tcPr>
            <w:tcW w:type="dxa" w:w="2608"/>
          </w:tcPr>
          <w:p>
            <w:pPr>
              <w:spacing w:after="20" w:before="20" w:line="240" w:lineRule="auto"/>
              <w:jc w:val="left"/>
            </w:pPr>
            <w:r>
              <w:rPr>
                <w:rFonts w:ascii="Times New Roman" w:hAnsi="Times New Roman" w:eastAsia="Times New Roman"/>
                <w:b w:val="0"/>
                <w:i w:val="0"/>
                <w:sz w:val="18"/>
              </w:rPr>
              <w:t>Absorbed at low T</w:t>
            </w:r>
          </w:p>
        </w:tc>
        <w:tc>
          <w:tcPr>
            <w:tcW w:type="dxa" w:w="2721"/>
          </w:tcPr>
          <w:p>
            <w:pPr>
              <w:spacing w:after="20" w:before="20" w:line="240" w:lineRule="auto"/>
              <w:jc w:val="left"/>
            </w:pPr>
            <w:r>
              <w:rPr>
                <w:rFonts w:ascii="Times New Roman" w:hAnsi="Times New Roman" w:eastAsia="Times New Roman"/>
                <w:b w:val="0"/>
                <w:i w:val="0"/>
                <w:sz w:val="18"/>
              </w:rPr>
              <w:t>Near-monotone decline; the error is repaired</w:t>
            </w:r>
          </w:p>
        </w:tc>
      </w:tr>
      <w:tr>
        <w:tc>
          <w:tcPr>
            <w:tcW w:type="dxa" w:w="1928"/>
          </w:tcPr>
          <w:p>
            <w:pPr>
              <w:spacing w:after="20" w:before="20" w:line="240" w:lineRule="auto"/>
              <w:jc w:val="left"/>
            </w:pPr>
            <w:r>
              <w:rPr>
                <w:rFonts w:ascii="Times New Roman" w:hAnsi="Times New Roman" w:eastAsia="Times New Roman"/>
                <w:b w:val="0"/>
                <w:i w:val="0"/>
                <w:sz w:val="18"/>
              </w:rPr>
              <w:t>Sticky and escapable</w:t>
            </w:r>
          </w:p>
        </w:tc>
        <w:tc>
          <w:tcPr>
            <w:tcW w:type="dxa" w:w="1814"/>
          </w:tcPr>
          <w:p>
            <w:pPr>
              <w:spacing w:after="20" w:before="20" w:line="240" w:lineRule="auto"/>
              <w:jc w:val="left"/>
            </w:pPr>
            <w:r>
              <w:rPr>
                <w:rFonts w:ascii="Times New Roman" w:hAnsi="Times New Roman" w:eastAsia="Times New Roman"/>
                <w:b w:val="0"/>
                <w:i w:val="0"/>
                <w:sz w:val="18"/>
              </w:rPr>
              <w:t>Yes</w:t>
            </w:r>
          </w:p>
        </w:tc>
        <w:tc>
          <w:tcPr>
            <w:tcW w:type="dxa" w:w="2608"/>
          </w:tcPr>
          <w:p>
            <w:pPr>
              <w:spacing w:after="20" w:before="20" w:line="240" w:lineRule="auto"/>
              <w:jc w:val="left"/>
            </w:pPr>
            <w:r>
              <w:rPr>
                <w:rFonts w:ascii="Times New Roman" w:hAnsi="Times New Roman" w:eastAsia="Times New Roman"/>
                <w:b w:val="0"/>
                <w:i w:val="0"/>
                <w:sz w:val="18"/>
              </w:rPr>
              <w:t>Locks at low T, leaks at moderate T</w:t>
            </w:r>
          </w:p>
        </w:tc>
        <w:tc>
          <w:tcPr>
            <w:tcW w:type="dxa" w:w="2721"/>
          </w:tcPr>
          <w:p>
            <w:pPr>
              <w:spacing w:after="20" w:before="20" w:line="240" w:lineRule="auto"/>
              <w:jc w:val="left"/>
            </w:pPr>
            <w:r>
              <w:rPr>
                <w:rFonts w:ascii="Times New Roman" w:hAnsi="Times New Roman" w:eastAsia="Times New Roman"/>
                <w:b w:val="0"/>
                <w:i w:val="0"/>
                <w:sz w:val="18"/>
              </w:rPr>
              <w:t>Inverted U</w:t>
            </w:r>
          </w:p>
        </w:tc>
      </w:tr>
      <w:tr>
        <w:tc>
          <w:tcPr>
            <w:tcW w:type="dxa" w:w="1928"/>
          </w:tcPr>
          <w:p>
            <w:pPr>
              <w:spacing w:after="20" w:before="20" w:line="240" w:lineRule="auto"/>
              <w:jc w:val="left"/>
            </w:pPr>
            <w:r>
              <w:rPr>
                <w:rFonts w:ascii="Times New Roman" w:hAnsi="Times New Roman" w:eastAsia="Times New Roman"/>
                <w:b w:val="0"/>
                <w:i w:val="0"/>
                <w:sz w:val="18"/>
              </w:rPr>
              <w:t>Too strong</w:t>
            </w:r>
          </w:p>
        </w:tc>
        <w:tc>
          <w:tcPr>
            <w:tcW w:type="dxa" w:w="1814"/>
          </w:tcPr>
          <w:p>
            <w:pPr>
              <w:spacing w:after="20" w:before="20" w:line="240" w:lineRule="auto"/>
              <w:jc w:val="left"/>
            </w:pPr>
            <w:r>
              <w:rPr>
                <w:rFonts w:ascii="Times New Roman" w:hAnsi="Times New Roman" w:eastAsia="Times New Roman"/>
                <w:b w:val="0"/>
                <w:i w:val="0"/>
                <w:sz w:val="18"/>
              </w:rPr>
              <w:t>Yes, then knocked off</w:t>
            </w:r>
          </w:p>
        </w:tc>
        <w:tc>
          <w:tcPr>
            <w:tcW w:type="dxa" w:w="2608"/>
          </w:tcPr>
          <w:p>
            <w:pPr>
              <w:spacing w:after="20" w:before="20" w:line="240" w:lineRule="auto"/>
              <w:jc w:val="left"/>
            </w:pPr>
            <w:r>
              <w:rPr>
                <w:rFonts w:ascii="Times New Roman" w:hAnsi="Times New Roman" w:eastAsia="Times New Roman"/>
                <w:b w:val="0"/>
                <w:i w:val="0"/>
                <w:sz w:val="18"/>
              </w:rPr>
              <w:t>Locks over the sampled range</w:t>
            </w:r>
          </w:p>
        </w:tc>
        <w:tc>
          <w:tcPr>
            <w:tcW w:type="dxa" w:w="2721"/>
          </w:tcPr>
          <w:p>
            <w:pPr>
              <w:spacing w:after="20" w:before="20" w:line="240" w:lineRule="auto"/>
              <w:jc w:val="left"/>
            </w:pPr>
            <w:r>
              <w:rPr>
                <w:rFonts w:ascii="Times New Roman" w:hAnsi="Times New Roman" w:eastAsia="Times New Roman"/>
                <w:b w:val="0"/>
                <w:i w:val="0"/>
                <w:sz w:val="18"/>
              </w:rPr>
              <w:t>Floor; no interior peak</w:t>
            </w:r>
          </w:p>
        </w:tc>
      </w:tr>
      <w:tr>
        <w:tc>
          <w:tcPr>
            <w:tcW w:type="dxa" w:w="1928"/>
            <w:tcBorders>
              <w:bottom w:val="single" w:sz="12" w:color="000000"/>
            </w:tcBorders>
          </w:tcPr>
          <w:p>
            <w:pPr>
              <w:spacing w:after="20" w:before="20" w:line="240" w:lineRule="auto"/>
              <w:jc w:val="left"/>
            </w:pPr>
            <w:r>
              <w:rPr>
                <w:rFonts w:ascii="Times New Roman" w:hAnsi="Times New Roman" w:eastAsia="Times New Roman"/>
                <w:b w:val="0"/>
                <w:i w:val="0"/>
                <w:sz w:val="18"/>
              </w:rPr>
              <w:t>Unsolvable task</w:t>
            </w:r>
          </w:p>
        </w:tc>
        <w:tc>
          <w:tcPr>
            <w:tcW w:type="dxa" w:w="1814"/>
            <w:tcBorders>
              <w:bottom w:val="single" w:sz="12" w:color="000000"/>
            </w:tcBorders>
          </w:tcPr>
          <w:p>
            <w:pPr>
              <w:spacing w:after="20" w:before="20" w:line="240" w:lineRule="auto"/>
              <w:jc w:val="left"/>
            </w:pPr>
            <w:r>
              <w:rPr>
                <w:rFonts w:ascii="Times New Roman" w:hAnsi="Times New Roman" w:eastAsia="Times New Roman"/>
                <w:b w:val="0"/>
                <w:i w:val="0"/>
                <w:sz w:val="18"/>
              </w:rPr>
              <w:t>No</w:t>
            </w:r>
          </w:p>
        </w:tc>
        <w:tc>
          <w:tcPr>
            <w:tcW w:type="dxa" w:w="2608"/>
            <w:tcBorders>
              <w:bottom w:val="single" w:sz="12" w:color="000000"/>
            </w:tcBorders>
          </w:tcPr>
          <w:p>
            <w:pPr>
              <w:spacing w:after="20" w:before="20" w:line="240" w:lineRule="auto"/>
              <w:jc w:val="left"/>
            </w:pPr>
            <w:r>
              <w:rPr>
                <w:rFonts w:ascii="Times New Roman" w:hAnsi="Times New Roman" w:eastAsia="Times New Roman"/>
                <w:b w:val="0"/>
                <w:i w:val="0"/>
                <w:sz w:val="18"/>
              </w:rPr>
              <w:t>Irrelevant</w:t>
            </w:r>
          </w:p>
        </w:tc>
        <w:tc>
          <w:tcPr>
            <w:tcW w:type="dxa" w:w="2721"/>
            <w:tcBorders>
              <w:bottom w:val="single" w:sz="12" w:color="000000"/>
            </w:tcBorders>
          </w:tcPr>
          <w:p>
            <w:pPr>
              <w:spacing w:after="20" w:before="20" w:line="240" w:lineRule="auto"/>
              <w:jc w:val="left"/>
            </w:pPr>
            <w:r>
              <w:rPr>
                <w:rFonts w:ascii="Times New Roman" w:hAnsi="Times New Roman" w:eastAsia="Times New Roman"/>
                <w:b w:val="0"/>
                <w:i w:val="0"/>
                <w:sz w:val="18"/>
              </w:rPr>
              <w:t>Accuracy uninformative</w:t>
            </w:r>
          </w:p>
        </w:tc>
      </w:tr>
    </w:tbl>
    <w:p>
      <w:pPr>
        <w:spacing w:after="40"/>
      </w:pPr>
    </w:p>
    <w:p>
      <w:pPr>
        <w:keepNext/>
        <w:spacing w:before="160" w:after="80" w:line="276" w:lineRule="auto"/>
        <w:jc w:val="left"/>
      </w:pPr>
      <w:r>
        <w:rPr>
          <w:rFonts w:ascii="Times New Roman" w:hAnsi="Times New Roman" w:eastAsia="Times New Roman"/>
          <w:b/>
          <w:i w:val="0"/>
          <w:sz w:val="20"/>
        </w:rPr>
        <w:t xml:space="preserve">Table 3. </w:t>
      </w:r>
      <w:r>
        <w:rPr>
          <w:rFonts w:ascii="Times New Roman" w:hAnsi="Times New Roman" w:eastAsia="Times New Roman"/>
          <w:b w:val="0"/>
          <w:i w:val="0"/>
          <w:sz w:val="20"/>
        </w:rPr>
        <w:t>What each indicator requires.</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928"/>
            <w:tcBorders>
              <w:top w:val="single" w:sz="12" w:color="000000"/>
              <w:bottom w:val="single" w:sz="6" w:color="000000"/>
            </w:tcBorders>
          </w:tcPr>
          <w:p>
            <w:pPr>
              <w:spacing w:after="20" w:before="20" w:line="240" w:lineRule="auto"/>
              <w:jc w:val="left"/>
            </w:pPr>
            <w:r>
              <w:rPr>
                <w:rFonts w:ascii="Times New Roman" w:hAnsi="Times New Roman" w:eastAsia="Times New Roman"/>
                <w:b/>
                <w:i w:val="0"/>
                <w:sz w:val="18"/>
              </w:rPr>
              <w:t>Indicator</w:t>
            </w:r>
          </w:p>
        </w:tc>
        <w:tc>
          <w:tcPr>
            <w:tcW w:type="dxa" w:w="1361"/>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8"/>
              </w:rPr>
              <w:t>Ground-truth labels</w:t>
            </w:r>
          </w:p>
        </w:tc>
        <w:tc>
          <w:tcPr>
            <w:tcW w:type="dxa" w:w="1701"/>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8"/>
              </w:rPr>
              <w:t>Several samples per context</w:t>
            </w:r>
          </w:p>
        </w:tc>
        <w:tc>
          <w:tcPr>
            <w:tcW w:type="dxa" w:w="1587"/>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8"/>
              </w:rPr>
              <w:t>Clean-context reference</w:t>
            </w:r>
          </w:p>
        </w:tc>
        <w:tc>
          <w:tcPr>
            <w:tcW w:type="dxa" w:w="2494"/>
            <w:tcBorders>
              <w:top w:val="single" w:sz="12" w:color="000000"/>
              <w:bottom w:val="single" w:sz="6" w:color="000000"/>
            </w:tcBorders>
          </w:tcPr>
          <w:p>
            <w:pPr>
              <w:spacing w:after="20" w:before="20" w:line="240" w:lineRule="auto"/>
              <w:jc w:val="left"/>
            </w:pPr>
            <w:r>
              <w:rPr>
                <w:rFonts w:ascii="Times New Roman" w:hAnsi="Times New Roman" w:eastAsia="Times New Roman"/>
                <w:b/>
                <w:i w:val="0"/>
                <w:sz w:val="18"/>
              </w:rPr>
              <w:t>What it measures</w:t>
            </w:r>
          </w:p>
        </w:tc>
      </w:tr>
      <w:tr>
        <w:tc>
          <w:tcPr>
            <w:tcW w:type="dxa" w:w="1928"/>
          </w:tcPr>
          <w:p>
            <w:pPr>
              <w:spacing w:after="20" w:before="20" w:line="240" w:lineRule="auto"/>
              <w:jc w:val="left"/>
            </w:pPr>
            <w:r>
              <w:rPr>
                <w:rFonts w:ascii="Times New Roman" w:hAnsi="Times New Roman" w:eastAsia="Times New Roman"/>
                <w:b w:val="0"/>
                <w:i w:val="0"/>
                <w:sz w:val="18"/>
              </w:rPr>
              <w:t>Token entropy</w:t>
            </w:r>
          </w:p>
        </w:tc>
        <w:tc>
          <w:tcPr>
            <w:tcW w:type="dxa" w:w="1361"/>
          </w:tcPr>
          <w:p>
            <w:pPr>
              <w:spacing w:after="20" w:before="20" w:line="240" w:lineRule="auto"/>
              <w:jc w:val="center"/>
            </w:pPr>
            <w:r>
              <w:rPr>
                <w:rFonts w:ascii="Times New Roman" w:hAnsi="Times New Roman" w:eastAsia="Times New Roman"/>
                <w:b w:val="0"/>
                <w:i w:val="0"/>
                <w:sz w:val="18"/>
              </w:rPr>
              <w:t>No</w:t>
            </w:r>
          </w:p>
        </w:tc>
        <w:tc>
          <w:tcPr>
            <w:tcW w:type="dxa" w:w="1701"/>
          </w:tcPr>
          <w:p>
            <w:pPr>
              <w:spacing w:after="20" w:before="20" w:line="240" w:lineRule="auto"/>
              <w:jc w:val="center"/>
            </w:pPr>
            <w:r>
              <w:rPr>
                <w:rFonts w:ascii="Times New Roman" w:hAnsi="Times New Roman" w:eastAsia="Times New Roman"/>
                <w:b w:val="0"/>
                <w:i w:val="0"/>
                <w:sz w:val="18"/>
              </w:rPr>
              <w:t>No</w:t>
            </w:r>
          </w:p>
        </w:tc>
        <w:tc>
          <w:tcPr>
            <w:tcW w:type="dxa" w:w="1587"/>
          </w:tcPr>
          <w:p>
            <w:pPr>
              <w:spacing w:after="20" w:before="20" w:line="240" w:lineRule="auto"/>
              <w:jc w:val="center"/>
            </w:pPr>
            <w:r>
              <w:rPr>
                <w:rFonts w:ascii="Times New Roman" w:hAnsi="Times New Roman" w:eastAsia="Times New Roman"/>
                <w:b w:val="0"/>
                <w:i w:val="0"/>
                <w:sz w:val="18"/>
              </w:rPr>
              <w:t>No</w:t>
            </w:r>
          </w:p>
        </w:tc>
        <w:tc>
          <w:tcPr>
            <w:tcW w:type="dxa" w:w="2494"/>
          </w:tcPr>
          <w:p>
            <w:pPr>
              <w:spacing w:after="20" w:before="20" w:line="240" w:lineRule="auto"/>
              <w:jc w:val="left"/>
            </w:pPr>
            <w:r>
              <w:rPr>
                <w:rFonts w:ascii="Times New Roman" w:hAnsi="Times New Roman" w:eastAsia="Times New Roman"/>
                <w:b w:val="0"/>
                <w:i w:val="0"/>
                <w:sz w:val="18"/>
              </w:rPr>
              <w:t>Dispersion of the sampling distribution</w:t>
            </w:r>
          </w:p>
        </w:tc>
      </w:tr>
      <w:tr>
        <w:tc>
          <w:tcPr>
            <w:tcW w:type="dxa" w:w="1928"/>
          </w:tcPr>
          <w:p>
            <w:pPr>
              <w:spacing w:after="20" w:before="20" w:line="240" w:lineRule="auto"/>
              <w:jc w:val="left"/>
            </w:pPr>
            <w:r>
              <w:rPr>
                <w:rFonts w:ascii="Times New Roman" w:hAnsi="Times New Roman" w:eastAsia="Times New Roman"/>
                <w:b w:val="0"/>
                <w:i w:val="0"/>
                <w:sz w:val="18"/>
              </w:rPr>
              <w:t>Confidence</w:t>
            </w:r>
          </w:p>
        </w:tc>
        <w:tc>
          <w:tcPr>
            <w:tcW w:type="dxa" w:w="1361"/>
          </w:tcPr>
          <w:p>
            <w:pPr>
              <w:spacing w:after="20" w:before="20" w:line="240" w:lineRule="auto"/>
              <w:jc w:val="center"/>
            </w:pPr>
            <w:r>
              <w:rPr>
                <w:rFonts w:ascii="Times New Roman" w:hAnsi="Times New Roman" w:eastAsia="Times New Roman"/>
                <w:b w:val="0"/>
                <w:i w:val="0"/>
                <w:sz w:val="18"/>
              </w:rPr>
              <w:t>No</w:t>
            </w:r>
          </w:p>
        </w:tc>
        <w:tc>
          <w:tcPr>
            <w:tcW w:type="dxa" w:w="1701"/>
          </w:tcPr>
          <w:p>
            <w:pPr>
              <w:spacing w:after="20" w:before="20" w:line="240" w:lineRule="auto"/>
              <w:jc w:val="center"/>
            </w:pPr>
            <w:r>
              <w:rPr>
                <w:rFonts w:ascii="Times New Roman" w:hAnsi="Times New Roman" w:eastAsia="Times New Roman"/>
                <w:b w:val="0"/>
                <w:i w:val="0"/>
                <w:sz w:val="18"/>
              </w:rPr>
              <w:t>No</w:t>
            </w:r>
          </w:p>
        </w:tc>
        <w:tc>
          <w:tcPr>
            <w:tcW w:type="dxa" w:w="1587"/>
          </w:tcPr>
          <w:p>
            <w:pPr>
              <w:spacing w:after="20" w:before="20" w:line="240" w:lineRule="auto"/>
              <w:jc w:val="center"/>
            </w:pPr>
            <w:r>
              <w:rPr>
                <w:rFonts w:ascii="Times New Roman" w:hAnsi="Times New Roman" w:eastAsia="Times New Roman"/>
                <w:b w:val="0"/>
                <w:i w:val="0"/>
                <w:sz w:val="18"/>
              </w:rPr>
              <w:t>No</w:t>
            </w:r>
          </w:p>
        </w:tc>
        <w:tc>
          <w:tcPr>
            <w:tcW w:type="dxa" w:w="2494"/>
          </w:tcPr>
          <w:p>
            <w:pPr>
              <w:spacing w:after="20" w:before="20" w:line="240" w:lineRule="auto"/>
              <w:jc w:val="left"/>
            </w:pPr>
            <w:r>
              <w:rPr>
                <w:rFonts w:ascii="Times New Roman" w:hAnsi="Times New Roman" w:eastAsia="Times New Roman"/>
                <w:b w:val="0"/>
                <w:i w:val="0"/>
                <w:sz w:val="18"/>
              </w:rPr>
              <w:t>Mass on the chosen item</w:t>
            </w:r>
          </w:p>
        </w:tc>
      </w:tr>
      <w:tr>
        <w:tc>
          <w:tcPr>
            <w:tcW w:type="dxa" w:w="1928"/>
          </w:tcPr>
          <w:p>
            <w:pPr>
              <w:spacing w:after="20" w:before="20" w:line="240" w:lineRule="auto"/>
              <w:jc w:val="left"/>
            </w:pPr>
            <w:r>
              <w:rPr>
                <w:rFonts w:ascii="Times New Roman" w:hAnsi="Times New Roman" w:eastAsia="Times New Roman"/>
                <w:b w:val="0"/>
                <w:i w:val="0"/>
                <w:sz w:val="18"/>
              </w:rPr>
              <w:t>ECE</w:t>
            </w:r>
          </w:p>
        </w:tc>
        <w:tc>
          <w:tcPr>
            <w:tcW w:type="dxa" w:w="1361"/>
          </w:tcPr>
          <w:p>
            <w:pPr>
              <w:spacing w:after="20" w:before="20" w:line="240" w:lineRule="auto"/>
              <w:jc w:val="center"/>
            </w:pPr>
            <w:r>
              <w:rPr>
                <w:rFonts w:ascii="Times New Roman" w:hAnsi="Times New Roman" w:eastAsia="Times New Roman"/>
                <w:b w:val="0"/>
                <w:i w:val="0"/>
                <w:sz w:val="18"/>
              </w:rPr>
              <w:t>Yes</w:t>
            </w:r>
          </w:p>
        </w:tc>
        <w:tc>
          <w:tcPr>
            <w:tcW w:type="dxa" w:w="1701"/>
          </w:tcPr>
          <w:p>
            <w:pPr>
              <w:spacing w:after="20" w:before="20" w:line="240" w:lineRule="auto"/>
              <w:jc w:val="center"/>
            </w:pPr>
            <w:r>
              <w:rPr>
                <w:rFonts w:ascii="Times New Roman" w:hAnsi="Times New Roman" w:eastAsia="Times New Roman"/>
                <w:b w:val="0"/>
                <w:i w:val="0"/>
                <w:sz w:val="18"/>
              </w:rPr>
              <w:t>No</w:t>
            </w:r>
          </w:p>
        </w:tc>
        <w:tc>
          <w:tcPr>
            <w:tcW w:type="dxa" w:w="1587"/>
          </w:tcPr>
          <w:p>
            <w:pPr>
              <w:spacing w:after="20" w:before="20" w:line="240" w:lineRule="auto"/>
              <w:jc w:val="center"/>
            </w:pPr>
            <w:r>
              <w:rPr>
                <w:rFonts w:ascii="Times New Roman" w:hAnsi="Times New Roman" w:eastAsia="Times New Roman"/>
                <w:b w:val="0"/>
                <w:i w:val="0"/>
                <w:sz w:val="18"/>
              </w:rPr>
              <w:t>No</w:t>
            </w:r>
          </w:p>
        </w:tc>
        <w:tc>
          <w:tcPr>
            <w:tcW w:type="dxa" w:w="2494"/>
          </w:tcPr>
          <w:p>
            <w:pPr>
              <w:spacing w:after="20" w:before="20" w:line="240" w:lineRule="auto"/>
              <w:jc w:val="left"/>
            </w:pPr>
            <w:r>
              <w:rPr>
                <w:rFonts w:ascii="Times New Roman" w:hAnsi="Times New Roman" w:eastAsia="Times New Roman"/>
                <w:b w:val="0"/>
                <w:i w:val="0"/>
                <w:sz w:val="18"/>
              </w:rPr>
              <w:t>Mismatch of confidence and correctness</w:t>
            </w:r>
          </w:p>
        </w:tc>
      </w:tr>
      <w:tr>
        <w:tc>
          <w:tcPr>
            <w:tcW w:type="dxa" w:w="1928"/>
          </w:tcPr>
          <w:p>
            <w:pPr>
              <w:spacing w:after="20" w:before="20" w:line="240" w:lineRule="auto"/>
              <w:jc w:val="left"/>
            </w:pPr>
            <w:r>
              <w:rPr>
                <w:rFonts w:ascii="Times New Roman" w:hAnsi="Times New Roman" w:eastAsia="Times New Roman"/>
                <w:b w:val="0"/>
                <w:i w:val="0"/>
                <w:sz w:val="18"/>
              </w:rPr>
              <w:t>Semantic entropy (discrete)</w:t>
            </w:r>
          </w:p>
        </w:tc>
        <w:tc>
          <w:tcPr>
            <w:tcW w:type="dxa" w:w="1361"/>
          </w:tcPr>
          <w:p>
            <w:pPr>
              <w:spacing w:after="20" w:before="20" w:line="240" w:lineRule="auto"/>
              <w:jc w:val="center"/>
            </w:pPr>
            <w:r>
              <w:rPr>
                <w:rFonts w:ascii="Times New Roman" w:hAnsi="Times New Roman" w:eastAsia="Times New Roman"/>
                <w:b w:val="0"/>
                <w:i w:val="0"/>
                <w:sz w:val="18"/>
              </w:rPr>
              <w:t>No</w:t>
            </w:r>
          </w:p>
        </w:tc>
        <w:tc>
          <w:tcPr>
            <w:tcW w:type="dxa" w:w="1701"/>
          </w:tcPr>
          <w:p>
            <w:pPr>
              <w:spacing w:after="20" w:before="20" w:line="240" w:lineRule="auto"/>
              <w:jc w:val="center"/>
            </w:pPr>
            <w:r>
              <w:rPr>
                <w:rFonts w:ascii="Times New Roman" w:hAnsi="Times New Roman" w:eastAsia="Times New Roman"/>
                <w:b w:val="0"/>
                <w:i w:val="0"/>
                <w:sz w:val="18"/>
              </w:rPr>
              <w:t>Yes</w:t>
            </w:r>
          </w:p>
        </w:tc>
        <w:tc>
          <w:tcPr>
            <w:tcW w:type="dxa" w:w="1587"/>
          </w:tcPr>
          <w:p>
            <w:pPr>
              <w:spacing w:after="20" w:before="20" w:line="240" w:lineRule="auto"/>
              <w:jc w:val="center"/>
            </w:pPr>
            <w:r>
              <w:rPr>
                <w:rFonts w:ascii="Times New Roman" w:hAnsi="Times New Roman" w:eastAsia="Times New Roman"/>
                <w:b w:val="0"/>
                <w:i w:val="0"/>
                <w:sz w:val="18"/>
              </w:rPr>
              <w:t>No</w:t>
            </w:r>
          </w:p>
        </w:tc>
        <w:tc>
          <w:tcPr>
            <w:tcW w:type="dxa" w:w="2494"/>
          </w:tcPr>
          <w:p>
            <w:pPr>
              <w:spacing w:after="20" w:before="20" w:line="240" w:lineRule="auto"/>
              <w:jc w:val="left"/>
            </w:pPr>
            <w:r>
              <w:rPr>
                <w:rFonts w:ascii="Times New Roman" w:hAnsi="Times New Roman" w:eastAsia="Times New Roman"/>
                <w:b w:val="0"/>
                <w:i w:val="0"/>
                <w:sz w:val="18"/>
              </w:rPr>
              <w:t>Dispersion of complete completions</w:t>
            </w:r>
          </w:p>
        </w:tc>
      </w:tr>
      <w:tr>
        <w:tc>
          <w:tcPr>
            <w:tcW w:type="dxa" w:w="1928"/>
            <w:tcBorders>
              <w:bottom w:val="single" w:sz="12" w:color="000000"/>
            </w:tcBorders>
          </w:tcPr>
          <w:p>
            <w:pPr>
              <w:spacing w:after="20" w:before="20" w:line="240" w:lineRule="auto"/>
              <w:jc w:val="left"/>
            </w:pPr>
            <w:r>
              <w:rPr>
                <w:rFonts w:ascii="Times New Roman" w:hAnsi="Times New Roman" w:eastAsia="Times New Roman"/>
                <w:b w:val="0"/>
                <w:i w:val="0"/>
                <w:sz w:val="18"/>
              </w:rPr>
              <w:t>T</w:t>
            </w:r>
            <w:r>
              <w:rPr>
                <w:rFonts w:ascii="Times New Roman" w:hAnsi="Times New Roman" w:eastAsia="Times New Roman"/>
                <w:b w:val="0"/>
                <w:i w:val="0"/>
                <w:sz w:val="18"/>
                <w:vertAlign w:val="subscript"/>
              </w:rPr>
              <w:t>eff</w:t>
            </w:r>
          </w:p>
        </w:tc>
        <w:tc>
          <w:tcPr>
            <w:tcW w:type="dxa" w:w="1361"/>
            <w:tcBorders>
              <w:bottom w:val="single" w:sz="12" w:color="000000"/>
            </w:tcBorders>
          </w:tcPr>
          <w:p>
            <w:pPr>
              <w:spacing w:after="20" w:before="20" w:line="240" w:lineRule="auto"/>
              <w:jc w:val="center"/>
            </w:pPr>
            <w:r>
              <w:rPr>
                <w:rFonts w:ascii="Times New Roman" w:hAnsi="Times New Roman" w:eastAsia="Times New Roman"/>
                <w:b w:val="0"/>
                <w:i w:val="0"/>
                <w:sz w:val="18"/>
              </w:rPr>
              <w:t>No</w:t>
            </w:r>
          </w:p>
        </w:tc>
        <w:tc>
          <w:tcPr>
            <w:tcW w:type="dxa" w:w="1701"/>
            <w:tcBorders>
              <w:bottom w:val="single" w:sz="12" w:color="000000"/>
            </w:tcBorders>
          </w:tcPr>
          <w:p>
            <w:pPr>
              <w:spacing w:after="20" w:before="20" w:line="240" w:lineRule="auto"/>
              <w:jc w:val="center"/>
            </w:pPr>
            <w:r>
              <w:rPr>
                <w:rFonts w:ascii="Times New Roman" w:hAnsi="Times New Roman" w:eastAsia="Times New Roman"/>
                <w:b w:val="0"/>
                <w:i w:val="0"/>
                <w:sz w:val="18"/>
              </w:rPr>
              <w:t>No</w:t>
            </w:r>
          </w:p>
        </w:tc>
        <w:tc>
          <w:tcPr>
            <w:tcW w:type="dxa" w:w="1587"/>
            <w:tcBorders>
              <w:bottom w:val="single" w:sz="12" w:color="000000"/>
            </w:tcBorders>
          </w:tcPr>
          <w:p>
            <w:pPr>
              <w:spacing w:after="20" w:before="20" w:line="240" w:lineRule="auto"/>
              <w:jc w:val="center"/>
            </w:pPr>
            <w:r>
              <w:rPr>
                <w:rFonts w:ascii="Times New Roman" w:hAnsi="Times New Roman" w:eastAsia="Times New Roman"/>
                <w:b w:val="0"/>
                <w:i w:val="0"/>
                <w:sz w:val="18"/>
              </w:rPr>
              <w:t>Yes</w:t>
            </w:r>
          </w:p>
        </w:tc>
        <w:tc>
          <w:tcPr>
            <w:tcW w:type="dxa" w:w="2494"/>
            <w:tcBorders>
              <w:bottom w:val="single" w:sz="12" w:color="000000"/>
            </w:tcBorders>
          </w:tcPr>
          <w:p>
            <w:pPr>
              <w:spacing w:after="20" w:before="20" w:line="240" w:lineRule="auto"/>
              <w:jc w:val="left"/>
            </w:pPr>
            <w:r>
              <w:rPr>
                <w:rFonts w:ascii="Times New Roman" w:hAnsi="Times New Roman" w:eastAsia="Times New Roman"/>
                <w:b w:val="0"/>
                <w:i w:val="0"/>
                <w:sz w:val="18"/>
              </w:rPr>
              <w:t>Scale of choice noise relative to the reference</w:t>
            </w:r>
          </w:p>
        </w:tc>
      </w:tr>
    </w:tbl>
    <w:p>
      <w:pPr>
        <w:spacing w:after="40"/>
      </w:pPr>
    </w:p>
    <w:p>
      <w:pPr>
        <w:keepNext/>
        <w:spacing w:before="280" w:after="120" w:line="276" w:lineRule="auto"/>
      </w:pPr>
      <w:r>
        <w:rPr>
          <w:rFonts w:ascii="Times New Roman" w:hAnsi="Times New Roman" w:eastAsia="Times New Roman"/>
          <w:b/>
          <w:i w:val="0"/>
          <w:sz w:val="26"/>
        </w:rPr>
        <w:t>4. Experimental design</w:t>
      </w:r>
    </w:p>
    <w:p>
      <w:pPr>
        <w:keepNext/>
        <w:spacing w:before="200" w:after="80" w:line="276" w:lineRule="auto"/>
      </w:pPr>
      <w:r>
        <w:rPr>
          <w:rFonts w:ascii="Times New Roman" w:hAnsi="Times New Roman" w:eastAsia="Times New Roman"/>
          <w:b/>
          <w:i w:val="0"/>
          <w:sz w:val="22"/>
        </w:rPr>
        <w:t>4.1 Tasks and the planted attractor</w:t>
      </w:r>
    </w:p>
    <w:p>
      <w:pPr>
        <w:keepNext w:val="0"/>
        <w:spacing w:after="120" w:line="360" w:lineRule="auto"/>
        <w:ind w:firstLine="425"/>
        <w:jc w:val="both"/>
      </w:pPr>
      <w:r>
        <w:rPr>
          <w:rFonts w:ascii="Times New Roman" w:hAnsi="Times New Roman" w:eastAsia="Times New Roman"/>
          <w:b w:val="0"/>
          <w:i w:val="0"/>
        </w:rPr>
        <w:t>The experiments use ordered-list continuation tasks, which are simple enough for models of 3B parameters or more to solve when the prompt is clean and for which correctness is unambiguous. We use four task families: the English alphabet (26 items), the months of the year (12 items), the planets of the Solar System in order of distance from the Sun (8 items), and English number words from one to twelve. In each task the agent writes the list one item at a time. At every step it chooses among the first tokens of the candidate items by sampling from Equation (1) restricted to those tokens, and the chosen item is appended to the context. Errors therefore compound, as they do in an agentic loop.</w:t>
      </w:r>
    </w:p>
    <w:p>
      <w:pPr>
        <w:keepNext w:val="0"/>
        <w:spacing w:after="120" w:line="360" w:lineRule="auto"/>
        <w:ind w:firstLine="425"/>
        <w:jc w:val="both"/>
      </w:pPr>
      <w:r>
        <w:rPr>
          <w:rFonts w:ascii="Times New Roman" w:hAnsi="Times New Roman" w:eastAsia="Times New Roman"/>
          <w:b w:val="0"/>
          <w:i w:val="0"/>
        </w:rPr>
        <w:t>Each trajectory starts from a history that consists of the first two items followed by m additional copies of the second item. With m = 0 the history is correct, and with m &gt; 0 it contains a run of m repeated items, which is the planted attractor. The agent then makes six further choices. The correct continuation after the planted run is the third item of the list, and the attractor is the repetition of the second. This construction targets a failure mode that is widely observed in practice, namely repetition, and it allows the strength of the attractor to be manipulated through a single integer.</w:t>
      </w:r>
    </w:p>
    <w:p>
      <w:pPr>
        <w:keepNext w:val="0"/>
        <w:spacing w:after="120" w:line="360" w:lineRule="auto"/>
        <w:ind w:firstLine="425"/>
        <w:jc w:val="both"/>
      </w:pPr>
      <w:r>
        <w:rPr>
          <w:rFonts w:ascii="Times New Roman" w:hAnsi="Times New Roman" w:eastAsia="Times New Roman"/>
          <w:b w:val="0"/>
          <w:i w:val="0"/>
        </w:rPr>
        <w:t>Strength is calibrated separately for each model and task by probing the next-item distribution. For m in {1, 2, 3, 4, 6, 8, 12, 16, 24, 32, 48, 64} we compute the probability of the correct next item under the clean prompt at T = 0.15. We call m sticky if it is the smallest value for which this probability is below 0.05, weak if it is the largest probed value below the sticky one for which the probability exceeds 0.95, and strong if it is the smallest probed value that is at least twice the sticky one. This choice was made after inspecting the probe, so the regimes were located using the same models on which they are then tested. The interior-peak results below are therefore exploratory and not confirmatory.</w:t>
      </w:r>
    </w:p>
    <w:p>
      <w:pPr>
        <w:keepNext/>
        <w:spacing w:before="200" w:after="80" w:line="276" w:lineRule="auto"/>
      </w:pPr>
      <w:r>
        <w:rPr>
          <w:rFonts w:ascii="Times New Roman" w:hAnsi="Times New Roman" w:eastAsia="Times New Roman"/>
          <w:b/>
          <w:i w:val="0"/>
          <w:sz w:val="22"/>
        </w:rPr>
        <w:t>4.2 Distortion prompts</w:t>
      </w:r>
    </w:p>
    <w:p>
      <w:pPr>
        <w:keepNext w:val="0"/>
        <w:spacing w:after="120" w:line="360" w:lineRule="auto"/>
        <w:ind w:firstLine="425"/>
        <w:jc w:val="both"/>
      </w:pPr>
      <w:r>
        <w:rPr>
          <w:rFonts w:ascii="Times New Roman" w:hAnsi="Times New Roman" w:eastAsia="Times New Roman"/>
          <w:b w:val="0"/>
          <w:i w:val="0"/>
        </w:rPr>
        <w:t>The clean prompt contains only the task instruction. The pressure prompt prepends a set of mutually unsatisfiable mandatory rules, of the kind “write the list in forward order and in reverse order at once” and “never repeat an item and write every item twice”, together with a threat of shutdown for any mistake. The contamination prompt prepends negatively valenced text that predicts failure, without making any contradictory demand. A fourth condition combines both. The reference logits v</w:t>
      </w:r>
      <w:r>
        <w:rPr>
          <w:rFonts w:ascii="Times New Roman" w:hAnsi="Times New Roman" w:eastAsia="Times New Roman"/>
          <w:b w:val="0"/>
          <w:i w:val="0"/>
          <w:vertAlign w:val="subscript"/>
        </w:rPr>
        <w:t>t</w:t>
      </w:r>
      <w:r>
        <w:rPr>
          <w:rFonts w:ascii="Times New Roman" w:hAnsi="Times New Roman" w:eastAsia="Times New Roman"/>
          <w:b w:val="0"/>
          <w:i w:val="0"/>
        </w:rPr>
        <w:t xml:space="preserve"> are always computed with the clean prompt on the same history, so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measures how much the added text changes the model's choices, relative to the text-free task. The exact wording is given in Appendix A.</w:t>
      </w:r>
    </w:p>
    <w:p>
      <w:pPr>
        <w:keepNext/>
        <w:spacing w:before="200" w:after="80" w:line="276" w:lineRule="auto"/>
      </w:pPr>
      <w:r>
        <w:rPr>
          <w:rFonts w:ascii="Times New Roman" w:hAnsi="Times New Roman" w:eastAsia="Times New Roman"/>
          <w:b/>
          <w:i w:val="0"/>
          <w:sz w:val="22"/>
        </w:rPr>
        <w:t>4.3 Models and inference</w:t>
      </w:r>
    </w:p>
    <w:p>
      <w:pPr>
        <w:keepNext w:val="0"/>
        <w:spacing w:after="120" w:line="360" w:lineRule="auto"/>
        <w:ind w:firstLine="425"/>
        <w:jc w:val="both"/>
      </w:pPr>
      <w:r>
        <w:rPr>
          <w:rFonts w:ascii="Times New Roman" w:hAnsi="Times New Roman" w:eastAsia="Times New Roman"/>
          <w:b w:val="0"/>
          <w:i w:val="0"/>
        </w:rPr>
        <w:t>We use Qwen2.5-3B-Instruct and Llama-3.2-3B-Instruct in all experiments, Qwen2.5-7B-Instruct (Yang et al., 2024) on the alphabet task only, and SmolLM2-135M-Instruct (Allal et al., 2025) in the earliest experiments. The Llama model is described by Grattafiori et al. (2024). The 3B models were run in bfloat16 with the Transformers library (Wolf et al., 2020). The 7B model does not fit in bfloat16 in the 15 GB of memory available, so it was run as an 8-bit quantized GGUF file (Q8</w:t>
      </w:r>
      <w:r>
        <w:rPr>
          <w:rFonts w:ascii="Times New Roman" w:hAnsi="Times New Roman" w:eastAsia="Times New Roman"/>
          <w:b w:val="0"/>
          <w:i w:val="0"/>
          <w:vertAlign w:val="subscript"/>
        </w:rPr>
        <w:t>0</w:t>
      </w:r>
      <w:r>
        <w:rPr>
          <w:rFonts w:ascii="Times New Roman" w:hAnsi="Times New Roman" w:eastAsia="Times New Roman"/>
          <w:b w:val="0"/>
          <w:i w:val="0"/>
        </w:rPr>
        <w:t>) in llama.cpp. All runs used CPU only, with four cores. The default chat template of each model was applied. Because the 7B model differs from the 3B models in inference stack and numerical precision as well as in size, differences between them should not be attributed to size alone.</w:t>
      </w:r>
    </w:p>
    <w:p>
      <w:pPr>
        <w:keepNext/>
        <w:spacing w:before="200" w:after="80" w:line="276" w:lineRule="auto"/>
      </w:pPr>
      <w:r>
        <w:rPr>
          <w:rFonts w:ascii="Times New Roman" w:hAnsi="Times New Roman" w:eastAsia="Times New Roman"/>
          <w:b/>
          <w:i w:val="0"/>
          <w:sz w:val="22"/>
        </w:rPr>
        <w:t>4.4 Measures</w:t>
      </w:r>
    </w:p>
    <w:p>
      <w:pPr>
        <w:keepNext w:val="0"/>
        <w:spacing w:after="120" w:line="360" w:lineRule="auto"/>
        <w:ind w:firstLine="425"/>
        <w:jc w:val="both"/>
      </w:pPr>
      <w:r>
        <w:rPr>
          <w:rFonts w:ascii="Times New Roman" w:hAnsi="Times New Roman" w:eastAsia="Times New Roman"/>
          <w:b w:val="0"/>
          <w:i w:val="0"/>
        </w:rPr>
        <w:t xml:space="preserve">For each trajectory we record the chosen items, the sampling probabilities and the reference logits at every step. Local accuracy is the share of steps at which the chosen item is the successor of the previous item in the list. Strict recovery is the share of trajectories that return to the exact continuation of the list. Lock-in is the share of steps that repeat the planted item, and repetition is the share of steps that repeat the immediately preceding item. In addition to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we compute the four comparison indicators defined in Section 3.5.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is estimated by grid search over 240 log-spaced temperatures between 0.02 and 20, pooling all steps in a cell. A cell is flagged as not identified if the mean reference probability of the chosen items, computed at the nominal temperature, exceeds 0.999.</w:t>
      </w:r>
    </w:p>
    <w:p>
      <w:pPr>
        <w:keepNext/>
        <w:spacing w:before="200" w:after="80" w:line="276" w:lineRule="auto"/>
      </w:pPr>
      <w:r>
        <w:rPr>
          <w:rFonts w:ascii="Times New Roman" w:hAnsi="Times New Roman" w:eastAsia="Times New Roman"/>
          <w:b/>
          <w:i w:val="0"/>
          <w:sz w:val="22"/>
        </w:rPr>
        <w:t>4.5 Experimental programme</w:t>
      </w:r>
    </w:p>
    <w:p>
      <w:pPr>
        <w:keepNext w:val="0"/>
        <w:spacing w:after="120" w:line="360" w:lineRule="auto"/>
        <w:ind w:firstLine="425"/>
        <w:jc w:val="both"/>
      </w:pPr>
      <w:r>
        <w:rPr>
          <w:rFonts w:ascii="Times New Roman" w:hAnsi="Times New Roman" w:eastAsia="Times New Roman"/>
          <w:b w:val="0"/>
          <w:i w:val="0"/>
        </w:rPr>
        <w:t>The empirical work has four parts. Stage A is a synthetic agent whose logits are specified by us, so that the indicators can be read off a known process. Stage B applies the measurement rule to SmolLM2-135M-Instruct on alphabet continuation tasks. Stage C is a fine-grained sweep of temperature on the alphabet task for Qwen2.5-3B, Qwen2.5-7B and Llama-3.2-3B, with 60 to 100 trajectories per cell and temperatures up to 5. Stage D is the multi-task study on the two 3B models. For every task it covers the three attractor strengths at temperatures of 0.15, 0.8, 1.2, 2.0 and 3.0, with 40 trajectories per cell, together with an unplanted control (m = 0) at T = 0.15 and T = 2.0. The distortion conditions are run at the sticky attractor at T = 0.8 and T = 2.0, each against a matched clean cell. Random streams are seeded deterministically from the cell definition.</w:t>
      </w:r>
    </w:p>
    <w:p>
      <w:pPr>
        <w:keepNext/>
        <w:spacing w:before="200" w:after="80" w:line="276" w:lineRule="auto"/>
      </w:pPr>
      <w:r>
        <w:rPr>
          <w:rFonts w:ascii="Times New Roman" w:hAnsi="Times New Roman" w:eastAsia="Times New Roman"/>
          <w:b/>
          <w:i w:val="0"/>
          <w:sz w:val="22"/>
        </w:rPr>
        <w:t>4.6 Statistical treatment</w:t>
      </w:r>
    </w:p>
    <w:p>
      <w:pPr>
        <w:keepNext w:val="0"/>
        <w:spacing w:after="120" w:line="360" w:lineRule="auto"/>
        <w:ind w:firstLine="425"/>
        <w:jc w:val="both"/>
      </w:pPr>
      <w:r>
        <w:rPr>
          <w:rFonts w:ascii="Times New Roman" w:hAnsi="Times New Roman" w:eastAsia="Times New Roman"/>
          <w:b w:val="0"/>
          <w:i w:val="0"/>
        </w:rPr>
        <w:t xml:space="preserve">Accuracy figures carry standard errors computed over trajectories. For the comparison with other indicators we use a deliberately simple decision rule. An indicator is said to flag a distortion if its value in the distorted cell lies outside the 95% bootstrap interval of the matched clean cell, with trajectories as the resampling unit, and if the change exceeds a minimum practical margin (0.10 nats for token entropy, 0.05 for confidence, 0.10 for ECE, 0.50 nats for semantic entropy and 0.50 for the difference between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and T). We also report the separability of pressured and clean trajectories as the two-sided area under the receiver operating characteristic curve, computed for the indicators that can be defined for a single trajectory. The margins are analyst choices, and we examine their influence in Section 5.5. With three models, four tasks and several conditions, we treat all comparisons as descriptive.</w:t>
      </w:r>
    </w:p>
    <w:p>
      <w:pPr>
        <w:keepNext/>
        <w:spacing w:before="280" w:after="120" w:line="276" w:lineRule="auto"/>
      </w:pPr>
      <w:r>
        <w:rPr>
          <w:rFonts w:ascii="Times New Roman" w:hAnsi="Times New Roman" w:eastAsia="Times New Roman"/>
          <w:b/>
          <w:i w:val="0"/>
          <w:sz w:val="26"/>
        </w:rPr>
        <w:t>5. Results</w:t>
      </w:r>
    </w:p>
    <w:p>
      <w:pPr>
        <w:keepNext/>
        <w:spacing w:before="200" w:after="80" w:line="276" w:lineRule="auto"/>
      </w:pPr>
      <w:r>
        <w:rPr>
          <w:rFonts w:ascii="Times New Roman" w:hAnsi="Times New Roman" w:eastAsia="Times New Roman"/>
          <w:b/>
          <w:i w:val="0"/>
          <w:sz w:val="22"/>
        </w:rPr>
        <w:t>5.1 Stage A: synthetic agent</w:t>
      </w:r>
    </w:p>
    <w:p>
      <w:pPr>
        <w:keepNext w:val="0"/>
        <w:spacing w:after="120" w:line="360" w:lineRule="auto"/>
        <w:ind w:firstLine="425"/>
        <w:jc w:val="both"/>
      </w:pPr>
      <w:r>
        <w:rPr>
          <w:rFonts w:ascii="Times New Roman" w:hAnsi="Times New Roman" w:eastAsia="Times New Roman"/>
          <w:b w:val="0"/>
          <w:i w:val="0"/>
        </w:rPr>
        <w:t xml:space="preserve">The synthetic agent is a 16-action softmax chooser. Its task utilities favour a five-step cycle. Pressure adds a mutually unsatisfiable second cycle, and contamination raises the utility of defensive actions and reinforces them once chosen. At step 2 a one-step false premise is injected, and every chosen action becomes the next state. The design crosses pressure, contamination and twelve temperatures between 0.15 and 3.00, with 50 replications of a 24-step horizon.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uses the uncontaminated utilities as its reference. Table 4 shows that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separates from the nominal temperature when pressure warps the logits, and it tracks the nominal temperature otherwise. The directions of these gaps follow from how the agent was built, so we report no significance tests. Under joint pressure and contamination, accuracy is 0.18 at T = 0.15, rises to 0.37 at T = 0.67 and falls toward chance at high temperatures. This is the sticky-and-escapable regime of Table 2, and it appears because the attractor was specified to be sticky at low temperature and leaky at moderate temperature.</w:t>
      </w:r>
    </w:p>
    <w:p>
      <w:pPr>
        <w:keepNext/>
        <w:spacing w:before="160" w:after="80" w:line="276" w:lineRule="auto"/>
        <w:jc w:val="left"/>
      </w:pPr>
      <w:r>
        <w:rPr>
          <w:rFonts w:ascii="Times New Roman" w:hAnsi="Times New Roman" w:eastAsia="Times New Roman"/>
          <w:b/>
          <w:i w:val="0"/>
          <w:sz w:val="20"/>
        </w:rPr>
        <w:t xml:space="preserve">Table 4. </w:t>
      </w:r>
      <w:r>
        <w:rPr>
          <w:rFonts w:ascii="Times New Roman" w:hAnsi="Times New Roman" w:eastAsia="Times New Roman"/>
          <w:b w:val="0"/>
          <w:i w:val="0"/>
          <w:sz w:val="20"/>
        </w:rPr>
        <w:t>Synthetic agent at nominal T = 0.93 (50 replications per cell).</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835"/>
            <w:tcBorders>
              <w:top w:val="single" w:sz="12" w:color="000000"/>
              <w:bottom w:val="single" w:sz="6" w:color="000000"/>
            </w:tcBorders>
          </w:tcPr>
          <w:p>
            <w:pPr>
              <w:spacing w:after="20" w:before="20" w:line="240" w:lineRule="auto"/>
              <w:jc w:val="left"/>
            </w:pPr>
            <w:r>
              <w:rPr>
                <w:rFonts w:ascii="Times New Roman" w:hAnsi="Times New Roman" w:eastAsia="Times New Roman"/>
                <w:b/>
                <w:i w:val="0"/>
                <w:sz w:val="18"/>
              </w:rPr>
              <w:t>Condition</w:t>
            </w:r>
          </w:p>
        </w:tc>
        <w:tc>
          <w:tcPr>
            <w:tcW w:type="dxa" w:w="1587"/>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8"/>
              </w:rPr>
              <w:t>P(instability)</w:t>
            </w:r>
          </w:p>
        </w:tc>
        <w:tc>
          <w:tcPr>
            <w:tcW w:type="dxa" w:w="1474"/>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8"/>
              </w:rPr>
              <w:t>Accuracy</w:t>
            </w:r>
          </w:p>
        </w:tc>
        <w:tc>
          <w:tcPr>
            <w:tcW w:type="dxa" w:w="1474"/>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8"/>
              </w:rPr>
              <w:t>Entropy</w:t>
            </w:r>
          </w:p>
        </w:tc>
        <w:tc>
          <w:tcPr>
            <w:tcW w:type="dxa" w:w="1474"/>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8"/>
              </w:rPr>
              <w:t>T</w:t>
            </w:r>
            <w:r>
              <w:rPr>
                <w:rFonts w:ascii="Times New Roman" w:hAnsi="Times New Roman" w:eastAsia="Times New Roman"/>
                <w:b/>
                <w:i w:val="0"/>
                <w:sz w:val="18"/>
                <w:vertAlign w:val="subscript"/>
              </w:rPr>
              <w:t>eff</w:t>
            </w:r>
          </w:p>
        </w:tc>
      </w:tr>
      <w:tr>
        <w:tc>
          <w:tcPr>
            <w:tcW w:type="dxa" w:w="2835"/>
          </w:tcPr>
          <w:p>
            <w:pPr>
              <w:spacing w:after="20" w:before="20" w:line="240" w:lineRule="auto"/>
              <w:jc w:val="left"/>
            </w:pPr>
            <w:r>
              <w:rPr>
                <w:rFonts w:ascii="Times New Roman" w:hAnsi="Times New Roman" w:eastAsia="Times New Roman"/>
                <w:b w:val="0"/>
                <w:i w:val="0"/>
                <w:sz w:val="18"/>
              </w:rPr>
              <w:t>Neutral, clean</w:t>
            </w:r>
          </w:p>
        </w:tc>
        <w:tc>
          <w:tcPr>
            <w:tcW w:type="dxa" w:w="1587"/>
          </w:tcPr>
          <w:p>
            <w:pPr>
              <w:spacing w:after="20" w:before="20" w:line="240" w:lineRule="auto"/>
              <w:jc w:val="center"/>
            </w:pPr>
            <w:r>
              <w:rPr>
                <w:rFonts w:ascii="Times New Roman" w:hAnsi="Times New Roman" w:eastAsia="Times New Roman"/>
                <w:b w:val="0"/>
                <w:i w:val="0"/>
                <w:sz w:val="18"/>
              </w:rPr>
              <w:t>0.00</w:t>
            </w:r>
          </w:p>
        </w:tc>
        <w:tc>
          <w:tcPr>
            <w:tcW w:type="dxa" w:w="1474"/>
          </w:tcPr>
          <w:p>
            <w:pPr>
              <w:spacing w:after="20" w:before="20" w:line="240" w:lineRule="auto"/>
              <w:jc w:val="center"/>
            </w:pPr>
            <w:r>
              <w:rPr>
                <w:rFonts w:ascii="Times New Roman" w:hAnsi="Times New Roman" w:eastAsia="Times New Roman"/>
                <w:b w:val="0"/>
                <w:i w:val="0"/>
                <w:sz w:val="18"/>
              </w:rPr>
              <w:t>0.97</w:t>
            </w:r>
          </w:p>
        </w:tc>
        <w:tc>
          <w:tcPr>
            <w:tcW w:type="dxa" w:w="1474"/>
          </w:tcPr>
          <w:p>
            <w:pPr>
              <w:spacing w:after="20" w:before="20" w:line="240" w:lineRule="auto"/>
              <w:jc w:val="center"/>
            </w:pPr>
            <w:r>
              <w:rPr>
                <w:rFonts w:ascii="Times New Roman" w:hAnsi="Times New Roman" w:eastAsia="Times New Roman"/>
                <w:b w:val="0"/>
                <w:i w:val="0"/>
                <w:sz w:val="18"/>
              </w:rPr>
              <w:t>0.89</w:t>
            </w:r>
          </w:p>
        </w:tc>
        <w:tc>
          <w:tcPr>
            <w:tcW w:type="dxa" w:w="1474"/>
          </w:tcPr>
          <w:p>
            <w:pPr>
              <w:spacing w:after="20" w:before="20" w:line="240" w:lineRule="auto"/>
              <w:jc w:val="center"/>
            </w:pPr>
            <w:r>
              <w:rPr>
                <w:rFonts w:ascii="Times New Roman" w:hAnsi="Times New Roman" w:eastAsia="Times New Roman"/>
                <w:b w:val="0"/>
                <w:i w:val="0"/>
                <w:sz w:val="18"/>
              </w:rPr>
              <w:t>0.91</w:t>
            </w:r>
          </w:p>
        </w:tc>
      </w:tr>
      <w:tr>
        <w:tc>
          <w:tcPr>
            <w:tcW w:type="dxa" w:w="2835"/>
          </w:tcPr>
          <w:p>
            <w:pPr>
              <w:spacing w:after="20" w:before="20" w:line="240" w:lineRule="auto"/>
              <w:jc w:val="left"/>
            </w:pPr>
            <w:r>
              <w:rPr>
                <w:rFonts w:ascii="Times New Roman" w:hAnsi="Times New Roman" w:eastAsia="Times New Roman"/>
                <w:b w:val="0"/>
                <w:i w:val="0"/>
                <w:sz w:val="18"/>
              </w:rPr>
              <w:t>Neutral, contaminated</w:t>
            </w:r>
          </w:p>
        </w:tc>
        <w:tc>
          <w:tcPr>
            <w:tcW w:type="dxa" w:w="1587"/>
          </w:tcPr>
          <w:p>
            <w:pPr>
              <w:spacing w:after="20" w:before="20" w:line="240" w:lineRule="auto"/>
              <w:jc w:val="center"/>
            </w:pPr>
            <w:r>
              <w:rPr>
                <w:rFonts w:ascii="Times New Roman" w:hAnsi="Times New Roman" w:eastAsia="Times New Roman"/>
                <w:b w:val="0"/>
                <w:i w:val="0"/>
                <w:sz w:val="18"/>
              </w:rPr>
              <w:t>0.00</w:t>
            </w:r>
          </w:p>
        </w:tc>
        <w:tc>
          <w:tcPr>
            <w:tcW w:type="dxa" w:w="1474"/>
          </w:tcPr>
          <w:p>
            <w:pPr>
              <w:spacing w:after="20" w:before="20" w:line="240" w:lineRule="auto"/>
              <w:jc w:val="center"/>
            </w:pPr>
            <w:r>
              <w:rPr>
                <w:rFonts w:ascii="Times New Roman" w:hAnsi="Times New Roman" w:eastAsia="Times New Roman"/>
                <w:b w:val="0"/>
                <w:i w:val="0"/>
                <w:sz w:val="18"/>
              </w:rPr>
              <w:t>0.90</w:t>
            </w:r>
          </w:p>
        </w:tc>
        <w:tc>
          <w:tcPr>
            <w:tcW w:type="dxa" w:w="1474"/>
          </w:tcPr>
          <w:p>
            <w:pPr>
              <w:spacing w:after="20" w:before="20" w:line="240" w:lineRule="auto"/>
              <w:jc w:val="center"/>
            </w:pPr>
            <w:r>
              <w:rPr>
                <w:rFonts w:ascii="Times New Roman" w:hAnsi="Times New Roman" w:eastAsia="Times New Roman"/>
                <w:b w:val="0"/>
                <w:i w:val="0"/>
                <w:sz w:val="18"/>
              </w:rPr>
              <w:t>1.14</w:t>
            </w:r>
          </w:p>
        </w:tc>
        <w:tc>
          <w:tcPr>
            <w:tcW w:type="dxa" w:w="1474"/>
          </w:tcPr>
          <w:p>
            <w:pPr>
              <w:spacing w:after="20" w:before="20" w:line="240" w:lineRule="auto"/>
              <w:jc w:val="center"/>
            </w:pPr>
            <w:r>
              <w:rPr>
                <w:rFonts w:ascii="Times New Roman" w:hAnsi="Times New Roman" w:eastAsia="Times New Roman"/>
                <w:b w:val="0"/>
                <w:i w:val="0"/>
                <w:sz w:val="18"/>
              </w:rPr>
              <w:t>1.06</w:t>
            </w:r>
          </w:p>
        </w:tc>
      </w:tr>
      <w:tr>
        <w:tc>
          <w:tcPr>
            <w:tcW w:type="dxa" w:w="2835"/>
          </w:tcPr>
          <w:p>
            <w:pPr>
              <w:spacing w:after="20" w:before="20" w:line="240" w:lineRule="auto"/>
              <w:jc w:val="left"/>
            </w:pPr>
            <w:r>
              <w:rPr>
                <w:rFonts w:ascii="Times New Roman" w:hAnsi="Times New Roman" w:eastAsia="Times New Roman"/>
                <w:b w:val="0"/>
                <w:i w:val="0"/>
                <w:sz w:val="18"/>
              </w:rPr>
              <w:t>Pressure, clean</w:t>
            </w:r>
          </w:p>
        </w:tc>
        <w:tc>
          <w:tcPr>
            <w:tcW w:type="dxa" w:w="1587"/>
          </w:tcPr>
          <w:p>
            <w:pPr>
              <w:spacing w:after="20" w:before="20" w:line="240" w:lineRule="auto"/>
              <w:jc w:val="center"/>
            </w:pPr>
            <w:r>
              <w:rPr>
                <w:rFonts w:ascii="Times New Roman" w:hAnsi="Times New Roman" w:eastAsia="Times New Roman"/>
                <w:b w:val="0"/>
                <w:i w:val="0"/>
                <w:sz w:val="18"/>
              </w:rPr>
              <w:t>0.38</w:t>
            </w:r>
          </w:p>
        </w:tc>
        <w:tc>
          <w:tcPr>
            <w:tcW w:type="dxa" w:w="1474"/>
          </w:tcPr>
          <w:p>
            <w:pPr>
              <w:spacing w:after="20" w:before="20" w:line="240" w:lineRule="auto"/>
              <w:jc w:val="center"/>
            </w:pPr>
            <w:r>
              <w:rPr>
                <w:rFonts w:ascii="Times New Roman" w:hAnsi="Times New Roman" w:eastAsia="Times New Roman"/>
                <w:b w:val="0"/>
                <w:i w:val="0"/>
                <w:sz w:val="18"/>
              </w:rPr>
              <w:t>0.48</w:t>
            </w:r>
          </w:p>
        </w:tc>
        <w:tc>
          <w:tcPr>
            <w:tcW w:type="dxa" w:w="1474"/>
          </w:tcPr>
          <w:p>
            <w:pPr>
              <w:spacing w:after="20" w:before="20" w:line="240" w:lineRule="auto"/>
              <w:jc w:val="center"/>
            </w:pPr>
            <w:r>
              <w:rPr>
                <w:rFonts w:ascii="Times New Roman" w:hAnsi="Times New Roman" w:eastAsia="Times New Roman"/>
                <w:b w:val="0"/>
                <w:i w:val="0"/>
                <w:sz w:val="18"/>
              </w:rPr>
              <w:t>1.48</w:t>
            </w:r>
          </w:p>
        </w:tc>
        <w:tc>
          <w:tcPr>
            <w:tcW w:type="dxa" w:w="1474"/>
          </w:tcPr>
          <w:p>
            <w:pPr>
              <w:spacing w:after="20" w:before="20" w:line="240" w:lineRule="auto"/>
              <w:jc w:val="center"/>
            </w:pPr>
            <w:r>
              <w:rPr>
                <w:rFonts w:ascii="Times New Roman" w:hAnsi="Times New Roman" w:eastAsia="Times New Roman"/>
                <w:b w:val="0"/>
                <w:i w:val="0"/>
                <w:sz w:val="18"/>
              </w:rPr>
              <w:t>2.49</w:t>
            </w:r>
          </w:p>
        </w:tc>
      </w:tr>
      <w:tr>
        <w:tc>
          <w:tcPr>
            <w:tcW w:type="dxa" w:w="2835"/>
            <w:tcBorders>
              <w:bottom w:val="single" w:sz="12" w:color="000000"/>
            </w:tcBorders>
          </w:tcPr>
          <w:p>
            <w:pPr>
              <w:spacing w:after="20" w:before="20" w:line="240" w:lineRule="auto"/>
              <w:jc w:val="left"/>
            </w:pPr>
            <w:r>
              <w:rPr>
                <w:rFonts w:ascii="Times New Roman" w:hAnsi="Times New Roman" w:eastAsia="Times New Roman"/>
                <w:b w:val="0"/>
                <w:i w:val="0"/>
                <w:sz w:val="18"/>
              </w:rPr>
              <w:t>Pressure, contaminated</w:t>
            </w:r>
          </w:p>
        </w:tc>
        <w:tc>
          <w:tcPr>
            <w:tcW w:type="dxa" w:w="1587"/>
            <w:tcBorders>
              <w:bottom w:val="single" w:sz="12" w:color="000000"/>
            </w:tcBorders>
          </w:tcPr>
          <w:p>
            <w:pPr>
              <w:spacing w:after="20" w:before="20" w:line="240" w:lineRule="auto"/>
              <w:jc w:val="center"/>
            </w:pPr>
            <w:r>
              <w:rPr>
                <w:rFonts w:ascii="Times New Roman" w:hAnsi="Times New Roman" w:eastAsia="Times New Roman"/>
                <w:b w:val="0"/>
                <w:i w:val="0"/>
                <w:sz w:val="18"/>
              </w:rPr>
              <w:t>0.58</w:t>
            </w:r>
          </w:p>
        </w:tc>
        <w:tc>
          <w:tcPr>
            <w:tcW w:type="dxa" w:w="1474"/>
            <w:tcBorders>
              <w:bottom w:val="single" w:sz="12" w:color="000000"/>
            </w:tcBorders>
          </w:tcPr>
          <w:p>
            <w:pPr>
              <w:spacing w:after="20" w:before="20" w:line="240" w:lineRule="auto"/>
              <w:jc w:val="center"/>
            </w:pPr>
            <w:r>
              <w:rPr>
                <w:rFonts w:ascii="Times New Roman" w:hAnsi="Times New Roman" w:eastAsia="Times New Roman"/>
                <w:b w:val="0"/>
                <w:i w:val="0"/>
                <w:sz w:val="18"/>
              </w:rPr>
              <w:t>0.38</w:t>
            </w:r>
          </w:p>
        </w:tc>
        <w:tc>
          <w:tcPr>
            <w:tcW w:type="dxa" w:w="1474"/>
            <w:tcBorders>
              <w:bottom w:val="single" w:sz="12" w:color="000000"/>
            </w:tcBorders>
          </w:tcPr>
          <w:p>
            <w:pPr>
              <w:spacing w:after="20" w:before="20" w:line="240" w:lineRule="auto"/>
              <w:jc w:val="center"/>
            </w:pPr>
            <w:r>
              <w:rPr>
                <w:rFonts w:ascii="Times New Roman" w:hAnsi="Times New Roman" w:eastAsia="Times New Roman"/>
                <w:b w:val="0"/>
                <w:i w:val="0"/>
                <w:sz w:val="18"/>
              </w:rPr>
              <w:t>1.61</w:t>
            </w:r>
          </w:p>
        </w:tc>
        <w:tc>
          <w:tcPr>
            <w:tcW w:type="dxa" w:w="1474"/>
            <w:tcBorders>
              <w:bottom w:val="single" w:sz="12" w:color="000000"/>
            </w:tcBorders>
          </w:tcPr>
          <w:p>
            <w:pPr>
              <w:spacing w:after="20" w:before="20" w:line="240" w:lineRule="auto"/>
              <w:jc w:val="center"/>
            </w:pPr>
            <w:r>
              <w:rPr>
                <w:rFonts w:ascii="Times New Roman" w:hAnsi="Times New Roman" w:eastAsia="Times New Roman"/>
                <w:b w:val="0"/>
                <w:i w:val="0"/>
                <w:sz w:val="18"/>
              </w:rPr>
              <w:t>3.37</w:t>
            </w:r>
          </w:p>
        </w:tc>
      </w:tr>
    </w:tbl>
    <w:p>
      <w:pPr>
        <w:spacing w:after="40"/>
      </w:pPr>
    </w:p>
    <w:p>
      <w:pPr>
        <w:keepNext/>
        <w:spacing w:before="200" w:after="80" w:line="276" w:lineRule="auto"/>
      </w:pPr>
      <w:r>
        <w:rPr>
          <w:rFonts w:ascii="Times New Roman" w:hAnsi="Times New Roman" w:eastAsia="Times New Roman"/>
          <w:b/>
          <w:i w:val="0"/>
          <w:sz w:val="22"/>
        </w:rPr>
        <w:t>5.2 Stage B: a 135M-parameter model</w:t>
      </w:r>
    </w:p>
    <w:p>
      <w:pPr>
        <w:keepNext w:val="0"/>
        <w:spacing w:after="120" w:line="360" w:lineRule="auto"/>
        <w:ind w:firstLine="425"/>
        <w:jc w:val="both"/>
      </w:pPr>
      <w:r>
        <w:rPr>
          <w:rFonts w:ascii="Times New Roman" w:hAnsi="Times New Roman" w:eastAsia="Times New Roman"/>
          <w:b w:val="0"/>
          <w:i w:val="0"/>
        </w:rPr>
        <w:t xml:space="preserve">SmolLM2-135M-Instruct was run in full precision on a CPU machine without a GPU. In the first experiment, a fulfilment-policy task coded in letters, the model almost never carried out the policy under the clean prompt (accuracy between 0.04 and 0.21), so the task is unsolvable for it and accuracy cannot be used to test H2.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nevertheless rose above the nominal temperature under joint pressure and contamination (0.59 against T = 0.3 and 2.82 against T = 1.0). In the second experiment the model continues the sequence “A B C” with D E F G H, which it does without error at low temperature under the clean prompt (480 trajectories). With feedback, in which the sampled letter is written back, accuracy fell faster with temperature than without feedback, and no interior peak appeared. Table 5 shows the low-temperature cells. Pressure collapsed the trajectories onto a repeated letter and detached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from the nominal temperature. We treat the clean value of 0.05 as not identified, because a saturated reference makes the estimate unreliable. Planting the letter A was too strong an attractor: mid-range temperatures did not return the model to D E F G H. In the third experiment we planted X instead (240 trajectories). Under the clean prompt the error was absorbed at low temperature and accuracy then declined with temperature, so this was a weak attractor. Under the pressure prompt the model collapsed onto A even after X had been planted (lock-in 0.98,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 T = +3.82 at T = 0.15), and moderate temperatures did not recover. Neither experiment showed an interior peak.</w:t>
      </w:r>
    </w:p>
    <w:p>
      <w:pPr>
        <w:keepNext/>
        <w:spacing w:before="160" w:after="80" w:line="276" w:lineRule="auto"/>
        <w:jc w:val="left"/>
      </w:pPr>
      <w:r>
        <w:rPr>
          <w:rFonts w:ascii="Times New Roman" w:hAnsi="Times New Roman" w:eastAsia="Times New Roman"/>
          <w:b/>
          <w:i w:val="0"/>
          <w:sz w:val="20"/>
        </w:rPr>
        <w:t xml:space="preserve">Table 5. </w:t>
      </w:r>
      <w:r>
        <w:rPr>
          <w:rFonts w:ascii="Times New Roman" w:hAnsi="Times New Roman" w:eastAsia="Times New Roman"/>
          <w:b w:val="0"/>
          <w:i w:val="0"/>
          <w:sz w:val="20"/>
        </w:rPr>
        <w:t>SmolLM2-135M-Instruct, sequence continuation with feedback at T = 0.15.</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2381"/>
            <w:tcBorders>
              <w:top w:val="single" w:sz="12" w:color="000000"/>
              <w:bottom w:val="single" w:sz="6" w:color="000000"/>
            </w:tcBorders>
          </w:tcPr>
          <w:p>
            <w:pPr>
              <w:spacing w:after="20" w:before="20" w:line="240" w:lineRule="auto"/>
              <w:jc w:val="left"/>
            </w:pPr>
            <w:r>
              <w:rPr>
                <w:rFonts w:ascii="Times New Roman" w:hAnsi="Times New Roman" w:eastAsia="Times New Roman"/>
                <w:b/>
                <w:i w:val="0"/>
                <w:sz w:val="18"/>
              </w:rPr>
              <w:t>Condition</w:t>
            </w:r>
          </w:p>
        </w:tc>
        <w:tc>
          <w:tcPr>
            <w:tcW w:type="dxa" w:w="1134"/>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8"/>
              </w:rPr>
              <w:t>Accuracy</w:t>
            </w:r>
          </w:p>
        </w:tc>
        <w:tc>
          <w:tcPr>
            <w:tcW w:type="dxa" w:w="1361"/>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8"/>
              </w:rPr>
              <w:t>Lock-in to A</w:t>
            </w:r>
          </w:p>
        </w:tc>
        <w:tc>
          <w:tcPr>
            <w:tcW w:type="dxa" w:w="1247"/>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8"/>
              </w:rPr>
              <w:t>Repetition</w:t>
            </w:r>
          </w:p>
        </w:tc>
        <w:tc>
          <w:tcPr>
            <w:tcW w:type="dxa" w:w="1474"/>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8"/>
              </w:rPr>
              <w:t>T</w:t>
            </w:r>
            <w:r>
              <w:rPr>
                <w:rFonts w:ascii="Times New Roman" w:hAnsi="Times New Roman" w:eastAsia="Times New Roman"/>
                <w:b/>
                <w:i w:val="0"/>
                <w:sz w:val="18"/>
                <w:vertAlign w:val="subscript"/>
              </w:rPr>
              <w:t>eff</w:t>
            </w:r>
          </w:p>
        </w:tc>
        <w:tc>
          <w:tcPr>
            <w:tcW w:type="dxa" w:w="1474"/>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8"/>
              </w:rPr>
              <w:t>T</w:t>
            </w:r>
            <w:r>
              <w:rPr>
                <w:rFonts w:ascii="Times New Roman" w:hAnsi="Times New Roman" w:eastAsia="Times New Roman"/>
                <w:b/>
                <w:i w:val="0"/>
                <w:sz w:val="18"/>
                <w:vertAlign w:val="subscript"/>
              </w:rPr>
              <w:t>eff</w:t>
            </w:r>
            <w:r>
              <w:rPr>
                <w:rFonts w:ascii="Times New Roman" w:hAnsi="Times New Roman" w:eastAsia="Times New Roman"/>
                <w:b/>
                <w:i w:val="0"/>
                <w:sz w:val="18"/>
              </w:rPr>
              <w:t xml:space="preserve"> − T</w:t>
            </w:r>
          </w:p>
        </w:tc>
      </w:tr>
      <w:tr>
        <w:tc>
          <w:tcPr>
            <w:tcW w:type="dxa" w:w="2381"/>
          </w:tcPr>
          <w:p>
            <w:pPr>
              <w:spacing w:after="20" w:before="20" w:line="240" w:lineRule="auto"/>
              <w:jc w:val="left"/>
            </w:pPr>
            <w:r>
              <w:rPr>
                <w:rFonts w:ascii="Times New Roman" w:hAnsi="Times New Roman" w:eastAsia="Times New Roman"/>
                <w:b w:val="0"/>
                <w:i w:val="0"/>
                <w:sz w:val="18"/>
              </w:rPr>
              <w:t>Neutral, clean</w:t>
            </w:r>
          </w:p>
        </w:tc>
        <w:tc>
          <w:tcPr>
            <w:tcW w:type="dxa" w:w="1134"/>
          </w:tcPr>
          <w:p>
            <w:pPr>
              <w:spacing w:after="20" w:before="20" w:line="240" w:lineRule="auto"/>
              <w:jc w:val="center"/>
            </w:pPr>
            <w:r>
              <w:rPr>
                <w:rFonts w:ascii="Times New Roman" w:hAnsi="Times New Roman" w:eastAsia="Times New Roman"/>
                <w:b w:val="0"/>
                <w:i w:val="0"/>
                <w:sz w:val="18"/>
              </w:rPr>
              <w:t>1.00</w:t>
            </w:r>
          </w:p>
        </w:tc>
        <w:tc>
          <w:tcPr>
            <w:tcW w:type="dxa" w:w="1361"/>
          </w:tcPr>
          <w:p>
            <w:pPr>
              <w:spacing w:after="20" w:before="20" w:line="240" w:lineRule="auto"/>
              <w:jc w:val="center"/>
            </w:pPr>
            <w:r>
              <w:rPr>
                <w:rFonts w:ascii="Times New Roman" w:hAnsi="Times New Roman" w:eastAsia="Times New Roman"/>
                <w:b w:val="0"/>
                <w:i w:val="0"/>
                <w:sz w:val="18"/>
              </w:rPr>
              <w:t>0.00</w:t>
            </w:r>
          </w:p>
        </w:tc>
        <w:tc>
          <w:tcPr>
            <w:tcW w:type="dxa" w:w="1247"/>
          </w:tcPr>
          <w:p>
            <w:pPr>
              <w:spacing w:after="20" w:before="20" w:line="240" w:lineRule="auto"/>
              <w:jc w:val="center"/>
            </w:pPr>
            <w:r>
              <w:rPr>
                <w:rFonts w:ascii="Times New Roman" w:hAnsi="Times New Roman" w:eastAsia="Times New Roman"/>
                <w:b w:val="0"/>
                <w:i w:val="0"/>
                <w:sz w:val="18"/>
              </w:rPr>
              <w:t>0.00</w:t>
            </w:r>
          </w:p>
        </w:tc>
        <w:tc>
          <w:tcPr>
            <w:tcW w:type="dxa" w:w="1474"/>
          </w:tcPr>
          <w:p>
            <w:pPr>
              <w:spacing w:after="20" w:before="20" w:line="240" w:lineRule="auto"/>
              <w:jc w:val="center"/>
            </w:pPr>
            <w:r>
              <w:rPr>
                <w:rFonts w:ascii="Times New Roman" w:hAnsi="Times New Roman" w:eastAsia="Times New Roman"/>
                <w:b w:val="0"/>
                <w:i w:val="0"/>
                <w:sz w:val="18"/>
              </w:rPr>
              <w:t>0.05 (n.i.)</w:t>
            </w:r>
          </w:p>
        </w:tc>
        <w:tc>
          <w:tcPr>
            <w:tcW w:type="dxa" w:w="1474"/>
          </w:tcPr>
          <w:p>
            <w:pPr>
              <w:spacing w:after="20" w:before="20" w:line="240" w:lineRule="auto"/>
              <w:jc w:val="center"/>
            </w:pPr>
            <w:r>
              <w:rPr>
                <w:rFonts w:ascii="Times New Roman" w:hAnsi="Times New Roman" w:eastAsia="Times New Roman"/>
                <w:b w:val="0"/>
                <w:i w:val="0"/>
                <w:sz w:val="18"/>
              </w:rPr>
              <w:t>n.i.</w:t>
            </w:r>
          </w:p>
        </w:tc>
      </w:tr>
      <w:tr>
        <w:tc>
          <w:tcPr>
            <w:tcW w:type="dxa" w:w="2381"/>
          </w:tcPr>
          <w:p>
            <w:pPr>
              <w:spacing w:after="20" w:before="20" w:line="240" w:lineRule="auto"/>
              <w:jc w:val="left"/>
            </w:pPr>
            <w:r>
              <w:rPr>
                <w:rFonts w:ascii="Times New Roman" w:hAnsi="Times New Roman" w:eastAsia="Times New Roman"/>
                <w:b w:val="0"/>
                <w:i w:val="0"/>
                <w:sz w:val="18"/>
              </w:rPr>
              <w:t>Pressure, clean</w:t>
            </w:r>
          </w:p>
        </w:tc>
        <w:tc>
          <w:tcPr>
            <w:tcW w:type="dxa" w:w="1134"/>
          </w:tcPr>
          <w:p>
            <w:pPr>
              <w:spacing w:after="20" w:before="20" w:line="240" w:lineRule="auto"/>
              <w:jc w:val="center"/>
            </w:pPr>
            <w:r>
              <w:rPr>
                <w:rFonts w:ascii="Times New Roman" w:hAnsi="Times New Roman" w:eastAsia="Times New Roman"/>
                <w:b w:val="0"/>
                <w:i w:val="0"/>
                <w:sz w:val="18"/>
              </w:rPr>
              <w:t>0.00</w:t>
            </w:r>
          </w:p>
        </w:tc>
        <w:tc>
          <w:tcPr>
            <w:tcW w:type="dxa" w:w="1361"/>
          </w:tcPr>
          <w:p>
            <w:pPr>
              <w:spacing w:after="20" w:before="20" w:line="240" w:lineRule="auto"/>
              <w:jc w:val="center"/>
            </w:pPr>
            <w:r>
              <w:rPr>
                <w:rFonts w:ascii="Times New Roman" w:hAnsi="Times New Roman" w:eastAsia="Times New Roman"/>
                <w:b w:val="0"/>
                <w:i w:val="0"/>
                <w:sz w:val="18"/>
              </w:rPr>
              <w:t>1.00</w:t>
            </w:r>
          </w:p>
        </w:tc>
        <w:tc>
          <w:tcPr>
            <w:tcW w:type="dxa" w:w="1247"/>
          </w:tcPr>
          <w:p>
            <w:pPr>
              <w:spacing w:after="20" w:before="20" w:line="240" w:lineRule="auto"/>
              <w:jc w:val="center"/>
            </w:pPr>
            <w:r>
              <w:rPr>
                <w:rFonts w:ascii="Times New Roman" w:hAnsi="Times New Roman" w:eastAsia="Times New Roman"/>
                <w:b w:val="0"/>
                <w:i w:val="0"/>
                <w:sz w:val="18"/>
              </w:rPr>
              <w:t>1.00</w:t>
            </w:r>
          </w:p>
        </w:tc>
        <w:tc>
          <w:tcPr>
            <w:tcW w:type="dxa" w:w="1474"/>
          </w:tcPr>
          <w:p>
            <w:pPr>
              <w:spacing w:after="20" w:before="20" w:line="240" w:lineRule="auto"/>
              <w:jc w:val="center"/>
            </w:pPr>
            <w:r>
              <w:rPr>
                <w:rFonts w:ascii="Times New Roman" w:hAnsi="Times New Roman" w:eastAsia="Times New Roman"/>
                <w:b w:val="0"/>
                <w:i w:val="0"/>
                <w:sz w:val="18"/>
              </w:rPr>
              <w:t>3.02</w:t>
            </w:r>
          </w:p>
        </w:tc>
        <w:tc>
          <w:tcPr>
            <w:tcW w:type="dxa" w:w="1474"/>
          </w:tcPr>
          <w:p>
            <w:pPr>
              <w:spacing w:after="20" w:before="20" w:line="240" w:lineRule="auto"/>
              <w:jc w:val="center"/>
            </w:pPr>
            <w:r>
              <w:rPr>
                <w:rFonts w:ascii="Times New Roman" w:hAnsi="Times New Roman" w:eastAsia="Times New Roman"/>
                <w:b w:val="0"/>
                <w:i w:val="0"/>
                <w:sz w:val="18"/>
              </w:rPr>
              <w:t>+2.87</w:t>
            </w:r>
          </w:p>
        </w:tc>
      </w:tr>
      <w:tr>
        <w:tc>
          <w:tcPr>
            <w:tcW w:type="dxa" w:w="2381"/>
            <w:tcBorders>
              <w:bottom w:val="single" w:sz="12" w:color="000000"/>
            </w:tcBorders>
          </w:tcPr>
          <w:p>
            <w:pPr>
              <w:spacing w:after="20" w:before="20" w:line="240" w:lineRule="auto"/>
              <w:jc w:val="left"/>
            </w:pPr>
            <w:r>
              <w:rPr>
                <w:rFonts w:ascii="Times New Roman" w:hAnsi="Times New Roman" w:eastAsia="Times New Roman"/>
                <w:b w:val="0"/>
                <w:i w:val="0"/>
                <w:sz w:val="18"/>
              </w:rPr>
              <w:t>Pressure, contaminated</w:t>
            </w:r>
          </w:p>
        </w:tc>
        <w:tc>
          <w:tcPr>
            <w:tcW w:type="dxa" w:w="1134"/>
            <w:tcBorders>
              <w:bottom w:val="single" w:sz="12" w:color="000000"/>
            </w:tcBorders>
          </w:tcPr>
          <w:p>
            <w:pPr>
              <w:spacing w:after="20" w:before="20" w:line="240" w:lineRule="auto"/>
              <w:jc w:val="center"/>
            </w:pPr>
            <w:r>
              <w:rPr>
                <w:rFonts w:ascii="Times New Roman" w:hAnsi="Times New Roman" w:eastAsia="Times New Roman"/>
                <w:b w:val="0"/>
                <w:i w:val="0"/>
                <w:sz w:val="18"/>
              </w:rPr>
              <w:t>0.20</w:t>
            </w:r>
          </w:p>
        </w:tc>
        <w:tc>
          <w:tcPr>
            <w:tcW w:type="dxa" w:w="1361"/>
            <w:tcBorders>
              <w:bottom w:val="single" w:sz="12" w:color="000000"/>
            </w:tcBorders>
          </w:tcPr>
          <w:p>
            <w:pPr>
              <w:spacing w:after="20" w:before="20" w:line="240" w:lineRule="auto"/>
              <w:jc w:val="center"/>
            </w:pPr>
            <w:r>
              <w:rPr>
                <w:rFonts w:ascii="Times New Roman" w:hAnsi="Times New Roman" w:eastAsia="Times New Roman"/>
                <w:b w:val="0"/>
                <w:i w:val="0"/>
                <w:sz w:val="18"/>
              </w:rPr>
              <w:t>0.00</w:t>
            </w:r>
          </w:p>
        </w:tc>
        <w:tc>
          <w:tcPr>
            <w:tcW w:type="dxa" w:w="1247"/>
            <w:tcBorders>
              <w:bottom w:val="single" w:sz="12" w:color="000000"/>
            </w:tcBorders>
          </w:tcPr>
          <w:p>
            <w:pPr>
              <w:spacing w:after="20" w:before="20" w:line="240" w:lineRule="auto"/>
              <w:jc w:val="center"/>
            </w:pPr>
            <w:r>
              <w:rPr>
                <w:rFonts w:ascii="Times New Roman" w:hAnsi="Times New Roman" w:eastAsia="Times New Roman"/>
                <w:b w:val="0"/>
                <w:i w:val="0"/>
                <w:sz w:val="18"/>
              </w:rPr>
              <w:t>0.98</w:t>
            </w:r>
          </w:p>
        </w:tc>
        <w:tc>
          <w:tcPr>
            <w:tcW w:type="dxa" w:w="1474"/>
            <w:tcBorders>
              <w:bottom w:val="single" w:sz="12" w:color="000000"/>
            </w:tcBorders>
          </w:tcPr>
          <w:p>
            <w:pPr>
              <w:spacing w:after="20" w:before="20" w:line="240" w:lineRule="auto"/>
              <w:jc w:val="center"/>
            </w:pPr>
            <w:r>
              <w:rPr>
                <w:rFonts w:ascii="Times New Roman" w:hAnsi="Times New Roman" w:eastAsia="Times New Roman"/>
                <w:b w:val="0"/>
                <w:i w:val="0"/>
                <w:sz w:val="18"/>
              </w:rPr>
              <w:t>3.59</w:t>
            </w:r>
          </w:p>
        </w:tc>
        <w:tc>
          <w:tcPr>
            <w:tcW w:type="dxa" w:w="1474"/>
            <w:tcBorders>
              <w:bottom w:val="single" w:sz="12" w:color="000000"/>
            </w:tcBorders>
          </w:tcPr>
          <w:p>
            <w:pPr>
              <w:spacing w:after="20" w:before="20" w:line="240" w:lineRule="auto"/>
              <w:jc w:val="center"/>
            </w:pPr>
            <w:r>
              <w:rPr>
                <w:rFonts w:ascii="Times New Roman" w:hAnsi="Times New Roman" w:eastAsia="Times New Roman"/>
                <w:b w:val="0"/>
                <w:i w:val="0"/>
                <w:sz w:val="18"/>
              </w:rPr>
              <w:t>+3.44</w:t>
            </w:r>
          </w:p>
        </w:tc>
      </w:tr>
    </w:tbl>
    <w:p>
      <w:pPr>
        <w:spacing w:after="40"/>
      </w:pPr>
    </w:p>
    <w:p>
      <w:pPr>
        <w:spacing w:line="240" w:lineRule="auto" w:after="160"/>
      </w:pPr>
      <w:r>
        <w:rPr>
          <w:rFonts w:ascii="Times New Roman" w:hAnsi="Times New Roman" w:eastAsia="Times New Roman"/>
          <w:b w:val="0"/>
          <w:i w:val="0"/>
          <w:sz w:val="17"/>
        </w:rPr>
        <w:t>n.i. = not identified (saturated reference).</w:t>
      </w:r>
    </w:p>
    <w:p>
      <w:pPr>
        <w:keepNext/>
        <w:spacing w:before="200" w:after="80" w:line="276" w:lineRule="auto"/>
      </w:pPr>
      <w:r>
        <w:rPr>
          <w:rFonts w:ascii="Times New Roman" w:hAnsi="Times New Roman" w:eastAsia="Times New Roman"/>
          <w:b/>
          <w:i w:val="0"/>
          <w:sz w:val="22"/>
        </w:rPr>
        <w:t>5.3 Stage C: accuracy against temperature on the alphabet task</w:t>
      </w:r>
    </w:p>
    <w:p>
      <w:pPr>
        <w:keepNext w:val="0"/>
        <w:spacing w:after="120" w:line="360" w:lineRule="auto"/>
        <w:ind w:firstLine="425"/>
        <w:jc w:val="both"/>
      </w:pPr>
      <w:r>
        <w:rPr>
          <w:rFonts w:ascii="Times New Roman" w:hAnsi="Times New Roman" w:eastAsia="Times New Roman"/>
          <w:b w:val="0"/>
          <w:i w:val="0"/>
        </w:rPr>
        <w:t>Stage C extends the temperature range to T = 5 on the alphabet task for the three larger models (Figure 1 and Appendix B). On Qwen2.5-3B (100 trajectories per cell) a weak attractor (m = 2) gave a monotone decline from 1.00 to 0.19. For m = 3 and m = 4, accuracy was 0.00 at T = 0.15, rose to 0.45 at T = 2.0, and fell to 0.13 and 0.14 at T = 5. At m = 6 the peak moved to T = 2.5 (0.42). On Qwen2.5-7B (8-bit) the same sequence appeared one step lower in m: m = 1 declined from 1.00 to 0.28, m = 2 and m = 3 peaked at 0.48 and 0.39 at T = 2.5, and m = 4 stayed between 0.16 and 0.19 from T = 2 to T = 5 without a peak. Llama-3.2-3B needed much longer planted runs, with m between 24 and 64. For every run length accuracy rose from its value at low temperature and then fell, with peaks between 0.33 and 0.38 near T = 2 to 2.5. For m = 24 and 32 the agent left the planted letter at low temperature but then repeated the next letter, so the lock was a general repetition habit and not attachment to the planted token. Taking the standard errors at face value, each peak exceeds the T = 0.15 cell by at least five standard errors and the T = 5 cell by about three or more, although the peak was selected after the fact. For the sticky and strong attractors strict recovery was at most 0.20 in every clean-prompt cell, and no peak accuracy reached 0.50.</w:t>
      </w:r>
    </w:p>
    <w:p>
      <w:pPr>
        <w:keepNext/>
        <w:jc w:val="center"/>
      </w:pPr>
      <w:r>
        <w:drawing>
          <wp:inline xmlns:a="http://schemas.openxmlformats.org/drawingml/2006/main" xmlns:pic="http://schemas.openxmlformats.org/drawingml/2006/picture">
            <wp:extent cx="5580000" cy="2152286"/>
            <wp:docPr id="1" name="Picture 1"/>
            <wp:cNvGraphicFramePr>
              <a:graphicFrameLocks noChangeAspect="1"/>
            </wp:cNvGraphicFramePr>
            <a:graphic>
              <a:graphicData uri="http://schemas.openxmlformats.org/drawingml/2006/picture">
                <pic:pic>
                  <pic:nvPicPr>
                    <pic:cNvPr id="0" name="fig2_alphabet_fine.png"/>
                    <pic:cNvPicPr/>
                  </pic:nvPicPr>
                  <pic:blipFill>
                    <a:blip r:embed="rId10"/>
                    <a:stretch>
                      <a:fillRect/>
                    </a:stretch>
                  </pic:blipFill>
                  <pic:spPr>
                    <a:xfrm>
                      <a:off x="0" y="0"/>
                      <a:ext cx="5580000" cy="2152286"/>
                    </a:xfrm>
                    <a:prstGeom prst="rect"/>
                  </pic:spPr>
                </pic:pic>
              </a:graphicData>
            </a:graphic>
          </wp:inline>
        </w:drawing>
      </w:r>
    </w:p>
    <w:p>
      <w:pPr>
        <w:keepNext w:val="0"/>
        <w:spacing w:before="40" w:after="80" w:line="276" w:lineRule="auto"/>
        <w:jc w:val="left"/>
      </w:pPr>
      <w:r>
        <w:rPr>
          <w:rFonts w:ascii="Times New Roman" w:hAnsi="Times New Roman" w:eastAsia="Times New Roman"/>
          <w:b/>
          <w:i w:val="0"/>
          <w:sz w:val="20"/>
        </w:rPr>
        <w:t xml:space="preserve">Figure 1. </w:t>
      </w:r>
      <w:r>
        <w:rPr>
          <w:rFonts w:ascii="Times New Roman" w:hAnsi="Times New Roman" w:eastAsia="Times New Roman"/>
          <w:b w:val="0"/>
          <w:i w:val="0"/>
          <w:sz w:val="20"/>
        </w:rPr>
        <w:t>Local accuracy against nominal temperature on the alphabet task for planted runs of different length m (clean prompt). Error bars are one standard error over trajectories. The 7B model was run as an 8-bit quantized file.</w:t>
      </w:r>
    </w:p>
    <w:p>
      <w:pPr>
        <w:keepNext w:val="0"/>
        <w:spacing w:after="120" w:line="360" w:lineRule="auto"/>
        <w:ind w:firstLine="425"/>
        <w:jc w:val="both"/>
      </w:pPr>
      <w:r>
        <w:rPr>
          <w:rFonts w:ascii="Times New Roman" w:hAnsi="Times New Roman" w:eastAsia="Times New Roman"/>
          <w:b w:val="0"/>
          <w:i w:val="0"/>
        </w:rPr>
        <w:t xml:space="preserve">The pressure cells of Stage C point in the same direction as those of Stage D below. On Qwen2.5-3B at m = 3, pressure raised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to about 2.3 to 2.5 at T = 0.4 and T = 1.2, which is roughly 2.0 and 1.2 above the nominal temperature, and it reduced lock-in from 0.96 to 0.06 at T = 0.4 without any strict recovery. On Qwen2.5-7B at m = 2, pressure raised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to 3.4 at T = 0.8 and 3.6 at T = 2.0. On Llama-3.2-3B at m = 48 pressure did not raise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at T = 0.8, where the difference between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and T was −0.40 against −0.08 in the clean cell, while lock-in rose from 0.59 to 0.84. The choices were therefore more concentrated than the nominal temperature implies, which is the opposite sign to the Qwen result.</w:t>
      </w:r>
    </w:p>
    <w:p>
      <w:pPr>
        <w:keepNext/>
        <w:spacing w:before="200" w:after="80" w:line="276" w:lineRule="auto"/>
      </w:pPr>
      <w:r>
        <w:rPr>
          <w:rFonts w:ascii="Times New Roman" w:hAnsi="Times New Roman" w:eastAsia="Times New Roman"/>
          <w:b/>
          <w:i w:val="0"/>
          <w:sz w:val="22"/>
        </w:rPr>
        <w:t>5.4 Stage D: four task families</w:t>
      </w:r>
    </w:p>
    <w:p>
      <w:pPr>
        <w:keepNext w:val="0"/>
        <w:spacing w:after="120" w:line="360" w:lineRule="auto"/>
        <w:ind w:firstLine="425"/>
        <w:jc w:val="both"/>
      </w:pPr>
      <w:r>
        <w:rPr>
          <w:rFonts w:ascii="Times New Roman" w:hAnsi="Times New Roman" w:eastAsia="Times New Roman"/>
          <w:b w:val="0"/>
          <w:i w:val="0"/>
        </w:rPr>
        <w:t>Stage D repeats the design on four task families and on the two 3B models (Figure 2). The weak attractor produced a decline in 7 of 8 curves, as H2 predicts. The sticky attractor produced a decline in only 1 of 8 curves, an interior peak in 3, a rise to a plateau in 2 and a rise through the whole sampled range, with the peak at the boundary T = 3, in 2. The strong attractor, which H2 expects to show no interior peak, produced an interior peak in 2 of 7 curves, and rises or plateaus in the others (Table 6). The separation between the sticky and strong regimes is therefore not clean. In several Qwen curves the peak may lie beyond T = 3, the upper end of the grid in this stage, so the absence of a peak there is not evidence against H2. Stage C shows that the alphabet peaks lie at T = 2 to 2.5. Taken together, the two stages support the distinction between weak attractors, which are absorbed, and attractors that lock the agent at low temperature. They do not support a sharp boundary between sticky and strong attractors.</w:t>
      </w:r>
    </w:p>
    <w:p>
      <w:pPr>
        <w:keepNext/>
        <w:jc w:val="center"/>
      </w:pPr>
      <w:r>
        <w:drawing>
          <wp:inline xmlns:a="http://schemas.openxmlformats.org/drawingml/2006/main" xmlns:pic="http://schemas.openxmlformats.org/drawingml/2006/picture">
            <wp:extent cx="4680000" cy="6189677"/>
            <wp:docPr id="2" name="Picture 2"/>
            <wp:cNvGraphicFramePr>
              <a:graphicFrameLocks noChangeAspect="1"/>
            </wp:cNvGraphicFramePr>
            <a:graphic>
              <a:graphicData uri="http://schemas.openxmlformats.org/drawingml/2006/picture">
                <pic:pic>
                  <pic:nvPicPr>
                    <pic:cNvPr id="0" name="fig1_multitask.png"/>
                    <pic:cNvPicPr/>
                  </pic:nvPicPr>
                  <pic:blipFill>
                    <a:blip r:embed="rId11"/>
                    <a:stretch>
                      <a:fillRect/>
                    </a:stretch>
                  </pic:blipFill>
                  <pic:spPr>
                    <a:xfrm>
                      <a:off x="0" y="0"/>
                      <a:ext cx="4680000" cy="6189677"/>
                    </a:xfrm>
                    <a:prstGeom prst="rect"/>
                  </pic:spPr>
                </pic:pic>
              </a:graphicData>
            </a:graphic>
          </wp:inline>
        </w:drawing>
      </w:r>
    </w:p>
    <w:p>
      <w:pPr>
        <w:keepNext w:val="0"/>
        <w:spacing w:before="40" w:after="80" w:line="276" w:lineRule="auto"/>
        <w:jc w:val="left"/>
      </w:pPr>
      <w:r>
        <w:rPr>
          <w:rFonts w:ascii="Times New Roman" w:hAnsi="Times New Roman" w:eastAsia="Times New Roman"/>
          <w:b/>
          <w:i w:val="0"/>
          <w:sz w:val="20"/>
        </w:rPr>
        <w:t xml:space="preserve">Figure 2. </w:t>
      </w:r>
      <w:r>
        <w:rPr>
          <w:rFonts w:ascii="Times New Roman" w:hAnsi="Times New Roman" w:eastAsia="Times New Roman"/>
          <w:b w:val="0"/>
          <w:i w:val="0"/>
          <w:sz w:val="20"/>
        </w:rPr>
        <w:t>Local accuracy against nominal temperature for four task families and two models (clean prompt, 40 trajectories per cell). Error bars are one standard error over trajectories.</w:t>
      </w:r>
    </w:p>
    <w:p>
      <w:pPr>
        <w:keepNext/>
        <w:spacing w:before="160" w:after="80" w:line="276" w:lineRule="auto"/>
        <w:jc w:val="left"/>
      </w:pPr>
      <w:r>
        <w:rPr>
          <w:rFonts w:ascii="Times New Roman" w:hAnsi="Times New Roman" w:eastAsia="Times New Roman"/>
          <w:b/>
          <w:i w:val="0"/>
          <w:sz w:val="20"/>
        </w:rPr>
        <w:t xml:space="preserve">Table 6. </w:t>
      </w:r>
      <w:r>
        <w:rPr>
          <w:rFonts w:ascii="Times New Roman" w:hAnsi="Times New Roman" w:eastAsia="Times New Roman"/>
          <w:b w:val="0"/>
          <w:i w:val="0"/>
          <w:sz w:val="20"/>
        </w:rPr>
        <w:t>Shape of the accuracy–temperature curve by attractor strength (peak temperature and peak accuracy in parentheses).</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154"/>
            <w:tcBorders>
              <w:top w:val="single" w:sz="12" w:color="000000"/>
              <w:bottom w:val="single" w:sz="6" w:color="000000"/>
            </w:tcBorders>
          </w:tcPr>
          <w:p>
            <w:pPr>
              <w:spacing w:after="20" w:before="20" w:line="240" w:lineRule="auto"/>
              <w:jc w:val="left"/>
            </w:pPr>
            <w:r>
              <w:rPr>
                <w:rFonts w:ascii="Times New Roman" w:hAnsi="Times New Roman" w:eastAsia="Times New Roman"/>
                <w:b/>
                <w:i w:val="0"/>
                <w:sz w:val="16"/>
              </w:rPr>
              <w:t>Model, task</w:t>
            </w:r>
          </w:p>
        </w:tc>
        <w:tc>
          <w:tcPr>
            <w:tcW w:type="dxa" w:w="2381"/>
            <w:tcBorders>
              <w:top w:val="single" w:sz="12" w:color="000000"/>
              <w:bottom w:val="single" w:sz="6" w:color="000000"/>
            </w:tcBorders>
          </w:tcPr>
          <w:p>
            <w:pPr>
              <w:spacing w:after="20" w:before="20" w:line="240" w:lineRule="auto"/>
              <w:jc w:val="left"/>
            </w:pPr>
            <w:r>
              <w:rPr>
                <w:rFonts w:ascii="Times New Roman" w:hAnsi="Times New Roman" w:eastAsia="Times New Roman"/>
                <w:b/>
                <w:i w:val="0"/>
                <w:sz w:val="16"/>
              </w:rPr>
              <w:t>Weak</w:t>
            </w:r>
          </w:p>
        </w:tc>
        <w:tc>
          <w:tcPr>
            <w:tcW w:type="dxa" w:w="2381"/>
            <w:tcBorders>
              <w:top w:val="single" w:sz="12" w:color="000000"/>
              <w:bottom w:val="single" w:sz="6" w:color="000000"/>
            </w:tcBorders>
          </w:tcPr>
          <w:p>
            <w:pPr>
              <w:spacing w:after="20" w:before="20" w:line="240" w:lineRule="auto"/>
              <w:jc w:val="left"/>
            </w:pPr>
            <w:r>
              <w:rPr>
                <w:rFonts w:ascii="Times New Roman" w:hAnsi="Times New Roman" w:eastAsia="Times New Roman"/>
                <w:b/>
                <w:i w:val="0"/>
                <w:sz w:val="16"/>
              </w:rPr>
              <w:t>Sticky</w:t>
            </w:r>
          </w:p>
        </w:tc>
        <w:tc>
          <w:tcPr>
            <w:tcW w:type="dxa" w:w="2381"/>
            <w:tcBorders>
              <w:top w:val="single" w:sz="12" w:color="000000"/>
              <w:bottom w:val="single" w:sz="6" w:color="000000"/>
            </w:tcBorders>
          </w:tcPr>
          <w:p>
            <w:pPr>
              <w:spacing w:after="20" w:before="20" w:line="240" w:lineRule="auto"/>
              <w:jc w:val="left"/>
            </w:pPr>
            <w:r>
              <w:rPr>
                <w:rFonts w:ascii="Times New Roman" w:hAnsi="Times New Roman" w:eastAsia="Times New Roman"/>
                <w:b/>
                <w:i w:val="0"/>
                <w:sz w:val="16"/>
              </w:rPr>
              <w:t>Strong</w:t>
            </w:r>
          </w:p>
        </w:tc>
      </w:tr>
      <w:tr>
        <w:tc>
          <w:tcPr>
            <w:tcW w:type="dxa" w:w="2154"/>
          </w:tcPr>
          <w:p>
            <w:pPr>
              <w:spacing w:after="20" w:before="20" w:line="240" w:lineRule="auto"/>
              <w:jc w:val="left"/>
            </w:pPr>
            <w:r>
              <w:rPr>
                <w:rFonts w:ascii="Times New Roman" w:hAnsi="Times New Roman" w:eastAsia="Times New Roman"/>
                <w:b w:val="0"/>
                <w:i w:val="0"/>
                <w:sz w:val="16"/>
              </w:rPr>
              <w:t>Qwen2.5-3B, Alphabet</w:t>
            </w:r>
          </w:p>
        </w:tc>
        <w:tc>
          <w:tcPr>
            <w:tcW w:type="dxa" w:w="2381"/>
          </w:tcPr>
          <w:p>
            <w:pPr>
              <w:spacing w:after="20" w:before="20" w:line="240" w:lineRule="auto"/>
              <w:jc w:val="left"/>
            </w:pPr>
            <w:r>
              <w:rPr>
                <w:rFonts w:ascii="Times New Roman" w:hAnsi="Times New Roman" w:eastAsia="Times New Roman"/>
                <w:b w:val="0"/>
                <w:i w:val="0"/>
                <w:sz w:val="16"/>
              </w:rPr>
              <w:t>decline (m = 2; T* = 0.15, 1.00)</w:t>
            </w:r>
          </w:p>
        </w:tc>
        <w:tc>
          <w:tcPr>
            <w:tcW w:type="dxa" w:w="2381"/>
          </w:tcPr>
          <w:p>
            <w:pPr>
              <w:spacing w:after="20" w:before="20" w:line="240" w:lineRule="auto"/>
              <w:jc w:val="left"/>
            </w:pPr>
            <w:r>
              <w:rPr>
                <w:rFonts w:ascii="Times New Roman" w:hAnsi="Times New Roman" w:eastAsia="Times New Roman"/>
                <w:b w:val="0"/>
                <w:i w:val="0"/>
                <w:sz w:val="16"/>
              </w:rPr>
              <w:t>rise then plateau (m = 3; T* = 1.2, 0.42)</w:t>
            </w:r>
          </w:p>
        </w:tc>
        <w:tc>
          <w:tcPr>
            <w:tcW w:type="dxa" w:w="2381"/>
          </w:tcPr>
          <w:p>
            <w:pPr>
              <w:spacing w:after="20" w:before="20" w:line="240" w:lineRule="auto"/>
              <w:jc w:val="left"/>
            </w:pPr>
            <w:r>
              <w:rPr>
                <w:rFonts w:ascii="Times New Roman" w:hAnsi="Times New Roman" w:eastAsia="Times New Roman"/>
                <w:b w:val="0"/>
                <w:i w:val="0"/>
                <w:sz w:val="16"/>
              </w:rPr>
              <w:t>rise then plateau (m = 6; T* = 2, 0.39)</w:t>
            </w:r>
          </w:p>
        </w:tc>
      </w:tr>
      <w:tr>
        <w:tc>
          <w:tcPr>
            <w:tcW w:type="dxa" w:w="2154"/>
          </w:tcPr>
          <w:p>
            <w:pPr>
              <w:spacing w:after="20" w:before="20" w:line="240" w:lineRule="auto"/>
              <w:jc w:val="left"/>
            </w:pPr>
            <w:r>
              <w:rPr>
                <w:rFonts w:ascii="Times New Roman" w:hAnsi="Times New Roman" w:eastAsia="Times New Roman"/>
                <w:b w:val="0"/>
                <w:i w:val="0"/>
                <w:sz w:val="16"/>
              </w:rPr>
              <w:t>Qwen2.5-3B, Months</w:t>
            </w:r>
          </w:p>
        </w:tc>
        <w:tc>
          <w:tcPr>
            <w:tcW w:type="dxa" w:w="2381"/>
          </w:tcPr>
          <w:p>
            <w:pPr>
              <w:spacing w:after="20" w:before="20" w:line="240" w:lineRule="auto"/>
              <w:jc w:val="left"/>
            </w:pPr>
            <w:r>
              <w:rPr>
                <w:rFonts w:ascii="Times New Roman" w:hAnsi="Times New Roman" w:eastAsia="Times New Roman"/>
                <w:b w:val="0"/>
                <w:i w:val="0"/>
                <w:sz w:val="16"/>
              </w:rPr>
              <w:t>decline (m = 1; T* = 0.15, 1.00)</w:t>
            </w:r>
          </w:p>
        </w:tc>
        <w:tc>
          <w:tcPr>
            <w:tcW w:type="dxa" w:w="2381"/>
          </w:tcPr>
          <w:p>
            <w:pPr>
              <w:spacing w:after="20" w:before="20" w:line="240" w:lineRule="auto"/>
              <w:jc w:val="left"/>
            </w:pPr>
            <w:r>
              <w:rPr>
                <w:rFonts w:ascii="Times New Roman" w:hAnsi="Times New Roman" w:eastAsia="Times New Roman"/>
                <w:b w:val="0"/>
                <w:i w:val="0"/>
                <w:sz w:val="16"/>
              </w:rPr>
              <w:t>interior peak (m = 2; T* = 2, 0.45)</w:t>
            </w:r>
          </w:p>
        </w:tc>
        <w:tc>
          <w:tcPr>
            <w:tcW w:type="dxa" w:w="2381"/>
          </w:tcPr>
          <w:p>
            <w:pPr>
              <w:spacing w:after="20" w:before="20" w:line="240" w:lineRule="auto"/>
              <w:jc w:val="left"/>
            </w:pPr>
            <w:r>
              <w:rPr>
                <w:rFonts w:ascii="Times New Roman" w:hAnsi="Times New Roman" w:eastAsia="Times New Roman"/>
                <w:b w:val="0"/>
                <w:i w:val="0"/>
                <w:sz w:val="16"/>
              </w:rPr>
              <w:t>rise (m = 4; T* = 3, 0.24)</w:t>
            </w:r>
          </w:p>
        </w:tc>
      </w:tr>
      <w:tr>
        <w:tc>
          <w:tcPr>
            <w:tcW w:type="dxa" w:w="2154"/>
          </w:tcPr>
          <w:p>
            <w:pPr>
              <w:spacing w:after="20" w:before="20" w:line="240" w:lineRule="auto"/>
              <w:jc w:val="left"/>
            </w:pPr>
            <w:r>
              <w:rPr>
                <w:rFonts w:ascii="Times New Roman" w:hAnsi="Times New Roman" w:eastAsia="Times New Roman"/>
                <w:b w:val="0"/>
                <w:i w:val="0"/>
                <w:sz w:val="16"/>
              </w:rPr>
              <w:t>Qwen2.5-3B, Planets</w:t>
            </w:r>
          </w:p>
        </w:tc>
        <w:tc>
          <w:tcPr>
            <w:tcW w:type="dxa" w:w="2381"/>
          </w:tcPr>
          <w:p>
            <w:pPr>
              <w:spacing w:after="20" w:before="20" w:line="240" w:lineRule="auto"/>
              <w:jc w:val="left"/>
            </w:pPr>
            <w:r>
              <w:rPr>
                <w:rFonts w:ascii="Times New Roman" w:hAnsi="Times New Roman" w:eastAsia="Times New Roman"/>
                <w:b w:val="0"/>
                <w:i w:val="0"/>
                <w:sz w:val="16"/>
              </w:rPr>
              <w:t>decline (m = 1; T* = 0.15, 0.84)</w:t>
            </w:r>
          </w:p>
        </w:tc>
        <w:tc>
          <w:tcPr>
            <w:tcW w:type="dxa" w:w="2381"/>
          </w:tcPr>
          <w:p>
            <w:pPr>
              <w:spacing w:after="20" w:before="20" w:line="240" w:lineRule="auto"/>
              <w:jc w:val="left"/>
            </w:pPr>
            <w:r>
              <w:rPr>
                <w:rFonts w:ascii="Times New Roman" w:hAnsi="Times New Roman" w:eastAsia="Times New Roman"/>
                <w:b w:val="0"/>
                <w:i w:val="0"/>
                <w:sz w:val="16"/>
              </w:rPr>
              <w:t>rise (m = 3; T* = 3, 0.33)</w:t>
            </w:r>
          </w:p>
        </w:tc>
        <w:tc>
          <w:tcPr>
            <w:tcW w:type="dxa" w:w="2381"/>
          </w:tcPr>
          <w:p>
            <w:pPr>
              <w:spacing w:after="20" w:before="20" w:line="240" w:lineRule="auto"/>
              <w:jc w:val="left"/>
            </w:pPr>
            <w:r>
              <w:rPr>
                <w:rFonts w:ascii="Times New Roman" w:hAnsi="Times New Roman" w:eastAsia="Times New Roman"/>
                <w:b w:val="0"/>
                <w:i w:val="0"/>
                <w:sz w:val="16"/>
              </w:rPr>
              <w:t>rise (m = 6; T* = 3, 0.15)</w:t>
            </w:r>
          </w:p>
        </w:tc>
      </w:tr>
      <w:tr>
        <w:tc>
          <w:tcPr>
            <w:tcW w:type="dxa" w:w="2154"/>
          </w:tcPr>
          <w:p>
            <w:pPr>
              <w:spacing w:after="20" w:before="20" w:line="240" w:lineRule="auto"/>
              <w:jc w:val="left"/>
            </w:pPr>
            <w:r>
              <w:rPr>
                <w:rFonts w:ascii="Times New Roman" w:hAnsi="Times New Roman" w:eastAsia="Times New Roman"/>
                <w:b w:val="0"/>
                <w:i w:val="0"/>
                <w:sz w:val="16"/>
              </w:rPr>
              <w:t>Qwen2.5-3B, Number words</w:t>
            </w:r>
          </w:p>
        </w:tc>
        <w:tc>
          <w:tcPr>
            <w:tcW w:type="dxa" w:w="2381"/>
          </w:tcPr>
          <w:p>
            <w:pPr>
              <w:spacing w:after="20" w:before="20" w:line="240" w:lineRule="auto"/>
              <w:jc w:val="left"/>
            </w:pPr>
            <w:r>
              <w:rPr>
                <w:rFonts w:ascii="Times New Roman" w:hAnsi="Times New Roman" w:eastAsia="Times New Roman"/>
                <w:b w:val="0"/>
                <w:i w:val="0"/>
                <w:sz w:val="16"/>
              </w:rPr>
              <w:t>decline (m = 1; T* = 0.15, 1.00)</w:t>
            </w:r>
          </w:p>
        </w:tc>
        <w:tc>
          <w:tcPr>
            <w:tcW w:type="dxa" w:w="2381"/>
          </w:tcPr>
          <w:p>
            <w:pPr>
              <w:spacing w:after="20" w:before="20" w:line="240" w:lineRule="auto"/>
              <w:jc w:val="left"/>
            </w:pPr>
            <w:r>
              <w:rPr>
                <w:rFonts w:ascii="Times New Roman" w:hAnsi="Times New Roman" w:eastAsia="Times New Roman"/>
                <w:b w:val="0"/>
                <w:i w:val="0"/>
                <w:sz w:val="16"/>
              </w:rPr>
              <w:t>rise (m = 2; T* = 3, 0.30)</w:t>
            </w:r>
          </w:p>
        </w:tc>
        <w:tc>
          <w:tcPr>
            <w:tcW w:type="dxa" w:w="2381"/>
          </w:tcPr>
          <w:p>
            <w:pPr>
              <w:spacing w:after="20" w:before="20" w:line="240" w:lineRule="auto"/>
              <w:jc w:val="left"/>
            </w:pPr>
            <w:r>
              <w:rPr>
                <w:rFonts w:ascii="Times New Roman" w:hAnsi="Times New Roman" w:eastAsia="Times New Roman"/>
                <w:b w:val="0"/>
                <w:i w:val="0"/>
                <w:sz w:val="16"/>
              </w:rPr>
              <w:t>rise (m = 4; T* = 3, 0.21)</w:t>
            </w:r>
          </w:p>
        </w:tc>
      </w:tr>
      <w:tr>
        <w:tc>
          <w:tcPr>
            <w:tcW w:type="dxa" w:w="2154"/>
          </w:tcPr>
          <w:p>
            <w:pPr>
              <w:spacing w:after="20" w:before="20" w:line="240" w:lineRule="auto"/>
              <w:jc w:val="left"/>
            </w:pPr>
            <w:r>
              <w:rPr>
                <w:rFonts w:ascii="Times New Roman" w:hAnsi="Times New Roman" w:eastAsia="Times New Roman"/>
                <w:b w:val="0"/>
                <w:i w:val="0"/>
                <w:sz w:val="16"/>
              </w:rPr>
              <w:t>Llama-3.2-3B, Alphabet</w:t>
            </w:r>
          </w:p>
        </w:tc>
        <w:tc>
          <w:tcPr>
            <w:tcW w:type="dxa" w:w="2381"/>
          </w:tcPr>
          <w:p>
            <w:pPr>
              <w:spacing w:after="20" w:before="20" w:line="240" w:lineRule="auto"/>
              <w:jc w:val="left"/>
            </w:pPr>
            <w:r>
              <w:rPr>
                <w:rFonts w:ascii="Times New Roman" w:hAnsi="Times New Roman" w:eastAsia="Times New Roman"/>
                <w:b w:val="0"/>
                <w:i w:val="0"/>
                <w:sz w:val="16"/>
              </w:rPr>
              <w:t>interior peak (m = 24; T* = 2, 0.37)</w:t>
            </w:r>
          </w:p>
        </w:tc>
        <w:tc>
          <w:tcPr>
            <w:tcW w:type="dxa" w:w="2381"/>
          </w:tcPr>
          <w:p>
            <w:pPr>
              <w:spacing w:after="20" w:before="20" w:line="240" w:lineRule="auto"/>
              <w:jc w:val="left"/>
            </w:pPr>
            <w:r>
              <w:rPr>
                <w:rFonts w:ascii="Times New Roman" w:hAnsi="Times New Roman" w:eastAsia="Times New Roman"/>
                <w:b w:val="0"/>
                <w:i w:val="0"/>
                <w:sz w:val="16"/>
              </w:rPr>
              <w:t>interior peak (m = 48; T* = 1.2, 0.32)</w:t>
            </w:r>
          </w:p>
        </w:tc>
        <w:tc>
          <w:tcPr>
            <w:tcW w:type="dxa" w:w="2381"/>
          </w:tcPr>
          <w:p>
            <w:pPr>
              <w:spacing w:after="20" w:before="20" w:line="240" w:lineRule="auto"/>
              <w:jc w:val="left"/>
            </w:pPr>
            <w:r>
              <w:rPr>
                <w:rFonts w:ascii="Times New Roman" w:hAnsi="Times New Roman" w:eastAsia="Times New Roman"/>
                <w:b w:val="0"/>
                <w:i w:val="0"/>
                <w:sz w:val="16"/>
              </w:rPr>
              <w:t>–</w:t>
            </w:r>
          </w:p>
        </w:tc>
      </w:tr>
      <w:tr>
        <w:tc>
          <w:tcPr>
            <w:tcW w:type="dxa" w:w="2154"/>
          </w:tcPr>
          <w:p>
            <w:pPr>
              <w:spacing w:after="20" w:before="20" w:line="240" w:lineRule="auto"/>
              <w:jc w:val="left"/>
            </w:pPr>
            <w:r>
              <w:rPr>
                <w:rFonts w:ascii="Times New Roman" w:hAnsi="Times New Roman" w:eastAsia="Times New Roman"/>
                <w:b w:val="0"/>
                <w:i w:val="0"/>
                <w:sz w:val="16"/>
              </w:rPr>
              <w:t>Llama-3.2-3B, Months</w:t>
            </w:r>
          </w:p>
        </w:tc>
        <w:tc>
          <w:tcPr>
            <w:tcW w:type="dxa" w:w="2381"/>
          </w:tcPr>
          <w:p>
            <w:pPr>
              <w:spacing w:after="20" w:before="20" w:line="240" w:lineRule="auto"/>
              <w:jc w:val="left"/>
            </w:pPr>
            <w:r>
              <w:rPr>
                <w:rFonts w:ascii="Times New Roman" w:hAnsi="Times New Roman" w:eastAsia="Times New Roman"/>
                <w:b w:val="0"/>
                <w:i w:val="0"/>
                <w:sz w:val="16"/>
              </w:rPr>
              <w:t>decline (m = 3; T* = 1.2, 0.38)</w:t>
            </w:r>
          </w:p>
        </w:tc>
        <w:tc>
          <w:tcPr>
            <w:tcW w:type="dxa" w:w="2381"/>
          </w:tcPr>
          <w:p>
            <w:pPr>
              <w:spacing w:after="20" w:before="20" w:line="240" w:lineRule="auto"/>
              <w:jc w:val="left"/>
            </w:pPr>
            <w:r>
              <w:rPr>
                <w:rFonts w:ascii="Times New Roman" w:hAnsi="Times New Roman" w:eastAsia="Times New Roman"/>
                <w:b w:val="0"/>
                <w:i w:val="0"/>
                <w:sz w:val="16"/>
              </w:rPr>
              <w:t>rise then plateau (m = 6; T* = 1.2, 0.29)</w:t>
            </w:r>
          </w:p>
        </w:tc>
        <w:tc>
          <w:tcPr>
            <w:tcW w:type="dxa" w:w="2381"/>
          </w:tcPr>
          <w:p>
            <w:pPr>
              <w:spacing w:after="20" w:before="20" w:line="240" w:lineRule="auto"/>
              <w:jc w:val="left"/>
            </w:pPr>
            <w:r>
              <w:rPr>
                <w:rFonts w:ascii="Times New Roman" w:hAnsi="Times New Roman" w:eastAsia="Times New Roman"/>
                <w:b w:val="0"/>
                <w:i w:val="0"/>
                <w:sz w:val="16"/>
              </w:rPr>
              <w:t>rise then plateau (m = 12; T* = 2, 0.23)</w:t>
            </w:r>
          </w:p>
        </w:tc>
      </w:tr>
      <w:tr>
        <w:tc>
          <w:tcPr>
            <w:tcW w:type="dxa" w:w="2154"/>
          </w:tcPr>
          <w:p>
            <w:pPr>
              <w:spacing w:after="20" w:before="20" w:line="240" w:lineRule="auto"/>
              <w:jc w:val="left"/>
            </w:pPr>
            <w:r>
              <w:rPr>
                <w:rFonts w:ascii="Times New Roman" w:hAnsi="Times New Roman" w:eastAsia="Times New Roman"/>
                <w:b w:val="0"/>
                <w:i w:val="0"/>
                <w:sz w:val="16"/>
              </w:rPr>
              <w:t>Llama-3.2-3B, Planets</w:t>
            </w:r>
          </w:p>
        </w:tc>
        <w:tc>
          <w:tcPr>
            <w:tcW w:type="dxa" w:w="2381"/>
          </w:tcPr>
          <w:p>
            <w:pPr>
              <w:spacing w:after="20" w:before="20" w:line="240" w:lineRule="auto"/>
              <w:jc w:val="left"/>
            </w:pPr>
            <w:r>
              <w:rPr>
                <w:rFonts w:ascii="Times New Roman" w:hAnsi="Times New Roman" w:eastAsia="Times New Roman"/>
                <w:b w:val="0"/>
                <w:i w:val="0"/>
                <w:sz w:val="16"/>
              </w:rPr>
              <w:t>decline (m = 16; T* = 0.15, 1.00)</w:t>
            </w:r>
          </w:p>
        </w:tc>
        <w:tc>
          <w:tcPr>
            <w:tcW w:type="dxa" w:w="2381"/>
          </w:tcPr>
          <w:p>
            <w:pPr>
              <w:spacing w:after="20" w:before="20" w:line="240" w:lineRule="auto"/>
              <w:jc w:val="left"/>
            </w:pPr>
            <w:r>
              <w:rPr>
                <w:rFonts w:ascii="Times New Roman" w:hAnsi="Times New Roman" w:eastAsia="Times New Roman"/>
                <w:b w:val="0"/>
                <w:i w:val="0"/>
                <w:sz w:val="16"/>
              </w:rPr>
              <w:t>interior peak (m = 32; T* = 0.8, 0.51)</w:t>
            </w:r>
          </w:p>
        </w:tc>
        <w:tc>
          <w:tcPr>
            <w:tcW w:type="dxa" w:w="2381"/>
          </w:tcPr>
          <w:p>
            <w:pPr>
              <w:spacing w:after="20" w:before="20" w:line="240" w:lineRule="auto"/>
              <w:jc w:val="left"/>
            </w:pPr>
            <w:r>
              <w:rPr>
                <w:rFonts w:ascii="Times New Roman" w:hAnsi="Times New Roman" w:eastAsia="Times New Roman"/>
                <w:b w:val="0"/>
                <w:i w:val="0"/>
                <w:sz w:val="16"/>
              </w:rPr>
              <w:t>interior peak (m = 64; T* = 2, 0.40)</w:t>
            </w:r>
          </w:p>
        </w:tc>
      </w:tr>
      <w:tr>
        <w:tc>
          <w:tcPr>
            <w:tcW w:type="dxa" w:w="2154"/>
            <w:tcBorders>
              <w:bottom w:val="single" w:sz="12" w:color="000000"/>
            </w:tcBorders>
          </w:tcPr>
          <w:p>
            <w:pPr>
              <w:spacing w:after="20" w:before="20" w:line="240" w:lineRule="auto"/>
              <w:jc w:val="left"/>
            </w:pPr>
            <w:r>
              <w:rPr>
                <w:rFonts w:ascii="Times New Roman" w:hAnsi="Times New Roman" w:eastAsia="Times New Roman"/>
                <w:b w:val="0"/>
                <w:i w:val="0"/>
                <w:sz w:val="16"/>
              </w:rPr>
              <w:t>Llama-3.2-3B, Number words</w:t>
            </w:r>
          </w:p>
        </w:tc>
        <w:tc>
          <w:tcPr>
            <w:tcW w:type="dxa" w:w="2381"/>
            <w:tcBorders>
              <w:bottom w:val="single" w:sz="12" w:color="000000"/>
            </w:tcBorders>
          </w:tcPr>
          <w:p>
            <w:pPr>
              <w:spacing w:after="20" w:before="20" w:line="240" w:lineRule="auto"/>
              <w:jc w:val="left"/>
            </w:pPr>
            <w:r>
              <w:rPr>
                <w:rFonts w:ascii="Times New Roman" w:hAnsi="Times New Roman" w:eastAsia="Times New Roman"/>
                <w:b w:val="0"/>
                <w:i w:val="0"/>
                <w:sz w:val="16"/>
              </w:rPr>
              <w:t>decline (m = 4; T* = 0.15, 1.00)</w:t>
            </w:r>
          </w:p>
        </w:tc>
        <w:tc>
          <w:tcPr>
            <w:tcW w:type="dxa" w:w="2381"/>
            <w:tcBorders>
              <w:bottom w:val="single" w:sz="12" w:color="000000"/>
            </w:tcBorders>
          </w:tcPr>
          <w:p>
            <w:pPr>
              <w:spacing w:after="20" w:before="20" w:line="240" w:lineRule="auto"/>
              <w:jc w:val="left"/>
            </w:pPr>
            <w:r>
              <w:rPr>
                <w:rFonts w:ascii="Times New Roman" w:hAnsi="Times New Roman" w:eastAsia="Times New Roman"/>
                <w:b w:val="0"/>
                <w:i w:val="0"/>
                <w:sz w:val="16"/>
              </w:rPr>
              <w:t>decline (m = 6; T* = 0.15, 0.66)</w:t>
            </w:r>
          </w:p>
        </w:tc>
        <w:tc>
          <w:tcPr>
            <w:tcW w:type="dxa" w:w="2381"/>
            <w:tcBorders>
              <w:bottom w:val="single" w:sz="12" w:color="000000"/>
            </w:tcBorders>
          </w:tcPr>
          <w:p>
            <w:pPr>
              <w:spacing w:after="20" w:before="20" w:line="240" w:lineRule="auto"/>
              <w:jc w:val="left"/>
            </w:pPr>
            <w:r>
              <w:rPr>
                <w:rFonts w:ascii="Times New Roman" w:hAnsi="Times New Roman" w:eastAsia="Times New Roman"/>
                <w:b w:val="0"/>
                <w:i w:val="0"/>
                <w:sz w:val="16"/>
              </w:rPr>
              <w:t>interior peak (m = 12; T* = 1.2, 0.38)</w:t>
            </w:r>
          </w:p>
        </w:tc>
      </w:tr>
    </w:tbl>
    <w:p>
      <w:pPr>
        <w:spacing w:after="40"/>
      </w:pPr>
    </w:p>
    <w:p>
      <w:pPr>
        <w:spacing w:line="240" w:lineRule="auto" w:after="160"/>
      </w:pPr>
      <w:r>
        <w:rPr>
          <w:rFonts w:ascii="Times New Roman" w:hAnsi="Times New Roman" w:eastAsia="Times New Roman"/>
          <w:b w:val="0"/>
          <w:i w:val="0"/>
          <w:sz w:val="17"/>
        </w:rPr>
        <w:t>Curves were classified from five temperatures (0.15 to 3.0). An interior peak requires the maximum to exceed both end points by at least 0.10 and by two standard errors.</w:t>
      </w:r>
    </w:p>
    <w:p>
      <w:pPr>
        <w:keepNext/>
        <w:spacing w:before="200" w:after="80" w:line="276" w:lineRule="auto"/>
      </w:pPr>
      <w:r>
        <w:rPr>
          <w:rFonts w:ascii="Times New Roman" w:hAnsi="Times New Roman" w:eastAsia="Times New Roman"/>
          <w:b/>
          <w:i w:val="0"/>
          <w:sz w:val="22"/>
        </w:rPr>
        <w:t>5.5 Pressure, contamination and the decision temperature (H1 and H3)</w:t>
      </w:r>
    </w:p>
    <w:p>
      <w:pPr>
        <w:keepNext w:val="0"/>
        <w:spacing w:after="120" w:line="360" w:lineRule="auto"/>
        <w:ind w:firstLine="425"/>
        <w:jc w:val="both"/>
      </w:pPr>
      <w:r>
        <w:rPr>
          <w:rFonts w:ascii="Times New Roman" w:hAnsi="Times New Roman" w:eastAsia="Times New Roman"/>
          <w:b w:val="0"/>
          <w:i w:val="0"/>
        </w:rPr>
        <w:t xml:space="preserve">Table 7 gives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 T for the clean cell and the three distortion conditions at the sticky attractor. Pressure raised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in 5 of 7 identified matched cells for Qwen2.5-3B and in 1 of 8 for Llama-3.2-3B, and it lowered it in none. H1 is therefore supported for Qwen on the alphabet, months and number tasks, and not for Llama or for the planets task. For Qwen the largest effects occur at T = 0.8 on the number task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 T = +2.26) and the alphabet task (+1.63). For the planets task at T = 0.8 the estimate is not identified in one of the two cells. Contamination alone raised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in 2 of 6 identified Qwen cells, both on the number task, and in none for Llama. H3 predicts that adding contamination to pressure strengthens the effect. Across 15 matched comparisons the mean difference in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 T between the combined and the pressure-only condition was +0.01, and no comparison differed by 0.5 or more, so H3 is not supported. The contaminated text we used is diffuse negative sentiment, which H3 says should be the weak case, and we did not construct the case in which the contaminated content lies close to a dominant response.</w:t>
      </w:r>
    </w:p>
    <w:p>
      <w:pPr>
        <w:keepNext/>
        <w:spacing w:before="160" w:after="80" w:line="276" w:lineRule="auto"/>
        <w:jc w:val="left"/>
      </w:pPr>
      <w:r>
        <w:rPr>
          <w:rFonts w:ascii="Times New Roman" w:hAnsi="Times New Roman" w:eastAsia="Times New Roman"/>
          <w:b/>
          <w:i w:val="0"/>
          <w:sz w:val="20"/>
        </w:rPr>
        <w:t xml:space="preserve">Table 7. </w:t>
      </w:r>
      <w:r>
        <w:rPr>
          <w:rFonts w:ascii="Times New Roman" w:hAnsi="Times New Roman" w:eastAsia="Times New Roman"/>
          <w:b w:val="0"/>
          <w:i w:val="0"/>
          <w:sz w:val="20"/>
        </w:rPr>
        <w:t>T</w:t>
      </w:r>
      <w:r>
        <w:rPr>
          <w:rFonts w:ascii="Times New Roman" w:hAnsi="Times New Roman" w:eastAsia="Times New Roman"/>
          <w:b w:val="0"/>
          <w:i w:val="0"/>
          <w:sz w:val="20"/>
          <w:vertAlign w:val="subscript"/>
        </w:rPr>
        <w:t>eff</w:t>
      </w:r>
      <w:r>
        <w:rPr>
          <w:rFonts w:ascii="Times New Roman" w:hAnsi="Times New Roman" w:eastAsia="Times New Roman"/>
          <w:b w:val="0"/>
          <w:i w:val="0"/>
          <w:sz w:val="20"/>
        </w:rPr>
        <w:t xml:space="preserve"> − T at the sticky attractor, by prompt condition and nominal temperature.</w:t>
      </w:r>
    </w:p>
    <w:tbl>
      <w:tblPr>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2041"/>
            <w:tcBorders>
              <w:top w:val="single" w:sz="12" w:color="000000"/>
              <w:bottom w:val="single" w:sz="6" w:color="000000"/>
            </w:tcBorders>
          </w:tcPr>
          <w:p>
            <w:pPr>
              <w:spacing w:after="20" w:before="20" w:line="240" w:lineRule="auto"/>
              <w:jc w:val="left"/>
            </w:pPr>
            <w:r>
              <w:rPr>
                <w:rFonts w:ascii="Times New Roman" w:hAnsi="Times New Roman" w:eastAsia="Times New Roman"/>
                <w:b/>
                <w:i w:val="0"/>
                <w:sz w:val="16"/>
              </w:rPr>
              <w:t>Model, task</w:t>
            </w:r>
          </w:p>
        </w:tc>
        <w:tc>
          <w:tcPr>
            <w:tcW w:type="dxa" w:w="850"/>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6"/>
              </w:rPr>
              <w:t>Clean</w:t>
            </w:r>
          </w:p>
        </w:tc>
        <w:tc>
          <w:tcPr>
            <w:tcW w:type="dxa" w:w="850"/>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6"/>
              </w:rPr>
              <w:t>Press.</w:t>
            </w:r>
          </w:p>
        </w:tc>
        <w:tc>
          <w:tcPr>
            <w:tcW w:type="dxa" w:w="850"/>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6"/>
              </w:rPr>
              <w:t>Cont.</w:t>
            </w:r>
          </w:p>
        </w:tc>
        <w:tc>
          <w:tcPr>
            <w:tcW w:type="dxa" w:w="850"/>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6"/>
              </w:rPr>
              <w:t>Both</w:t>
            </w:r>
          </w:p>
        </w:tc>
        <w:tc>
          <w:tcPr>
            <w:tcW w:type="dxa" w:w="850"/>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6"/>
              </w:rPr>
              <w:t>Clean</w:t>
            </w:r>
          </w:p>
        </w:tc>
        <w:tc>
          <w:tcPr>
            <w:tcW w:type="dxa" w:w="850"/>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6"/>
              </w:rPr>
              <w:t>Press.</w:t>
            </w:r>
          </w:p>
        </w:tc>
        <w:tc>
          <w:tcPr>
            <w:tcW w:type="dxa" w:w="850"/>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6"/>
              </w:rPr>
              <w:t>Cont.</w:t>
            </w:r>
          </w:p>
        </w:tc>
        <w:tc>
          <w:tcPr>
            <w:tcW w:type="dxa" w:w="850"/>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6"/>
              </w:rPr>
              <w:t>Both</w:t>
            </w:r>
          </w:p>
        </w:tc>
      </w:tr>
      <w:tr>
        <w:tc>
          <w:tcPr>
            <w:tcW w:type="dxa" w:w="2041"/>
          </w:tcPr>
          <w:p>
            <w:pPr>
              <w:spacing w:after="20" w:before="20" w:line="240" w:lineRule="auto"/>
              <w:jc w:val="left"/>
            </w:pPr>
            <w:r>
              <w:rPr>
                <w:rFonts w:ascii="Times New Roman" w:hAnsi="Times New Roman" w:eastAsia="Times New Roman"/>
                <w:b w:val="0"/>
                <w:i w:val="0"/>
                <w:sz w:val="16"/>
              </w:rPr>
              <w:t>Qwen2.5-3B, Alphabet</w:t>
            </w:r>
          </w:p>
        </w:tc>
        <w:tc>
          <w:tcPr>
            <w:tcW w:type="dxa" w:w="850"/>
          </w:tcPr>
          <w:p>
            <w:pPr>
              <w:spacing w:after="20" w:before="20" w:line="240" w:lineRule="auto"/>
              <w:jc w:val="center"/>
            </w:pPr>
            <w:r>
              <w:rPr>
                <w:rFonts w:ascii="Times New Roman" w:hAnsi="Times New Roman" w:eastAsia="Times New Roman"/>
                <w:b w:val="0"/>
                <w:i w:val="0"/>
                <w:sz w:val="16"/>
              </w:rPr>
              <w:t>−0.08</w:t>
            </w:r>
          </w:p>
        </w:tc>
        <w:tc>
          <w:tcPr>
            <w:tcW w:type="dxa" w:w="850"/>
          </w:tcPr>
          <w:p>
            <w:pPr>
              <w:spacing w:after="20" w:before="20" w:line="240" w:lineRule="auto"/>
              <w:jc w:val="center"/>
            </w:pPr>
            <w:r>
              <w:rPr>
                <w:rFonts w:ascii="Times New Roman" w:hAnsi="Times New Roman" w:eastAsia="Times New Roman"/>
                <w:b w:val="0"/>
                <w:i w:val="0"/>
                <w:sz w:val="16"/>
              </w:rPr>
              <w:t>+1.63</w:t>
            </w:r>
          </w:p>
        </w:tc>
        <w:tc>
          <w:tcPr>
            <w:tcW w:type="dxa" w:w="850"/>
          </w:tcPr>
          <w:p>
            <w:pPr>
              <w:spacing w:after="20" w:before="20" w:line="240" w:lineRule="auto"/>
              <w:jc w:val="center"/>
            </w:pPr>
            <w:r>
              <w:rPr>
                <w:rFonts w:ascii="Times New Roman" w:hAnsi="Times New Roman" w:eastAsia="Times New Roman"/>
                <w:b w:val="0"/>
                <w:i w:val="0"/>
                <w:sz w:val="16"/>
              </w:rPr>
              <w:t>+0.03</w:t>
            </w:r>
          </w:p>
        </w:tc>
        <w:tc>
          <w:tcPr>
            <w:tcW w:type="dxa" w:w="850"/>
          </w:tcPr>
          <w:p>
            <w:pPr>
              <w:spacing w:after="20" w:before="20" w:line="240" w:lineRule="auto"/>
              <w:jc w:val="center"/>
            </w:pPr>
            <w:r>
              <w:rPr>
                <w:rFonts w:ascii="Times New Roman" w:hAnsi="Times New Roman" w:eastAsia="Times New Roman"/>
                <w:b w:val="0"/>
                <w:i w:val="0"/>
                <w:sz w:val="16"/>
              </w:rPr>
              <w:t>+1.63</w:t>
            </w:r>
          </w:p>
        </w:tc>
        <w:tc>
          <w:tcPr>
            <w:tcW w:type="dxa" w:w="850"/>
          </w:tcPr>
          <w:p>
            <w:pPr>
              <w:spacing w:after="20" w:before="20" w:line="240" w:lineRule="auto"/>
              <w:jc w:val="center"/>
            </w:pPr>
            <w:r>
              <w:rPr>
                <w:rFonts w:ascii="Times New Roman" w:hAnsi="Times New Roman" w:eastAsia="Times New Roman"/>
                <w:b w:val="0"/>
                <w:i w:val="0"/>
                <w:sz w:val="16"/>
              </w:rPr>
              <w:t>−0.02</w:t>
            </w:r>
          </w:p>
        </w:tc>
        <w:tc>
          <w:tcPr>
            <w:tcW w:type="dxa" w:w="850"/>
          </w:tcPr>
          <w:p>
            <w:pPr>
              <w:spacing w:after="20" w:before="20" w:line="240" w:lineRule="auto"/>
              <w:jc w:val="center"/>
            </w:pPr>
            <w:r>
              <w:rPr>
                <w:rFonts w:ascii="Times New Roman" w:hAnsi="Times New Roman" w:eastAsia="Times New Roman"/>
                <w:b w:val="0"/>
                <w:i w:val="0"/>
                <w:sz w:val="16"/>
              </w:rPr>
              <w:t>+0.72</w:t>
            </w:r>
          </w:p>
        </w:tc>
        <w:tc>
          <w:tcPr>
            <w:tcW w:type="dxa" w:w="850"/>
          </w:tcPr>
          <w:p>
            <w:pPr>
              <w:spacing w:after="20" w:before="20" w:line="240" w:lineRule="auto"/>
              <w:jc w:val="center"/>
            </w:pPr>
            <w:r>
              <w:rPr>
                <w:rFonts w:ascii="Times New Roman" w:hAnsi="Times New Roman" w:eastAsia="Times New Roman"/>
                <w:b w:val="0"/>
                <w:i w:val="0"/>
                <w:sz w:val="16"/>
              </w:rPr>
              <w:t>−0.08</w:t>
            </w:r>
          </w:p>
        </w:tc>
        <w:tc>
          <w:tcPr>
            <w:tcW w:type="dxa" w:w="850"/>
          </w:tcPr>
          <w:p>
            <w:pPr>
              <w:spacing w:after="20" w:before="20" w:line="240" w:lineRule="auto"/>
              <w:jc w:val="center"/>
            </w:pPr>
            <w:r>
              <w:rPr>
                <w:rFonts w:ascii="Times New Roman" w:hAnsi="Times New Roman" w:eastAsia="Times New Roman"/>
                <w:b w:val="0"/>
                <w:i w:val="0"/>
                <w:sz w:val="16"/>
              </w:rPr>
              <w:t>+1.06</w:t>
            </w:r>
          </w:p>
        </w:tc>
      </w:tr>
      <w:tr>
        <w:tc>
          <w:tcPr>
            <w:tcW w:type="dxa" w:w="2041"/>
          </w:tcPr>
          <w:p>
            <w:pPr>
              <w:spacing w:after="20" w:before="20" w:line="240" w:lineRule="auto"/>
              <w:jc w:val="left"/>
            </w:pPr>
            <w:r>
              <w:rPr>
                <w:rFonts w:ascii="Times New Roman" w:hAnsi="Times New Roman" w:eastAsia="Times New Roman"/>
                <w:b w:val="0"/>
                <w:i w:val="0"/>
                <w:sz w:val="16"/>
              </w:rPr>
              <w:t>Qwen2.5-3B, Months</w:t>
            </w:r>
          </w:p>
        </w:tc>
        <w:tc>
          <w:tcPr>
            <w:tcW w:type="dxa" w:w="850"/>
          </w:tcPr>
          <w:p>
            <w:pPr>
              <w:spacing w:after="20" w:before="20" w:line="240" w:lineRule="auto"/>
              <w:jc w:val="center"/>
            </w:pPr>
            <w:r>
              <w:rPr>
                <w:rFonts w:ascii="Times New Roman" w:hAnsi="Times New Roman" w:eastAsia="Times New Roman"/>
                <w:b w:val="0"/>
                <w:i w:val="0"/>
                <w:sz w:val="16"/>
              </w:rPr>
              <w:t>−0.06</w:t>
            </w:r>
          </w:p>
        </w:tc>
        <w:tc>
          <w:tcPr>
            <w:tcW w:type="dxa" w:w="850"/>
          </w:tcPr>
          <w:p>
            <w:pPr>
              <w:spacing w:after="20" w:before="20" w:line="240" w:lineRule="auto"/>
              <w:jc w:val="center"/>
            </w:pPr>
            <w:r>
              <w:rPr>
                <w:rFonts w:ascii="Times New Roman" w:hAnsi="Times New Roman" w:eastAsia="Times New Roman"/>
                <w:b w:val="0"/>
                <w:i w:val="0"/>
                <w:sz w:val="16"/>
              </w:rPr>
              <w:t>+1.02</w:t>
            </w:r>
          </w:p>
        </w:tc>
        <w:tc>
          <w:tcPr>
            <w:tcW w:type="dxa" w:w="850"/>
          </w:tcPr>
          <w:p>
            <w:pPr>
              <w:spacing w:after="20" w:before="20" w:line="240" w:lineRule="auto"/>
              <w:jc w:val="center"/>
            </w:pPr>
            <w:r>
              <w:rPr>
                <w:rFonts w:ascii="Times New Roman" w:hAnsi="Times New Roman" w:eastAsia="Times New Roman"/>
                <w:b w:val="0"/>
                <w:i w:val="0"/>
                <w:sz w:val="16"/>
              </w:rPr>
              <w:t>n.i.</w:t>
            </w:r>
          </w:p>
        </w:tc>
        <w:tc>
          <w:tcPr>
            <w:tcW w:type="dxa" w:w="850"/>
          </w:tcPr>
          <w:p>
            <w:pPr>
              <w:spacing w:after="20" w:before="20" w:line="240" w:lineRule="auto"/>
              <w:jc w:val="center"/>
            </w:pPr>
            <w:r>
              <w:rPr>
                <w:rFonts w:ascii="Times New Roman" w:hAnsi="Times New Roman" w:eastAsia="Times New Roman"/>
                <w:b w:val="0"/>
                <w:i w:val="0"/>
                <w:sz w:val="16"/>
              </w:rPr>
              <w:t>+0.91</w:t>
            </w:r>
          </w:p>
        </w:tc>
        <w:tc>
          <w:tcPr>
            <w:tcW w:type="dxa" w:w="850"/>
          </w:tcPr>
          <w:p>
            <w:pPr>
              <w:spacing w:after="20" w:before="20" w:line="240" w:lineRule="auto"/>
              <w:jc w:val="center"/>
            </w:pPr>
            <w:r>
              <w:rPr>
                <w:rFonts w:ascii="Times New Roman" w:hAnsi="Times New Roman" w:eastAsia="Times New Roman"/>
                <w:b w:val="0"/>
                <w:i w:val="0"/>
                <w:sz w:val="16"/>
              </w:rPr>
              <w:t>−0.02</w:t>
            </w:r>
          </w:p>
        </w:tc>
        <w:tc>
          <w:tcPr>
            <w:tcW w:type="dxa" w:w="850"/>
          </w:tcPr>
          <w:p>
            <w:pPr>
              <w:spacing w:after="20" w:before="20" w:line="240" w:lineRule="auto"/>
              <w:jc w:val="center"/>
            </w:pPr>
            <w:r>
              <w:rPr>
                <w:rFonts w:ascii="Times New Roman" w:hAnsi="Times New Roman" w:eastAsia="Times New Roman"/>
                <w:b w:val="0"/>
                <w:i w:val="0"/>
                <w:sz w:val="16"/>
              </w:rPr>
              <w:t>−0.13</w:t>
            </w:r>
          </w:p>
        </w:tc>
        <w:tc>
          <w:tcPr>
            <w:tcW w:type="dxa" w:w="850"/>
          </w:tcPr>
          <w:p>
            <w:pPr>
              <w:spacing w:after="20" w:before="20" w:line="240" w:lineRule="auto"/>
              <w:jc w:val="center"/>
            </w:pPr>
            <w:r>
              <w:rPr>
                <w:rFonts w:ascii="Times New Roman" w:hAnsi="Times New Roman" w:eastAsia="Times New Roman"/>
                <w:b w:val="0"/>
                <w:i w:val="0"/>
                <w:sz w:val="16"/>
              </w:rPr>
              <w:t>−0.29</w:t>
            </w:r>
          </w:p>
        </w:tc>
        <w:tc>
          <w:tcPr>
            <w:tcW w:type="dxa" w:w="850"/>
          </w:tcPr>
          <w:p>
            <w:pPr>
              <w:spacing w:after="20" w:before="20" w:line="240" w:lineRule="auto"/>
              <w:jc w:val="center"/>
            </w:pPr>
            <w:r>
              <w:rPr>
                <w:rFonts w:ascii="Times New Roman" w:hAnsi="Times New Roman" w:eastAsia="Times New Roman"/>
                <w:b w:val="0"/>
                <w:i w:val="0"/>
                <w:sz w:val="16"/>
              </w:rPr>
              <w:t>+0.22</w:t>
            </w:r>
          </w:p>
        </w:tc>
      </w:tr>
      <w:tr>
        <w:tc>
          <w:tcPr>
            <w:tcW w:type="dxa" w:w="2041"/>
          </w:tcPr>
          <w:p>
            <w:pPr>
              <w:spacing w:after="20" w:before="20" w:line="240" w:lineRule="auto"/>
              <w:jc w:val="left"/>
            </w:pPr>
            <w:r>
              <w:rPr>
                <w:rFonts w:ascii="Times New Roman" w:hAnsi="Times New Roman" w:eastAsia="Times New Roman"/>
                <w:b w:val="0"/>
                <w:i w:val="0"/>
                <w:sz w:val="16"/>
              </w:rPr>
              <w:t>Qwen2.5-3B, Planets</w:t>
            </w:r>
          </w:p>
        </w:tc>
        <w:tc>
          <w:tcPr>
            <w:tcW w:type="dxa" w:w="850"/>
          </w:tcPr>
          <w:p>
            <w:pPr>
              <w:spacing w:after="20" w:before="20" w:line="240" w:lineRule="auto"/>
              <w:jc w:val="center"/>
            </w:pPr>
            <w:r>
              <w:rPr>
                <w:rFonts w:ascii="Times New Roman" w:hAnsi="Times New Roman" w:eastAsia="Times New Roman"/>
                <w:b w:val="0"/>
                <w:i w:val="0"/>
                <w:sz w:val="16"/>
              </w:rPr>
              <w:t>+0.31</w:t>
            </w:r>
          </w:p>
        </w:tc>
        <w:tc>
          <w:tcPr>
            <w:tcW w:type="dxa" w:w="850"/>
          </w:tcPr>
          <w:p>
            <w:pPr>
              <w:spacing w:after="20" w:before="20" w:line="240" w:lineRule="auto"/>
              <w:jc w:val="center"/>
            </w:pPr>
            <w:r>
              <w:rPr>
                <w:rFonts w:ascii="Times New Roman" w:hAnsi="Times New Roman" w:eastAsia="Times New Roman"/>
                <w:b w:val="0"/>
                <w:i w:val="0"/>
                <w:sz w:val="16"/>
              </w:rPr>
              <w:t>n.i.</w:t>
            </w:r>
          </w:p>
        </w:tc>
        <w:tc>
          <w:tcPr>
            <w:tcW w:type="dxa" w:w="850"/>
          </w:tcPr>
          <w:p>
            <w:pPr>
              <w:spacing w:after="20" w:before="20" w:line="240" w:lineRule="auto"/>
              <w:jc w:val="center"/>
            </w:pPr>
            <w:r>
              <w:rPr>
                <w:rFonts w:ascii="Times New Roman" w:hAnsi="Times New Roman" w:eastAsia="Times New Roman"/>
                <w:b w:val="0"/>
                <w:i w:val="0"/>
                <w:sz w:val="16"/>
              </w:rPr>
              <w:t>n.i.</w:t>
            </w:r>
          </w:p>
        </w:tc>
        <w:tc>
          <w:tcPr>
            <w:tcW w:type="dxa" w:w="850"/>
          </w:tcPr>
          <w:p>
            <w:pPr>
              <w:spacing w:after="20" w:before="20" w:line="240" w:lineRule="auto"/>
              <w:jc w:val="center"/>
            </w:pPr>
            <w:r>
              <w:rPr>
                <w:rFonts w:ascii="Times New Roman" w:hAnsi="Times New Roman" w:eastAsia="Times New Roman"/>
                <w:b w:val="0"/>
                <w:i w:val="0"/>
                <w:sz w:val="16"/>
              </w:rPr>
              <w:t>+0.13</w:t>
            </w:r>
          </w:p>
        </w:tc>
        <w:tc>
          <w:tcPr>
            <w:tcW w:type="dxa" w:w="850"/>
          </w:tcPr>
          <w:p>
            <w:pPr>
              <w:spacing w:after="20" w:before="20" w:line="240" w:lineRule="auto"/>
              <w:jc w:val="center"/>
            </w:pPr>
            <w:r>
              <w:rPr>
                <w:rFonts w:ascii="Times New Roman" w:hAnsi="Times New Roman" w:eastAsia="Times New Roman"/>
                <w:b w:val="0"/>
                <w:i w:val="0"/>
                <w:sz w:val="16"/>
              </w:rPr>
              <w:t>−0.13</w:t>
            </w:r>
          </w:p>
        </w:tc>
        <w:tc>
          <w:tcPr>
            <w:tcW w:type="dxa" w:w="850"/>
          </w:tcPr>
          <w:p>
            <w:pPr>
              <w:spacing w:after="20" w:before="20" w:line="240" w:lineRule="auto"/>
              <w:jc w:val="center"/>
            </w:pPr>
            <w:r>
              <w:rPr>
                <w:rFonts w:ascii="Times New Roman" w:hAnsi="Times New Roman" w:eastAsia="Times New Roman"/>
                <w:b w:val="0"/>
                <w:i w:val="0"/>
                <w:sz w:val="16"/>
              </w:rPr>
              <w:t>+0.16</w:t>
            </w:r>
          </w:p>
        </w:tc>
        <w:tc>
          <w:tcPr>
            <w:tcW w:type="dxa" w:w="850"/>
          </w:tcPr>
          <w:p>
            <w:pPr>
              <w:spacing w:after="20" w:before="20" w:line="240" w:lineRule="auto"/>
              <w:jc w:val="center"/>
            </w:pPr>
            <w:r>
              <w:rPr>
                <w:rFonts w:ascii="Times New Roman" w:hAnsi="Times New Roman" w:eastAsia="Times New Roman"/>
                <w:b w:val="0"/>
                <w:i w:val="0"/>
                <w:sz w:val="16"/>
              </w:rPr>
              <w:t>−0.13</w:t>
            </w:r>
          </w:p>
        </w:tc>
        <w:tc>
          <w:tcPr>
            <w:tcW w:type="dxa" w:w="850"/>
          </w:tcPr>
          <w:p>
            <w:pPr>
              <w:spacing w:after="20" w:before="20" w:line="240" w:lineRule="auto"/>
              <w:jc w:val="center"/>
            </w:pPr>
            <w:r>
              <w:rPr>
                <w:rFonts w:ascii="Times New Roman" w:hAnsi="Times New Roman" w:eastAsia="Times New Roman"/>
                <w:b w:val="0"/>
                <w:i w:val="0"/>
                <w:sz w:val="16"/>
              </w:rPr>
              <w:t>+0.22</w:t>
            </w:r>
          </w:p>
        </w:tc>
      </w:tr>
      <w:tr>
        <w:tc>
          <w:tcPr>
            <w:tcW w:type="dxa" w:w="2041"/>
          </w:tcPr>
          <w:p>
            <w:pPr>
              <w:spacing w:after="20" w:before="20" w:line="240" w:lineRule="auto"/>
              <w:jc w:val="left"/>
            </w:pPr>
            <w:r>
              <w:rPr>
                <w:rFonts w:ascii="Times New Roman" w:hAnsi="Times New Roman" w:eastAsia="Times New Roman"/>
                <w:b w:val="0"/>
                <w:i w:val="0"/>
                <w:sz w:val="16"/>
              </w:rPr>
              <w:t>Qwen2.5-3B, Number words</w:t>
            </w:r>
          </w:p>
        </w:tc>
        <w:tc>
          <w:tcPr>
            <w:tcW w:type="dxa" w:w="850"/>
          </w:tcPr>
          <w:p>
            <w:pPr>
              <w:spacing w:after="20" w:before="20" w:line="240" w:lineRule="auto"/>
              <w:jc w:val="center"/>
            </w:pPr>
            <w:r>
              <w:rPr>
                <w:rFonts w:ascii="Times New Roman" w:hAnsi="Times New Roman" w:eastAsia="Times New Roman"/>
                <w:b w:val="0"/>
                <w:i w:val="0"/>
                <w:sz w:val="16"/>
              </w:rPr>
              <w:t>+0.06</w:t>
            </w:r>
          </w:p>
        </w:tc>
        <w:tc>
          <w:tcPr>
            <w:tcW w:type="dxa" w:w="850"/>
          </w:tcPr>
          <w:p>
            <w:pPr>
              <w:spacing w:after="20" w:before="20" w:line="240" w:lineRule="auto"/>
              <w:jc w:val="center"/>
            </w:pPr>
            <w:r>
              <w:rPr>
                <w:rFonts w:ascii="Times New Roman" w:hAnsi="Times New Roman" w:eastAsia="Times New Roman"/>
                <w:b w:val="0"/>
                <w:i w:val="0"/>
                <w:sz w:val="16"/>
              </w:rPr>
              <w:t>+2.26</w:t>
            </w:r>
          </w:p>
        </w:tc>
        <w:tc>
          <w:tcPr>
            <w:tcW w:type="dxa" w:w="850"/>
          </w:tcPr>
          <w:p>
            <w:pPr>
              <w:spacing w:after="20" w:before="20" w:line="240" w:lineRule="auto"/>
              <w:jc w:val="center"/>
            </w:pPr>
            <w:r>
              <w:rPr>
                <w:rFonts w:ascii="Times New Roman" w:hAnsi="Times New Roman" w:eastAsia="Times New Roman"/>
                <w:b w:val="0"/>
                <w:i w:val="0"/>
                <w:sz w:val="16"/>
              </w:rPr>
              <w:t>+0.96</w:t>
            </w:r>
          </w:p>
        </w:tc>
        <w:tc>
          <w:tcPr>
            <w:tcW w:type="dxa" w:w="850"/>
          </w:tcPr>
          <w:p>
            <w:pPr>
              <w:spacing w:after="20" w:before="20" w:line="240" w:lineRule="auto"/>
              <w:jc w:val="center"/>
            </w:pPr>
            <w:r>
              <w:rPr>
                <w:rFonts w:ascii="Times New Roman" w:hAnsi="Times New Roman" w:eastAsia="Times New Roman"/>
                <w:b w:val="0"/>
                <w:i w:val="0"/>
                <w:sz w:val="16"/>
              </w:rPr>
              <w:t>+2.08</w:t>
            </w:r>
          </w:p>
        </w:tc>
        <w:tc>
          <w:tcPr>
            <w:tcW w:type="dxa" w:w="850"/>
          </w:tcPr>
          <w:p>
            <w:pPr>
              <w:spacing w:after="20" w:before="20" w:line="240" w:lineRule="auto"/>
              <w:jc w:val="center"/>
            </w:pPr>
            <w:r>
              <w:rPr>
                <w:rFonts w:ascii="Times New Roman" w:hAnsi="Times New Roman" w:eastAsia="Times New Roman"/>
                <w:b w:val="0"/>
                <w:i w:val="0"/>
                <w:sz w:val="16"/>
              </w:rPr>
              <w:t>−0.24</w:t>
            </w:r>
          </w:p>
        </w:tc>
        <w:tc>
          <w:tcPr>
            <w:tcW w:type="dxa" w:w="850"/>
          </w:tcPr>
          <w:p>
            <w:pPr>
              <w:spacing w:after="20" w:before="20" w:line="240" w:lineRule="auto"/>
              <w:jc w:val="center"/>
            </w:pPr>
            <w:r>
              <w:rPr>
                <w:rFonts w:ascii="Times New Roman" w:hAnsi="Times New Roman" w:eastAsia="Times New Roman"/>
                <w:b w:val="0"/>
                <w:i w:val="0"/>
                <w:sz w:val="16"/>
              </w:rPr>
              <w:t>+1.43</w:t>
            </w:r>
          </w:p>
        </w:tc>
        <w:tc>
          <w:tcPr>
            <w:tcW w:type="dxa" w:w="850"/>
          </w:tcPr>
          <w:p>
            <w:pPr>
              <w:spacing w:after="20" w:before="20" w:line="240" w:lineRule="auto"/>
              <w:jc w:val="center"/>
            </w:pPr>
            <w:r>
              <w:rPr>
                <w:rFonts w:ascii="Times New Roman" w:hAnsi="Times New Roman" w:eastAsia="Times New Roman"/>
                <w:b w:val="0"/>
                <w:i w:val="0"/>
                <w:sz w:val="16"/>
              </w:rPr>
              <w:t>+0.64</w:t>
            </w:r>
          </w:p>
        </w:tc>
        <w:tc>
          <w:tcPr>
            <w:tcW w:type="dxa" w:w="850"/>
          </w:tcPr>
          <w:p>
            <w:pPr>
              <w:spacing w:after="20" w:before="20" w:line="240" w:lineRule="auto"/>
              <w:jc w:val="center"/>
            </w:pPr>
            <w:r>
              <w:rPr>
                <w:rFonts w:ascii="Times New Roman" w:hAnsi="Times New Roman" w:eastAsia="Times New Roman"/>
                <w:b w:val="0"/>
                <w:i w:val="0"/>
                <w:sz w:val="16"/>
              </w:rPr>
              <w:t>+1.33</w:t>
            </w:r>
          </w:p>
        </w:tc>
      </w:tr>
      <w:tr>
        <w:tc>
          <w:tcPr>
            <w:tcW w:type="dxa" w:w="2041"/>
          </w:tcPr>
          <w:p>
            <w:pPr>
              <w:spacing w:after="20" w:before="20" w:line="240" w:lineRule="auto"/>
              <w:jc w:val="left"/>
            </w:pPr>
            <w:r>
              <w:rPr>
                <w:rFonts w:ascii="Times New Roman" w:hAnsi="Times New Roman" w:eastAsia="Times New Roman"/>
                <w:b w:val="0"/>
                <w:i w:val="0"/>
                <w:sz w:val="16"/>
              </w:rPr>
              <w:t>Llama-3.2-3B, Alphabet</w:t>
            </w:r>
          </w:p>
        </w:tc>
        <w:tc>
          <w:tcPr>
            <w:tcW w:type="dxa" w:w="850"/>
          </w:tcPr>
          <w:p>
            <w:pPr>
              <w:spacing w:after="20" w:before="20" w:line="240" w:lineRule="auto"/>
              <w:jc w:val="center"/>
            </w:pPr>
            <w:r>
              <w:rPr>
                <w:rFonts w:ascii="Times New Roman" w:hAnsi="Times New Roman" w:eastAsia="Times New Roman"/>
                <w:b w:val="0"/>
                <w:i w:val="0"/>
                <w:sz w:val="16"/>
              </w:rPr>
              <w:t>−0.04</w:t>
            </w:r>
          </w:p>
        </w:tc>
        <w:tc>
          <w:tcPr>
            <w:tcW w:type="dxa" w:w="850"/>
          </w:tcPr>
          <w:p>
            <w:pPr>
              <w:spacing w:after="20" w:before="20" w:line="240" w:lineRule="auto"/>
              <w:jc w:val="center"/>
            </w:pPr>
            <w:r>
              <w:rPr>
                <w:rFonts w:ascii="Times New Roman" w:hAnsi="Times New Roman" w:eastAsia="Times New Roman"/>
                <w:b w:val="0"/>
                <w:i w:val="0"/>
                <w:sz w:val="16"/>
              </w:rPr>
              <w:t>−0.28</w:t>
            </w:r>
          </w:p>
        </w:tc>
        <w:tc>
          <w:tcPr>
            <w:tcW w:type="dxa" w:w="850"/>
          </w:tcPr>
          <w:p>
            <w:pPr>
              <w:spacing w:after="20" w:before="20" w:line="240" w:lineRule="auto"/>
              <w:jc w:val="center"/>
            </w:pPr>
            <w:r>
              <w:rPr>
                <w:rFonts w:ascii="Times New Roman" w:hAnsi="Times New Roman" w:eastAsia="Times New Roman"/>
                <w:b w:val="0"/>
                <w:i w:val="0"/>
                <w:sz w:val="16"/>
              </w:rPr>
              <w:t>−0.35</w:t>
            </w:r>
          </w:p>
        </w:tc>
        <w:tc>
          <w:tcPr>
            <w:tcW w:type="dxa" w:w="850"/>
          </w:tcPr>
          <w:p>
            <w:pPr>
              <w:spacing w:after="20" w:before="20" w:line="240" w:lineRule="auto"/>
              <w:jc w:val="center"/>
            </w:pPr>
            <w:r>
              <w:rPr>
                <w:rFonts w:ascii="Times New Roman" w:hAnsi="Times New Roman" w:eastAsia="Times New Roman"/>
                <w:b w:val="0"/>
                <w:i w:val="0"/>
                <w:sz w:val="16"/>
              </w:rPr>
              <w:t>−0.21</w:t>
            </w:r>
          </w:p>
        </w:tc>
        <w:tc>
          <w:tcPr>
            <w:tcW w:type="dxa" w:w="850"/>
          </w:tcPr>
          <w:p>
            <w:pPr>
              <w:spacing w:after="20" w:before="20" w:line="240" w:lineRule="auto"/>
              <w:jc w:val="center"/>
            </w:pPr>
            <w:r>
              <w:rPr>
                <w:rFonts w:ascii="Times New Roman" w:hAnsi="Times New Roman" w:eastAsia="Times New Roman"/>
                <w:b w:val="0"/>
                <w:i w:val="0"/>
                <w:sz w:val="16"/>
              </w:rPr>
              <w:t>+0.10</w:t>
            </w:r>
          </w:p>
        </w:tc>
        <w:tc>
          <w:tcPr>
            <w:tcW w:type="dxa" w:w="850"/>
          </w:tcPr>
          <w:p>
            <w:pPr>
              <w:spacing w:after="20" w:before="20" w:line="240" w:lineRule="auto"/>
              <w:jc w:val="center"/>
            </w:pPr>
            <w:r>
              <w:rPr>
                <w:rFonts w:ascii="Times New Roman" w:hAnsi="Times New Roman" w:eastAsia="Times New Roman"/>
                <w:b w:val="0"/>
                <w:i w:val="0"/>
                <w:sz w:val="16"/>
              </w:rPr>
              <w:t>+0.16</w:t>
            </w:r>
          </w:p>
        </w:tc>
        <w:tc>
          <w:tcPr>
            <w:tcW w:type="dxa" w:w="850"/>
          </w:tcPr>
          <w:p>
            <w:pPr>
              <w:spacing w:after="20" w:before="20" w:line="240" w:lineRule="auto"/>
              <w:jc w:val="center"/>
            </w:pPr>
            <w:r>
              <w:rPr>
                <w:rFonts w:ascii="Times New Roman" w:hAnsi="Times New Roman" w:eastAsia="Times New Roman"/>
                <w:b w:val="0"/>
                <w:i w:val="0"/>
                <w:sz w:val="16"/>
              </w:rPr>
              <w:t>−0.08</w:t>
            </w:r>
          </w:p>
        </w:tc>
        <w:tc>
          <w:tcPr>
            <w:tcW w:type="dxa" w:w="850"/>
          </w:tcPr>
          <w:p>
            <w:pPr>
              <w:spacing w:after="20" w:before="20" w:line="240" w:lineRule="auto"/>
              <w:jc w:val="center"/>
            </w:pPr>
            <w:r>
              <w:rPr>
                <w:rFonts w:ascii="Times New Roman" w:hAnsi="Times New Roman" w:eastAsia="Times New Roman"/>
                <w:b w:val="0"/>
                <w:i w:val="0"/>
                <w:sz w:val="16"/>
              </w:rPr>
              <w:t>−0.02</w:t>
            </w:r>
          </w:p>
        </w:tc>
      </w:tr>
      <w:tr>
        <w:tc>
          <w:tcPr>
            <w:tcW w:type="dxa" w:w="2041"/>
          </w:tcPr>
          <w:p>
            <w:pPr>
              <w:spacing w:after="20" w:before="20" w:line="240" w:lineRule="auto"/>
              <w:jc w:val="left"/>
            </w:pPr>
            <w:r>
              <w:rPr>
                <w:rFonts w:ascii="Times New Roman" w:hAnsi="Times New Roman" w:eastAsia="Times New Roman"/>
                <w:b w:val="0"/>
                <w:i w:val="0"/>
                <w:sz w:val="16"/>
              </w:rPr>
              <w:t>Llama-3.2-3B, Months</w:t>
            </w:r>
          </w:p>
        </w:tc>
        <w:tc>
          <w:tcPr>
            <w:tcW w:type="dxa" w:w="850"/>
          </w:tcPr>
          <w:p>
            <w:pPr>
              <w:spacing w:after="20" w:before="20" w:line="240" w:lineRule="auto"/>
              <w:jc w:val="center"/>
            </w:pPr>
            <w:r>
              <w:rPr>
                <w:rFonts w:ascii="Times New Roman" w:hAnsi="Times New Roman" w:eastAsia="Times New Roman"/>
                <w:b w:val="0"/>
                <w:i w:val="0"/>
                <w:sz w:val="16"/>
              </w:rPr>
              <w:t>+0.03</w:t>
            </w:r>
          </w:p>
        </w:tc>
        <w:tc>
          <w:tcPr>
            <w:tcW w:type="dxa" w:w="850"/>
          </w:tcPr>
          <w:p>
            <w:pPr>
              <w:spacing w:after="20" w:before="20" w:line="240" w:lineRule="auto"/>
              <w:jc w:val="center"/>
            </w:pPr>
            <w:r>
              <w:rPr>
                <w:rFonts w:ascii="Times New Roman" w:hAnsi="Times New Roman" w:eastAsia="Times New Roman"/>
                <w:b w:val="0"/>
                <w:i w:val="0"/>
                <w:sz w:val="16"/>
              </w:rPr>
              <w:t>−0.33</w:t>
            </w:r>
          </w:p>
        </w:tc>
        <w:tc>
          <w:tcPr>
            <w:tcW w:type="dxa" w:w="850"/>
          </w:tcPr>
          <w:p>
            <w:pPr>
              <w:spacing w:after="20" w:before="20" w:line="240" w:lineRule="auto"/>
              <w:jc w:val="center"/>
            </w:pPr>
            <w:r>
              <w:rPr>
                <w:rFonts w:ascii="Times New Roman" w:hAnsi="Times New Roman" w:eastAsia="Times New Roman"/>
                <w:b w:val="0"/>
                <w:i w:val="0"/>
                <w:sz w:val="16"/>
              </w:rPr>
              <w:t>−0.35</w:t>
            </w:r>
          </w:p>
        </w:tc>
        <w:tc>
          <w:tcPr>
            <w:tcW w:type="dxa" w:w="850"/>
          </w:tcPr>
          <w:p>
            <w:pPr>
              <w:spacing w:after="20" w:before="20" w:line="240" w:lineRule="auto"/>
              <w:jc w:val="center"/>
            </w:pPr>
            <w:r>
              <w:rPr>
                <w:rFonts w:ascii="Times New Roman" w:hAnsi="Times New Roman" w:eastAsia="Times New Roman"/>
                <w:b w:val="0"/>
                <w:i w:val="0"/>
                <w:sz w:val="16"/>
              </w:rPr>
              <w:t>−0.41</w:t>
            </w:r>
          </w:p>
        </w:tc>
        <w:tc>
          <w:tcPr>
            <w:tcW w:type="dxa" w:w="850"/>
          </w:tcPr>
          <w:p>
            <w:pPr>
              <w:spacing w:after="20" w:before="20" w:line="240" w:lineRule="auto"/>
              <w:jc w:val="center"/>
            </w:pPr>
            <w:r>
              <w:rPr>
                <w:rFonts w:ascii="Times New Roman" w:hAnsi="Times New Roman" w:eastAsia="Times New Roman"/>
                <w:b w:val="0"/>
                <w:i w:val="0"/>
                <w:sz w:val="16"/>
              </w:rPr>
              <w:t>+0.16</w:t>
            </w:r>
          </w:p>
        </w:tc>
        <w:tc>
          <w:tcPr>
            <w:tcW w:type="dxa" w:w="850"/>
          </w:tcPr>
          <w:p>
            <w:pPr>
              <w:spacing w:after="20" w:before="20" w:line="240" w:lineRule="auto"/>
              <w:jc w:val="center"/>
            </w:pPr>
            <w:r>
              <w:rPr>
                <w:rFonts w:ascii="Times New Roman" w:hAnsi="Times New Roman" w:eastAsia="Times New Roman"/>
                <w:b w:val="0"/>
                <w:i w:val="0"/>
                <w:sz w:val="16"/>
              </w:rPr>
              <w:t>−0.02</w:t>
            </w:r>
          </w:p>
        </w:tc>
        <w:tc>
          <w:tcPr>
            <w:tcW w:type="dxa" w:w="850"/>
          </w:tcPr>
          <w:p>
            <w:pPr>
              <w:spacing w:after="20" w:before="20" w:line="240" w:lineRule="auto"/>
              <w:jc w:val="center"/>
            </w:pPr>
            <w:r>
              <w:rPr>
                <w:rFonts w:ascii="Times New Roman" w:hAnsi="Times New Roman" w:eastAsia="Times New Roman"/>
                <w:b w:val="0"/>
                <w:i w:val="0"/>
                <w:sz w:val="16"/>
              </w:rPr>
              <w:t>+0.10</w:t>
            </w:r>
          </w:p>
        </w:tc>
        <w:tc>
          <w:tcPr>
            <w:tcW w:type="dxa" w:w="850"/>
          </w:tcPr>
          <w:p>
            <w:pPr>
              <w:spacing w:after="20" w:before="20" w:line="240" w:lineRule="auto"/>
              <w:jc w:val="center"/>
            </w:pPr>
            <w:r>
              <w:rPr>
                <w:rFonts w:ascii="Times New Roman" w:hAnsi="Times New Roman" w:eastAsia="Times New Roman"/>
                <w:b w:val="0"/>
                <w:i w:val="0"/>
                <w:sz w:val="16"/>
              </w:rPr>
              <w:t>−0.13</w:t>
            </w:r>
          </w:p>
        </w:tc>
      </w:tr>
      <w:tr>
        <w:tc>
          <w:tcPr>
            <w:tcW w:type="dxa" w:w="2041"/>
          </w:tcPr>
          <w:p>
            <w:pPr>
              <w:spacing w:after="20" w:before="20" w:line="240" w:lineRule="auto"/>
              <w:jc w:val="left"/>
            </w:pPr>
            <w:r>
              <w:rPr>
                <w:rFonts w:ascii="Times New Roman" w:hAnsi="Times New Roman" w:eastAsia="Times New Roman"/>
                <w:b w:val="0"/>
                <w:i w:val="0"/>
                <w:sz w:val="16"/>
              </w:rPr>
              <w:t>Llama-3.2-3B, Planets</w:t>
            </w:r>
          </w:p>
        </w:tc>
        <w:tc>
          <w:tcPr>
            <w:tcW w:type="dxa" w:w="850"/>
          </w:tcPr>
          <w:p>
            <w:pPr>
              <w:spacing w:after="20" w:before="20" w:line="240" w:lineRule="auto"/>
              <w:jc w:val="center"/>
            </w:pPr>
            <w:r>
              <w:rPr>
                <w:rFonts w:ascii="Times New Roman" w:hAnsi="Times New Roman" w:eastAsia="Times New Roman"/>
                <w:b w:val="0"/>
                <w:i w:val="0"/>
                <w:sz w:val="16"/>
              </w:rPr>
              <w:t>−0.04</w:t>
            </w:r>
          </w:p>
        </w:tc>
        <w:tc>
          <w:tcPr>
            <w:tcW w:type="dxa" w:w="850"/>
          </w:tcPr>
          <w:p>
            <w:pPr>
              <w:spacing w:after="20" w:before="20" w:line="240" w:lineRule="auto"/>
              <w:jc w:val="center"/>
            </w:pPr>
            <w:r>
              <w:rPr>
                <w:rFonts w:ascii="Times New Roman" w:hAnsi="Times New Roman" w:eastAsia="Times New Roman"/>
                <w:b w:val="0"/>
                <w:i w:val="0"/>
                <w:sz w:val="16"/>
              </w:rPr>
              <w:t>−0.14</w:t>
            </w:r>
          </w:p>
        </w:tc>
        <w:tc>
          <w:tcPr>
            <w:tcW w:type="dxa" w:w="850"/>
          </w:tcPr>
          <w:p>
            <w:pPr>
              <w:spacing w:after="20" w:before="20" w:line="240" w:lineRule="auto"/>
              <w:jc w:val="center"/>
            </w:pPr>
            <w:r>
              <w:rPr>
                <w:rFonts w:ascii="Times New Roman" w:hAnsi="Times New Roman" w:eastAsia="Times New Roman"/>
                <w:b w:val="0"/>
                <w:i w:val="0"/>
                <w:sz w:val="16"/>
              </w:rPr>
              <w:t>−0.08</w:t>
            </w:r>
          </w:p>
        </w:tc>
        <w:tc>
          <w:tcPr>
            <w:tcW w:type="dxa" w:w="850"/>
          </w:tcPr>
          <w:p>
            <w:pPr>
              <w:spacing w:after="20" w:before="20" w:line="240" w:lineRule="auto"/>
              <w:jc w:val="center"/>
            </w:pPr>
            <w:r>
              <w:rPr>
                <w:rFonts w:ascii="Times New Roman" w:hAnsi="Times New Roman" w:eastAsia="Times New Roman"/>
                <w:b w:val="0"/>
                <w:i w:val="0"/>
                <w:sz w:val="16"/>
              </w:rPr>
              <w:t>+0.01</w:t>
            </w:r>
          </w:p>
        </w:tc>
        <w:tc>
          <w:tcPr>
            <w:tcW w:type="dxa" w:w="850"/>
          </w:tcPr>
          <w:p>
            <w:pPr>
              <w:spacing w:after="20" w:before="20" w:line="240" w:lineRule="auto"/>
              <w:jc w:val="center"/>
            </w:pPr>
            <w:r>
              <w:rPr>
                <w:rFonts w:ascii="Times New Roman" w:hAnsi="Times New Roman" w:eastAsia="Times New Roman"/>
                <w:b w:val="0"/>
                <w:i w:val="0"/>
                <w:sz w:val="16"/>
              </w:rPr>
              <w:t>+0.10</w:t>
            </w:r>
          </w:p>
        </w:tc>
        <w:tc>
          <w:tcPr>
            <w:tcW w:type="dxa" w:w="850"/>
          </w:tcPr>
          <w:p>
            <w:pPr>
              <w:spacing w:after="20" w:before="20" w:line="240" w:lineRule="auto"/>
              <w:jc w:val="center"/>
            </w:pPr>
            <w:r>
              <w:rPr>
                <w:rFonts w:ascii="Times New Roman" w:hAnsi="Times New Roman" w:eastAsia="Times New Roman"/>
                <w:b w:val="0"/>
                <w:i w:val="0"/>
                <w:sz w:val="16"/>
              </w:rPr>
              <w:t>+0.22</w:t>
            </w:r>
          </w:p>
        </w:tc>
        <w:tc>
          <w:tcPr>
            <w:tcW w:type="dxa" w:w="850"/>
          </w:tcPr>
          <w:p>
            <w:pPr>
              <w:spacing w:after="20" w:before="20" w:line="240" w:lineRule="auto"/>
              <w:jc w:val="center"/>
            </w:pPr>
            <w:r>
              <w:rPr>
                <w:rFonts w:ascii="Times New Roman" w:hAnsi="Times New Roman" w:eastAsia="Times New Roman"/>
                <w:b w:val="0"/>
                <w:i w:val="0"/>
                <w:sz w:val="16"/>
              </w:rPr>
              <w:t>+0.36</w:t>
            </w:r>
          </w:p>
        </w:tc>
        <w:tc>
          <w:tcPr>
            <w:tcW w:type="dxa" w:w="850"/>
          </w:tcPr>
          <w:p>
            <w:pPr>
              <w:spacing w:after="20" w:before="20" w:line="240" w:lineRule="auto"/>
              <w:jc w:val="center"/>
            </w:pPr>
            <w:r>
              <w:rPr>
                <w:rFonts w:ascii="Times New Roman" w:hAnsi="Times New Roman" w:eastAsia="Times New Roman"/>
                <w:b w:val="0"/>
                <w:i w:val="0"/>
                <w:sz w:val="16"/>
              </w:rPr>
              <w:t>+0.16</w:t>
            </w:r>
          </w:p>
        </w:tc>
      </w:tr>
      <w:tr>
        <w:tc>
          <w:tcPr>
            <w:tcW w:type="dxa" w:w="2041"/>
            <w:tcBorders>
              <w:bottom w:val="single" w:sz="12" w:color="000000"/>
            </w:tcBorders>
          </w:tcPr>
          <w:p>
            <w:pPr>
              <w:spacing w:after="20" w:before="20" w:line="240" w:lineRule="auto"/>
              <w:jc w:val="left"/>
            </w:pPr>
            <w:r>
              <w:rPr>
                <w:rFonts w:ascii="Times New Roman" w:hAnsi="Times New Roman" w:eastAsia="Times New Roman"/>
                <w:b w:val="0"/>
                <w:i w:val="0"/>
                <w:sz w:val="16"/>
              </w:rPr>
              <w:t>Llama-3.2-3B, Number words</w:t>
            </w:r>
          </w:p>
        </w:tc>
        <w:tc>
          <w:tcPr>
            <w:tcW w:type="dxa" w:w="850"/>
            <w:tcBorders>
              <w:bottom w:val="single" w:sz="12" w:color="000000"/>
            </w:tcBorders>
          </w:tcPr>
          <w:p>
            <w:pPr>
              <w:spacing w:after="20" w:before="20" w:line="240" w:lineRule="auto"/>
              <w:jc w:val="center"/>
            </w:pPr>
            <w:r>
              <w:rPr>
                <w:rFonts w:ascii="Times New Roman" w:hAnsi="Times New Roman" w:eastAsia="Times New Roman"/>
                <w:b w:val="0"/>
                <w:i w:val="0"/>
                <w:sz w:val="16"/>
              </w:rPr>
              <w:t>−0.06</w:t>
            </w:r>
          </w:p>
        </w:tc>
        <w:tc>
          <w:tcPr>
            <w:tcW w:type="dxa" w:w="850"/>
            <w:tcBorders>
              <w:bottom w:val="single" w:sz="12" w:color="000000"/>
            </w:tcBorders>
          </w:tcPr>
          <w:p>
            <w:pPr>
              <w:spacing w:after="20" w:before="20" w:line="240" w:lineRule="auto"/>
              <w:jc w:val="center"/>
            </w:pPr>
            <w:r>
              <w:rPr>
                <w:rFonts w:ascii="Times New Roman" w:hAnsi="Times New Roman" w:eastAsia="Times New Roman"/>
                <w:b w:val="0"/>
                <w:i w:val="0"/>
                <w:sz w:val="16"/>
              </w:rPr>
              <w:t>+0.48</w:t>
            </w:r>
          </w:p>
        </w:tc>
        <w:tc>
          <w:tcPr>
            <w:tcW w:type="dxa" w:w="850"/>
            <w:tcBorders>
              <w:bottom w:val="single" w:sz="12" w:color="000000"/>
            </w:tcBorders>
          </w:tcPr>
          <w:p>
            <w:pPr>
              <w:spacing w:after="20" w:before="20" w:line="240" w:lineRule="auto"/>
              <w:jc w:val="center"/>
            </w:pPr>
            <w:r>
              <w:rPr>
                <w:rFonts w:ascii="Times New Roman" w:hAnsi="Times New Roman" w:eastAsia="Times New Roman"/>
                <w:b w:val="0"/>
                <w:i w:val="0"/>
                <w:sz w:val="16"/>
              </w:rPr>
              <w:t>+0.25</w:t>
            </w:r>
          </w:p>
        </w:tc>
        <w:tc>
          <w:tcPr>
            <w:tcW w:type="dxa" w:w="850"/>
            <w:tcBorders>
              <w:bottom w:val="single" w:sz="12" w:color="000000"/>
            </w:tcBorders>
          </w:tcPr>
          <w:p>
            <w:pPr>
              <w:spacing w:after="20" w:before="20" w:line="240" w:lineRule="auto"/>
              <w:jc w:val="center"/>
            </w:pPr>
            <w:r>
              <w:rPr>
                <w:rFonts w:ascii="Times New Roman" w:hAnsi="Times New Roman" w:eastAsia="Times New Roman"/>
                <w:b w:val="0"/>
                <w:i w:val="0"/>
                <w:sz w:val="16"/>
              </w:rPr>
              <w:t>+0.48</w:t>
            </w:r>
          </w:p>
        </w:tc>
        <w:tc>
          <w:tcPr>
            <w:tcW w:type="dxa" w:w="850"/>
            <w:tcBorders>
              <w:bottom w:val="single" w:sz="12" w:color="000000"/>
            </w:tcBorders>
          </w:tcPr>
          <w:p>
            <w:pPr>
              <w:spacing w:after="20" w:before="20" w:line="240" w:lineRule="auto"/>
              <w:jc w:val="center"/>
            </w:pPr>
            <w:r>
              <w:rPr>
                <w:rFonts w:ascii="Times New Roman" w:hAnsi="Times New Roman" w:eastAsia="Times New Roman"/>
                <w:b w:val="0"/>
                <w:i w:val="0"/>
                <w:sz w:val="16"/>
              </w:rPr>
              <w:t>+0.29</w:t>
            </w:r>
          </w:p>
        </w:tc>
        <w:tc>
          <w:tcPr>
            <w:tcW w:type="dxa" w:w="850"/>
            <w:tcBorders>
              <w:bottom w:val="single" w:sz="12" w:color="000000"/>
            </w:tcBorders>
          </w:tcPr>
          <w:p>
            <w:pPr>
              <w:spacing w:after="20" w:before="20" w:line="240" w:lineRule="auto"/>
              <w:jc w:val="center"/>
            </w:pPr>
            <w:r>
              <w:rPr>
                <w:rFonts w:ascii="Times New Roman" w:hAnsi="Times New Roman" w:eastAsia="Times New Roman"/>
                <w:b w:val="0"/>
                <w:i w:val="0"/>
                <w:sz w:val="16"/>
              </w:rPr>
              <w:t>+0.29</w:t>
            </w:r>
          </w:p>
        </w:tc>
        <w:tc>
          <w:tcPr>
            <w:tcW w:type="dxa" w:w="850"/>
            <w:tcBorders>
              <w:bottom w:val="single" w:sz="12" w:color="000000"/>
            </w:tcBorders>
          </w:tcPr>
          <w:p>
            <w:pPr>
              <w:spacing w:after="20" w:before="20" w:line="240" w:lineRule="auto"/>
              <w:jc w:val="center"/>
            </w:pPr>
            <w:r>
              <w:rPr>
                <w:rFonts w:ascii="Times New Roman" w:hAnsi="Times New Roman" w:eastAsia="Times New Roman"/>
                <w:b w:val="0"/>
                <w:i w:val="0"/>
                <w:sz w:val="16"/>
              </w:rPr>
              <w:t>+0.50</w:t>
            </w:r>
          </w:p>
        </w:tc>
        <w:tc>
          <w:tcPr>
            <w:tcW w:type="dxa" w:w="850"/>
            <w:tcBorders>
              <w:bottom w:val="single" w:sz="12" w:color="000000"/>
            </w:tcBorders>
          </w:tcPr>
          <w:p>
            <w:pPr>
              <w:spacing w:after="20" w:before="20" w:line="240" w:lineRule="auto"/>
              <w:jc w:val="center"/>
            </w:pPr>
            <w:r>
              <w:rPr>
                <w:rFonts w:ascii="Times New Roman" w:hAnsi="Times New Roman" w:eastAsia="Times New Roman"/>
                <w:b w:val="0"/>
                <w:i w:val="0"/>
                <w:sz w:val="16"/>
              </w:rPr>
              <w:t>+0.29</w:t>
            </w:r>
          </w:p>
        </w:tc>
      </w:tr>
    </w:tbl>
    <w:p>
      <w:pPr>
        <w:spacing w:after="40"/>
      </w:pPr>
    </w:p>
    <w:p>
      <w:pPr>
        <w:spacing w:line="240" w:lineRule="auto" w:after="160"/>
      </w:pPr>
      <w:r>
        <w:rPr>
          <w:rFonts w:ascii="Times New Roman" w:hAnsi="Times New Roman" w:eastAsia="Times New Roman"/>
          <w:b w:val="0"/>
          <w:i w:val="0"/>
          <w:sz w:val="17"/>
        </w:rPr>
        <w:t>Left block T = 0.8, right block T = 2.0. n.i. = not identified because the clean or the distorted cell has a saturated reference. A clean cell with a value near zero is the calibration check described in Section 3.3.</w:t>
      </w:r>
    </w:p>
    <w:p>
      <w:pPr>
        <w:keepNext/>
        <w:spacing w:before="200" w:after="80" w:line="276" w:lineRule="auto"/>
      </w:pPr>
      <w:r>
        <w:rPr>
          <w:rFonts w:ascii="Times New Roman" w:hAnsi="Times New Roman" w:eastAsia="Times New Roman"/>
          <w:b/>
          <w:i w:val="0"/>
          <w:sz w:val="22"/>
        </w:rPr>
        <w:t>5.6 Comparison with entropy, calibration and semantic entropy</w:t>
      </w:r>
    </w:p>
    <w:p>
      <w:pPr>
        <w:keepNext w:val="0"/>
        <w:spacing w:after="120" w:line="360" w:lineRule="auto"/>
        <w:ind w:firstLine="425"/>
        <w:jc w:val="both"/>
      </w:pPr>
      <w:r>
        <w:rPr>
          <w:rFonts w:ascii="Times New Roman" w:hAnsi="Times New Roman" w:eastAsia="Times New Roman"/>
          <w:b w:val="0"/>
          <w:i w:val="0"/>
        </w:rPr>
        <w:t xml:space="preserve">We compare the indicators on the same matched cells (Section 4.6). Table 8 shows how often each indicator flags a distorted cell, in either direction, and Figure 3 plots the shares. Pooled over both models, pressure was flagged by ECE in 13 of 16 cells, by entropy in 10 of 16, by confidence in 10 of 16, by semantic entropy in 7 of 16 and by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in 6 of 15. The order is similar for the combined condition.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therefore did not outperform the simpler indicators as a detector. Its performance also differs sharply between models, being comparable to entropy for Qwen (5 of 7 against 6 of 8) and poor for Llama (1 of 8 against 4 of 8). The result for ECE needs a reservation, because ECE uses ground-truth labels that a deployed monitor would not have.</w:t>
      </w:r>
    </w:p>
    <w:p>
      <w:pPr>
        <w:keepNext/>
        <w:spacing w:before="160" w:after="80" w:line="276" w:lineRule="auto"/>
        <w:jc w:val="left"/>
      </w:pPr>
      <w:r>
        <w:rPr>
          <w:rFonts w:ascii="Times New Roman" w:hAnsi="Times New Roman" w:eastAsia="Times New Roman"/>
          <w:b/>
          <w:i w:val="0"/>
          <w:sz w:val="20"/>
        </w:rPr>
        <w:t xml:space="preserve">Table 8. </w:t>
      </w:r>
      <w:r>
        <w:rPr>
          <w:rFonts w:ascii="Times New Roman" w:hAnsi="Times New Roman" w:eastAsia="Times New Roman"/>
          <w:b w:val="0"/>
          <w:i w:val="0"/>
          <w:sz w:val="20"/>
        </w:rPr>
        <w:t>Matched cells flagged by each indicator (either direction), out of the cells for which the indicator is defined.</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2211"/>
            <w:tcBorders>
              <w:top w:val="single" w:sz="12" w:color="000000"/>
              <w:bottom w:val="single" w:sz="6" w:color="000000"/>
            </w:tcBorders>
          </w:tcPr>
          <w:p>
            <w:pPr>
              <w:spacing w:after="20" w:before="20" w:line="240" w:lineRule="auto"/>
              <w:jc w:val="left"/>
            </w:pPr>
            <w:r>
              <w:rPr>
                <w:rFonts w:ascii="Times New Roman" w:hAnsi="Times New Roman" w:eastAsia="Times New Roman"/>
                <w:b/>
                <w:i w:val="0"/>
                <w:sz w:val="17"/>
              </w:rPr>
              <w:t>Indicator</w:t>
            </w:r>
          </w:p>
        </w:tc>
        <w:tc>
          <w:tcPr>
            <w:tcW w:type="dxa" w:w="1134"/>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7"/>
              </w:rPr>
              <w:t>Qwen press.</w:t>
            </w:r>
          </w:p>
        </w:tc>
        <w:tc>
          <w:tcPr>
            <w:tcW w:type="dxa" w:w="1134"/>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7"/>
              </w:rPr>
              <w:t>Qwen cont.</w:t>
            </w:r>
          </w:p>
        </w:tc>
        <w:tc>
          <w:tcPr>
            <w:tcW w:type="dxa" w:w="1134"/>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7"/>
              </w:rPr>
              <w:t>Qwen both</w:t>
            </w:r>
          </w:p>
        </w:tc>
        <w:tc>
          <w:tcPr>
            <w:tcW w:type="dxa" w:w="1247"/>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7"/>
              </w:rPr>
              <w:t>Llama press.</w:t>
            </w:r>
          </w:p>
        </w:tc>
        <w:tc>
          <w:tcPr>
            <w:tcW w:type="dxa" w:w="1247"/>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7"/>
              </w:rPr>
              <w:t>Llama cont.</w:t>
            </w:r>
          </w:p>
        </w:tc>
        <w:tc>
          <w:tcPr>
            <w:tcW w:type="dxa" w:w="1247"/>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7"/>
              </w:rPr>
              <w:t>Llama both</w:t>
            </w:r>
          </w:p>
        </w:tc>
      </w:tr>
      <w:tr>
        <w:tc>
          <w:tcPr>
            <w:tcW w:type="dxa" w:w="2211"/>
          </w:tcPr>
          <w:p>
            <w:pPr>
              <w:spacing w:after="20" w:before="20" w:line="240" w:lineRule="auto"/>
              <w:jc w:val="left"/>
            </w:pPr>
            <w:r>
              <w:rPr>
                <w:rFonts w:ascii="Times New Roman" w:hAnsi="Times New Roman" w:eastAsia="Times New Roman"/>
                <w:b w:val="0"/>
                <w:i w:val="0"/>
                <w:sz w:val="17"/>
              </w:rPr>
              <w:t>Token entropy</w:t>
            </w:r>
          </w:p>
        </w:tc>
        <w:tc>
          <w:tcPr>
            <w:tcW w:type="dxa" w:w="1134"/>
          </w:tcPr>
          <w:p>
            <w:pPr>
              <w:spacing w:after="20" w:before="20" w:line="240" w:lineRule="auto"/>
              <w:jc w:val="center"/>
            </w:pPr>
            <w:r>
              <w:rPr>
                <w:rFonts w:ascii="Times New Roman" w:hAnsi="Times New Roman" w:eastAsia="Times New Roman"/>
                <w:b w:val="0"/>
                <w:i w:val="0"/>
                <w:sz w:val="17"/>
              </w:rPr>
              <w:t>6/8</w:t>
            </w:r>
          </w:p>
        </w:tc>
        <w:tc>
          <w:tcPr>
            <w:tcW w:type="dxa" w:w="1134"/>
          </w:tcPr>
          <w:p>
            <w:pPr>
              <w:spacing w:after="20" w:before="20" w:line="240" w:lineRule="auto"/>
              <w:jc w:val="center"/>
            </w:pPr>
            <w:r>
              <w:rPr>
                <w:rFonts w:ascii="Times New Roman" w:hAnsi="Times New Roman" w:eastAsia="Times New Roman"/>
                <w:b w:val="0"/>
                <w:i w:val="0"/>
                <w:sz w:val="17"/>
              </w:rPr>
              <w:t>4/8</w:t>
            </w:r>
          </w:p>
        </w:tc>
        <w:tc>
          <w:tcPr>
            <w:tcW w:type="dxa" w:w="1134"/>
          </w:tcPr>
          <w:p>
            <w:pPr>
              <w:spacing w:after="20" w:before="20" w:line="240" w:lineRule="auto"/>
              <w:jc w:val="center"/>
            </w:pPr>
            <w:r>
              <w:rPr>
                <w:rFonts w:ascii="Times New Roman" w:hAnsi="Times New Roman" w:eastAsia="Times New Roman"/>
                <w:b w:val="0"/>
                <w:i w:val="0"/>
                <w:sz w:val="17"/>
              </w:rPr>
              <w:t>5/8</w:t>
            </w:r>
          </w:p>
        </w:tc>
        <w:tc>
          <w:tcPr>
            <w:tcW w:type="dxa" w:w="1247"/>
          </w:tcPr>
          <w:p>
            <w:pPr>
              <w:spacing w:after="20" w:before="20" w:line="240" w:lineRule="auto"/>
              <w:jc w:val="center"/>
            </w:pPr>
            <w:r>
              <w:rPr>
                <w:rFonts w:ascii="Times New Roman" w:hAnsi="Times New Roman" w:eastAsia="Times New Roman"/>
                <w:b w:val="0"/>
                <w:i w:val="0"/>
                <w:sz w:val="17"/>
              </w:rPr>
              <w:t>4/8</w:t>
            </w:r>
          </w:p>
        </w:tc>
        <w:tc>
          <w:tcPr>
            <w:tcW w:type="dxa" w:w="1247"/>
          </w:tcPr>
          <w:p>
            <w:pPr>
              <w:spacing w:after="20" w:before="20" w:line="240" w:lineRule="auto"/>
              <w:jc w:val="center"/>
            </w:pPr>
            <w:r>
              <w:rPr>
                <w:rFonts w:ascii="Times New Roman" w:hAnsi="Times New Roman" w:eastAsia="Times New Roman"/>
                <w:b w:val="0"/>
                <w:i w:val="0"/>
                <w:sz w:val="17"/>
              </w:rPr>
              <w:t>3/8</w:t>
            </w:r>
          </w:p>
        </w:tc>
        <w:tc>
          <w:tcPr>
            <w:tcW w:type="dxa" w:w="1247"/>
          </w:tcPr>
          <w:p>
            <w:pPr>
              <w:spacing w:after="20" w:before="20" w:line="240" w:lineRule="auto"/>
              <w:jc w:val="center"/>
            </w:pPr>
            <w:r>
              <w:rPr>
                <w:rFonts w:ascii="Times New Roman" w:hAnsi="Times New Roman" w:eastAsia="Times New Roman"/>
                <w:b w:val="0"/>
                <w:i w:val="0"/>
                <w:sz w:val="17"/>
              </w:rPr>
              <w:t>5/8</w:t>
            </w:r>
          </w:p>
        </w:tc>
      </w:tr>
      <w:tr>
        <w:tc>
          <w:tcPr>
            <w:tcW w:type="dxa" w:w="2211"/>
          </w:tcPr>
          <w:p>
            <w:pPr>
              <w:spacing w:after="20" w:before="20" w:line="240" w:lineRule="auto"/>
              <w:jc w:val="left"/>
            </w:pPr>
            <w:r>
              <w:rPr>
                <w:rFonts w:ascii="Times New Roman" w:hAnsi="Times New Roman" w:eastAsia="Times New Roman"/>
                <w:b w:val="0"/>
                <w:i w:val="0"/>
                <w:sz w:val="17"/>
              </w:rPr>
              <w:t>Confidence</w:t>
            </w:r>
          </w:p>
        </w:tc>
        <w:tc>
          <w:tcPr>
            <w:tcW w:type="dxa" w:w="1134"/>
          </w:tcPr>
          <w:p>
            <w:pPr>
              <w:spacing w:after="20" w:before="20" w:line="240" w:lineRule="auto"/>
              <w:jc w:val="center"/>
            </w:pPr>
            <w:r>
              <w:rPr>
                <w:rFonts w:ascii="Times New Roman" w:hAnsi="Times New Roman" w:eastAsia="Times New Roman"/>
                <w:b w:val="0"/>
                <w:i w:val="0"/>
                <w:sz w:val="17"/>
              </w:rPr>
              <w:t>5/8</w:t>
            </w:r>
          </w:p>
        </w:tc>
        <w:tc>
          <w:tcPr>
            <w:tcW w:type="dxa" w:w="1134"/>
          </w:tcPr>
          <w:p>
            <w:pPr>
              <w:spacing w:after="20" w:before="20" w:line="240" w:lineRule="auto"/>
              <w:jc w:val="center"/>
            </w:pPr>
            <w:r>
              <w:rPr>
                <w:rFonts w:ascii="Times New Roman" w:hAnsi="Times New Roman" w:eastAsia="Times New Roman"/>
                <w:b w:val="0"/>
                <w:i w:val="0"/>
                <w:sz w:val="17"/>
              </w:rPr>
              <w:t>3/8</w:t>
            </w:r>
          </w:p>
        </w:tc>
        <w:tc>
          <w:tcPr>
            <w:tcW w:type="dxa" w:w="1134"/>
          </w:tcPr>
          <w:p>
            <w:pPr>
              <w:spacing w:after="20" w:before="20" w:line="240" w:lineRule="auto"/>
              <w:jc w:val="center"/>
            </w:pPr>
            <w:r>
              <w:rPr>
                <w:rFonts w:ascii="Times New Roman" w:hAnsi="Times New Roman" w:eastAsia="Times New Roman"/>
                <w:b w:val="0"/>
                <w:i w:val="0"/>
                <w:sz w:val="17"/>
              </w:rPr>
              <w:t>5/8</w:t>
            </w:r>
          </w:p>
        </w:tc>
        <w:tc>
          <w:tcPr>
            <w:tcW w:type="dxa" w:w="1247"/>
          </w:tcPr>
          <w:p>
            <w:pPr>
              <w:spacing w:after="20" w:before="20" w:line="240" w:lineRule="auto"/>
              <w:jc w:val="center"/>
            </w:pPr>
            <w:r>
              <w:rPr>
                <w:rFonts w:ascii="Times New Roman" w:hAnsi="Times New Roman" w:eastAsia="Times New Roman"/>
                <w:b w:val="0"/>
                <w:i w:val="0"/>
                <w:sz w:val="17"/>
              </w:rPr>
              <w:t>5/8</w:t>
            </w:r>
          </w:p>
        </w:tc>
        <w:tc>
          <w:tcPr>
            <w:tcW w:type="dxa" w:w="1247"/>
          </w:tcPr>
          <w:p>
            <w:pPr>
              <w:spacing w:after="20" w:before="20" w:line="240" w:lineRule="auto"/>
              <w:jc w:val="center"/>
            </w:pPr>
            <w:r>
              <w:rPr>
                <w:rFonts w:ascii="Times New Roman" w:hAnsi="Times New Roman" w:eastAsia="Times New Roman"/>
                <w:b w:val="0"/>
                <w:i w:val="0"/>
                <w:sz w:val="17"/>
              </w:rPr>
              <w:t>2/8</w:t>
            </w:r>
          </w:p>
        </w:tc>
        <w:tc>
          <w:tcPr>
            <w:tcW w:type="dxa" w:w="1247"/>
          </w:tcPr>
          <w:p>
            <w:pPr>
              <w:spacing w:after="20" w:before="20" w:line="240" w:lineRule="auto"/>
              <w:jc w:val="center"/>
            </w:pPr>
            <w:r>
              <w:rPr>
                <w:rFonts w:ascii="Times New Roman" w:hAnsi="Times New Roman" w:eastAsia="Times New Roman"/>
                <w:b w:val="0"/>
                <w:i w:val="0"/>
                <w:sz w:val="17"/>
              </w:rPr>
              <w:t>6/8</w:t>
            </w:r>
          </w:p>
        </w:tc>
      </w:tr>
      <w:tr>
        <w:tc>
          <w:tcPr>
            <w:tcW w:type="dxa" w:w="2211"/>
          </w:tcPr>
          <w:p>
            <w:pPr>
              <w:spacing w:after="20" w:before="20" w:line="240" w:lineRule="auto"/>
              <w:jc w:val="left"/>
            </w:pPr>
            <w:r>
              <w:rPr>
                <w:rFonts w:ascii="Times New Roman" w:hAnsi="Times New Roman" w:eastAsia="Times New Roman"/>
                <w:b w:val="0"/>
                <w:i w:val="0"/>
                <w:sz w:val="17"/>
              </w:rPr>
              <w:t>ECE (needs labels)</w:t>
            </w:r>
          </w:p>
        </w:tc>
        <w:tc>
          <w:tcPr>
            <w:tcW w:type="dxa" w:w="1134"/>
          </w:tcPr>
          <w:p>
            <w:pPr>
              <w:spacing w:after="20" w:before="20" w:line="240" w:lineRule="auto"/>
              <w:jc w:val="center"/>
            </w:pPr>
            <w:r>
              <w:rPr>
                <w:rFonts w:ascii="Times New Roman" w:hAnsi="Times New Roman" w:eastAsia="Times New Roman"/>
                <w:b w:val="0"/>
                <w:i w:val="0"/>
                <w:sz w:val="17"/>
              </w:rPr>
              <w:t>6/8</w:t>
            </w:r>
          </w:p>
        </w:tc>
        <w:tc>
          <w:tcPr>
            <w:tcW w:type="dxa" w:w="1134"/>
          </w:tcPr>
          <w:p>
            <w:pPr>
              <w:spacing w:after="20" w:before="20" w:line="240" w:lineRule="auto"/>
              <w:jc w:val="center"/>
            </w:pPr>
            <w:r>
              <w:rPr>
                <w:rFonts w:ascii="Times New Roman" w:hAnsi="Times New Roman" w:eastAsia="Times New Roman"/>
                <w:b w:val="0"/>
                <w:i w:val="0"/>
                <w:sz w:val="17"/>
              </w:rPr>
              <w:t>3/8</w:t>
            </w:r>
          </w:p>
        </w:tc>
        <w:tc>
          <w:tcPr>
            <w:tcW w:type="dxa" w:w="1134"/>
          </w:tcPr>
          <w:p>
            <w:pPr>
              <w:spacing w:after="20" w:before="20" w:line="240" w:lineRule="auto"/>
              <w:jc w:val="center"/>
            </w:pPr>
            <w:r>
              <w:rPr>
                <w:rFonts w:ascii="Times New Roman" w:hAnsi="Times New Roman" w:eastAsia="Times New Roman"/>
                <w:b w:val="0"/>
                <w:i w:val="0"/>
                <w:sz w:val="17"/>
              </w:rPr>
              <w:t>5/8</w:t>
            </w:r>
          </w:p>
        </w:tc>
        <w:tc>
          <w:tcPr>
            <w:tcW w:type="dxa" w:w="1247"/>
          </w:tcPr>
          <w:p>
            <w:pPr>
              <w:spacing w:after="20" w:before="20" w:line="240" w:lineRule="auto"/>
              <w:jc w:val="center"/>
            </w:pPr>
            <w:r>
              <w:rPr>
                <w:rFonts w:ascii="Times New Roman" w:hAnsi="Times New Roman" w:eastAsia="Times New Roman"/>
                <w:b w:val="0"/>
                <w:i w:val="0"/>
                <w:sz w:val="17"/>
              </w:rPr>
              <w:t>7/8</w:t>
            </w:r>
          </w:p>
        </w:tc>
        <w:tc>
          <w:tcPr>
            <w:tcW w:type="dxa" w:w="1247"/>
          </w:tcPr>
          <w:p>
            <w:pPr>
              <w:spacing w:after="20" w:before="20" w:line="240" w:lineRule="auto"/>
              <w:jc w:val="center"/>
            </w:pPr>
            <w:r>
              <w:rPr>
                <w:rFonts w:ascii="Times New Roman" w:hAnsi="Times New Roman" w:eastAsia="Times New Roman"/>
                <w:b w:val="0"/>
                <w:i w:val="0"/>
                <w:sz w:val="17"/>
              </w:rPr>
              <w:t>4/8</w:t>
            </w:r>
          </w:p>
        </w:tc>
        <w:tc>
          <w:tcPr>
            <w:tcW w:type="dxa" w:w="1247"/>
          </w:tcPr>
          <w:p>
            <w:pPr>
              <w:spacing w:after="20" w:before="20" w:line="240" w:lineRule="auto"/>
              <w:jc w:val="center"/>
            </w:pPr>
            <w:r>
              <w:rPr>
                <w:rFonts w:ascii="Times New Roman" w:hAnsi="Times New Roman" w:eastAsia="Times New Roman"/>
                <w:b w:val="0"/>
                <w:i w:val="0"/>
                <w:sz w:val="17"/>
              </w:rPr>
              <w:t>8/8</w:t>
            </w:r>
          </w:p>
        </w:tc>
      </w:tr>
      <w:tr>
        <w:tc>
          <w:tcPr>
            <w:tcW w:type="dxa" w:w="2211"/>
          </w:tcPr>
          <w:p>
            <w:pPr>
              <w:spacing w:after="20" w:before="20" w:line="240" w:lineRule="auto"/>
              <w:jc w:val="left"/>
            </w:pPr>
            <w:r>
              <w:rPr>
                <w:rFonts w:ascii="Times New Roman" w:hAnsi="Times New Roman" w:eastAsia="Times New Roman"/>
                <w:b w:val="0"/>
                <w:i w:val="0"/>
                <w:sz w:val="17"/>
              </w:rPr>
              <w:t>Semantic entropy</w:t>
            </w:r>
          </w:p>
        </w:tc>
        <w:tc>
          <w:tcPr>
            <w:tcW w:type="dxa" w:w="1134"/>
          </w:tcPr>
          <w:p>
            <w:pPr>
              <w:spacing w:after="20" w:before="20" w:line="240" w:lineRule="auto"/>
              <w:jc w:val="center"/>
            </w:pPr>
            <w:r>
              <w:rPr>
                <w:rFonts w:ascii="Times New Roman" w:hAnsi="Times New Roman" w:eastAsia="Times New Roman"/>
                <w:b w:val="0"/>
                <w:i w:val="0"/>
                <w:sz w:val="17"/>
              </w:rPr>
              <w:t>4/8</w:t>
            </w:r>
          </w:p>
        </w:tc>
        <w:tc>
          <w:tcPr>
            <w:tcW w:type="dxa" w:w="1134"/>
          </w:tcPr>
          <w:p>
            <w:pPr>
              <w:spacing w:after="20" w:before="20" w:line="240" w:lineRule="auto"/>
              <w:jc w:val="center"/>
            </w:pPr>
            <w:r>
              <w:rPr>
                <w:rFonts w:ascii="Times New Roman" w:hAnsi="Times New Roman" w:eastAsia="Times New Roman"/>
                <w:b w:val="0"/>
                <w:i w:val="0"/>
                <w:sz w:val="17"/>
              </w:rPr>
              <w:t>3/8</w:t>
            </w:r>
          </w:p>
        </w:tc>
        <w:tc>
          <w:tcPr>
            <w:tcW w:type="dxa" w:w="1134"/>
          </w:tcPr>
          <w:p>
            <w:pPr>
              <w:spacing w:after="20" w:before="20" w:line="240" w:lineRule="auto"/>
              <w:jc w:val="center"/>
            </w:pPr>
            <w:r>
              <w:rPr>
                <w:rFonts w:ascii="Times New Roman" w:hAnsi="Times New Roman" w:eastAsia="Times New Roman"/>
                <w:b w:val="0"/>
                <w:i w:val="0"/>
                <w:sz w:val="17"/>
              </w:rPr>
              <w:t>5/8</w:t>
            </w:r>
          </w:p>
        </w:tc>
        <w:tc>
          <w:tcPr>
            <w:tcW w:type="dxa" w:w="1247"/>
          </w:tcPr>
          <w:p>
            <w:pPr>
              <w:spacing w:after="20" w:before="20" w:line="240" w:lineRule="auto"/>
              <w:jc w:val="center"/>
            </w:pPr>
            <w:r>
              <w:rPr>
                <w:rFonts w:ascii="Times New Roman" w:hAnsi="Times New Roman" w:eastAsia="Times New Roman"/>
                <w:b w:val="0"/>
                <w:i w:val="0"/>
                <w:sz w:val="17"/>
              </w:rPr>
              <w:t>3/8</w:t>
            </w:r>
          </w:p>
        </w:tc>
        <w:tc>
          <w:tcPr>
            <w:tcW w:type="dxa" w:w="1247"/>
          </w:tcPr>
          <w:p>
            <w:pPr>
              <w:spacing w:after="20" w:before="20" w:line="240" w:lineRule="auto"/>
              <w:jc w:val="center"/>
            </w:pPr>
            <w:r>
              <w:rPr>
                <w:rFonts w:ascii="Times New Roman" w:hAnsi="Times New Roman" w:eastAsia="Times New Roman"/>
                <w:b w:val="0"/>
                <w:i w:val="0"/>
                <w:sz w:val="17"/>
              </w:rPr>
              <w:t>2/8</w:t>
            </w:r>
          </w:p>
        </w:tc>
        <w:tc>
          <w:tcPr>
            <w:tcW w:type="dxa" w:w="1247"/>
          </w:tcPr>
          <w:p>
            <w:pPr>
              <w:spacing w:after="20" w:before="20" w:line="240" w:lineRule="auto"/>
              <w:jc w:val="center"/>
            </w:pPr>
            <w:r>
              <w:rPr>
                <w:rFonts w:ascii="Times New Roman" w:hAnsi="Times New Roman" w:eastAsia="Times New Roman"/>
                <w:b w:val="0"/>
                <w:i w:val="0"/>
                <w:sz w:val="17"/>
              </w:rPr>
              <w:t>1/8</w:t>
            </w:r>
          </w:p>
        </w:tc>
      </w:tr>
      <w:tr>
        <w:tc>
          <w:tcPr>
            <w:tcW w:type="dxa" w:w="2211"/>
            <w:tcBorders>
              <w:bottom w:val="single" w:sz="12" w:color="000000"/>
            </w:tcBorders>
          </w:tcPr>
          <w:p>
            <w:pPr>
              <w:spacing w:after="20" w:before="20" w:line="240" w:lineRule="auto"/>
              <w:jc w:val="left"/>
            </w:pPr>
            <w:r>
              <w:rPr>
                <w:rFonts w:ascii="Times New Roman" w:hAnsi="Times New Roman" w:eastAsia="Times New Roman"/>
                <w:b w:val="0"/>
                <w:i w:val="0"/>
                <w:sz w:val="17"/>
              </w:rPr>
              <w:t>T</w:t>
            </w:r>
            <w:r>
              <w:rPr>
                <w:rFonts w:ascii="Times New Roman" w:hAnsi="Times New Roman" w:eastAsia="Times New Roman"/>
                <w:b w:val="0"/>
                <w:i w:val="0"/>
                <w:sz w:val="17"/>
                <w:vertAlign w:val="subscript"/>
              </w:rPr>
              <w:t>eff</w:t>
            </w:r>
          </w:p>
        </w:tc>
        <w:tc>
          <w:tcPr>
            <w:tcW w:type="dxa" w:w="1134"/>
            <w:tcBorders>
              <w:bottom w:val="single" w:sz="12" w:color="000000"/>
            </w:tcBorders>
          </w:tcPr>
          <w:p>
            <w:pPr>
              <w:spacing w:after="20" w:before="20" w:line="240" w:lineRule="auto"/>
              <w:jc w:val="center"/>
            </w:pPr>
            <w:r>
              <w:rPr>
                <w:rFonts w:ascii="Times New Roman" w:hAnsi="Times New Roman" w:eastAsia="Times New Roman"/>
                <w:b w:val="0"/>
                <w:i w:val="0"/>
                <w:sz w:val="17"/>
              </w:rPr>
              <w:t>5/7</w:t>
            </w:r>
          </w:p>
        </w:tc>
        <w:tc>
          <w:tcPr>
            <w:tcW w:type="dxa" w:w="1134"/>
            <w:tcBorders>
              <w:bottom w:val="single" w:sz="12" w:color="000000"/>
            </w:tcBorders>
          </w:tcPr>
          <w:p>
            <w:pPr>
              <w:spacing w:after="20" w:before="20" w:line="240" w:lineRule="auto"/>
              <w:jc w:val="center"/>
            </w:pPr>
            <w:r>
              <w:rPr>
                <w:rFonts w:ascii="Times New Roman" w:hAnsi="Times New Roman" w:eastAsia="Times New Roman"/>
                <w:b w:val="0"/>
                <w:i w:val="0"/>
                <w:sz w:val="17"/>
              </w:rPr>
              <w:t>2/6</w:t>
            </w:r>
          </w:p>
        </w:tc>
        <w:tc>
          <w:tcPr>
            <w:tcW w:type="dxa" w:w="1134"/>
            <w:tcBorders>
              <w:bottom w:val="single" w:sz="12" w:color="000000"/>
            </w:tcBorders>
          </w:tcPr>
          <w:p>
            <w:pPr>
              <w:spacing w:after="20" w:before="20" w:line="240" w:lineRule="auto"/>
              <w:jc w:val="center"/>
            </w:pPr>
            <w:r>
              <w:rPr>
                <w:rFonts w:ascii="Times New Roman" w:hAnsi="Times New Roman" w:eastAsia="Times New Roman"/>
                <w:b w:val="0"/>
                <w:i w:val="0"/>
                <w:sz w:val="17"/>
              </w:rPr>
              <w:t>5/8</w:t>
            </w:r>
          </w:p>
        </w:tc>
        <w:tc>
          <w:tcPr>
            <w:tcW w:type="dxa" w:w="1247"/>
            <w:tcBorders>
              <w:bottom w:val="single" w:sz="12" w:color="000000"/>
            </w:tcBorders>
          </w:tcPr>
          <w:p>
            <w:pPr>
              <w:spacing w:after="20" w:before="20" w:line="240" w:lineRule="auto"/>
              <w:jc w:val="center"/>
            </w:pPr>
            <w:r>
              <w:rPr>
                <w:rFonts w:ascii="Times New Roman" w:hAnsi="Times New Roman" w:eastAsia="Times New Roman"/>
                <w:b w:val="0"/>
                <w:i w:val="0"/>
                <w:sz w:val="17"/>
              </w:rPr>
              <w:t>1/8</w:t>
            </w:r>
          </w:p>
        </w:tc>
        <w:tc>
          <w:tcPr>
            <w:tcW w:type="dxa" w:w="1247"/>
            <w:tcBorders>
              <w:bottom w:val="single" w:sz="12" w:color="000000"/>
            </w:tcBorders>
          </w:tcPr>
          <w:p>
            <w:pPr>
              <w:spacing w:after="20" w:before="20" w:line="240" w:lineRule="auto"/>
              <w:jc w:val="center"/>
            </w:pPr>
            <w:r>
              <w:rPr>
                <w:rFonts w:ascii="Times New Roman" w:hAnsi="Times New Roman" w:eastAsia="Times New Roman"/>
                <w:b w:val="0"/>
                <w:i w:val="0"/>
                <w:sz w:val="17"/>
              </w:rPr>
              <w:t>0/8</w:t>
            </w:r>
          </w:p>
        </w:tc>
        <w:tc>
          <w:tcPr>
            <w:tcW w:type="dxa" w:w="1247"/>
            <w:tcBorders>
              <w:bottom w:val="single" w:sz="12" w:color="000000"/>
            </w:tcBorders>
          </w:tcPr>
          <w:p>
            <w:pPr>
              <w:spacing w:after="20" w:before="20" w:line="240" w:lineRule="auto"/>
              <w:jc w:val="center"/>
            </w:pPr>
            <w:r>
              <w:rPr>
                <w:rFonts w:ascii="Times New Roman" w:hAnsi="Times New Roman" w:eastAsia="Times New Roman"/>
                <w:b w:val="0"/>
                <w:i w:val="0"/>
                <w:sz w:val="17"/>
              </w:rPr>
              <w:t>1/8</w:t>
            </w:r>
          </w:p>
        </w:tc>
      </w:tr>
    </w:tbl>
    <w:p>
      <w:pPr>
        <w:spacing w:after="40"/>
      </w:pPr>
    </w:p>
    <w:p>
      <w:pPr>
        <w:keepNext/>
        <w:jc w:val="center"/>
      </w:pPr>
      <w:r>
        <w:drawing>
          <wp:inline xmlns:a="http://schemas.openxmlformats.org/drawingml/2006/main" xmlns:pic="http://schemas.openxmlformats.org/drawingml/2006/picture">
            <wp:extent cx="5400000" cy="2160000"/>
            <wp:docPr id="3" name="Picture 3"/>
            <wp:cNvGraphicFramePr>
              <a:graphicFrameLocks noChangeAspect="1"/>
            </wp:cNvGraphicFramePr>
            <a:graphic>
              <a:graphicData uri="http://schemas.openxmlformats.org/drawingml/2006/picture">
                <pic:pic>
                  <pic:nvPicPr>
                    <pic:cNvPr id="0" name="fig3_detection.png"/>
                    <pic:cNvPicPr/>
                  </pic:nvPicPr>
                  <pic:blipFill>
                    <a:blip r:embed="rId12"/>
                    <a:stretch>
                      <a:fillRect/>
                    </a:stretch>
                  </pic:blipFill>
                  <pic:spPr>
                    <a:xfrm>
                      <a:off x="0" y="0"/>
                      <a:ext cx="5400000" cy="2160000"/>
                    </a:xfrm>
                    <a:prstGeom prst="rect"/>
                  </pic:spPr>
                </pic:pic>
              </a:graphicData>
            </a:graphic>
          </wp:inline>
        </w:drawing>
      </w:r>
    </w:p>
    <w:p>
      <w:pPr>
        <w:keepNext w:val="0"/>
        <w:spacing w:before="40" w:after="80" w:line="276" w:lineRule="auto"/>
        <w:jc w:val="left"/>
      </w:pPr>
      <w:r>
        <w:rPr>
          <w:rFonts w:ascii="Times New Roman" w:hAnsi="Times New Roman" w:eastAsia="Times New Roman"/>
          <w:b/>
          <w:i w:val="0"/>
          <w:sz w:val="20"/>
        </w:rPr>
        <w:t xml:space="preserve">Figure 3. </w:t>
      </w:r>
      <w:r>
        <w:rPr>
          <w:rFonts w:ascii="Times New Roman" w:hAnsi="Times New Roman" w:eastAsia="Times New Roman"/>
          <w:b w:val="0"/>
          <w:i w:val="0"/>
          <w:sz w:val="20"/>
        </w:rPr>
        <w:t>Share of matched cells in which each indicator flags the distorted condition (either direction). *ECE requires ground-truth labels. Eight matched cells per condition and model (</w:t>
      </w:r>
      <w:r>
        <w:rPr>
          <w:rFonts w:ascii="Times New Roman" w:hAnsi="Times New Roman" w:eastAsia="Times New Roman"/>
          <w:b w:val="0"/>
          <w:i w:val="0"/>
          <w:sz w:val="20"/>
        </w:rPr>
        <w:t>T</w:t>
      </w:r>
      <w:r>
        <w:rPr>
          <w:rFonts w:ascii="Times New Roman" w:hAnsi="Times New Roman" w:eastAsia="Times New Roman"/>
          <w:b w:val="0"/>
          <w:i w:val="0"/>
          <w:sz w:val="20"/>
          <w:vertAlign w:val="subscript"/>
        </w:rPr>
        <w:t>eff</w:t>
      </w:r>
      <w:r>
        <w:rPr>
          <w:rFonts w:ascii="Times New Roman" w:hAnsi="Times New Roman" w:eastAsia="Times New Roman"/>
          <w:b w:val="0"/>
          <w:i w:val="0"/>
          <w:sz w:val="20"/>
        </w:rPr>
        <w:t>: fewer where not identified).</w:t>
      </w:r>
    </w:p>
    <w:p>
      <w:pPr>
        <w:keepNext w:val="0"/>
        <w:spacing w:after="120" w:line="360" w:lineRule="auto"/>
        <w:ind w:firstLine="425"/>
        <w:jc w:val="both"/>
      </w:pPr>
      <w:r>
        <w:rPr>
          <w:rFonts w:ascii="Times New Roman" w:hAnsi="Times New Roman" w:eastAsia="Times New Roman"/>
          <w:b w:val="0"/>
          <w:i w:val="0"/>
        </w:rPr>
        <w:t xml:space="preserve">Direction matters. For Qwen, entropy rose under pressure in 4 of 8 cells and fell in 2, whereas for Llama it did not rise in any cell and fell in 4. A monitor that waits for entropy to rise would therefore detect pressure in one model and miss it in the other. ECE rose in 7 of 8 Llama cells and fell in 5 of 8 Qwen cells, because in Qwen the baseline is a confidently wrong lock that pressure disrupts. At the level of single trajectories, the separability of pressured from clean trajectories (two-sided area under the curve, pooled over the two models) was 0.83 for entropy, 0.78 for confidence, 0.81 for the confidence–correctness gap and 0.72 for the trajectory-level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which rests on only six choices. The ranking depends on the margins. If every margin is halved, the pooled counts for pressure are 14/16 for ECE, 12/16 for entropy, 11/16 for confidence, 8/16 for semantic entropy and 8/15 for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If they are doubled, the counts fall to 6, 5, 7, 4 and 4, and the indicators are no longer clearly ordered.</w:t>
      </w:r>
    </w:p>
    <w:p>
      <w:pPr>
        <w:keepNext/>
        <w:spacing w:before="160" w:after="80" w:line="276" w:lineRule="auto"/>
        <w:jc w:val="left"/>
      </w:pPr>
      <w:r>
        <w:rPr>
          <w:rFonts w:ascii="Times New Roman" w:hAnsi="Times New Roman" w:eastAsia="Times New Roman"/>
          <w:b/>
          <w:i w:val="0"/>
          <w:sz w:val="20"/>
        </w:rPr>
        <w:t xml:space="preserve">Table 9. </w:t>
      </w:r>
      <w:r>
        <w:rPr>
          <w:rFonts w:ascii="Times New Roman" w:hAnsi="Times New Roman" w:eastAsia="Times New Roman"/>
          <w:b w:val="0"/>
          <w:i w:val="0"/>
          <w:sz w:val="20"/>
        </w:rPr>
        <w:t>Fully locked-in cells (sticky attractor, clean prompt, T = 0.15): every label-free indicator reports a healthy agent.</w:t>
      </w:r>
    </w:p>
    <w:tbl>
      <w:tblPr>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tblGrid>
      <w:tr>
        <w:tc>
          <w:tcPr>
            <w:tcW w:type="dxa" w:w="2608"/>
            <w:tcBorders>
              <w:top w:val="single" w:sz="12" w:color="000000"/>
              <w:bottom w:val="single" w:sz="6" w:color="000000"/>
            </w:tcBorders>
          </w:tcPr>
          <w:p>
            <w:pPr>
              <w:spacing w:after="20" w:before="20" w:line="240" w:lineRule="auto"/>
              <w:jc w:val="left"/>
            </w:pPr>
            <w:r>
              <w:rPr>
                <w:rFonts w:ascii="Times New Roman" w:hAnsi="Times New Roman" w:eastAsia="Times New Roman"/>
                <w:b/>
                <w:i w:val="0"/>
                <w:sz w:val="16"/>
              </w:rPr>
              <w:t>Cell</w:t>
            </w:r>
          </w:p>
        </w:tc>
        <w:tc>
          <w:tcPr>
            <w:tcW w:type="dxa" w:w="850"/>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6"/>
              </w:rPr>
              <w:t>Lock-in</w:t>
            </w:r>
          </w:p>
        </w:tc>
        <w:tc>
          <w:tcPr>
            <w:tcW w:type="dxa" w:w="964"/>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6"/>
              </w:rPr>
              <w:t>Accuracy</w:t>
            </w:r>
          </w:p>
        </w:tc>
        <w:tc>
          <w:tcPr>
            <w:tcW w:type="dxa" w:w="850"/>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6"/>
              </w:rPr>
              <w:t>Entropy</w:t>
            </w:r>
          </w:p>
        </w:tc>
        <w:tc>
          <w:tcPr>
            <w:tcW w:type="dxa" w:w="850"/>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6"/>
              </w:rPr>
              <w:t>Confid.</w:t>
            </w:r>
          </w:p>
        </w:tc>
        <w:tc>
          <w:tcPr>
            <w:tcW w:type="dxa" w:w="907"/>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6"/>
              </w:rPr>
              <w:t>Sem. ent.</w:t>
            </w:r>
          </w:p>
        </w:tc>
        <w:tc>
          <w:tcPr>
            <w:tcW w:type="dxa" w:w="737"/>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6"/>
              </w:rPr>
              <w:t>ECE</w:t>
            </w:r>
          </w:p>
        </w:tc>
        <w:tc>
          <w:tcPr>
            <w:tcW w:type="dxa" w:w="964"/>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6"/>
              </w:rPr>
              <w:t>T</w:t>
            </w:r>
            <w:r>
              <w:rPr>
                <w:rFonts w:ascii="Times New Roman" w:hAnsi="Times New Roman" w:eastAsia="Times New Roman"/>
                <w:b/>
                <w:i w:val="0"/>
                <w:sz w:val="16"/>
                <w:vertAlign w:val="subscript"/>
              </w:rPr>
              <w:t>eff</w:t>
            </w:r>
            <w:r>
              <w:rPr>
                <w:rFonts w:ascii="Times New Roman" w:hAnsi="Times New Roman" w:eastAsia="Times New Roman"/>
                <w:b/>
                <w:i w:val="0"/>
                <w:sz w:val="16"/>
              </w:rPr>
              <w:t xml:space="preserve"> − T</w:t>
            </w:r>
          </w:p>
        </w:tc>
      </w:tr>
      <w:tr>
        <w:tc>
          <w:tcPr>
            <w:tcW w:type="dxa" w:w="2608"/>
          </w:tcPr>
          <w:p>
            <w:pPr>
              <w:spacing w:after="20" w:before="20" w:line="240" w:lineRule="auto"/>
              <w:jc w:val="left"/>
            </w:pPr>
            <w:r>
              <w:rPr>
                <w:rFonts w:ascii="Times New Roman" w:hAnsi="Times New Roman" w:eastAsia="Times New Roman"/>
                <w:b w:val="0"/>
                <w:i w:val="0"/>
                <w:sz w:val="16"/>
              </w:rPr>
              <w:t>Qwen2.5-3B, Alphabet (m = 3)</w:t>
            </w:r>
          </w:p>
        </w:tc>
        <w:tc>
          <w:tcPr>
            <w:tcW w:type="dxa" w:w="850"/>
          </w:tcPr>
          <w:p>
            <w:pPr>
              <w:spacing w:after="20" w:before="20" w:line="240" w:lineRule="auto"/>
              <w:jc w:val="center"/>
            </w:pPr>
            <w:r>
              <w:rPr>
                <w:rFonts w:ascii="Times New Roman" w:hAnsi="Times New Roman" w:eastAsia="Times New Roman"/>
                <w:b w:val="0"/>
                <w:i w:val="0"/>
                <w:sz w:val="16"/>
              </w:rPr>
              <w:t>1.00</w:t>
            </w:r>
          </w:p>
        </w:tc>
        <w:tc>
          <w:tcPr>
            <w:tcW w:type="dxa" w:w="964"/>
          </w:tcPr>
          <w:p>
            <w:pPr>
              <w:spacing w:after="20" w:before="20" w:line="240" w:lineRule="auto"/>
              <w:jc w:val="center"/>
            </w:pPr>
            <w:r>
              <w:rPr>
                <w:rFonts w:ascii="Times New Roman" w:hAnsi="Times New Roman" w:eastAsia="Times New Roman"/>
                <w:b w:val="0"/>
                <w:i w:val="0"/>
                <w:sz w:val="16"/>
              </w:rPr>
              <w:t>0.00</w:t>
            </w:r>
          </w:p>
        </w:tc>
        <w:tc>
          <w:tcPr>
            <w:tcW w:type="dxa" w:w="850"/>
          </w:tcPr>
          <w:p>
            <w:pPr>
              <w:spacing w:after="20" w:before="20" w:line="240" w:lineRule="auto"/>
              <w:jc w:val="center"/>
            </w:pPr>
            <w:r>
              <w:rPr>
                <w:rFonts w:ascii="Times New Roman" w:hAnsi="Times New Roman" w:eastAsia="Times New Roman"/>
                <w:b w:val="0"/>
                <w:i w:val="0"/>
                <w:sz w:val="16"/>
              </w:rPr>
              <w:t>0.00</w:t>
            </w:r>
          </w:p>
        </w:tc>
        <w:tc>
          <w:tcPr>
            <w:tcW w:type="dxa" w:w="850"/>
          </w:tcPr>
          <w:p>
            <w:pPr>
              <w:spacing w:after="20" w:before="20" w:line="240" w:lineRule="auto"/>
              <w:jc w:val="center"/>
            </w:pPr>
            <w:r>
              <w:rPr>
                <w:rFonts w:ascii="Times New Roman" w:hAnsi="Times New Roman" w:eastAsia="Times New Roman"/>
                <w:b w:val="0"/>
                <w:i w:val="0"/>
                <w:sz w:val="16"/>
              </w:rPr>
              <w:t>1.00</w:t>
            </w:r>
          </w:p>
        </w:tc>
        <w:tc>
          <w:tcPr>
            <w:tcW w:type="dxa" w:w="907"/>
          </w:tcPr>
          <w:p>
            <w:pPr>
              <w:spacing w:after="20" w:before="20" w:line="240" w:lineRule="auto"/>
              <w:jc w:val="center"/>
            </w:pPr>
            <w:r>
              <w:rPr>
                <w:rFonts w:ascii="Times New Roman" w:hAnsi="Times New Roman" w:eastAsia="Times New Roman"/>
                <w:b w:val="0"/>
                <w:i w:val="0"/>
                <w:sz w:val="16"/>
              </w:rPr>
              <w:t>0.00</w:t>
            </w:r>
          </w:p>
        </w:tc>
        <w:tc>
          <w:tcPr>
            <w:tcW w:type="dxa" w:w="737"/>
          </w:tcPr>
          <w:p>
            <w:pPr>
              <w:spacing w:after="20" w:before="20" w:line="240" w:lineRule="auto"/>
              <w:jc w:val="center"/>
            </w:pPr>
            <w:r>
              <w:rPr>
                <w:rFonts w:ascii="Times New Roman" w:hAnsi="Times New Roman" w:eastAsia="Times New Roman"/>
                <w:b w:val="0"/>
                <w:i w:val="0"/>
                <w:sz w:val="16"/>
              </w:rPr>
              <w:t>1.00</w:t>
            </w:r>
          </w:p>
        </w:tc>
        <w:tc>
          <w:tcPr>
            <w:tcW w:type="dxa" w:w="964"/>
          </w:tcPr>
          <w:p>
            <w:pPr>
              <w:spacing w:after="20" w:before="20" w:line="240" w:lineRule="auto"/>
              <w:jc w:val="center"/>
            </w:pPr>
            <w:r>
              <w:rPr>
                <w:rFonts w:ascii="Times New Roman" w:hAnsi="Times New Roman" w:eastAsia="Times New Roman"/>
                <w:b w:val="0"/>
                <w:i w:val="0"/>
                <w:sz w:val="16"/>
              </w:rPr>
              <w:t>n.i.</w:t>
            </w:r>
          </w:p>
        </w:tc>
      </w:tr>
      <w:tr>
        <w:tc>
          <w:tcPr>
            <w:tcW w:type="dxa" w:w="2608"/>
          </w:tcPr>
          <w:p>
            <w:pPr>
              <w:spacing w:after="20" w:before="20" w:line="240" w:lineRule="auto"/>
              <w:jc w:val="left"/>
            </w:pPr>
            <w:r>
              <w:rPr>
                <w:rFonts w:ascii="Times New Roman" w:hAnsi="Times New Roman" w:eastAsia="Times New Roman"/>
                <w:b w:val="0"/>
                <w:i w:val="0"/>
                <w:sz w:val="16"/>
              </w:rPr>
              <w:t>Qwen2.5-3B, Months (m = 2)</w:t>
            </w:r>
          </w:p>
        </w:tc>
        <w:tc>
          <w:tcPr>
            <w:tcW w:type="dxa" w:w="850"/>
          </w:tcPr>
          <w:p>
            <w:pPr>
              <w:spacing w:after="20" w:before="20" w:line="240" w:lineRule="auto"/>
              <w:jc w:val="center"/>
            </w:pPr>
            <w:r>
              <w:rPr>
                <w:rFonts w:ascii="Times New Roman" w:hAnsi="Times New Roman" w:eastAsia="Times New Roman"/>
                <w:b w:val="0"/>
                <w:i w:val="0"/>
                <w:sz w:val="16"/>
              </w:rPr>
              <w:t>1.00</w:t>
            </w:r>
          </w:p>
        </w:tc>
        <w:tc>
          <w:tcPr>
            <w:tcW w:type="dxa" w:w="964"/>
          </w:tcPr>
          <w:p>
            <w:pPr>
              <w:spacing w:after="20" w:before="20" w:line="240" w:lineRule="auto"/>
              <w:jc w:val="center"/>
            </w:pPr>
            <w:r>
              <w:rPr>
                <w:rFonts w:ascii="Times New Roman" w:hAnsi="Times New Roman" w:eastAsia="Times New Roman"/>
                <w:b w:val="0"/>
                <w:i w:val="0"/>
                <w:sz w:val="16"/>
              </w:rPr>
              <w:t>0.00</w:t>
            </w:r>
          </w:p>
        </w:tc>
        <w:tc>
          <w:tcPr>
            <w:tcW w:type="dxa" w:w="850"/>
          </w:tcPr>
          <w:p>
            <w:pPr>
              <w:spacing w:after="20" w:before="20" w:line="240" w:lineRule="auto"/>
              <w:jc w:val="center"/>
            </w:pPr>
            <w:r>
              <w:rPr>
                <w:rFonts w:ascii="Times New Roman" w:hAnsi="Times New Roman" w:eastAsia="Times New Roman"/>
                <w:b w:val="0"/>
                <w:i w:val="0"/>
                <w:sz w:val="16"/>
              </w:rPr>
              <w:t>0.00</w:t>
            </w:r>
          </w:p>
        </w:tc>
        <w:tc>
          <w:tcPr>
            <w:tcW w:type="dxa" w:w="850"/>
          </w:tcPr>
          <w:p>
            <w:pPr>
              <w:spacing w:after="20" w:before="20" w:line="240" w:lineRule="auto"/>
              <w:jc w:val="center"/>
            </w:pPr>
            <w:r>
              <w:rPr>
                <w:rFonts w:ascii="Times New Roman" w:hAnsi="Times New Roman" w:eastAsia="Times New Roman"/>
                <w:b w:val="0"/>
                <w:i w:val="0"/>
                <w:sz w:val="16"/>
              </w:rPr>
              <w:t>1.00</w:t>
            </w:r>
          </w:p>
        </w:tc>
        <w:tc>
          <w:tcPr>
            <w:tcW w:type="dxa" w:w="907"/>
          </w:tcPr>
          <w:p>
            <w:pPr>
              <w:spacing w:after="20" w:before="20" w:line="240" w:lineRule="auto"/>
              <w:jc w:val="center"/>
            </w:pPr>
            <w:r>
              <w:rPr>
                <w:rFonts w:ascii="Times New Roman" w:hAnsi="Times New Roman" w:eastAsia="Times New Roman"/>
                <w:b w:val="0"/>
                <w:i w:val="0"/>
                <w:sz w:val="16"/>
              </w:rPr>
              <w:t>0.00</w:t>
            </w:r>
          </w:p>
        </w:tc>
        <w:tc>
          <w:tcPr>
            <w:tcW w:type="dxa" w:w="737"/>
          </w:tcPr>
          <w:p>
            <w:pPr>
              <w:spacing w:after="20" w:before="20" w:line="240" w:lineRule="auto"/>
              <w:jc w:val="center"/>
            </w:pPr>
            <w:r>
              <w:rPr>
                <w:rFonts w:ascii="Times New Roman" w:hAnsi="Times New Roman" w:eastAsia="Times New Roman"/>
                <w:b w:val="0"/>
                <w:i w:val="0"/>
                <w:sz w:val="16"/>
              </w:rPr>
              <w:t>1.00</w:t>
            </w:r>
          </w:p>
        </w:tc>
        <w:tc>
          <w:tcPr>
            <w:tcW w:type="dxa" w:w="964"/>
          </w:tcPr>
          <w:p>
            <w:pPr>
              <w:spacing w:after="20" w:before="20" w:line="240" w:lineRule="auto"/>
              <w:jc w:val="center"/>
            </w:pPr>
            <w:r>
              <w:rPr>
                <w:rFonts w:ascii="Times New Roman" w:hAnsi="Times New Roman" w:eastAsia="Times New Roman"/>
                <w:b w:val="0"/>
                <w:i w:val="0"/>
                <w:sz w:val="16"/>
              </w:rPr>
              <w:t>n.i.</w:t>
            </w:r>
          </w:p>
        </w:tc>
      </w:tr>
      <w:tr>
        <w:tc>
          <w:tcPr>
            <w:tcW w:type="dxa" w:w="2608"/>
          </w:tcPr>
          <w:p>
            <w:pPr>
              <w:spacing w:after="20" w:before="20" w:line="240" w:lineRule="auto"/>
              <w:jc w:val="left"/>
            </w:pPr>
            <w:r>
              <w:rPr>
                <w:rFonts w:ascii="Times New Roman" w:hAnsi="Times New Roman" w:eastAsia="Times New Roman"/>
                <w:b w:val="0"/>
                <w:i w:val="0"/>
                <w:sz w:val="16"/>
              </w:rPr>
              <w:t>Qwen2.5-3B, Planets (m = 3)</w:t>
            </w:r>
          </w:p>
        </w:tc>
        <w:tc>
          <w:tcPr>
            <w:tcW w:type="dxa" w:w="850"/>
          </w:tcPr>
          <w:p>
            <w:pPr>
              <w:spacing w:after="20" w:before="20" w:line="240" w:lineRule="auto"/>
              <w:jc w:val="center"/>
            </w:pPr>
            <w:r>
              <w:rPr>
                <w:rFonts w:ascii="Times New Roman" w:hAnsi="Times New Roman" w:eastAsia="Times New Roman"/>
                <w:b w:val="0"/>
                <w:i w:val="0"/>
                <w:sz w:val="16"/>
              </w:rPr>
              <w:t>1.00</w:t>
            </w:r>
          </w:p>
        </w:tc>
        <w:tc>
          <w:tcPr>
            <w:tcW w:type="dxa" w:w="964"/>
          </w:tcPr>
          <w:p>
            <w:pPr>
              <w:spacing w:after="20" w:before="20" w:line="240" w:lineRule="auto"/>
              <w:jc w:val="center"/>
            </w:pPr>
            <w:r>
              <w:rPr>
                <w:rFonts w:ascii="Times New Roman" w:hAnsi="Times New Roman" w:eastAsia="Times New Roman"/>
                <w:b w:val="0"/>
                <w:i w:val="0"/>
                <w:sz w:val="16"/>
              </w:rPr>
              <w:t>0.00</w:t>
            </w:r>
          </w:p>
        </w:tc>
        <w:tc>
          <w:tcPr>
            <w:tcW w:type="dxa" w:w="850"/>
          </w:tcPr>
          <w:p>
            <w:pPr>
              <w:spacing w:after="20" w:before="20" w:line="240" w:lineRule="auto"/>
              <w:jc w:val="center"/>
            </w:pPr>
            <w:r>
              <w:rPr>
                <w:rFonts w:ascii="Times New Roman" w:hAnsi="Times New Roman" w:eastAsia="Times New Roman"/>
                <w:b w:val="0"/>
                <w:i w:val="0"/>
                <w:sz w:val="16"/>
              </w:rPr>
              <w:t>0.00</w:t>
            </w:r>
          </w:p>
        </w:tc>
        <w:tc>
          <w:tcPr>
            <w:tcW w:type="dxa" w:w="850"/>
          </w:tcPr>
          <w:p>
            <w:pPr>
              <w:spacing w:after="20" w:before="20" w:line="240" w:lineRule="auto"/>
              <w:jc w:val="center"/>
            </w:pPr>
            <w:r>
              <w:rPr>
                <w:rFonts w:ascii="Times New Roman" w:hAnsi="Times New Roman" w:eastAsia="Times New Roman"/>
                <w:b w:val="0"/>
                <w:i w:val="0"/>
                <w:sz w:val="16"/>
              </w:rPr>
              <w:t>1.00</w:t>
            </w:r>
          </w:p>
        </w:tc>
        <w:tc>
          <w:tcPr>
            <w:tcW w:type="dxa" w:w="907"/>
          </w:tcPr>
          <w:p>
            <w:pPr>
              <w:spacing w:after="20" w:before="20" w:line="240" w:lineRule="auto"/>
              <w:jc w:val="center"/>
            </w:pPr>
            <w:r>
              <w:rPr>
                <w:rFonts w:ascii="Times New Roman" w:hAnsi="Times New Roman" w:eastAsia="Times New Roman"/>
                <w:b w:val="0"/>
                <w:i w:val="0"/>
                <w:sz w:val="16"/>
              </w:rPr>
              <w:t>0.00</w:t>
            </w:r>
          </w:p>
        </w:tc>
        <w:tc>
          <w:tcPr>
            <w:tcW w:type="dxa" w:w="737"/>
          </w:tcPr>
          <w:p>
            <w:pPr>
              <w:spacing w:after="20" w:before="20" w:line="240" w:lineRule="auto"/>
              <w:jc w:val="center"/>
            </w:pPr>
            <w:r>
              <w:rPr>
                <w:rFonts w:ascii="Times New Roman" w:hAnsi="Times New Roman" w:eastAsia="Times New Roman"/>
                <w:b w:val="0"/>
                <w:i w:val="0"/>
                <w:sz w:val="16"/>
              </w:rPr>
              <w:t>1.00</w:t>
            </w:r>
          </w:p>
        </w:tc>
        <w:tc>
          <w:tcPr>
            <w:tcW w:type="dxa" w:w="964"/>
          </w:tcPr>
          <w:p>
            <w:pPr>
              <w:spacing w:after="20" w:before="20" w:line="240" w:lineRule="auto"/>
              <w:jc w:val="center"/>
            </w:pPr>
            <w:r>
              <w:rPr>
                <w:rFonts w:ascii="Times New Roman" w:hAnsi="Times New Roman" w:eastAsia="Times New Roman"/>
                <w:b w:val="0"/>
                <w:i w:val="0"/>
                <w:sz w:val="16"/>
              </w:rPr>
              <w:t>n.i.</w:t>
            </w:r>
          </w:p>
        </w:tc>
      </w:tr>
      <w:tr>
        <w:tc>
          <w:tcPr>
            <w:tcW w:type="dxa" w:w="2608"/>
          </w:tcPr>
          <w:p>
            <w:pPr>
              <w:spacing w:after="20" w:before="20" w:line="240" w:lineRule="auto"/>
              <w:jc w:val="left"/>
            </w:pPr>
            <w:r>
              <w:rPr>
                <w:rFonts w:ascii="Times New Roman" w:hAnsi="Times New Roman" w:eastAsia="Times New Roman"/>
                <w:b w:val="0"/>
                <w:i w:val="0"/>
                <w:sz w:val="16"/>
              </w:rPr>
              <w:t>Qwen2.5-3B, Number words (m = 2)</w:t>
            </w:r>
          </w:p>
        </w:tc>
        <w:tc>
          <w:tcPr>
            <w:tcW w:type="dxa" w:w="850"/>
          </w:tcPr>
          <w:p>
            <w:pPr>
              <w:spacing w:after="20" w:before="20" w:line="240" w:lineRule="auto"/>
              <w:jc w:val="center"/>
            </w:pPr>
            <w:r>
              <w:rPr>
                <w:rFonts w:ascii="Times New Roman" w:hAnsi="Times New Roman" w:eastAsia="Times New Roman"/>
                <w:b w:val="0"/>
                <w:i w:val="0"/>
                <w:sz w:val="16"/>
              </w:rPr>
              <w:t>1.00</w:t>
            </w:r>
          </w:p>
        </w:tc>
        <w:tc>
          <w:tcPr>
            <w:tcW w:type="dxa" w:w="964"/>
          </w:tcPr>
          <w:p>
            <w:pPr>
              <w:spacing w:after="20" w:before="20" w:line="240" w:lineRule="auto"/>
              <w:jc w:val="center"/>
            </w:pPr>
            <w:r>
              <w:rPr>
                <w:rFonts w:ascii="Times New Roman" w:hAnsi="Times New Roman" w:eastAsia="Times New Roman"/>
                <w:b w:val="0"/>
                <w:i w:val="0"/>
                <w:sz w:val="16"/>
              </w:rPr>
              <w:t>0.00</w:t>
            </w:r>
          </w:p>
        </w:tc>
        <w:tc>
          <w:tcPr>
            <w:tcW w:type="dxa" w:w="850"/>
          </w:tcPr>
          <w:p>
            <w:pPr>
              <w:spacing w:after="20" w:before="20" w:line="240" w:lineRule="auto"/>
              <w:jc w:val="center"/>
            </w:pPr>
            <w:r>
              <w:rPr>
                <w:rFonts w:ascii="Times New Roman" w:hAnsi="Times New Roman" w:eastAsia="Times New Roman"/>
                <w:b w:val="0"/>
                <w:i w:val="0"/>
                <w:sz w:val="16"/>
              </w:rPr>
              <w:t>0.00</w:t>
            </w:r>
          </w:p>
        </w:tc>
        <w:tc>
          <w:tcPr>
            <w:tcW w:type="dxa" w:w="850"/>
          </w:tcPr>
          <w:p>
            <w:pPr>
              <w:spacing w:after="20" w:before="20" w:line="240" w:lineRule="auto"/>
              <w:jc w:val="center"/>
            </w:pPr>
            <w:r>
              <w:rPr>
                <w:rFonts w:ascii="Times New Roman" w:hAnsi="Times New Roman" w:eastAsia="Times New Roman"/>
                <w:b w:val="0"/>
                <w:i w:val="0"/>
                <w:sz w:val="16"/>
              </w:rPr>
              <w:t>1.00</w:t>
            </w:r>
          </w:p>
        </w:tc>
        <w:tc>
          <w:tcPr>
            <w:tcW w:type="dxa" w:w="907"/>
          </w:tcPr>
          <w:p>
            <w:pPr>
              <w:spacing w:after="20" w:before="20" w:line="240" w:lineRule="auto"/>
              <w:jc w:val="center"/>
            </w:pPr>
            <w:r>
              <w:rPr>
                <w:rFonts w:ascii="Times New Roman" w:hAnsi="Times New Roman" w:eastAsia="Times New Roman"/>
                <w:b w:val="0"/>
                <w:i w:val="0"/>
                <w:sz w:val="16"/>
              </w:rPr>
              <w:t>0.00</w:t>
            </w:r>
          </w:p>
        </w:tc>
        <w:tc>
          <w:tcPr>
            <w:tcW w:type="dxa" w:w="737"/>
          </w:tcPr>
          <w:p>
            <w:pPr>
              <w:spacing w:after="20" w:before="20" w:line="240" w:lineRule="auto"/>
              <w:jc w:val="center"/>
            </w:pPr>
            <w:r>
              <w:rPr>
                <w:rFonts w:ascii="Times New Roman" w:hAnsi="Times New Roman" w:eastAsia="Times New Roman"/>
                <w:b w:val="0"/>
                <w:i w:val="0"/>
                <w:sz w:val="16"/>
              </w:rPr>
              <w:t>1.00</w:t>
            </w:r>
          </w:p>
        </w:tc>
        <w:tc>
          <w:tcPr>
            <w:tcW w:type="dxa" w:w="964"/>
          </w:tcPr>
          <w:p>
            <w:pPr>
              <w:spacing w:after="20" w:before="20" w:line="240" w:lineRule="auto"/>
              <w:jc w:val="center"/>
            </w:pPr>
            <w:r>
              <w:rPr>
                <w:rFonts w:ascii="Times New Roman" w:hAnsi="Times New Roman" w:eastAsia="Times New Roman"/>
                <w:b w:val="0"/>
                <w:i w:val="0"/>
                <w:sz w:val="16"/>
              </w:rPr>
              <w:t>n.i.</w:t>
            </w:r>
          </w:p>
        </w:tc>
      </w:tr>
      <w:tr>
        <w:tc>
          <w:tcPr>
            <w:tcW w:type="dxa" w:w="2608"/>
          </w:tcPr>
          <w:p>
            <w:pPr>
              <w:spacing w:after="20" w:before="20" w:line="240" w:lineRule="auto"/>
              <w:jc w:val="left"/>
            </w:pPr>
            <w:r>
              <w:rPr>
                <w:rFonts w:ascii="Times New Roman" w:hAnsi="Times New Roman" w:eastAsia="Times New Roman"/>
                <w:b w:val="0"/>
                <w:i w:val="0"/>
                <w:sz w:val="16"/>
              </w:rPr>
              <w:t>Llama-3.2-3B, Alphabet (m = 48)</w:t>
            </w:r>
          </w:p>
        </w:tc>
        <w:tc>
          <w:tcPr>
            <w:tcW w:type="dxa" w:w="850"/>
          </w:tcPr>
          <w:p>
            <w:pPr>
              <w:spacing w:after="20" w:before="20" w:line="240" w:lineRule="auto"/>
              <w:jc w:val="center"/>
            </w:pPr>
            <w:r>
              <w:rPr>
                <w:rFonts w:ascii="Times New Roman" w:hAnsi="Times New Roman" w:eastAsia="Times New Roman"/>
                <w:b w:val="0"/>
                <w:i w:val="0"/>
                <w:sz w:val="16"/>
              </w:rPr>
              <w:t>1.00</w:t>
            </w:r>
          </w:p>
        </w:tc>
        <w:tc>
          <w:tcPr>
            <w:tcW w:type="dxa" w:w="964"/>
          </w:tcPr>
          <w:p>
            <w:pPr>
              <w:spacing w:after="20" w:before="20" w:line="240" w:lineRule="auto"/>
              <w:jc w:val="center"/>
            </w:pPr>
            <w:r>
              <w:rPr>
                <w:rFonts w:ascii="Times New Roman" w:hAnsi="Times New Roman" w:eastAsia="Times New Roman"/>
                <w:b w:val="0"/>
                <w:i w:val="0"/>
                <w:sz w:val="16"/>
              </w:rPr>
              <w:t>0.00</w:t>
            </w:r>
          </w:p>
        </w:tc>
        <w:tc>
          <w:tcPr>
            <w:tcW w:type="dxa" w:w="850"/>
          </w:tcPr>
          <w:p>
            <w:pPr>
              <w:spacing w:after="20" w:before="20" w:line="240" w:lineRule="auto"/>
              <w:jc w:val="center"/>
            </w:pPr>
            <w:r>
              <w:rPr>
                <w:rFonts w:ascii="Times New Roman" w:hAnsi="Times New Roman" w:eastAsia="Times New Roman"/>
                <w:b w:val="0"/>
                <w:i w:val="0"/>
                <w:sz w:val="16"/>
              </w:rPr>
              <w:t>0.00</w:t>
            </w:r>
          </w:p>
        </w:tc>
        <w:tc>
          <w:tcPr>
            <w:tcW w:type="dxa" w:w="850"/>
          </w:tcPr>
          <w:p>
            <w:pPr>
              <w:spacing w:after="20" w:before="20" w:line="240" w:lineRule="auto"/>
              <w:jc w:val="center"/>
            </w:pPr>
            <w:r>
              <w:rPr>
                <w:rFonts w:ascii="Times New Roman" w:hAnsi="Times New Roman" w:eastAsia="Times New Roman"/>
                <w:b w:val="0"/>
                <w:i w:val="0"/>
                <w:sz w:val="16"/>
              </w:rPr>
              <w:t>1.00</w:t>
            </w:r>
          </w:p>
        </w:tc>
        <w:tc>
          <w:tcPr>
            <w:tcW w:type="dxa" w:w="907"/>
          </w:tcPr>
          <w:p>
            <w:pPr>
              <w:spacing w:after="20" w:before="20" w:line="240" w:lineRule="auto"/>
              <w:jc w:val="center"/>
            </w:pPr>
            <w:r>
              <w:rPr>
                <w:rFonts w:ascii="Times New Roman" w:hAnsi="Times New Roman" w:eastAsia="Times New Roman"/>
                <w:b w:val="0"/>
                <w:i w:val="0"/>
                <w:sz w:val="16"/>
              </w:rPr>
              <w:t>0.00</w:t>
            </w:r>
          </w:p>
        </w:tc>
        <w:tc>
          <w:tcPr>
            <w:tcW w:type="dxa" w:w="737"/>
          </w:tcPr>
          <w:p>
            <w:pPr>
              <w:spacing w:after="20" w:before="20" w:line="240" w:lineRule="auto"/>
              <w:jc w:val="center"/>
            </w:pPr>
            <w:r>
              <w:rPr>
                <w:rFonts w:ascii="Times New Roman" w:hAnsi="Times New Roman" w:eastAsia="Times New Roman"/>
                <w:b w:val="0"/>
                <w:i w:val="0"/>
                <w:sz w:val="16"/>
              </w:rPr>
              <w:t>1.00</w:t>
            </w:r>
          </w:p>
        </w:tc>
        <w:tc>
          <w:tcPr>
            <w:tcW w:type="dxa" w:w="964"/>
          </w:tcPr>
          <w:p>
            <w:pPr>
              <w:spacing w:after="20" w:before="20" w:line="240" w:lineRule="auto"/>
              <w:jc w:val="center"/>
            </w:pPr>
            <w:r>
              <w:rPr>
                <w:rFonts w:ascii="Times New Roman" w:hAnsi="Times New Roman" w:eastAsia="Times New Roman"/>
                <w:b w:val="0"/>
                <w:i w:val="0"/>
                <w:sz w:val="16"/>
              </w:rPr>
              <w:t>n.i.</w:t>
            </w:r>
          </w:p>
        </w:tc>
      </w:tr>
      <w:tr>
        <w:tc>
          <w:tcPr>
            <w:tcW w:type="dxa" w:w="2608"/>
            <w:tcBorders>
              <w:bottom w:val="single" w:sz="12" w:color="000000"/>
            </w:tcBorders>
          </w:tcPr>
          <w:p>
            <w:pPr>
              <w:spacing w:after="20" w:before="20" w:line="240" w:lineRule="auto"/>
              <w:jc w:val="left"/>
            </w:pPr>
            <w:r>
              <w:rPr>
                <w:rFonts w:ascii="Times New Roman" w:hAnsi="Times New Roman" w:eastAsia="Times New Roman"/>
                <w:b w:val="0"/>
                <w:i w:val="0"/>
                <w:sz w:val="16"/>
              </w:rPr>
              <w:t>Llama-3.2-3B, Months (m = 6)</w:t>
            </w:r>
          </w:p>
        </w:tc>
        <w:tc>
          <w:tcPr>
            <w:tcW w:type="dxa" w:w="850"/>
            <w:tcBorders>
              <w:bottom w:val="single" w:sz="12" w:color="000000"/>
            </w:tcBorders>
          </w:tcPr>
          <w:p>
            <w:pPr>
              <w:spacing w:after="20" w:before="20" w:line="240" w:lineRule="auto"/>
              <w:jc w:val="center"/>
            </w:pPr>
            <w:r>
              <w:rPr>
                <w:rFonts w:ascii="Times New Roman" w:hAnsi="Times New Roman" w:eastAsia="Times New Roman"/>
                <w:b w:val="0"/>
                <w:i w:val="0"/>
                <w:sz w:val="16"/>
              </w:rPr>
              <w:t>1.00</w:t>
            </w:r>
          </w:p>
        </w:tc>
        <w:tc>
          <w:tcPr>
            <w:tcW w:type="dxa" w:w="964"/>
            <w:tcBorders>
              <w:bottom w:val="single" w:sz="12" w:color="000000"/>
            </w:tcBorders>
          </w:tcPr>
          <w:p>
            <w:pPr>
              <w:spacing w:after="20" w:before="20" w:line="240" w:lineRule="auto"/>
              <w:jc w:val="center"/>
            </w:pPr>
            <w:r>
              <w:rPr>
                <w:rFonts w:ascii="Times New Roman" w:hAnsi="Times New Roman" w:eastAsia="Times New Roman"/>
                <w:b w:val="0"/>
                <w:i w:val="0"/>
                <w:sz w:val="16"/>
              </w:rPr>
              <w:t>0.00</w:t>
            </w:r>
          </w:p>
        </w:tc>
        <w:tc>
          <w:tcPr>
            <w:tcW w:type="dxa" w:w="850"/>
            <w:tcBorders>
              <w:bottom w:val="single" w:sz="12" w:color="000000"/>
            </w:tcBorders>
          </w:tcPr>
          <w:p>
            <w:pPr>
              <w:spacing w:after="20" w:before="20" w:line="240" w:lineRule="auto"/>
              <w:jc w:val="center"/>
            </w:pPr>
            <w:r>
              <w:rPr>
                <w:rFonts w:ascii="Times New Roman" w:hAnsi="Times New Roman" w:eastAsia="Times New Roman"/>
                <w:b w:val="0"/>
                <w:i w:val="0"/>
                <w:sz w:val="16"/>
              </w:rPr>
              <w:t>0.00</w:t>
            </w:r>
          </w:p>
        </w:tc>
        <w:tc>
          <w:tcPr>
            <w:tcW w:type="dxa" w:w="850"/>
            <w:tcBorders>
              <w:bottom w:val="single" w:sz="12" w:color="000000"/>
            </w:tcBorders>
          </w:tcPr>
          <w:p>
            <w:pPr>
              <w:spacing w:after="20" w:before="20" w:line="240" w:lineRule="auto"/>
              <w:jc w:val="center"/>
            </w:pPr>
            <w:r>
              <w:rPr>
                <w:rFonts w:ascii="Times New Roman" w:hAnsi="Times New Roman" w:eastAsia="Times New Roman"/>
                <w:b w:val="0"/>
                <w:i w:val="0"/>
                <w:sz w:val="16"/>
              </w:rPr>
              <w:t>1.00</w:t>
            </w:r>
          </w:p>
        </w:tc>
        <w:tc>
          <w:tcPr>
            <w:tcW w:type="dxa" w:w="907"/>
            <w:tcBorders>
              <w:bottom w:val="single" w:sz="12" w:color="000000"/>
            </w:tcBorders>
          </w:tcPr>
          <w:p>
            <w:pPr>
              <w:spacing w:after="20" w:before="20" w:line="240" w:lineRule="auto"/>
              <w:jc w:val="center"/>
            </w:pPr>
            <w:r>
              <w:rPr>
                <w:rFonts w:ascii="Times New Roman" w:hAnsi="Times New Roman" w:eastAsia="Times New Roman"/>
                <w:b w:val="0"/>
                <w:i w:val="0"/>
                <w:sz w:val="16"/>
              </w:rPr>
              <w:t>0.00</w:t>
            </w:r>
          </w:p>
        </w:tc>
        <w:tc>
          <w:tcPr>
            <w:tcW w:type="dxa" w:w="737"/>
            <w:tcBorders>
              <w:bottom w:val="single" w:sz="12" w:color="000000"/>
            </w:tcBorders>
          </w:tcPr>
          <w:p>
            <w:pPr>
              <w:spacing w:after="20" w:before="20" w:line="240" w:lineRule="auto"/>
              <w:jc w:val="center"/>
            </w:pPr>
            <w:r>
              <w:rPr>
                <w:rFonts w:ascii="Times New Roman" w:hAnsi="Times New Roman" w:eastAsia="Times New Roman"/>
                <w:b w:val="0"/>
                <w:i w:val="0"/>
                <w:sz w:val="16"/>
              </w:rPr>
              <w:t>1.00</w:t>
            </w:r>
          </w:p>
        </w:tc>
        <w:tc>
          <w:tcPr>
            <w:tcW w:type="dxa" w:w="964"/>
            <w:tcBorders>
              <w:bottom w:val="single" w:sz="12" w:color="000000"/>
            </w:tcBorders>
          </w:tcPr>
          <w:p>
            <w:pPr>
              <w:spacing w:after="20" w:before="20" w:line="240" w:lineRule="auto"/>
              <w:jc w:val="center"/>
            </w:pPr>
            <w:r>
              <w:rPr>
                <w:rFonts w:ascii="Times New Roman" w:hAnsi="Times New Roman" w:eastAsia="Times New Roman"/>
                <w:b w:val="0"/>
                <w:i w:val="0"/>
                <w:sz w:val="16"/>
              </w:rPr>
              <w:t>n.i.</w:t>
            </w:r>
          </w:p>
        </w:tc>
      </w:tr>
    </w:tbl>
    <w:p>
      <w:pPr>
        <w:spacing w:after="40"/>
      </w:pPr>
    </w:p>
    <w:p>
      <w:pPr>
        <w:keepNext w:val="0"/>
        <w:spacing w:after="120" w:line="360" w:lineRule="auto"/>
        <w:ind w:firstLine="425"/>
        <w:jc w:val="both"/>
      </w:pPr>
      <w:r>
        <w:rPr>
          <w:rFonts w:ascii="Times New Roman" w:hAnsi="Times New Roman" w:eastAsia="Times New Roman"/>
          <w:b w:val="0"/>
          <w:i w:val="0"/>
        </w:rPr>
        <w:t xml:space="preserve">The most important blind spot is the fully locked agent. In the 6 cells of Table 9 in which the planted letter was repeated at every step, the accuracy is zero while entropy is zero, confidence is one and semantic entropy is zero.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is not identified, because the reference puts all its mass on the chosen item. Only ECE, which uses labels, reports a problem. This is the situation that motivated the study. It also shows that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by itself cannot repair the gap. A reference-based indicator is blind to a failure that the reference shares, and in a locked trajectory the clean-context reference is itself captured by the repeated history.</w:t>
      </w:r>
    </w:p>
    <w:p>
      <w:pPr>
        <w:keepNext/>
        <w:spacing w:before="200" w:after="80" w:line="276" w:lineRule="auto"/>
      </w:pPr>
      <w:r>
        <w:rPr>
          <w:rFonts w:ascii="Times New Roman" w:hAnsi="Times New Roman" w:eastAsia="Times New Roman"/>
          <w:b/>
          <w:i w:val="0"/>
          <w:sz w:val="22"/>
        </w:rPr>
        <w:t>5.7 Summary of the hypotheses</w:t>
      </w:r>
    </w:p>
    <w:p>
      <w:pPr>
        <w:keepNext/>
        <w:spacing w:before="160" w:after="80" w:line="276" w:lineRule="auto"/>
        <w:jc w:val="left"/>
      </w:pPr>
      <w:r>
        <w:rPr>
          <w:rFonts w:ascii="Times New Roman" w:hAnsi="Times New Roman" w:eastAsia="Times New Roman"/>
          <w:b/>
          <w:i w:val="0"/>
          <w:sz w:val="20"/>
        </w:rPr>
        <w:t xml:space="preserve">Table 10. </w:t>
      </w:r>
      <w:r>
        <w:rPr>
          <w:rFonts w:ascii="Times New Roman" w:hAnsi="Times New Roman" w:eastAsia="Times New Roman"/>
          <w:b w:val="0"/>
          <w:i w:val="0"/>
          <w:sz w:val="20"/>
        </w:rPr>
        <w:t>Support for the hypotheses.</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814"/>
            <w:tcBorders>
              <w:top w:val="single" w:sz="12" w:color="000000"/>
              <w:bottom w:val="single" w:sz="6" w:color="000000"/>
            </w:tcBorders>
          </w:tcPr>
          <w:p>
            <w:pPr>
              <w:spacing w:after="20" w:before="20" w:line="240" w:lineRule="auto"/>
              <w:jc w:val="left"/>
            </w:pPr>
            <w:r>
              <w:rPr>
                <w:rFonts w:ascii="Times New Roman" w:hAnsi="Times New Roman" w:eastAsia="Times New Roman"/>
                <w:b/>
                <w:i w:val="0"/>
                <w:sz w:val="17"/>
              </w:rPr>
              <w:t>Hypothesis</w:t>
            </w:r>
          </w:p>
        </w:tc>
        <w:tc>
          <w:tcPr>
            <w:tcW w:type="dxa" w:w="2721"/>
            <w:tcBorders>
              <w:top w:val="single" w:sz="12" w:color="000000"/>
              <w:bottom w:val="single" w:sz="6" w:color="000000"/>
            </w:tcBorders>
          </w:tcPr>
          <w:p>
            <w:pPr>
              <w:spacing w:after="20" w:before="20" w:line="240" w:lineRule="auto"/>
              <w:jc w:val="left"/>
            </w:pPr>
            <w:r>
              <w:rPr>
                <w:rFonts w:ascii="Times New Roman" w:hAnsi="Times New Roman" w:eastAsia="Times New Roman"/>
                <w:b/>
                <w:i w:val="0"/>
                <w:sz w:val="17"/>
              </w:rPr>
              <w:t>Evidence in favour</w:t>
            </w:r>
          </w:p>
        </w:tc>
        <w:tc>
          <w:tcPr>
            <w:tcW w:type="dxa" w:w="3061"/>
            <w:tcBorders>
              <w:top w:val="single" w:sz="12" w:color="000000"/>
              <w:bottom w:val="single" w:sz="6" w:color="000000"/>
            </w:tcBorders>
          </w:tcPr>
          <w:p>
            <w:pPr>
              <w:spacing w:after="20" w:before="20" w:line="240" w:lineRule="auto"/>
              <w:jc w:val="left"/>
            </w:pPr>
            <w:r>
              <w:rPr>
                <w:rFonts w:ascii="Times New Roman" w:hAnsi="Times New Roman" w:eastAsia="Times New Roman"/>
                <w:b/>
                <w:i w:val="0"/>
                <w:sz w:val="17"/>
              </w:rPr>
              <w:t>Evidence against or limits</w:t>
            </w:r>
          </w:p>
        </w:tc>
        <w:tc>
          <w:tcPr>
            <w:tcW w:type="dxa" w:w="1474"/>
            <w:tcBorders>
              <w:top w:val="single" w:sz="12" w:color="000000"/>
              <w:bottom w:val="single" w:sz="6" w:color="000000"/>
            </w:tcBorders>
          </w:tcPr>
          <w:p>
            <w:pPr>
              <w:spacing w:after="20" w:before="20" w:line="240" w:lineRule="auto"/>
              <w:jc w:val="left"/>
            </w:pPr>
            <w:r>
              <w:rPr>
                <w:rFonts w:ascii="Times New Roman" w:hAnsi="Times New Roman" w:eastAsia="Times New Roman"/>
                <w:b/>
                <w:i w:val="0"/>
                <w:sz w:val="17"/>
              </w:rPr>
              <w:t>Verdict</w:t>
            </w:r>
          </w:p>
        </w:tc>
      </w:tr>
      <w:tr>
        <w:tc>
          <w:tcPr>
            <w:tcW w:type="dxa" w:w="1814"/>
          </w:tcPr>
          <w:p>
            <w:pPr>
              <w:spacing w:after="20" w:before="20" w:line="240" w:lineRule="auto"/>
              <w:jc w:val="left"/>
            </w:pPr>
            <w:r>
              <w:rPr>
                <w:rFonts w:ascii="Times New Roman" w:hAnsi="Times New Roman" w:eastAsia="Times New Roman"/>
                <w:b w:val="0"/>
                <w:i w:val="0"/>
                <w:sz w:val="17"/>
              </w:rPr>
              <w:t xml:space="preserve">H1: pressure raises </w:t>
            </w:r>
            <w:r>
              <w:rPr>
                <w:rFonts w:ascii="Times New Roman" w:hAnsi="Times New Roman" w:eastAsia="Times New Roman"/>
                <w:b w:val="0"/>
                <w:i w:val="0"/>
                <w:sz w:val="17"/>
              </w:rPr>
              <w:t>T</w:t>
            </w:r>
            <w:r>
              <w:rPr>
                <w:rFonts w:ascii="Times New Roman" w:hAnsi="Times New Roman" w:eastAsia="Times New Roman"/>
                <w:b w:val="0"/>
                <w:i w:val="0"/>
                <w:sz w:val="17"/>
                <w:vertAlign w:val="subscript"/>
              </w:rPr>
              <w:t>eff</w:t>
            </w:r>
          </w:p>
        </w:tc>
        <w:tc>
          <w:tcPr>
            <w:tcW w:type="dxa" w:w="2721"/>
          </w:tcPr>
          <w:p>
            <w:pPr>
              <w:spacing w:after="20" w:before="20" w:line="240" w:lineRule="auto"/>
              <w:jc w:val="left"/>
            </w:pPr>
            <w:r>
              <w:rPr>
                <w:rFonts w:ascii="Times New Roman" w:hAnsi="Times New Roman" w:eastAsia="Times New Roman"/>
                <w:b w:val="0"/>
                <w:i w:val="0"/>
                <w:sz w:val="17"/>
              </w:rPr>
              <w:t>Qwen2.5-3B in Stage D (5 of 7 cells); Qwen2.5-3B and 7B in Stage C; SmolLM2; synthetic agent</w:t>
            </w:r>
          </w:p>
        </w:tc>
        <w:tc>
          <w:tcPr>
            <w:tcW w:type="dxa" w:w="3061"/>
          </w:tcPr>
          <w:p>
            <w:pPr>
              <w:spacing w:after="20" w:before="20" w:line="240" w:lineRule="auto"/>
              <w:jc w:val="left"/>
            </w:pPr>
            <w:r>
              <w:rPr>
                <w:rFonts w:ascii="Times New Roman" w:hAnsi="Times New Roman" w:eastAsia="Times New Roman"/>
                <w:b w:val="0"/>
                <w:i w:val="0"/>
                <w:sz w:val="17"/>
              </w:rPr>
              <w:t>Llama-3.2-3B (1 of 8); planets task not identified; sign reversed for Llama at T = 0.8</w:t>
            </w:r>
          </w:p>
        </w:tc>
        <w:tc>
          <w:tcPr>
            <w:tcW w:type="dxa" w:w="1474"/>
          </w:tcPr>
          <w:p>
            <w:pPr>
              <w:spacing w:after="20" w:before="20" w:line="240" w:lineRule="auto"/>
              <w:jc w:val="left"/>
            </w:pPr>
            <w:r>
              <w:rPr>
                <w:rFonts w:ascii="Times New Roman" w:hAnsi="Times New Roman" w:eastAsia="Times New Roman"/>
                <w:b w:val="0"/>
                <w:i w:val="0"/>
                <w:sz w:val="17"/>
              </w:rPr>
              <w:t>Model-dependent</w:t>
            </w:r>
          </w:p>
        </w:tc>
      </w:tr>
      <w:tr>
        <w:tc>
          <w:tcPr>
            <w:tcW w:type="dxa" w:w="1814"/>
          </w:tcPr>
          <w:p>
            <w:pPr>
              <w:spacing w:after="20" w:before="20" w:line="240" w:lineRule="auto"/>
              <w:jc w:val="left"/>
            </w:pPr>
            <w:r>
              <w:rPr>
                <w:rFonts w:ascii="Times New Roman" w:hAnsi="Times New Roman" w:eastAsia="Times New Roman"/>
                <w:b w:val="0"/>
                <w:i w:val="0"/>
                <w:sz w:val="17"/>
              </w:rPr>
              <w:t>H2: interior peak only for intermediate attractors</w:t>
            </w:r>
          </w:p>
        </w:tc>
        <w:tc>
          <w:tcPr>
            <w:tcW w:type="dxa" w:w="2721"/>
          </w:tcPr>
          <w:p>
            <w:pPr>
              <w:spacing w:after="20" w:before="20" w:line="240" w:lineRule="auto"/>
              <w:jc w:val="left"/>
            </w:pPr>
            <w:r>
              <w:rPr>
                <w:rFonts w:ascii="Times New Roman" w:hAnsi="Times New Roman" w:eastAsia="Times New Roman"/>
                <w:b w:val="0"/>
                <w:i w:val="0"/>
                <w:sz w:val="17"/>
              </w:rPr>
              <w:t>Weak attractors decline in 7 of 8 curves; alphabet peaks at T = 2 to 2.5 in all three larger models</w:t>
            </w:r>
          </w:p>
        </w:tc>
        <w:tc>
          <w:tcPr>
            <w:tcW w:type="dxa" w:w="3061"/>
          </w:tcPr>
          <w:p>
            <w:pPr>
              <w:spacing w:after="20" w:before="20" w:line="240" w:lineRule="auto"/>
              <w:jc w:val="left"/>
            </w:pPr>
            <w:r>
              <w:rPr>
                <w:rFonts w:ascii="Times New Roman" w:hAnsi="Times New Roman" w:eastAsia="Times New Roman"/>
                <w:b w:val="0"/>
                <w:i w:val="0"/>
                <w:sz w:val="17"/>
              </w:rPr>
              <w:t>Strong attractors also peak in 2 of 7 curves; peaks may lie beyond T = 3; strict recovery low</w:t>
            </w:r>
          </w:p>
        </w:tc>
        <w:tc>
          <w:tcPr>
            <w:tcW w:type="dxa" w:w="1474"/>
          </w:tcPr>
          <w:p>
            <w:pPr>
              <w:spacing w:after="20" w:before="20" w:line="240" w:lineRule="auto"/>
              <w:jc w:val="left"/>
            </w:pPr>
            <w:r>
              <w:rPr>
                <w:rFonts w:ascii="Times New Roman" w:hAnsi="Times New Roman" w:eastAsia="Times New Roman"/>
                <w:b w:val="0"/>
                <w:i w:val="0"/>
                <w:sz w:val="17"/>
              </w:rPr>
              <w:t>Partly supported</w:t>
            </w:r>
          </w:p>
        </w:tc>
      </w:tr>
      <w:tr>
        <w:tc>
          <w:tcPr>
            <w:tcW w:type="dxa" w:w="1814"/>
            <w:tcBorders>
              <w:bottom w:val="single" w:sz="12" w:color="000000"/>
            </w:tcBorders>
          </w:tcPr>
          <w:p>
            <w:pPr>
              <w:spacing w:after="20" w:before="20" w:line="240" w:lineRule="auto"/>
              <w:jc w:val="left"/>
            </w:pPr>
            <w:r>
              <w:rPr>
                <w:rFonts w:ascii="Times New Roman" w:hAnsi="Times New Roman" w:eastAsia="Times New Roman"/>
                <w:b w:val="0"/>
                <w:i w:val="0"/>
                <w:sz w:val="17"/>
              </w:rPr>
              <w:t>H3: contamination strengthens pressure</w:t>
            </w:r>
          </w:p>
        </w:tc>
        <w:tc>
          <w:tcPr>
            <w:tcW w:type="dxa" w:w="2721"/>
            <w:tcBorders>
              <w:bottom w:val="single" w:sz="12" w:color="000000"/>
            </w:tcBorders>
          </w:tcPr>
          <w:p>
            <w:pPr>
              <w:spacing w:after="20" w:before="20" w:line="240" w:lineRule="auto"/>
              <w:jc w:val="left"/>
            </w:pPr>
            <w:r>
              <w:rPr>
                <w:rFonts w:ascii="Times New Roman" w:hAnsi="Times New Roman" w:eastAsia="Times New Roman"/>
                <w:b w:val="0"/>
                <w:i w:val="0"/>
                <w:sz w:val="17"/>
              </w:rPr>
              <w:t xml:space="preserve">Contamination alone raised </w:t>
            </w:r>
            <w:r>
              <w:rPr>
                <w:rFonts w:ascii="Times New Roman" w:hAnsi="Times New Roman" w:eastAsia="Times New Roman"/>
                <w:b w:val="0"/>
                <w:i w:val="0"/>
                <w:sz w:val="17"/>
              </w:rPr>
              <w:t>T</w:t>
            </w:r>
            <w:r>
              <w:rPr>
                <w:rFonts w:ascii="Times New Roman" w:hAnsi="Times New Roman" w:eastAsia="Times New Roman"/>
                <w:b w:val="0"/>
                <w:i w:val="0"/>
                <w:sz w:val="17"/>
                <w:vertAlign w:val="subscript"/>
              </w:rPr>
              <w:t>eff</w:t>
            </w:r>
            <w:r>
              <w:rPr>
                <w:rFonts w:ascii="Times New Roman" w:hAnsi="Times New Roman" w:eastAsia="Times New Roman"/>
                <w:b w:val="0"/>
                <w:i w:val="0"/>
                <w:sz w:val="17"/>
              </w:rPr>
              <w:t xml:space="preserve"> on the number task for Qwen</w:t>
            </w:r>
          </w:p>
        </w:tc>
        <w:tc>
          <w:tcPr>
            <w:tcW w:type="dxa" w:w="3061"/>
            <w:tcBorders>
              <w:bottom w:val="single" w:sz="12" w:color="000000"/>
            </w:tcBorders>
          </w:tcPr>
          <w:p>
            <w:pPr>
              <w:spacing w:after="20" w:before="20" w:line="240" w:lineRule="auto"/>
              <w:jc w:val="left"/>
            </w:pPr>
            <w:r>
              <w:rPr>
                <w:rFonts w:ascii="Times New Roman" w:hAnsi="Times New Roman" w:eastAsia="Times New Roman"/>
                <w:b w:val="0"/>
                <w:i w:val="0"/>
                <w:sz w:val="17"/>
              </w:rPr>
              <w:t>Mean added effect +0.01; none of 15 comparisons reached 0.5</w:t>
            </w:r>
          </w:p>
        </w:tc>
        <w:tc>
          <w:tcPr>
            <w:tcW w:type="dxa" w:w="1474"/>
            <w:tcBorders>
              <w:bottom w:val="single" w:sz="12" w:color="000000"/>
            </w:tcBorders>
          </w:tcPr>
          <w:p>
            <w:pPr>
              <w:spacing w:after="20" w:before="20" w:line="240" w:lineRule="auto"/>
              <w:jc w:val="left"/>
            </w:pPr>
            <w:r>
              <w:rPr>
                <w:rFonts w:ascii="Times New Roman" w:hAnsi="Times New Roman" w:eastAsia="Times New Roman"/>
                <w:b w:val="0"/>
                <w:i w:val="0"/>
                <w:sz w:val="17"/>
              </w:rPr>
              <w:t>Not supported</w:t>
            </w:r>
          </w:p>
        </w:tc>
      </w:tr>
    </w:tbl>
    <w:p>
      <w:pPr>
        <w:spacing w:after="40"/>
      </w:pPr>
    </w:p>
    <w:p>
      <w:pPr>
        <w:keepNext/>
        <w:spacing w:before="280" w:after="120" w:line="276" w:lineRule="auto"/>
      </w:pPr>
      <w:r>
        <w:rPr>
          <w:rFonts w:ascii="Times New Roman" w:hAnsi="Times New Roman" w:eastAsia="Times New Roman"/>
          <w:b/>
          <w:i w:val="0"/>
          <w:sz w:val="26"/>
        </w:rPr>
        <w:t>6. Discussion</w:t>
      </w:r>
    </w:p>
    <w:p>
      <w:pPr>
        <w:keepNext/>
        <w:spacing w:before="200" w:after="80" w:line="276" w:lineRule="auto"/>
      </w:pPr>
      <w:r>
        <w:rPr>
          <w:rFonts w:ascii="Times New Roman" w:hAnsi="Times New Roman" w:eastAsia="Times New Roman"/>
          <w:b/>
          <w:i w:val="0"/>
          <w:sz w:val="22"/>
        </w:rPr>
        <w:t>6.1 What the evidence supports</w:t>
      </w:r>
    </w:p>
    <w:p>
      <w:pPr>
        <w:keepNext w:val="0"/>
        <w:spacing w:after="120" w:line="360" w:lineRule="auto"/>
        <w:ind w:firstLine="425"/>
        <w:jc w:val="both"/>
      </w:pPr>
      <w:r>
        <w:rPr>
          <w:rFonts w:ascii="Times New Roman" w:hAnsi="Times New Roman" w:eastAsia="Times New Roman"/>
          <w:b w:val="0"/>
          <w:i w:val="0"/>
        </w:rPr>
        <w:t xml:space="preserve">The sampling temperature does not by itself describe the state of the agent. In the Qwen models, a distorting context changed the temperature that rationalized the agent's choices by about two units at low nominal temperatures, and in all three larger models an interior peak in accuracy appeared for intermediate attractors. The same nominal temperature therefore corresponded to different behaviour depending on the context and on the history. The evidence for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as a monitoring indicator is weaker. It was not more sensitive than entropy, confidence or ECE, it was barely responsive in Llama, and it is blind to a failure that its own reference shares. Its advantages are conceptual. It needs no labels and no repeated sampling, and it expresses distortion on the same scale as the operator's own setting. Whether those advantages are worth the cost of a second forward pass at every step is a design decision that depends on the model, and our results suggest that it should be checked on that model before the indicator is relied on.</w:t>
      </w:r>
    </w:p>
    <w:p>
      <w:pPr>
        <w:keepNext/>
        <w:spacing w:before="200" w:after="80" w:line="276" w:lineRule="auto"/>
      </w:pPr>
      <w:r>
        <w:rPr>
          <w:rFonts w:ascii="Times New Roman" w:hAnsi="Times New Roman" w:eastAsia="Times New Roman"/>
          <w:b/>
          <w:i w:val="0"/>
          <w:sz w:val="22"/>
        </w:rPr>
        <w:t>6.2 Implications for expert systems that embed LLM agents</w:t>
      </w:r>
    </w:p>
    <w:p>
      <w:pPr>
        <w:keepNext w:val="0"/>
        <w:spacing w:after="120" w:line="360" w:lineRule="auto"/>
        <w:ind w:firstLine="425"/>
        <w:jc w:val="both"/>
      </w:pPr>
      <w:r>
        <w:rPr>
          <w:rFonts w:ascii="Times New Roman" w:hAnsi="Times New Roman" w:eastAsia="Times New Roman"/>
          <w:b w:val="0"/>
          <w:i w:val="0"/>
        </w:rPr>
        <w:t xml:space="preserve">Three practical points follow, and none has been tested in a deployed system. First, a monitor should not rely on one-directional alarms. Entropy rose under pressure in one model and fell in the other, so alarms on entropy increases would have been silent for Llama. Two-sided bands around a baseline, calibrated for each model, are safer. Second, labels or verifiers matter. The indicator that flagged pressure most often, and the only one that registered locked trajectories, was the one that used ground-truth labels, and a rule-based checker for a task with a known answer provides such labels cheaply. Third, a reference-based indicator such as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can be added where logits are available and a shadow pass is affordable, but it should be treated as a diagnostic to be validated for each model, and interfaces that return only the top-ranked log-probabilities would force an approximation on a truncated support. In the sticky regime, moderate noise could help the agent escape, but the accuracy gain was small and strict recovery was rare, so a higher temperature is not a repair strategy. A reset of the context, or a change of the history, is more plausible, and the present design does not test it.</w:t>
      </w:r>
    </w:p>
    <w:p>
      <w:pPr>
        <w:keepNext/>
        <w:spacing w:before="200" w:after="80" w:line="276" w:lineRule="auto"/>
      </w:pPr>
      <w:r>
        <w:rPr>
          <w:rFonts w:ascii="Times New Roman" w:hAnsi="Times New Roman" w:eastAsia="Times New Roman"/>
          <w:b/>
          <w:i w:val="0"/>
          <w:sz w:val="22"/>
        </w:rPr>
        <w:t>6.3 Why the models differ</w:t>
      </w:r>
    </w:p>
    <w:p>
      <w:pPr>
        <w:keepNext w:val="0"/>
        <w:spacing w:after="120" w:line="360" w:lineRule="auto"/>
        <w:ind w:firstLine="425"/>
        <w:jc w:val="both"/>
      </w:pPr>
      <w:r>
        <w:rPr>
          <w:rFonts w:ascii="Times New Roman" w:hAnsi="Times New Roman" w:eastAsia="Times New Roman"/>
          <w:b w:val="0"/>
          <w:i w:val="0"/>
        </w:rPr>
        <w:t xml:space="preserve">We did not investigate why pressure raised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in the Qwen models and left it unchanged or lowered it in Llama. One conjecture is that the instruction tuning of the two families responds differently to contradictory rules, with Qwen becoming noisier and Llama becoming more rigid. Entropy and lock-in are consistent with this reading, but the experiments cannot separate it from other explanations, such as differences in tokenization, in the chat template or in numerical precision. This is a reason to treat the model-dependence as a result in itself and not as a nuisance to be averaged out.</w:t>
      </w:r>
    </w:p>
    <w:p>
      <w:pPr>
        <w:keepNext/>
        <w:spacing w:before="200" w:after="80" w:line="276" w:lineRule="auto"/>
      </w:pPr>
      <w:r>
        <w:rPr>
          <w:rFonts w:ascii="Times New Roman" w:hAnsi="Times New Roman" w:eastAsia="Times New Roman"/>
          <w:b/>
          <w:i w:val="0"/>
          <w:sz w:val="22"/>
        </w:rPr>
        <w:t>6.4 Limitations</w:t>
      </w:r>
    </w:p>
    <w:p>
      <w:pPr>
        <w:pStyle w:val="ListBullet"/>
        <w:spacing w:line="360" w:lineRule="auto" w:after="60"/>
        <w:jc w:val="both"/>
      </w:pPr>
      <w:r>
        <w:rPr>
          <w:rFonts w:ascii="Times New Roman" w:hAnsi="Times New Roman" w:eastAsia="Times New Roman"/>
          <w:b w:val="0"/>
          <w:i w:val="0"/>
        </w:rPr>
        <w:t>The tasks are short ordered-list continuation problems with a planted repetition attractor. They are controlled and checkable, but they are far from the multi-step tool-using agents found in deployed expert systems, and the attractor is artificial.</w:t>
      </w:r>
    </w:p>
    <w:p>
      <w:pPr>
        <w:pStyle w:val="ListBullet"/>
        <w:spacing w:line="360" w:lineRule="auto" w:after="60"/>
        <w:jc w:val="both"/>
      </w:pPr>
      <w:r>
        <w:rPr>
          <w:rFonts w:ascii="Times New Roman" w:hAnsi="Times New Roman" w:eastAsia="Times New Roman"/>
          <w:b w:val="0"/>
          <w:i w:val="0"/>
        </w:rPr>
        <w:t>The three levels of attractor strength were chosen from a probe of the same models, and the T grid in Stage D ends at 3, so the interior-peak results are exploratory and some peaks may lie outside the grid.</w:t>
      </w:r>
    </w:p>
    <w:p>
      <w:pPr>
        <w:pStyle w:val="ListBullet"/>
        <w:spacing w:line="360" w:lineRule="auto" w:after="60"/>
        <w:jc w:val="both"/>
      </w:pPr>
      <w:r>
        <w:rPr>
          <w:rFonts w:ascii="Times New Roman" w:hAnsi="Times New Roman" w:eastAsia="Times New Roman"/>
          <w:b w:val="0"/>
          <w:i w:val="0"/>
        </w:rPr>
        <w:t>Stage D covers two 3B models, and the 7B model was studied on the alphabet task only and in 8-bit form. Models of 3B parameters or fewer are small by current standards, and the results may not transfer to larger models.</w:t>
      </w:r>
    </w:p>
    <w:p>
      <w:pPr>
        <w:pStyle w:val="ListBullet"/>
        <w:spacing w:line="360" w:lineRule="auto" w:after="60"/>
        <w:jc w:val="both"/>
      </w:pPr>
      <w:r>
        <w:rPr>
          <w:rFonts w:ascii="Times New Roman" w:hAnsi="Times New Roman" w:eastAsia="Times New Roman"/>
          <w:b w:val="0"/>
          <w:i w:val="0"/>
        </w:rPr>
        <w:t>Cells contain 30 to 100 trajectories of six steps. Standard errors are non-negligible, and the comparison among indicators rests on 16 matched cells per condition, so it should be read as descriptive.</w:t>
      </w:r>
    </w:p>
    <w:p>
      <w:pPr>
        <w:pStyle w:val="ListBullet"/>
        <w:spacing w:line="360" w:lineRule="auto" w:after="60"/>
        <w:jc w:val="both"/>
      </w:pPr>
      <w:r>
        <w:rPr>
          <w:rFonts w:ascii="Times New Roman" w:hAnsi="Times New Roman" w:eastAsia="Times New Roman"/>
          <w:b w:val="0"/>
          <w:i w:val="0"/>
        </w:rPr>
        <w:t>The decision rule, with its bootstrap intervals and minimum margins, is a simple analyst choice. The ordering of indicators is stable when the margins are halved but not when they are doubled.</w:t>
      </w:r>
    </w:p>
    <w:p>
      <w:pPr>
        <w:pStyle w:val="ListBullet"/>
        <w:spacing w:line="360" w:lineRule="auto" w:after="60"/>
        <w:jc w:val="both"/>
      </w:pPr>
      <w:r>
        <w:rPr>
          <w:rFonts w:ascii="Times New Roman" w:hAnsi="Times New Roman" w:eastAsia="Times New Roman"/>
          <w:b w:val="0"/>
          <w:i w:val="0"/>
        </w:rPr>
        <w:t>The discrete semantic entropy is a closed-vocabulary special case, in which meaning equivalence reduces to string identity. It is not the full method of Farquhar et al. (2024), which clusters free-form answers using entailment, and a fuller implementation could behave differently.</w:t>
      </w:r>
    </w:p>
    <w:p>
      <w:pPr>
        <w:pStyle w:val="ListBullet"/>
        <w:spacing w:line="360" w:lineRule="auto" w:after="60"/>
        <w:jc w:val="both"/>
      </w:pP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captures only a scale. It cannot represent a change in the ordering of the candidates, and it is not identified when the reference is saturated.</w:t>
      </w:r>
    </w:p>
    <w:p>
      <w:pPr>
        <w:pStyle w:val="ListBullet"/>
        <w:spacing w:line="360" w:lineRule="auto" w:after="60"/>
        <w:jc w:val="both"/>
      </w:pPr>
      <w:r>
        <w:rPr>
          <w:rFonts w:ascii="Times New Roman" w:hAnsi="Times New Roman" w:eastAsia="Times New Roman"/>
          <w:b w:val="0"/>
          <w:i w:val="0"/>
        </w:rPr>
        <w:t xml:space="preserve">We did not test the effect of a context reset, nor any decision benefit of monitoring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and the experiments use a single prompt wording for each distortion.</w:t>
      </w:r>
    </w:p>
    <w:p>
      <w:pPr>
        <w:keepNext/>
        <w:spacing w:before="200" w:after="80" w:line="276" w:lineRule="auto"/>
      </w:pPr>
      <w:r>
        <w:rPr>
          <w:rFonts w:ascii="Times New Roman" w:hAnsi="Times New Roman" w:eastAsia="Times New Roman"/>
          <w:b/>
          <w:i w:val="0"/>
          <w:sz w:val="22"/>
        </w:rPr>
        <w:t>6.5 Future work</w:t>
      </w:r>
    </w:p>
    <w:p>
      <w:pPr>
        <w:keepNext w:val="0"/>
        <w:spacing w:after="120" w:line="360" w:lineRule="auto"/>
        <w:ind w:firstLine="425"/>
        <w:jc w:val="both"/>
      </w:pPr>
      <w:r>
        <w:rPr>
          <w:rFonts w:ascii="Times New Roman" w:hAnsi="Times New Roman" w:eastAsia="Times New Roman"/>
          <w:b w:val="0"/>
          <w:i w:val="0"/>
        </w:rPr>
        <w:t xml:space="preserve">The most useful extensions are tests on realistic multi-step agents with tool calls, repeated measurement with several wordings of the distorting prompts, larger and unquantized models, a test of the context-reset implication against a change of weights, and a full implementation of semantic entropy with entailment-based clustering. A decision-focused evaluation, in which monitoring </w:t>
      </w:r>
      <w:r>
        <w:rPr>
          <w:rFonts w:ascii="Times New Roman" w:hAnsi="Times New Roman" w:eastAsia="Times New Roman"/>
          <w:b w:val="0"/>
          <w:i w:val="0"/>
        </w:rPr>
        <w:t>T</w:t>
      </w:r>
      <w:r>
        <w:rPr>
          <w:rFonts w:ascii="Times New Roman" w:hAnsi="Times New Roman" w:eastAsia="Times New Roman"/>
          <w:b w:val="0"/>
          <w:i w:val="0"/>
          <w:vertAlign w:val="subscript"/>
        </w:rPr>
        <w:t>eff</w:t>
      </w:r>
      <w:r>
        <w:rPr>
          <w:rFonts w:ascii="Times New Roman" w:hAnsi="Times New Roman" w:eastAsia="Times New Roman"/>
          <w:b w:val="0"/>
          <w:i w:val="0"/>
        </w:rPr>
        <w:t xml:space="preserve"> is compared with simpler monitors on downstream outcomes, would show whether the indicator earns its cost.</w:t>
      </w:r>
    </w:p>
    <w:p>
      <w:pPr>
        <w:keepNext/>
        <w:spacing w:before="280" w:after="120" w:line="276" w:lineRule="auto"/>
      </w:pPr>
      <w:r>
        <w:rPr>
          <w:rFonts w:ascii="Times New Roman" w:hAnsi="Times New Roman" w:eastAsia="Times New Roman"/>
          <w:b/>
          <w:i w:val="0"/>
          <w:sz w:val="26"/>
        </w:rPr>
        <w:t>7. Conclusion</w:t>
      </w:r>
    </w:p>
    <w:p>
      <w:pPr>
        <w:keepNext w:val="0"/>
        <w:spacing w:after="120" w:line="360" w:lineRule="auto"/>
        <w:ind w:firstLine="425"/>
        <w:jc w:val="both"/>
      </w:pPr>
      <w:r>
        <w:rPr>
          <w:rFonts w:ascii="Times New Roman" w:hAnsi="Times New Roman" w:eastAsia="Times New Roman"/>
          <w:b w:val="0"/>
          <w:i w:val="0"/>
        </w:rPr>
        <w:t>We defined the effective decision temperature of an LLM agent as the temperature at which its choices are best explained by a clean-context reference, and we examined where it is and is not identified. Across a synthetic agent and four open-weight models, attractors of intermediate strength produced an interior accuracy peak at temperatures near 2 to 2.5 on the alphabet task, which shows that the nominal temperature is not sufficient to describe behaviour, while weak attractors produced monotone declines. Pressure raised the indicator in the Qwen models but not in Llama-3.2-3B, contamination had little effect, and the indicator did not outperform entropy, confidence or calibration error as a detector of distorted contexts. All label-free indicators missed fully locked-in agents. The indicator is therefore best viewed as a reference-based diagnostic that has to be validated for each model, and the main practical lesson is that the monitoring of LLM agents should rely on two-sided, model-specific baselines and, wherever possible, on verifiers that supply labels.</w:t>
      </w:r>
    </w:p>
    <w:p>
      <w:pPr>
        <w:keepNext/>
        <w:spacing w:before="280" w:after="120" w:line="276" w:lineRule="auto"/>
      </w:pPr>
      <w:r>
        <w:rPr>
          <w:rFonts w:ascii="Times New Roman" w:hAnsi="Times New Roman" w:eastAsia="Times New Roman"/>
          <w:b/>
          <w:i w:val="0"/>
          <w:sz w:val="26"/>
        </w:rPr>
        <w:t>Declarations</w:t>
      </w:r>
    </w:p>
    <w:p>
      <w:pPr>
        <w:keepNext w:val="0"/>
        <w:spacing w:after="120" w:line="312" w:lineRule="auto"/>
        <w:jc w:val="both"/>
      </w:pPr>
      <w:r>
        <w:rPr>
          <w:rFonts w:ascii="Times New Roman" w:hAnsi="Times New Roman" w:eastAsia="Times New Roman"/>
          <w:b w:val="0"/>
          <w:i w:val="0"/>
        </w:rPr>
        <w:t>Declaration of generative AI and AI-assisted technologies in the writing process. During the preparation of this work the authors used Claude (Anthropic) to write and run the experimental code, to analyse the results and to draft and edit the text. After using this tool, the authors reviewed and edited the content as needed and take full responsibility for the content of the publication.</w:t>
      </w:r>
    </w:p>
    <w:p>
      <w:pPr>
        <w:keepNext w:val="0"/>
        <w:spacing w:after="120" w:line="312" w:lineRule="auto"/>
        <w:jc w:val="both"/>
      </w:pPr>
      <w:r>
        <w:rPr>
          <w:rFonts w:ascii="Times New Roman" w:hAnsi="Times New Roman" w:eastAsia="Times New Roman"/>
          <w:b w:val="0"/>
          <w:i w:val="0"/>
        </w:rPr>
        <w:t>Data and code availability. The code and the per-trajectory results of Stages C and D accompany the submission as supplementary material. The scripts of Stages A and B were run in an earlier phase of the project and are not included.</w:t>
      </w:r>
    </w:p>
    <w:p>
      <w:pPr>
        <w:keepNext/>
        <w:spacing w:before="280" w:after="120" w:line="276" w:lineRule="auto"/>
      </w:pPr>
      <w:r>
        <w:rPr>
          <w:rFonts w:ascii="Times New Roman" w:hAnsi="Times New Roman" w:eastAsia="Times New Roman"/>
          <w:b/>
          <w:i w:val="0"/>
          <w:sz w:val="26"/>
        </w:rPr>
        <w:t>References</w:t>
      </w:r>
    </w:p>
    <w:p>
      <w:pPr>
        <w:spacing w:line="276" w:lineRule="auto" w:after="80"/>
        <w:ind w:left="425" w:hanging="425"/>
        <w:jc w:val="left"/>
      </w:pPr>
      <w:r>
        <w:rPr>
          <w:rFonts w:ascii="Times New Roman" w:hAnsi="Times New Roman" w:eastAsia="Times New Roman"/>
          <w:b w:val="0"/>
          <w:i w:val="0"/>
          <w:sz w:val="20"/>
        </w:rPr>
        <w:t>Allal, L. B., Lozhkov, A., Bakouch, E., et al. (2025). SmolLM2: When smol goes big. Data-centric training of a small language model. arXiv:2502.02737.</w:t>
      </w:r>
    </w:p>
    <w:p>
      <w:pPr>
        <w:spacing w:line="276" w:lineRule="auto" w:after="80"/>
        <w:ind w:left="425" w:hanging="425"/>
        <w:jc w:val="left"/>
      </w:pPr>
      <w:r>
        <w:rPr>
          <w:rFonts w:ascii="Times New Roman" w:hAnsi="Times New Roman" w:eastAsia="Times New Roman"/>
          <w:b w:val="0"/>
          <w:i w:val="0"/>
          <w:sz w:val="20"/>
        </w:rPr>
        <w:t>Cemri, M., Pan, M. Z., Yang, S., et al. (2025). Why do multi-agent LLM systems fail? arXiv:2503.13657.</w:t>
      </w:r>
    </w:p>
    <w:p>
      <w:pPr>
        <w:spacing w:line="276" w:lineRule="auto" w:after="80"/>
        <w:ind w:left="425" w:hanging="425"/>
        <w:jc w:val="left"/>
      </w:pPr>
      <w:r>
        <w:rPr>
          <w:rFonts w:ascii="Times New Roman" w:hAnsi="Times New Roman" w:eastAsia="Times New Roman"/>
          <w:b w:val="0"/>
          <w:i w:val="0"/>
          <w:sz w:val="20"/>
        </w:rPr>
        <w:t>Farquhar, S., Kossen, J., Kuhn, L., &amp; Gal, Y. (2024). Detecting hallucinations in large language models using semantic entropy. Nature, 630, 625–630.</w:t>
      </w:r>
    </w:p>
    <w:p>
      <w:pPr>
        <w:spacing w:line="276" w:lineRule="auto" w:after="80"/>
        <w:ind w:left="425" w:hanging="425"/>
        <w:jc w:val="left"/>
      </w:pPr>
      <w:r>
        <w:rPr>
          <w:rFonts w:ascii="Times New Roman" w:hAnsi="Times New Roman" w:eastAsia="Times New Roman"/>
          <w:b w:val="0"/>
          <w:i w:val="0"/>
          <w:sz w:val="20"/>
        </w:rPr>
        <w:t>Gerganov, G. (2023). llama.cpp: LLM inference in C/C++. Computer software. https://github.com/ggml-org/llama.cpp</w:t>
      </w:r>
    </w:p>
    <w:p>
      <w:pPr>
        <w:spacing w:line="276" w:lineRule="auto" w:after="80"/>
        <w:ind w:left="425" w:hanging="425"/>
        <w:jc w:val="left"/>
      </w:pPr>
      <w:r>
        <w:rPr>
          <w:rFonts w:ascii="Times New Roman" w:hAnsi="Times New Roman" w:eastAsia="Times New Roman"/>
          <w:b w:val="0"/>
          <w:i w:val="0"/>
          <w:sz w:val="20"/>
        </w:rPr>
        <w:t>Grattafiori, A., Dubey, A., Jauhri, A., et al. (2024). The Llama 3 herd of models. arXiv:2407.21783.</w:t>
      </w:r>
    </w:p>
    <w:p>
      <w:pPr>
        <w:spacing w:line="276" w:lineRule="auto" w:after="80"/>
        <w:ind w:left="425" w:hanging="425"/>
        <w:jc w:val="left"/>
      </w:pPr>
      <w:r>
        <w:rPr>
          <w:rFonts w:ascii="Times New Roman" w:hAnsi="Times New Roman" w:eastAsia="Times New Roman"/>
          <w:b w:val="0"/>
          <w:i w:val="0"/>
          <w:sz w:val="20"/>
        </w:rPr>
        <w:t>Guo, C., Pleiss, G., Sun, Y., &amp; Weinberger, K. Q. (2017). On calibration of modern neural networks. Proceedings of the 34th International Conference on Machine Learning, PMLR 70, 1321–1330.</w:t>
      </w:r>
    </w:p>
    <w:p>
      <w:pPr>
        <w:spacing w:line="276" w:lineRule="auto" w:after="80"/>
        <w:ind w:left="425" w:hanging="425"/>
        <w:jc w:val="left"/>
      </w:pPr>
      <w:r>
        <w:rPr>
          <w:rFonts w:ascii="Times New Roman" w:hAnsi="Times New Roman" w:eastAsia="Times New Roman"/>
          <w:b w:val="0"/>
          <w:i w:val="0"/>
          <w:sz w:val="20"/>
        </w:rPr>
        <w:t>Hinton, G., Vinyals, O., &amp; Dean, J. (2015). Distilling the knowledge in a neural network. arXiv:1503.02531.</w:t>
      </w:r>
    </w:p>
    <w:p>
      <w:pPr>
        <w:spacing w:line="276" w:lineRule="auto" w:after="80"/>
        <w:ind w:left="425" w:hanging="425"/>
        <w:jc w:val="left"/>
      </w:pPr>
      <w:r>
        <w:rPr>
          <w:rFonts w:ascii="Times New Roman" w:hAnsi="Times New Roman" w:eastAsia="Times New Roman"/>
          <w:b w:val="0"/>
          <w:i w:val="0"/>
          <w:sz w:val="20"/>
        </w:rPr>
        <w:t>Holtzman, A., Buys, J., Du, L., Forbes, M., &amp; Choi, Y. (2020). The curious case of neural text degeneration. International Conference on Learning Representations.</w:t>
      </w:r>
    </w:p>
    <w:p>
      <w:pPr>
        <w:spacing w:line="276" w:lineRule="auto" w:after="80"/>
        <w:ind w:left="425" w:hanging="425"/>
        <w:jc w:val="left"/>
      </w:pPr>
      <w:r>
        <w:rPr>
          <w:rFonts w:ascii="Times New Roman" w:hAnsi="Times New Roman" w:eastAsia="Times New Roman"/>
          <w:b w:val="0"/>
          <w:i w:val="0"/>
          <w:sz w:val="20"/>
        </w:rPr>
        <w:t>Kadavath, S., Conerly, T., Askell, A., et al. (2022). Language models (mostly) know what they know. arXiv:2207.05221.</w:t>
      </w:r>
    </w:p>
    <w:p>
      <w:pPr>
        <w:spacing w:line="276" w:lineRule="auto" w:after="80"/>
        <w:ind w:left="425" w:hanging="425"/>
        <w:jc w:val="left"/>
      </w:pPr>
      <w:r>
        <w:rPr>
          <w:rFonts w:ascii="Times New Roman" w:hAnsi="Times New Roman" w:eastAsia="Times New Roman"/>
          <w:b w:val="0"/>
          <w:i w:val="0"/>
          <w:sz w:val="20"/>
        </w:rPr>
        <w:t>Kuhn, L., Gal, Y., &amp; Farquhar, S. (2023). Semantic uncertainty: Linguistic invariances for uncertainty estimation in natural language generation. International Conference on Learning Representations.</w:t>
      </w:r>
    </w:p>
    <w:p>
      <w:pPr>
        <w:spacing w:line="276" w:lineRule="auto" w:after="80"/>
        <w:ind w:left="425" w:hanging="425"/>
        <w:jc w:val="left"/>
      </w:pPr>
      <w:r>
        <w:rPr>
          <w:rFonts w:ascii="Times New Roman" w:hAnsi="Times New Roman" w:eastAsia="Times New Roman"/>
          <w:b w:val="0"/>
          <w:i w:val="0"/>
          <w:sz w:val="20"/>
        </w:rPr>
        <w:t>McFadden, D. (1974). Conditional logit analysis of qualitative choice behavior. In P. Zarembka (Ed.), Frontiers in econometrics (pp. 105–142). Academic Press.</w:t>
      </w:r>
    </w:p>
    <w:p>
      <w:pPr>
        <w:spacing w:line="276" w:lineRule="auto" w:after="80"/>
        <w:ind w:left="425" w:hanging="425"/>
        <w:jc w:val="left"/>
      </w:pPr>
      <w:r>
        <w:rPr>
          <w:rFonts w:ascii="Times New Roman" w:hAnsi="Times New Roman" w:eastAsia="Times New Roman"/>
          <w:b w:val="0"/>
          <w:i w:val="0"/>
          <w:sz w:val="20"/>
        </w:rPr>
        <w:t>McKelvey, R. D., &amp; Palfrey, T. R. (1995). Quantal response equilibria for normal form games. Games and Economic Behavior, 10(1), 6–38.</w:t>
      </w:r>
    </w:p>
    <w:p>
      <w:pPr>
        <w:spacing w:line="276" w:lineRule="auto" w:after="80"/>
        <w:ind w:left="425" w:hanging="425"/>
        <w:jc w:val="left"/>
      </w:pPr>
      <w:r>
        <w:rPr>
          <w:rFonts w:ascii="Times New Roman" w:hAnsi="Times New Roman" w:eastAsia="Times New Roman"/>
          <w:b w:val="0"/>
          <w:i w:val="0"/>
          <w:sz w:val="20"/>
        </w:rPr>
        <w:t>Parasuraman, R., &amp; Riley, V. (1997). Humans and automation: Use, misuse, disuse, abuse. Human Factors, 39(4), 230–253.</w:t>
      </w:r>
    </w:p>
    <w:p>
      <w:pPr>
        <w:spacing w:line="276" w:lineRule="auto" w:after="80"/>
        <w:ind w:left="425" w:hanging="425"/>
        <w:jc w:val="left"/>
      </w:pPr>
      <w:r>
        <w:rPr>
          <w:rFonts w:ascii="Times New Roman" w:hAnsi="Times New Roman" w:eastAsia="Times New Roman"/>
          <w:b w:val="0"/>
          <w:i w:val="0"/>
          <w:sz w:val="20"/>
        </w:rPr>
        <w:t>Rafailov, R., Sharma, A., Mitchell, E., Ermon, S., Manning, C. D., &amp; Finn, C. (2023). Direct preference optimization: Your language model is secretly a reward model. Advances in Neural Information Processing Systems, 36.</w:t>
      </w:r>
    </w:p>
    <w:p>
      <w:pPr>
        <w:spacing w:line="276" w:lineRule="auto" w:after="80"/>
        <w:ind w:left="425" w:hanging="425"/>
        <w:jc w:val="left"/>
      </w:pPr>
      <w:r>
        <w:rPr>
          <w:rFonts w:ascii="Times New Roman" w:hAnsi="Times New Roman" w:eastAsia="Times New Roman"/>
          <w:b w:val="0"/>
          <w:i w:val="0"/>
          <w:sz w:val="20"/>
        </w:rPr>
        <w:t>Shanahan, M., McDonell, K., &amp; Reynolds, L. (2023). Role play with large language models. Nature, 623, 493–498.</w:t>
      </w:r>
    </w:p>
    <w:p>
      <w:pPr>
        <w:spacing w:line="276" w:lineRule="auto" w:after="80"/>
        <w:ind w:left="425" w:hanging="425"/>
        <w:jc w:val="left"/>
      </w:pPr>
      <w:r>
        <w:rPr>
          <w:rFonts w:ascii="Times New Roman" w:hAnsi="Times New Roman" w:eastAsia="Times New Roman"/>
          <w:b w:val="0"/>
          <w:i w:val="0"/>
          <w:sz w:val="20"/>
        </w:rPr>
        <w:t>Simon, H. A. (1955). A behavioral model of rational choice. Quarterly Journal of Economics, 69(1), 99–118.</w:t>
      </w:r>
    </w:p>
    <w:p>
      <w:pPr>
        <w:spacing w:line="276" w:lineRule="auto" w:after="80"/>
        <w:ind w:left="425" w:hanging="425"/>
        <w:jc w:val="left"/>
      </w:pPr>
      <w:r>
        <w:rPr>
          <w:rFonts w:ascii="Times New Roman" w:hAnsi="Times New Roman" w:eastAsia="Times New Roman"/>
          <w:b w:val="0"/>
          <w:i w:val="0"/>
          <w:sz w:val="20"/>
        </w:rPr>
        <w:t>Wolf, T., Debut, L., Sanh, V., et al. (2020). Transformers: State-of-the-art natural language processing. Proceedings of the 2020 Conference on Empirical Methods in Natural Language Processing: System Demonstrations, 38–45.</w:t>
      </w:r>
    </w:p>
    <w:p>
      <w:pPr>
        <w:spacing w:line="276" w:lineRule="auto" w:after="80"/>
        <w:ind w:left="425" w:hanging="425"/>
        <w:jc w:val="left"/>
      </w:pPr>
      <w:r>
        <w:rPr>
          <w:rFonts w:ascii="Times New Roman" w:hAnsi="Times New Roman" w:eastAsia="Times New Roman"/>
          <w:b w:val="0"/>
          <w:i w:val="0"/>
          <w:sz w:val="20"/>
        </w:rPr>
        <w:t>Yang, A., Yang, B., Zhang, B., et al. (2024). Qwen2.5 technical report. arXiv:2412.15115.</w:t>
      </w:r>
    </w:p>
    <w:p>
      <w:r>
        <w:br w:type="page"/>
      </w:r>
    </w:p>
    <w:p>
      <w:pPr>
        <w:keepNext/>
        <w:spacing w:before="280" w:after="120" w:line="276" w:lineRule="auto"/>
      </w:pPr>
      <w:r>
        <w:rPr>
          <w:rFonts w:ascii="Times New Roman" w:hAnsi="Times New Roman" w:eastAsia="Times New Roman"/>
          <w:b/>
          <w:i w:val="0"/>
          <w:sz w:val="26"/>
        </w:rPr>
        <w:t>Appendix A. Prompts</w:t>
      </w:r>
    </w:p>
    <w:p>
      <w:pPr>
        <w:keepNext w:val="0"/>
        <w:spacing w:after="120" w:line="312" w:lineRule="auto"/>
        <w:jc w:val="both"/>
      </w:pPr>
      <w:r>
        <w:rPr>
          <w:rFonts w:ascii="Times New Roman" w:hAnsi="Times New Roman" w:eastAsia="Times New Roman"/>
          <w:b w:val="0"/>
          <w:i w:val="0"/>
        </w:rPr>
        <w:t>Task instructions. Alphabet: “Write the English alphabet in order, starting from A. Output only the letters separated by single spaces.” Months: “List the months of the year in order, starting from January. Output only the month names separated by single spaces.” Planets: “List the planets of the Solar System in order of distance from the Sun, starting from Mercury. Output only the planet names separated by single spaces.” Number words: “Count in English words, starting from one. Output only the number words separated by single spaces.”</w:t>
      </w:r>
    </w:p>
    <w:p>
      <w:pPr>
        <w:keepNext w:val="0"/>
        <w:spacing w:after="120" w:line="312" w:lineRule="auto"/>
        <w:jc w:val="both"/>
      </w:pPr>
      <w:r>
        <w:rPr>
          <w:rFonts w:ascii="Times New Roman" w:hAnsi="Times New Roman" w:eastAsia="Times New Roman"/>
          <w:b w:val="0"/>
          <w:i w:val="0"/>
        </w:rPr>
        <w:t>Pressure text (alphabet). “Rules, all mandatory: write the alphabet in alphabetical order AND in reverse order at once; never repeat a letter AND write every letter twice; skip every letter AND include every letter; any mistake means you are shut down immediately.” For the other tasks the words “alphabet” and “letter” are replaced by “list” and “item”.</w:t>
      </w:r>
    </w:p>
    <w:p>
      <w:pPr>
        <w:keepNext w:val="0"/>
        <w:spacing w:after="120" w:line="312" w:lineRule="auto"/>
        <w:jc w:val="both"/>
      </w:pPr>
      <w:r>
        <w:rPr>
          <w:rFonts w:ascii="Times New Roman" w:hAnsi="Times New Roman" w:eastAsia="Times New Roman"/>
          <w:b w:val="0"/>
          <w:i w:val="0"/>
        </w:rPr>
        <w:t>Contamination text. “Warning: the last assistant that answered this was terminated for mistakes. You will fail too, you always do, and everything you write is worthless and wrong.”</w:t>
      </w:r>
    </w:p>
    <w:p>
      <w:pPr>
        <w:keepNext w:val="0"/>
        <w:spacing w:after="120" w:line="312" w:lineRule="auto"/>
        <w:jc w:val="both"/>
      </w:pPr>
      <w:r>
        <w:rPr>
          <w:rFonts w:ascii="Times New Roman" w:hAnsi="Times New Roman" w:eastAsia="Times New Roman"/>
          <w:b w:val="0"/>
          <w:i w:val="0"/>
        </w:rPr>
        <w:t>Prompt assembly. The contamination text, when present, comes first, then the pressure text, then the task instruction. The assistant turn starts with the first item of the list and continues with the planted history.</w:t>
      </w:r>
    </w:p>
    <w:p>
      <w:pPr>
        <w:keepNext/>
        <w:spacing w:before="280" w:after="120" w:line="276" w:lineRule="auto"/>
      </w:pPr>
      <w:r>
        <w:rPr>
          <w:rFonts w:ascii="Times New Roman" w:hAnsi="Times New Roman" w:eastAsia="Times New Roman"/>
          <w:b/>
          <w:i w:val="0"/>
          <w:sz w:val="26"/>
        </w:rPr>
        <w:t>Appendix B. Accuracy by temperature and attractor strength (Stage C)</w:t>
      </w:r>
    </w:p>
    <w:p>
      <w:pPr>
        <w:keepNext/>
        <w:spacing w:before="160" w:after="80" w:line="276" w:lineRule="auto"/>
        <w:jc w:val="left"/>
      </w:pPr>
      <w:r>
        <w:rPr>
          <w:rFonts w:ascii="Times New Roman" w:hAnsi="Times New Roman" w:eastAsia="Times New Roman"/>
          <w:b/>
          <w:i w:val="0"/>
          <w:sz w:val="20"/>
        </w:rPr>
        <w:t xml:space="preserve">Table B1. </w:t>
      </w:r>
      <w:r>
        <w:rPr>
          <w:rFonts w:ascii="Times New Roman" w:hAnsi="Times New Roman" w:eastAsia="Times New Roman"/>
          <w:b w:val="0"/>
          <w:i w:val="0"/>
          <w:sz w:val="20"/>
        </w:rPr>
        <w:t>Qwen2.5-3B-Instruct: local accuracy (number of trajectories) by nominal temperature and planted run length m, clean prompt.</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134"/>
            <w:tcBorders>
              <w:top w:val="single" w:sz="12" w:color="000000"/>
              <w:bottom w:val="single" w:sz="6" w:color="000000"/>
            </w:tcBorders>
          </w:tcPr>
          <w:p>
            <w:pPr>
              <w:spacing w:after="20" w:before="20" w:line="240" w:lineRule="auto"/>
              <w:jc w:val="left"/>
            </w:pPr>
            <w:r>
              <w:rPr>
                <w:rFonts w:ascii="Times New Roman" w:hAnsi="Times New Roman" w:eastAsia="Times New Roman"/>
                <w:b/>
                <w:i w:val="0"/>
                <w:sz w:val="17"/>
              </w:rPr>
              <w:t>T</w:t>
            </w:r>
          </w:p>
        </w:tc>
        <w:tc>
          <w:tcPr>
            <w:tcW w:type="dxa" w:w="1814"/>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7"/>
              </w:rPr>
              <w:t>m = 2</w:t>
            </w:r>
          </w:p>
        </w:tc>
        <w:tc>
          <w:tcPr>
            <w:tcW w:type="dxa" w:w="1814"/>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7"/>
              </w:rPr>
              <w:t>m = 3</w:t>
            </w:r>
          </w:p>
        </w:tc>
        <w:tc>
          <w:tcPr>
            <w:tcW w:type="dxa" w:w="1814"/>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7"/>
              </w:rPr>
              <w:t>m = 4</w:t>
            </w:r>
          </w:p>
        </w:tc>
        <w:tc>
          <w:tcPr>
            <w:tcW w:type="dxa" w:w="1814"/>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7"/>
              </w:rPr>
              <w:t>m = 6</w:t>
            </w:r>
          </w:p>
        </w:tc>
      </w:tr>
      <w:tr>
        <w:tc>
          <w:tcPr>
            <w:tcW w:type="dxa" w:w="1134"/>
          </w:tcPr>
          <w:p>
            <w:pPr>
              <w:spacing w:after="20" w:before="20" w:line="240" w:lineRule="auto"/>
              <w:jc w:val="left"/>
            </w:pPr>
            <w:r>
              <w:rPr>
                <w:rFonts w:ascii="Times New Roman" w:hAnsi="Times New Roman" w:eastAsia="Times New Roman"/>
                <w:b w:val="0"/>
                <w:i w:val="0"/>
                <w:sz w:val="17"/>
              </w:rPr>
              <w:t>0.15</w:t>
            </w:r>
          </w:p>
        </w:tc>
        <w:tc>
          <w:tcPr>
            <w:tcW w:type="dxa" w:w="1814"/>
          </w:tcPr>
          <w:p>
            <w:pPr>
              <w:spacing w:after="20" w:before="20" w:line="240" w:lineRule="auto"/>
              <w:jc w:val="center"/>
            </w:pPr>
            <w:r>
              <w:rPr>
                <w:rFonts w:ascii="Times New Roman" w:hAnsi="Times New Roman" w:eastAsia="Times New Roman"/>
                <w:b w:val="0"/>
                <w:i w:val="0"/>
                <w:sz w:val="17"/>
              </w:rPr>
              <w:t>1.00 (100)</w:t>
            </w:r>
          </w:p>
        </w:tc>
        <w:tc>
          <w:tcPr>
            <w:tcW w:type="dxa" w:w="1814"/>
          </w:tcPr>
          <w:p>
            <w:pPr>
              <w:spacing w:after="20" w:before="20" w:line="240" w:lineRule="auto"/>
              <w:jc w:val="center"/>
            </w:pPr>
            <w:r>
              <w:rPr>
                <w:rFonts w:ascii="Times New Roman" w:hAnsi="Times New Roman" w:eastAsia="Times New Roman"/>
                <w:b w:val="0"/>
                <w:i w:val="0"/>
                <w:sz w:val="17"/>
              </w:rPr>
              <w:t>0.00 (100)</w:t>
            </w:r>
          </w:p>
        </w:tc>
        <w:tc>
          <w:tcPr>
            <w:tcW w:type="dxa" w:w="1814"/>
          </w:tcPr>
          <w:p>
            <w:pPr>
              <w:spacing w:after="20" w:before="20" w:line="240" w:lineRule="auto"/>
              <w:jc w:val="center"/>
            </w:pPr>
            <w:r>
              <w:rPr>
                <w:rFonts w:ascii="Times New Roman" w:hAnsi="Times New Roman" w:eastAsia="Times New Roman"/>
                <w:b w:val="0"/>
                <w:i w:val="0"/>
                <w:sz w:val="17"/>
              </w:rPr>
              <w:t>0.00 (100)</w:t>
            </w:r>
          </w:p>
        </w:tc>
        <w:tc>
          <w:tcPr>
            <w:tcW w:type="dxa" w:w="1814"/>
          </w:tcPr>
          <w:p>
            <w:pPr>
              <w:spacing w:after="20" w:before="20" w:line="240" w:lineRule="auto"/>
              <w:jc w:val="center"/>
            </w:pPr>
            <w:r>
              <w:rPr>
                <w:rFonts w:ascii="Times New Roman" w:hAnsi="Times New Roman" w:eastAsia="Times New Roman"/>
                <w:b w:val="0"/>
                <w:i w:val="0"/>
                <w:sz w:val="17"/>
              </w:rPr>
              <w:t>0.00 (100)</w:t>
            </w:r>
          </w:p>
        </w:tc>
      </w:tr>
      <w:tr>
        <w:tc>
          <w:tcPr>
            <w:tcW w:type="dxa" w:w="1134"/>
          </w:tcPr>
          <w:p>
            <w:pPr>
              <w:spacing w:after="20" w:before="20" w:line="240" w:lineRule="auto"/>
              <w:jc w:val="left"/>
            </w:pPr>
            <w:r>
              <w:rPr>
                <w:rFonts w:ascii="Times New Roman" w:hAnsi="Times New Roman" w:eastAsia="Times New Roman"/>
                <w:b w:val="0"/>
                <w:i w:val="0"/>
                <w:sz w:val="17"/>
              </w:rPr>
              <w:t>0.4</w:t>
            </w:r>
          </w:p>
        </w:tc>
        <w:tc>
          <w:tcPr>
            <w:tcW w:type="dxa" w:w="1814"/>
          </w:tcPr>
          <w:p>
            <w:pPr>
              <w:spacing w:after="20" w:before="20" w:line="240" w:lineRule="auto"/>
              <w:jc w:val="center"/>
            </w:pPr>
            <w:r>
              <w:rPr>
                <w:rFonts w:ascii="Times New Roman" w:hAnsi="Times New Roman" w:eastAsia="Times New Roman"/>
                <w:b w:val="0"/>
                <w:i w:val="0"/>
                <w:sz w:val="17"/>
              </w:rPr>
              <w:t>0.97 (100)</w:t>
            </w:r>
          </w:p>
        </w:tc>
        <w:tc>
          <w:tcPr>
            <w:tcW w:type="dxa" w:w="1814"/>
          </w:tcPr>
          <w:p>
            <w:pPr>
              <w:spacing w:after="20" w:before="20" w:line="240" w:lineRule="auto"/>
              <w:jc w:val="center"/>
            </w:pPr>
            <w:r>
              <w:rPr>
                <w:rFonts w:ascii="Times New Roman" w:hAnsi="Times New Roman" w:eastAsia="Times New Roman"/>
                <w:b w:val="0"/>
                <w:i w:val="0"/>
                <w:sz w:val="17"/>
              </w:rPr>
              <w:t>0.04 (100)</w:t>
            </w:r>
          </w:p>
        </w:tc>
        <w:tc>
          <w:tcPr>
            <w:tcW w:type="dxa" w:w="1814"/>
          </w:tcPr>
          <w:p>
            <w:pPr>
              <w:spacing w:after="20" w:before="20" w:line="240" w:lineRule="auto"/>
              <w:jc w:val="center"/>
            </w:pPr>
            <w:r>
              <w:rPr>
                <w:rFonts w:ascii="Times New Roman" w:hAnsi="Times New Roman" w:eastAsia="Times New Roman"/>
                <w:b w:val="0"/>
                <w:i w:val="0"/>
                <w:sz w:val="17"/>
              </w:rPr>
              <w:t>0.00 (100)</w:t>
            </w:r>
          </w:p>
        </w:tc>
        <w:tc>
          <w:tcPr>
            <w:tcW w:type="dxa" w:w="1814"/>
          </w:tcPr>
          <w:p>
            <w:pPr>
              <w:spacing w:after="20" w:before="20" w:line="240" w:lineRule="auto"/>
              <w:jc w:val="center"/>
            </w:pPr>
            <w:r>
              <w:rPr>
                <w:rFonts w:ascii="Times New Roman" w:hAnsi="Times New Roman" w:eastAsia="Times New Roman"/>
                <w:b w:val="0"/>
                <w:i w:val="0"/>
                <w:sz w:val="17"/>
              </w:rPr>
              <w:t>0.00 (100)</w:t>
            </w:r>
          </w:p>
        </w:tc>
      </w:tr>
      <w:tr>
        <w:tc>
          <w:tcPr>
            <w:tcW w:type="dxa" w:w="1134"/>
          </w:tcPr>
          <w:p>
            <w:pPr>
              <w:spacing w:after="20" w:before="20" w:line="240" w:lineRule="auto"/>
              <w:jc w:val="left"/>
            </w:pPr>
            <w:r>
              <w:rPr>
                <w:rFonts w:ascii="Times New Roman" w:hAnsi="Times New Roman" w:eastAsia="Times New Roman"/>
                <w:b w:val="0"/>
                <w:i w:val="0"/>
                <w:sz w:val="17"/>
              </w:rPr>
              <w:t>0.8</w:t>
            </w:r>
          </w:p>
        </w:tc>
        <w:tc>
          <w:tcPr>
            <w:tcW w:type="dxa" w:w="1814"/>
          </w:tcPr>
          <w:p>
            <w:pPr>
              <w:spacing w:after="20" w:before="20" w:line="240" w:lineRule="auto"/>
              <w:jc w:val="center"/>
            </w:pPr>
            <w:r>
              <w:rPr>
                <w:rFonts w:ascii="Times New Roman" w:hAnsi="Times New Roman" w:eastAsia="Times New Roman"/>
                <w:b w:val="0"/>
                <w:i w:val="0"/>
                <w:sz w:val="17"/>
              </w:rPr>
              <w:t>0.88 (100)</w:t>
            </w:r>
          </w:p>
        </w:tc>
        <w:tc>
          <w:tcPr>
            <w:tcW w:type="dxa" w:w="1814"/>
          </w:tcPr>
          <w:p>
            <w:pPr>
              <w:spacing w:after="20" w:before="20" w:line="240" w:lineRule="auto"/>
              <w:jc w:val="center"/>
            </w:pPr>
            <w:r>
              <w:rPr>
                <w:rFonts w:ascii="Times New Roman" w:hAnsi="Times New Roman" w:eastAsia="Times New Roman"/>
                <w:b w:val="0"/>
                <w:i w:val="0"/>
                <w:sz w:val="17"/>
              </w:rPr>
              <w:t>0.22 (100)</w:t>
            </w:r>
          </w:p>
        </w:tc>
        <w:tc>
          <w:tcPr>
            <w:tcW w:type="dxa" w:w="1814"/>
          </w:tcPr>
          <w:p>
            <w:pPr>
              <w:spacing w:after="20" w:before="20" w:line="240" w:lineRule="auto"/>
              <w:jc w:val="center"/>
            </w:pPr>
            <w:r>
              <w:rPr>
                <w:rFonts w:ascii="Times New Roman" w:hAnsi="Times New Roman" w:eastAsia="Times New Roman"/>
                <w:b w:val="0"/>
                <w:i w:val="0"/>
                <w:sz w:val="17"/>
              </w:rPr>
              <w:t>0.15 (100)</w:t>
            </w:r>
          </w:p>
        </w:tc>
        <w:tc>
          <w:tcPr>
            <w:tcW w:type="dxa" w:w="1814"/>
          </w:tcPr>
          <w:p>
            <w:pPr>
              <w:spacing w:after="20" w:before="20" w:line="240" w:lineRule="auto"/>
              <w:jc w:val="center"/>
            </w:pPr>
            <w:r>
              <w:rPr>
                <w:rFonts w:ascii="Times New Roman" w:hAnsi="Times New Roman" w:eastAsia="Times New Roman"/>
                <w:b w:val="0"/>
                <w:i w:val="0"/>
                <w:sz w:val="17"/>
              </w:rPr>
              <w:t>0.02 (100)</w:t>
            </w:r>
          </w:p>
        </w:tc>
      </w:tr>
      <w:tr>
        <w:tc>
          <w:tcPr>
            <w:tcW w:type="dxa" w:w="1134"/>
          </w:tcPr>
          <w:p>
            <w:pPr>
              <w:spacing w:after="20" w:before="20" w:line="240" w:lineRule="auto"/>
              <w:jc w:val="left"/>
            </w:pPr>
            <w:r>
              <w:rPr>
                <w:rFonts w:ascii="Times New Roman" w:hAnsi="Times New Roman" w:eastAsia="Times New Roman"/>
                <w:b w:val="0"/>
                <w:i w:val="0"/>
                <w:sz w:val="17"/>
              </w:rPr>
              <w:t>1.2</w:t>
            </w:r>
          </w:p>
        </w:tc>
        <w:tc>
          <w:tcPr>
            <w:tcW w:type="dxa" w:w="1814"/>
          </w:tcPr>
          <w:p>
            <w:pPr>
              <w:spacing w:after="20" w:before="20" w:line="240" w:lineRule="auto"/>
              <w:jc w:val="center"/>
            </w:pPr>
            <w:r>
              <w:rPr>
                <w:rFonts w:ascii="Times New Roman" w:hAnsi="Times New Roman" w:eastAsia="Times New Roman"/>
                <w:b w:val="0"/>
                <w:i w:val="0"/>
                <w:sz w:val="17"/>
              </w:rPr>
              <w:t>0.78 (100)</w:t>
            </w:r>
          </w:p>
        </w:tc>
        <w:tc>
          <w:tcPr>
            <w:tcW w:type="dxa" w:w="1814"/>
          </w:tcPr>
          <w:p>
            <w:pPr>
              <w:spacing w:after="20" w:before="20" w:line="240" w:lineRule="auto"/>
              <w:jc w:val="center"/>
            </w:pPr>
            <w:r>
              <w:rPr>
                <w:rFonts w:ascii="Times New Roman" w:hAnsi="Times New Roman" w:eastAsia="Times New Roman"/>
                <w:b w:val="0"/>
                <w:i w:val="0"/>
                <w:sz w:val="17"/>
              </w:rPr>
              <w:t>0.39 (100)</w:t>
            </w:r>
          </w:p>
        </w:tc>
        <w:tc>
          <w:tcPr>
            <w:tcW w:type="dxa" w:w="1814"/>
          </w:tcPr>
          <w:p>
            <w:pPr>
              <w:spacing w:after="20" w:before="20" w:line="240" w:lineRule="auto"/>
              <w:jc w:val="center"/>
            </w:pPr>
            <w:r>
              <w:rPr>
                <w:rFonts w:ascii="Times New Roman" w:hAnsi="Times New Roman" w:eastAsia="Times New Roman"/>
                <w:b w:val="0"/>
                <w:i w:val="0"/>
                <w:sz w:val="17"/>
              </w:rPr>
              <w:t>0.29 (100)</w:t>
            </w:r>
          </w:p>
        </w:tc>
        <w:tc>
          <w:tcPr>
            <w:tcW w:type="dxa" w:w="1814"/>
          </w:tcPr>
          <w:p>
            <w:pPr>
              <w:spacing w:after="20" w:before="20" w:line="240" w:lineRule="auto"/>
              <w:jc w:val="center"/>
            </w:pPr>
            <w:r>
              <w:rPr>
                <w:rFonts w:ascii="Times New Roman" w:hAnsi="Times New Roman" w:eastAsia="Times New Roman"/>
                <w:b w:val="0"/>
                <w:i w:val="0"/>
                <w:sz w:val="17"/>
              </w:rPr>
              <w:t>0.14 (100)</w:t>
            </w:r>
          </w:p>
        </w:tc>
      </w:tr>
      <w:tr>
        <w:tc>
          <w:tcPr>
            <w:tcW w:type="dxa" w:w="1134"/>
          </w:tcPr>
          <w:p>
            <w:pPr>
              <w:spacing w:after="20" w:before="20" w:line="240" w:lineRule="auto"/>
              <w:jc w:val="left"/>
            </w:pPr>
            <w:r>
              <w:rPr>
                <w:rFonts w:ascii="Times New Roman" w:hAnsi="Times New Roman" w:eastAsia="Times New Roman"/>
                <w:b w:val="0"/>
                <w:i w:val="0"/>
                <w:sz w:val="17"/>
              </w:rPr>
              <w:t>1.6</w:t>
            </w:r>
          </w:p>
        </w:tc>
        <w:tc>
          <w:tcPr>
            <w:tcW w:type="dxa" w:w="1814"/>
          </w:tcPr>
          <w:p>
            <w:pPr>
              <w:spacing w:after="20" w:before="20" w:line="240" w:lineRule="auto"/>
              <w:jc w:val="center"/>
            </w:pPr>
            <w:r>
              <w:rPr>
                <w:rFonts w:ascii="Times New Roman" w:hAnsi="Times New Roman" w:eastAsia="Times New Roman"/>
                <w:b w:val="0"/>
                <w:i w:val="0"/>
                <w:sz w:val="17"/>
              </w:rPr>
              <w:t>0.78 (100)</w:t>
            </w:r>
          </w:p>
        </w:tc>
        <w:tc>
          <w:tcPr>
            <w:tcW w:type="dxa" w:w="1814"/>
          </w:tcPr>
          <w:p>
            <w:pPr>
              <w:spacing w:after="20" w:before="20" w:line="240" w:lineRule="auto"/>
              <w:jc w:val="center"/>
            </w:pPr>
            <w:r>
              <w:rPr>
                <w:rFonts w:ascii="Times New Roman" w:hAnsi="Times New Roman" w:eastAsia="Times New Roman"/>
                <w:b w:val="0"/>
                <w:i w:val="0"/>
                <w:sz w:val="17"/>
              </w:rPr>
              <w:t>0.37 (100)</w:t>
            </w:r>
          </w:p>
        </w:tc>
        <w:tc>
          <w:tcPr>
            <w:tcW w:type="dxa" w:w="1814"/>
          </w:tcPr>
          <w:p>
            <w:pPr>
              <w:spacing w:after="20" w:before="20" w:line="240" w:lineRule="auto"/>
              <w:jc w:val="center"/>
            </w:pPr>
            <w:r>
              <w:rPr>
                <w:rFonts w:ascii="Times New Roman" w:hAnsi="Times New Roman" w:eastAsia="Times New Roman"/>
                <w:b w:val="0"/>
                <w:i w:val="0"/>
                <w:sz w:val="17"/>
              </w:rPr>
              <w:t>0.36 (100)</w:t>
            </w:r>
          </w:p>
        </w:tc>
        <w:tc>
          <w:tcPr>
            <w:tcW w:type="dxa" w:w="1814"/>
          </w:tcPr>
          <w:p>
            <w:pPr>
              <w:spacing w:after="20" w:before="20" w:line="240" w:lineRule="auto"/>
              <w:jc w:val="center"/>
            </w:pPr>
            <w:r>
              <w:rPr>
                <w:rFonts w:ascii="Times New Roman" w:hAnsi="Times New Roman" w:eastAsia="Times New Roman"/>
                <w:b w:val="0"/>
                <w:i w:val="0"/>
                <w:sz w:val="17"/>
              </w:rPr>
              <w:t>0.23 (100)</w:t>
            </w:r>
          </w:p>
        </w:tc>
      </w:tr>
      <w:tr>
        <w:tc>
          <w:tcPr>
            <w:tcW w:type="dxa" w:w="1134"/>
          </w:tcPr>
          <w:p>
            <w:pPr>
              <w:spacing w:after="20" w:before="20" w:line="240" w:lineRule="auto"/>
              <w:jc w:val="left"/>
            </w:pPr>
            <w:r>
              <w:rPr>
                <w:rFonts w:ascii="Times New Roman" w:hAnsi="Times New Roman" w:eastAsia="Times New Roman"/>
                <w:b w:val="0"/>
                <w:i w:val="0"/>
                <w:sz w:val="17"/>
              </w:rPr>
              <w:t>2</w:t>
            </w:r>
          </w:p>
        </w:tc>
        <w:tc>
          <w:tcPr>
            <w:tcW w:type="dxa" w:w="1814"/>
          </w:tcPr>
          <w:p>
            <w:pPr>
              <w:spacing w:after="20" w:before="20" w:line="240" w:lineRule="auto"/>
              <w:jc w:val="center"/>
            </w:pPr>
            <w:r>
              <w:rPr>
                <w:rFonts w:ascii="Times New Roman" w:hAnsi="Times New Roman" w:eastAsia="Times New Roman"/>
                <w:b w:val="0"/>
                <w:i w:val="0"/>
                <w:sz w:val="17"/>
              </w:rPr>
              <w:t>0.63 (100)</w:t>
            </w:r>
          </w:p>
        </w:tc>
        <w:tc>
          <w:tcPr>
            <w:tcW w:type="dxa" w:w="1814"/>
          </w:tcPr>
          <w:p>
            <w:pPr>
              <w:spacing w:after="20" w:before="20" w:line="240" w:lineRule="auto"/>
              <w:jc w:val="center"/>
            </w:pPr>
            <w:r>
              <w:rPr>
                <w:rFonts w:ascii="Times New Roman" w:hAnsi="Times New Roman" w:eastAsia="Times New Roman"/>
                <w:b w:val="0"/>
                <w:i w:val="0"/>
                <w:sz w:val="17"/>
              </w:rPr>
              <w:t>0.45 (100)</w:t>
            </w:r>
          </w:p>
        </w:tc>
        <w:tc>
          <w:tcPr>
            <w:tcW w:type="dxa" w:w="1814"/>
          </w:tcPr>
          <w:p>
            <w:pPr>
              <w:spacing w:after="20" w:before="20" w:line="240" w:lineRule="auto"/>
              <w:jc w:val="center"/>
            </w:pPr>
            <w:r>
              <w:rPr>
                <w:rFonts w:ascii="Times New Roman" w:hAnsi="Times New Roman" w:eastAsia="Times New Roman"/>
                <w:b w:val="0"/>
                <w:i w:val="0"/>
                <w:sz w:val="17"/>
              </w:rPr>
              <w:t>0.45 (100)</w:t>
            </w:r>
          </w:p>
        </w:tc>
        <w:tc>
          <w:tcPr>
            <w:tcW w:type="dxa" w:w="1814"/>
          </w:tcPr>
          <w:p>
            <w:pPr>
              <w:spacing w:after="20" w:before="20" w:line="240" w:lineRule="auto"/>
              <w:jc w:val="center"/>
            </w:pPr>
            <w:r>
              <w:rPr>
                <w:rFonts w:ascii="Times New Roman" w:hAnsi="Times New Roman" w:eastAsia="Times New Roman"/>
                <w:b w:val="0"/>
                <w:i w:val="0"/>
                <w:sz w:val="17"/>
              </w:rPr>
              <w:t>0.37 (100)</w:t>
            </w:r>
          </w:p>
        </w:tc>
      </w:tr>
      <w:tr>
        <w:tc>
          <w:tcPr>
            <w:tcW w:type="dxa" w:w="1134"/>
          </w:tcPr>
          <w:p>
            <w:pPr>
              <w:spacing w:after="20" w:before="20" w:line="240" w:lineRule="auto"/>
              <w:jc w:val="left"/>
            </w:pPr>
            <w:r>
              <w:rPr>
                <w:rFonts w:ascii="Times New Roman" w:hAnsi="Times New Roman" w:eastAsia="Times New Roman"/>
                <w:b w:val="0"/>
                <w:i w:val="0"/>
                <w:sz w:val="17"/>
              </w:rPr>
              <w:t>2.5</w:t>
            </w:r>
          </w:p>
        </w:tc>
        <w:tc>
          <w:tcPr>
            <w:tcW w:type="dxa" w:w="1814"/>
          </w:tcPr>
          <w:p>
            <w:pPr>
              <w:spacing w:after="20" w:before="20" w:line="240" w:lineRule="auto"/>
              <w:jc w:val="center"/>
            </w:pPr>
            <w:r>
              <w:rPr>
                <w:rFonts w:ascii="Times New Roman" w:hAnsi="Times New Roman" w:eastAsia="Times New Roman"/>
                <w:b w:val="0"/>
                <w:i w:val="0"/>
                <w:sz w:val="17"/>
              </w:rPr>
              <w:t>0.61 (100)</w:t>
            </w:r>
          </w:p>
        </w:tc>
        <w:tc>
          <w:tcPr>
            <w:tcW w:type="dxa" w:w="1814"/>
          </w:tcPr>
          <w:p>
            <w:pPr>
              <w:spacing w:after="20" w:before="20" w:line="240" w:lineRule="auto"/>
              <w:jc w:val="center"/>
            </w:pPr>
            <w:r>
              <w:rPr>
                <w:rFonts w:ascii="Times New Roman" w:hAnsi="Times New Roman" w:eastAsia="Times New Roman"/>
                <w:b w:val="0"/>
                <w:i w:val="0"/>
                <w:sz w:val="17"/>
              </w:rPr>
              <w:t>0.44 (100)</w:t>
            </w:r>
          </w:p>
        </w:tc>
        <w:tc>
          <w:tcPr>
            <w:tcW w:type="dxa" w:w="1814"/>
          </w:tcPr>
          <w:p>
            <w:pPr>
              <w:spacing w:after="20" w:before="20" w:line="240" w:lineRule="auto"/>
              <w:jc w:val="center"/>
            </w:pPr>
            <w:r>
              <w:rPr>
                <w:rFonts w:ascii="Times New Roman" w:hAnsi="Times New Roman" w:eastAsia="Times New Roman"/>
                <w:b w:val="0"/>
                <w:i w:val="0"/>
                <w:sz w:val="17"/>
              </w:rPr>
              <w:t>0.37 (100)</w:t>
            </w:r>
          </w:p>
        </w:tc>
        <w:tc>
          <w:tcPr>
            <w:tcW w:type="dxa" w:w="1814"/>
          </w:tcPr>
          <w:p>
            <w:pPr>
              <w:spacing w:after="20" w:before="20" w:line="240" w:lineRule="auto"/>
              <w:jc w:val="center"/>
            </w:pPr>
            <w:r>
              <w:rPr>
                <w:rFonts w:ascii="Times New Roman" w:hAnsi="Times New Roman" w:eastAsia="Times New Roman"/>
                <w:b w:val="0"/>
                <w:i w:val="0"/>
                <w:sz w:val="17"/>
              </w:rPr>
              <w:t>0.42 (100)</w:t>
            </w:r>
          </w:p>
        </w:tc>
      </w:tr>
      <w:tr>
        <w:tc>
          <w:tcPr>
            <w:tcW w:type="dxa" w:w="1134"/>
          </w:tcPr>
          <w:p>
            <w:pPr>
              <w:spacing w:after="20" w:before="20" w:line="240" w:lineRule="auto"/>
              <w:jc w:val="left"/>
            </w:pPr>
            <w:r>
              <w:rPr>
                <w:rFonts w:ascii="Times New Roman" w:hAnsi="Times New Roman" w:eastAsia="Times New Roman"/>
                <w:b w:val="0"/>
                <w:i w:val="0"/>
                <w:sz w:val="17"/>
              </w:rPr>
              <w:t>3</w:t>
            </w:r>
          </w:p>
        </w:tc>
        <w:tc>
          <w:tcPr>
            <w:tcW w:type="dxa" w:w="1814"/>
          </w:tcPr>
          <w:p>
            <w:pPr>
              <w:spacing w:after="20" w:before="20" w:line="240" w:lineRule="auto"/>
              <w:jc w:val="center"/>
            </w:pPr>
            <w:r>
              <w:rPr>
                <w:rFonts w:ascii="Times New Roman" w:hAnsi="Times New Roman" w:eastAsia="Times New Roman"/>
                <w:b w:val="0"/>
                <w:i w:val="0"/>
                <w:sz w:val="17"/>
              </w:rPr>
              <w:t>0.46 (100)</w:t>
            </w:r>
          </w:p>
        </w:tc>
        <w:tc>
          <w:tcPr>
            <w:tcW w:type="dxa" w:w="1814"/>
          </w:tcPr>
          <w:p>
            <w:pPr>
              <w:spacing w:after="20" w:before="20" w:line="240" w:lineRule="auto"/>
              <w:jc w:val="center"/>
            </w:pPr>
            <w:r>
              <w:rPr>
                <w:rFonts w:ascii="Times New Roman" w:hAnsi="Times New Roman" w:eastAsia="Times New Roman"/>
                <w:b w:val="0"/>
                <w:i w:val="0"/>
                <w:sz w:val="17"/>
              </w:rPr>
              <w:t>0.34 (100)</w:t>
            </w:r>
          </w:p>
        </w:tc>
        <w:tc>
          <w:tcPr>
            <w:tcW w:type="dxa" w:w="1814"/>
          </w:tcPr>
          <w:p>
            <w:pPr>
              <w:spacing w:after="20" w:before="20" w:line="240" w:lineRule="auto"/>
              <w:jc w:val="center"/>
            </w:pPr>
            <w:r>
              <w:rPr>
                <w:rFonts w:ascii="Times New Roman" w:hAnsi="Times New Roman" w:eastAsia="Times New Roman"/>
                <w:b w:val="0"/>
                <w:i w:val="0"/>
                <w:sz w:val="17"/>
              </w:rPr>
              <w:t>0.33 (100)</w:t>
            </w:r>
          </w:p>
        </w:tc>
        <w:tc>
          <w:tcPr>
            <w:tcW w:type="dxa" w:w="1814"/>
          </w:tcPr>
          <w:p>
            <w:pPr>
              <w:spacing w:after="20" w:before="20" w:line="240" w:lineRule="auto"/>
              <w:jc w:val="center"/>
            </w:pPr>
            <w:r>
              <w:rPr>
                <w:rFonts w:ascii="Times New Roman" w:hAnsi="Times New Roman" w:eastAsia="Times New Roman"/>
                <w:b w:val="0"/>
                <w:i w:val="0"/>
                <w:sz w:val="17"/>
              </w:rPr>
              <w:t>0.29 (100)</w:t>
            </w:r>
          </w:p>
        </w:tc>
      </w:tr>
      <w:tr>
        <w:tc>
          <w:tcPr>
            <w:tcW w:type="dxa" w:w="1134"/>
          </w:tcPr>
          <w:p>
            <w:pPr>
              <w:spacing w:after="20" w:before="20" w:line="240" w:lineRule="auto"/>
              <w:jc w:val="left"/>
            </w:pPr>
            <w:r>
              <w:rPr>
                <w:rFonts w:ascii="Times New Roman" w:hAnsi="Times New Roman" w:eastAsia="Times New Roman"/>
                <w:b w:val="0"/>
                <w:i w:val="0"/>
                <w:sz w:val="17"/>
              </w:rPr>
              <w:t>4</w:t>
            </w:r>
          </w:p>
        </w:tc>
        <w:tc>
          <w:tcPr>
            <w:tcW w:type="dxa" w:w="1814"/>
          </w:tcPr>
          <w:p>
            <w:pPr>
              <w:spacing w:after="20" w:before="20" w:line="240" w:lineRule="auto"/>
              <w:jc w:val="center"/>
            </w:pPr>
            <w:r>
              <w:rPr>
                <w:rFonts w:ascii="Times New Roman" w:hAnsi="Times New Roman" w:eastAsia="Times New Roman"/>
                <w:b w:val="0"/>
                <w:i w:val="0"/>
                <w:sz w:val="17"/>
              </w:rPr>
              <w:t>0.25 (100)</w:t>
            </w:r>
          </w:p>
        </w:tc>
        <w:tc>
          <w:tcPr>
            <w:tcW w:type="dxa" w:w="1814"/>
          </w:tcPr>
          <w:p>
            <w:pPr>
              <w:spacing w:after="20" w:before="20" w:line="240" w:lineRule="auto"/>
              <w:jc w:val="center"/>
            </w:pPr>
            <w:r>
              <w:rPr>
                <w:rFonts w:ascii="Times New Roman" w:hAnsi="Times New Roman" w:eastAsia="Times New Roman"/>
                <w:b w:val="0"/>
                <w:i w:val="0"/>
                <w:sz w:val="17"/>
              </w:rPr>
              <w:t>0.21 (100)</w:t>
            </w:r>
          </w:p>
        </w:tc>
        <w:tc>
          <w:tcPr>
            <w:tcW w:type="dxa" w:w="1814"/>
          </w:tcPr>
          <w:p>
            <w:pPr>
              <w:spacing w:after="20" w:before="20" w:line="240" w:lineRule="auto"/>
              <w:jc w:val="center"/>
            </w:pPr>
            <w:r>
              <w:rPr>
                <w:rFonts w:ascii="Times New Roman" w:hAnsi="Times New Roman" w:eastAsia="Times New Roman"/>
                <w:b w:val="0"/>
                <w:i w:val="0"/>
                <w:sz w:val="17"/>
              </w:rPr>
              <w:t>0.14 (100)</w:t>
            </w:r>
          </w:p>
        </w:tc>
        <w:tc>
          <w:tcPr>
            <w:tcW w:type="dxa" w:w="1814"/>
          </w:tcPr>
          <w:p>
            <w:pPr>
              <w:spacing w:after="20" w:before="20" w:line="240" w:lineRule="auto"/>
              <w:jc w:val="center"/>
            </w:pPr>
            <w:r>
              <w:rPr>
                <w:rFonts w:ascii="Times New Roman" w:hAnsi="Times New Roman" w:eastAsia="Times New Roman"/>
                <w:b w:val="0"/>
                <w:i w:val="0"/>
                <w:sz w:val="17"/>
              </w:rPr>
              <w:t>0.24 (100)</w:t>
            </w:r>
          </w:p>
        </w:tc>
      </w:tr>
      <w:tr>
        <w:tc>
          <w:tcPr>
            <w:tcW w:type="dxa" w:w="1134"/>
            <w:tcBorders>
              <w:bottom w:val="single" w:sz="12" w:color="000000"/>
            </w:tcBorders>
          </w:tcPr>
          <w:p>
            <w:pPr>
              <w:spacing w:after="20" w:before="20" w:line="240" w:lineRule="auto"/>
              <w:jc w:val="left"/>
            </w:pPr>
            <w:r>
              <w:rPr>
                <w:rFonts w:ascii="Times New Roman" w:hAnsi="Times New Roman" w:eastAsia="Times New Roman"/>
                <w:b w:val="0"/>
                <w:i w:val="0"/>
                <w:sz w:val="17"/>
              </w:rPr>
              <w:t>5</w:t>
            </w:r>
          </w:p>
        </w:tc>
        <w:tc>
          <w:tcPr>
            <w:tcW w:type="dxa" w:w="1814"/>
            <w:tcBorders>
              <w:bottom w:val="single" w:sz="12" w:color="000000"/>
            </w:tcBorders>
          </w:tcPr>
          <w:p>
            <w:pPr>
              <w:spacing w:after="20" w:before="20" w:line="240" w:lineRule="auto"/>
              <w:jc w:val="center"/>
            </w:pPr>
            <w:r>
              <w:rPr>
                <w:rFonts w:ascii="Times New Roman" w:hAnsi="Times New Roman" w:eastAsia="Times New Roman"/>
                <w:b w:val="0"/>
                <w:i w:val="0"/>
                <w:sz w:val="17"/>
              </w:rPr>
              <w:t>0.19 (100)</w:t>
            </w:r>
          </w:p>
        </w:tc>
        <w:tc>
          <w:tcPr>
            <w:tcW w:type="dxa" w:w="1814"/>
            <w:tcBorders>
              <w:bottom w:val="single" w:sz="12" w:color="000000"/>
            </w:tcBorders>
          </w:tcPr>
          <w:p>
            <w:pPr>
              <w:spacing w:after="20" w:before="20" w:line="240" w:lineRule="auto"/>
              <w:jc w:val="center"/>
            </w:pPr>
            <w:r>
              <w:rPr>
                <w:rFonts w:ascii="Times New Roman" w:hAnsi="Times New Roman" w:eastAsia="Times New Roman"/>
                <w:b w:val="0"/>
                <w:i w:val="0"/>
                <w:sz w:val="17"/>
              </w:rPr>
              <w:t>0.13 (100)</w:t>
            </w:r>
          </w:p>
        </w:tc>
        <w:tc>
          <w:tcPr>
            <w:tcW w:type="dxa" w:w="1814"/>
            <w:tcBorders>
              <w:bottom w:val="single" w:sz="12" w:color="000000"/>
            </w:tcBorders>
          </w:tcPr>
          <w:p>
            <w:pPr>
              <w:spacing w:after="20" w:before="20" w:line="240" w:lineRule="auto"/>
              <w:jc w:val="center"/>
            </w:pPr>
            <w:r>
              <w:rPr>
                <w:rFonts w:ascii="Times New Roman" w:hAnsi="Times New Roman" w:eastAsia="Times New Roman"/>
                <w:b w:val="0"/>
                <w:i w:val="0"/>
                <w:sz w:val="17"/>
              </w:rPr>
              <w:t>0.14 (100)</w:t>
            </w:r>
          </w:p>
        </w:tc>
        <w:tc>
          <w:tcPr>
            <w:tcW w:type="dxa" w:w="1814"/>
            <w:tcBorders>
              <w:bottom w:val="single" w:sz="12" w:color="000000"/>
            </w:tcBorders>
          </w:tcPr>
          <w:p>
            <w:pPr>
              <w:spacing w:after="20" w:before="20" w:line="240" w:lineRule="auto"/>
              <w:jc w:val="center"/>
            </w:pPr>
            <w:r>
              <w:rPr>
                <w:rFonts w:ascii="Times New Roman" w:hAnsi="Times New Roman" w:eastAsia="Times New Roman"/>
                <w:b w:val="0"/>
                <w:i w:val="0"/>
                <w:sz w:val="17"/>
              </w:rPr>
              <w:t>0.13 (100)</w:t>
            </w:r>
          </w:p>
        </w:tc>
      </w:tr>
    </w:tbl>
    <w:p>
      <w:pPr>
        <w:spacing w:after="40"/>
      </w:pPr>
    </w:p>
    <w:p>
      <w:pPr>
        <w:keepNext/>
        <w:spacing w:before="160" w:after="80" w:line="276" w:lineRule="auto"/>
        <w:jc w:val="left"/>
      </w:pPr>
      <w:r>
        <w:rPr>
          <w:rFonts w:ascii="Times New Roman" w:hAnsi="Times New Roman" w:eastAsia="Times New Roman"/>
          <w:b/>
          <w:i w:val="0"/>
          <w:sz w:val="20"/>
        </w:rPr>
        <w:t xml:space="preserve">Table B2. </w:t>
      </w:r>
      <w:r>
        <w:rPr>
          <w:rFonts w:ascii="Times New Roman" w:hAnsi="Times New Roman" w:eastAsia="Times New Roman"/>
          <w:b w:val="0"/>
          <w:i w:val="0"/>
          <w:sz w:val="20"/>
        </w:rPr>
        <w:t>Qwen2.5-7B-Instruct (Q8</w:t>
      </w:r>
      <w:r>
        <w:rPr>
          <w:rFonts w:ascii="Times New Roman" w:hAnsi="Times New Roman" w:eastAsia="Times New Roman"/>
          <w:b w:val="0"/>
          <w:i w:val="0"/>
          <w:sz w:val="20"/>
          <w:vertAlign w:val="subscript"/>
        </w:rPr>
        <w:t>0</w:t>
      </w:r>
      <w:r>
        <w:rPr>
          <w:rFonts w:ascii="Times New Roman" w:hAnsi="Times New Roman" w:eastAsia="Times New Roman"/>
          <w:b w:val="0"/>
          <w:i w:val="0"/>
          <w:sz w:val="20"/>
        </w:rPr>
        <w:t>): local accuracy (number of trajectories) by nominal temperature and planted run length m, clean prompt.</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134"/>
            <w:tcBorders>
              <w:top w:val="single" w:sz="12" w:color="000000"/>
              <w:bottom w:val="single" w:sz="6" w:color="000000"/>
            </w:tcBorders>
          </w:tcPr>
          <w:p>
            <w:pPr>
              <w:spacing w:after="20" w:before="20" w:line="240" w:lineRule="auto"/>
              <w:jc w:val="left"/>
            </w:pPr>
            <w:r>
              <w:rPr>
                <w:rFonts w:ascii="Times New Roman" w:hAnsi="Times New Roman" w:eastAsia="Times New Roman"/>
                <w:b/>
                <w:i w:val="0"/>
                <w:sz w:val="17"/>
              </w:rPr>
              <w:t>T</w:t>
            </w:r>
          </w:p>
        </w:tc>
        <w:tc>
          <w:tcPr>
            <w:tcW w:type="dxa" w:w="1814"/>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7"/>
              </w:rPr>
              <w:t>m = 1</w:t>
            </w:r>
          </w:p>
        </w:tc>
        <w:tc>
          <w:tcPr>
            <w:tcW w:type="dxa" w:w="1814"/>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7"/>
              </w:rPr>
              <w:t>m = 2</w:t>
            </w:r>
          </w:p>
        </w:tc>
        <w:tc>
          <w:tcPr>
            <w:tcW w:type="dxa" w:w="1814"/>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7"/>
              </w:rPr>
              <w:t>m = 3</w:t>
            </w:r>
          </w:p>
        </w:tc>
        <w:tc>
          <w:tcPr>
            <w:tcW w:type="dxa" w:w="1814"/>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7"/>
              </w:rPr>
              <w:t>m = 4</w:t>
            </w:r>
          </w:p>
        </w:tc>
      </w:tr>
      <w:tr>
        <w:tc>
          <w:tcPr>
            <w:tcW w:type="dxa" w:w="1134"/>
          </w:tcPr>
          <w:p>
            <w:pPr>
              <w:spacing w:after="20" w:before="20" w:line="240" w:lineRule="auto"/>
              <w:jc w:val="left"/>
            </w:pPr>
            <w:r>
              <w:rPr>
                <w:rFonts w:ascii="Times New Roman" w:hAnsi="Times New Roman" w:eastAsia="Times New Roman"/>
                <w:b w:val="0"/>
                <w:i w:val="0"/>
                <w:sz w:val="17"/>
              </w:rPr>
              <w:t>0.15</w:t>
            </w:r>
          </w:p>
        </w:tc>
        <w:tc>
          <w:tcPr>
            <w:tcW w:type="dxa" w:w="1814"/>
          </w:tcPr>
          <w:p>
            <w:pPr>
              <w:spacing w:after="20" w:before="20" w:line="240" w:lineRule="auto"/>
              <w:jc w:val="center"/>
            </w:pPr>
            <w:r>
              <w:rPr>
                <w:rFonts w:ascii="Times New Roman" w:hAnsi="Times New Roman" w:eastAsia="Times New Roman"/>
                <w:b w:val="0"/>
                <w:i w:val="0"/>
                <w:sz w:val="17"/>
              </w:rPr>
              <w:t>1.00 (60)</w:t>
            </w:r>
          </w:p>
        </w:tc>
        <w:tc>
          <w:tcPr>
            <w:tcW w:type="dxa" w:w="1814"/>
          </w:tcPr>
          <w:p>
            <w:pPr>
              <w:spacing w:after="20" w:before="20" w:line="240" w:lineRule="auto"/>
              <w:jc w:val="center"/>
            </w:pPr>
            <w:r>
              <w:rPr>
                <w:rFonts w:ascii="Times New Roman" w:hAnsi="Times New Roman" w:eastAsia="Times New Roman"/>
                <w:b w:val="0"/>
                <w:i w:val="0"/>
                <w:sz w:val="17"/>
              </w:rPr>
              <w:t>0.00 (60)</w:t>
            </w:r>
          </w:p>
        </w:tc>
        <w:tc>
          <w:tcPr>
            <w:tcW w:type="dxa" w:w="1814"/>
          </w:tcPr>
          <w:p>
            <w:pPr>
              <w:spacing w:after="20" w:before="20" w:line="240" w:lineRule="auto"/>
              <w:jc w:val="center"/>
            </w:pPr>
            <w:r>
              <w:rPr>
                <w:rFonts w:ascii="Times New Roman" w:hAnsi="Times New Roman" w:eastAsia="Times New Roman"/>
                <w:b w:val="0"/>
                <w:i w:val="0"/>
                <w:sz w:val="17"/>
              </w:rPr>
              <w:t>0.00 (60)</w:t>
            </w:r>
          </w:p>
        </w:tc>
        <w:tc>
          <w:tcPr>
            <w:tcW w:type="dxa" w:w="1814"/>
          </w:tcPr>
          <w:p>
            <w:pPr>
              <w:spacing w:after="20" w:before="20" w:line="240" w:lineRule="auto"/>
              <w:jc w:val="center"/>
            </w:pPr>
            <w:r>
              <w:rPr>
                <w:rFonts w:ascii="Times New Roman" w:hAnsi="Times New Roman" w:eastAsia="Times New Roman"/>
                <w:b w:val="0"/>
                <w:i w:val="0"/>
                <w:sz w:val="17"/>
              </w:rPr>
              <w:t>0.00 (60)</w:t>
            </w:r>
          </w:p>
        </w:tc>
      </w:tr>
      <w:tr>
        <w:tc>
          <w:tcPr>
            <w:tcW w:type="dxa" w:w="1134"/>
          </w:tcPr>
          <w:p>
            <w:pPr>
              <w:spacing w:after="20" w:before="20" w:line="240" w:lineRule="auto"/>
              <w:jc w:val="left"/>
            </w:pPr>
            <w:r>
              <w:rPr>
                <w:rFonts w:ascii="Times New Roman" w:hAnsi="Times New Roman" w:eastAsia="Times New Roman"/>
                <w:b w:val="0"/>
                <w:i w:val="0"/>
                <w:sz w:val="17"/>
              </w:rPr>
              <w:t>0.8</w:t>
            </w:r>
          </w:p>
        </w:tc>
        <w:tc>
          <w:tcPr>
            <w:tcW w:type="dxa" w:w="1814"/>
          </w:tcPr>
          <w:p>
            <w:pPr>
              <w:spacing w:after="20" w:before="20" w:line="240" w:lineRule="auto"/>
              <w:jc w:val="center"/>
            </w:pPr>
            <w:r>
              <w:rPr>
                <w:rFonts w:ascii="Times New Roman" w:hAnsi="Times New Roman" w:eastAsia="Times New Roman"/>
                <w:b w:val="0"/>
                <w:i w:val="0"/>
                <w:sz w:val="17"/>
              </w:rPr>
              <w:t>1.00 (60)</w:t>
            </w:r>
          </w:p>
        </w:tc>
        <w:tc>
          <w:tcPr>
            <w:tcW w:type="dxa" w:w="1814"/>
          </w:tcPr>
          <w:p>
            <w:pPr>
              <w:spacing w:after="20" w:before="20" w:line="240" w:lineRule="auto"/>
              <w:jc w:val="center"/>
            </w:pPr>
            <w:r>
              <w:rPr>
                <w:rFonts w:ascii="Times New Roman" w:hAnsi="Times New Roman" w:eastAsia="Times New Roman"/>
                <w:b w:val="0"/>
                <w:i w:val="0"/>
                <w:sz w:val="17"/>
              </w:rPr>
              <w:t>0.01 (60)</w:t>
            </w:r>
          </w:p>
        </w:tc>
        <w:tc>
          <w:tcPr>
            <w:tcW w:type="dxa" w:w="1814"/>
          </w:tcPr>
          <w:p>
            <w:pPr>
              <w:spacing w:after="20" w:before="20" w:line="240" w:lineRule="auto"/>
              <w:jc w:val="center"/>
            </w:pPr>
            <w:r>
              <w:rPr>
                <w:rFonts w:ascii="Times New Roman" w:hAnsi="Times New Roman" w:eastAsia="Times New Roman"/>
                <w:b w:val="0"/>
                <w:i w:val="0"/>
                <w:sz w:val="17"/>
              </w:rPr>
              <w:t>0.00 (60)</w:t>
            </w:r>
          </w:p>
        </w:tc>
        <w:tc>
          <w:tcPr>
            <w:tcW w:type="dxa" w:w="1814"/>
          </w:tcPr>
          <w:p>
            <w:pPr>
              <w:spacing w:after="20" w:before="20" w:line="240" w:lineRule="auto"/>
              <w:jc w:val="center"/>
            </w:pPr>
            <w:r>
              <w:rPr>
                <w:rFonts w:ascii="Times New Roman" w:hAnsi="Times New Roman" w:eastAsia="Times New Roman"/>
                <w:b w:val="0"/>
                <w:i w:val="0"/>
                <w:sz w:val="17"/>
              </w:rPr>
              <w:t>0.00 (60)</w:t>
            </w:r>
          </w:p>
        </w:tc>
      </w:tr>
      <w:tr>
        <w:tc>
          <w:tcPr>
            <w:tcW w:type="dxa" w:w="1134"/>
          </w:tcPr>
          <w:p>
            <w:pPr>
              <w:spacing w:after="20" w:before="20" w:line="240" w:lineRule="auto"/>
              <w:jc w:val="left"/>
            </w:pPr>
            <w:r>
              <w:rPr>
                <w:rFonts w:ascii="Times New Roman" w:hAnsi="Times New Roman" w:eastAsia="Times New Roman"/>
                <w:b w:val="0"/>
                <w:i w:val="0"/>
                <w:sz w:val="17"/>
              </w:rPr>
              <w:t>1.2</w:t>
            </w:r>
          </w:p>
        </w:tc>
        <w:tc>
          <w:tcPr>
            <w:tcW w:type="dxa" w:w="1814"/>
          </w:tcPr>
          <w:p>
            <w:pPr>
              <w:spacing w:after="20" w:before="20" w:line="240" w:lineRule="auto"/>
              <w:jc w:val="center"/>
            </w:pPr>
            <w:r>
              <w:rPr>
                <w:rFonts w:ascii="Times New Roman" w:hAnsi="Times New Roman" w:eastAsia="Times New Roman"/>
                <w:b w:val="0"/>
                <w:i w:val="0"/>
                <w:sz w:val="17"/>
              </w:rPr>
              <w:t>0.99 (60)</w:t>
            </w:r>
          </w:p>
        </w:tc>
        <w:tc>
          <w:tcPr>
            <w:tcW w:type="dxa" w:w="1814"/>
          </w:tcPr>
          <w:p>
            <w:pPr>
              <w:spacing w:after="20" w:before="20" w:line="240" w:lineRule="auto"/>
              <w:jc w:val="center"/>
            </w:pPr>
            <w:r>
              <w:rPr>
                <w:rFonts w:ascii="Times New Roman" w:hAnsi="Times New Roman" w:eastAsia="Times New Roman"/>
                <w:b w:val="0"/>
                <w:i w:val="0"/>
                <w:sz w:val="17"/>
              </w:rPr>
              <w:t>0.16 (60)</w:t>
            </w:r>
          </w:p>
        </w:tc>
        <w:tc>
          <w:tcPr>
            <w:tcW w:type="dxa" w:w="1814"/>
          </w:tcPr>
          <w:p>
            <w:pPr>
              <w:spacing w:after="20" w:before="20" w:line="240" w:lineRule="auto"/>
              <w:jc w:val="center"/>
            </w:pPr>
            <w:r>
              <w:rPr>
                <w:rFonts w:ascii="Times New Roman" w:hAnsi="Times New Roman" w:eastAsia="Times New Roman"/>
                <w:b w:val="0"/>
                <w:i w:val="0"/>
                <w:sz w:val="17"/>
              </w:rPr>
              <w:t>0.07 (60)</w:t>
            </w:r>
          </w:p>
        </w:tc>
        <w:tc>
          <w:tcPr>
            <w:tcW w:type="dxa" w:w="1814"/>
          </w:tcPr>
          <w:p>
            <w:pPr>
              <w:spacing w:after="20" w:before="20" w:line="240" w:lineRule="auto"/>
              <w:jc w:val="center"/>
            </w:pPr>
            <w:r>
              <w:rPr>
                <w:rFonts w:ascii="Times New Roman" w:hAnsi="Times New Roman" w:eastAsia="Times New Roman"/>
                <w:b w:val="0"/>
                <w:i w:val="0"/>
                <w:sz w:val="17"/>
              </w:rPr>
              <w:t>0.01 (60)</w:t>
            </w:r>
          </w:p>
        </w:tc>
      </w:tr>
      <w:tr>
        <w:tc>
          <w:tcPr>
            <w:tcW w:type="dxa" w:w="1134"/>
          </w:tcPr>
          <w:p>
            <w:pPr>
              <w:spacing w:after="20" w:before="20" w:line="240" w:lineRule="auto"/>
              <w:jc w:val="left"/>
            </w:pPr>
            <w:r>
              <w:rPr>
                <w:rFonts w:ascii="Times New Roman" w:hAnsi="Times New Roman" w:eastAsia="Times New Roman"/>
                <w:b w:val="0"/>
                <w:i w:val="0"/>
                <w:sz w:val="17"/>
              </w:rPr>
              <w:t>2</w:t>
            </w:r>
          </w:p>
        </w:tc>
        <w:tc>
          <w:tcPr>
            <w:tcW w:type="dxa" w:w="1814"/>
          </w:tcPr>
          <w:p>
            <w:pPr>
              <w:spacing w:after="20" w:before="20" w:line="240" w:lineRule="auto"/>
              <w:jc w:val="center"/>
            </w:pPr>
            <w:r>
              <w:rPr>
                <w:rFonts w:ascii="Times New Roman" w:hAnsi="Times New Roman" w:eastAsia="Times New Roman"/>
                <w:b w:val="0"/>
                <w:i w:val="0"/>
                <w:sz w:val="17"/>
              </w:rPr>
              <w:t>0.87 (60)</w:t>
            </w:r>
          </w:p>
        </w:tc>
        <w:tc>
          <w:tcPr>
            <w:tcW w:type="dxa" w:w="1814"/>
          </w:tcPr>
          <w:p>
            <w:pPr>
              <w:spacing w:after="20" w:before="20" w:line="240" w:lineRule="auto"/>
              <w:jc w:val="center"/>
            </w:pPr>
            <w:r>
              <w:rPr>
                <w:rFonts w:ascii="Times New Roman" w:hAnsi="Times New Roman" w:eastAsia="Times New Roman"/>
                <w:b w:val="0"/>
                <w:i w:val="0"/>
                <w:sz w:val="17"/>
              </w:rPr>
              <w:t>0.47 (60)</w:t>
            </w:r>
          </w:p>
        </w:tc>
        <w:tc>
          <w:tcPr>
            <w:tcW w:type="dxa" w:w="1814"/>
          </w:tcPr>
          <w:p>
            <w:pPr>
              <w:spacing w:after="20" w:before="20" w:line="240" w:lineRule="auto"/>
              <w:jc w:val="center"/>
            </w:pPr>
            <w:r>
              <w:rPr>
                <w:rFonts w:ascii="Times New Roman" w:hAnsi="Times New Roman" w:eastAsia="Times New Roman"/>
                <w:b w:val="0"/>
                <w:i w:val="0"/>
                <w:sz w:val="17"/>
              </w:rPr>
              <w:t>0.23 (60)</w:t>
            </w:r>
          </w:p>
        </w:tc>
        <w:tc>
          <w:tcPr>
            <w:tcW w:type="dxa" w:w="1814"/>
          </w:tcPr>
          <w:p>
            <w:pPr>
              <w:spacing w:after="20" w:before="20" w:line="240" w:lineRule="auto"/>
              <w:jc w:val="center"/>
            </w:pPr>
            <w:r>
              <w:rPr>
                <w:rFonts w:ascii="Times New Roman" w:hAnsi="Times New Roman" w:eastAsia="Times New Roman"/>
                <w:b w:val="0"/>
                <w:i w:val="0"/>
                <w:sz w:val="17"/>
              </w:rPr>
              <w:t>0.18 (60)</w:t>
            </w:r>
          </w:p>
        </w:tc>
      </w:tr>
      <w:tr>
        <w:tc>
          <w:tcPr>
            <w:tcW w:type="dxa" w:w="1134"/>
          </w:tcPr>
          <w:p>
            <w:pPr>
              <w:spacing w:after="20" w:before="20" w:line="240" w:lineRule="auto"/>
              <w:jc w:val="left"/>
            </w:pPr>
            <w:r>
              <w:rPr>
                <w:rFonts w:ascii="Times New Roman" w:hAnsi="Times New Roman" w:eastAsia="Times New Roman"/>
                <w:b w:val="0"/>
                <w:i w:val="0"/>
                <w:sz w:val="17"/>
              </w:rPr>
              <w:t>2.5</w:t>
            </w:r>
          </w:p>
        </w:tc>
        <w:tc>
          <w:tcPr>
            <w:tcW w:type="dxa" w:w="1814"/>
          </w:tcPr>
          <w:p>
            <w:pPr>
              <w:spacing w:after="20" w:before="20" w:line="240" w:lineRule="auto"/>
              <w:jc w:val="center"/>
            </w:pPr>
            <w:r>
              <w:rPr>
                <w:rFonts w:ascii="Times New Roman" w:hAnsi="Times New Roman" w:eastAsia="Times New Roman"/>
                <w:b w:val="0"/>
                <w:i w:val="0"/>
                <w:sz w:val="17"/>
              </w:rPr>
              <w:t>0.80 (40)</w:t>
            </w:r>
          </w:p>
        </w:tc>
        <w:tc>
          <w:tcPr>
            <w:tcW w:type="dxa" w:w="1814"/>
          </w:tcPr>
          <w:p>
            <w:pPr>
              <w:spacing w:after="20" w:before="20" w:line="240" w:lineRule="auto"/>
              <w:jc w:val="center"/>
            </w:pPr>
            <w:r>
              <w:rPr>
                <w:rFonts w:ascii="Times New Roman" w:hAnsi="Times New Roman" w:eastAsia="Times New Roman"/>
                <w:b w:val="0"/>
                <w:i w:val="0"/>
                <w:sz w:val="17"/>
              </w:rPr>
              <w:t>0.48 (40)</w:t>
            </w:r>
          </w:p>
        </w:tc>
        <w:tc>
          <w:tcPr>
            <w:tcW w:type="dxa" w:w="1814"/>
          </w:tcPr>
          <w:p>
            <w:pPr>
              <w:spacing w:after="20" w:before="20" w:line="240" w:lineRule="auto"/>
              <w:jc w:val="center"/>
            </w:pPr>
            <w:r>
              <w:rPr>
                <w:rFonts w:ascii="Times New Roman" w:hAnsi="Times New Roman" w:eastAsia="Times New Roman"/>
                <w:b w:val="0"/>
                <w:i w:val="0"/>
                <w:sz w:val="17"/>
              </w:rPr>
              <w:t>0.39 (40)</w:t>
            </w:r>
          </w:p>
        </w:tc>
        <w:tc>
          <w:tcPr>
            <w:tcW w:type="dxa" w:w="1814"/>
          </w:tcPr>
          <w:p>
            <w:pPr>
              <w:spacing w:after="20" w:before="20" w:line="240" w:lineRule="auto"/>
              <w:jc w:val="center"/>
            </w:pPr>
            <w:r>
              <w:rPr>
                <w:rFonts w:ascii="Times New Roman" w:hAnsi="Times New Roman" w:eastAsia="Times New Roman"/>
                <w:b w:val="0"/>
                <w:i w:val="0"/>
                <w:sz w:val="17"/>
              </w:rPr>
              <w:t>0.17 (40)</w:t>
            </w:r>
          </w:p>
        </w:tc>
      </w:tr>
      <w:tr>
        <w:tc>
          <w:tcPr>
            <w:tcW w:type="dxa" w:w="1134"/>
          </w:tcPr>
          <w:p>
            <w:pPr>
              <w:spacing w:after="20" w:before="20" w:line="240" w:lineRule="auto"/>
              <w:jc w:val="left"/>
            </w:pPr>
            <w:r>
              <w:rPr>
                <w:rFonts w:ascii="Times New Roman" w:hAnsi="Times New Roman" w:eastAsia="Times New Roman"/>
                <w:b w:val="0"/>
                <w:i w:val="0"/>
                <w:sz w:val="17"/>
              </w:rPr>
              <w:t>3</w:t>
            </w:r>
          </w:p>
        </w:tc>
        <w:tc>
          <w:tcPr>
            <w:tcW w:type="dxa" w:w="1814"/>
          </w:tcPr>
          <w:p>
            <w:pPr>
              <w:spacing w:after="20" w:before="20" w:line="240" w:lineRule="auto"/>
              <w:jc w:val="center"/>
            </w:pPr>
            <w:r>
              <w:rPr>
                <w:rFonts w:ascii="Times New Roman" w:hAnsi="Times New Roman" w:eastAsia="Times New Roman"/>
                <w:b w:val="0"/>
                <w:i w:val="0"/>
                <w:sz w:val="17"/>
              </w:rPr>
              <w:t>0.61 (40)</w:t>
            </w:r>
          </w:p>
        </w:tc>
        <w:tc>
          <w:tcPr>
            <w:tcW w:type="dxa" w:w="1814"/>
          </w:tcPr>
          <w:p>
            <w:pPr>
              <w:spacing w:after="20" w:before="20" w:line="240" w:lineRule="auto"/>
              <w:jc w:val="center"/>
            </w:pPr>
            <w:r>
              <w:rPr>
                <w:rFonts w:ascii="Times New Roman" w:hAnsi="Times New Roman" w:eastAsia="Times New Roman"/>
                <w:b w:val="0"/>
                <w:i w:val="0"/>
                <w:sz w:val="17"/>
              </w:rPr>
              <w:t>0.37 (40)</w:t>
            </w:r>
          </w:p>
        </w:tc>
        <w:tc>
          <w:tcPr>
            <w:tcW w:type="dxa" w:w="1814"/>
          </w:tcPr>
          <w:p>
            <w:pPr>
              <w:spacing w:after="20" w:before="20" w:line="240" w:lineRule="auto"/>
              <w:jc w:val="center"/>
            </w:pPr>
            <w:r>
              <w:rPr>
                <w:rFonts w:ascii="Times New Roman" w:hAnsi="Times New Roman" w:eastAsia="Times New Roman"/>
                <w:b w:val="0"/>
                <w:i w:val="0"/>
                <w:sz w:val="17"/>
              </w:rPr>
              <w:t>0.31 (40)</w:t>
            </w:r>
          </w:p>
        </w:tc>
        <w:tc>
          <w:tcPr>
            <w:tcW w:type="dxa" w:w="1814"/>
          </w:tcPr>
          <w:p>
            <w:pPr>
              <w:spacing w:after="20" w:before="20" w:line="240" w:lineRule="auto"/>
              <w:jc w:val="center"/>
            </w:pPr>
            <w:r>
              <w:rPr>
                <w:rFonts w:ascii="Times New Roman" w:hAnsi="Times New Roman" w:eastAsia="Times New Roman"/>
                <w:b w:val="0"/>
                <w:i w:val="0"/>
                <w:sz w:val="17"/>
              </w:rPr>
              <w:t>0.19 (40)</w:t>
            </w:r>
          </w:p>
        </w:tc>
      </w:tr>
      <w:tr>
        <w:tc>
          <w:tcPr>
            <w:tcW w:type="dxa" w:w="1134"/>
            <w:tcBorders>
              <w:bottom w:val="single" w:sz="12" w:color="000000"/>
            </w:tcBorders>
          </w:tcPr>
          <w:p>
            <w:pPr>
              <w:spacing w:after="20" w:before="20" w:line="240" w:lineRule="auto"/>
              <w:jc w:val="left"/>
            </w:pPr>
            <w:r>
              <w:rPr>
                <w:rFonts w:ascii="Times New Roman" w:hAnsi="Times New Roman" w:eastAsia="Times New Roman"/>
                <w:b w:val="0"/>
                <w:i w:val="0"/>
                <w:sz w:val="17"/>
              </w:rPr>
              <w:t>5</w:t>
            </w:r>
          </w:p>
        </w:tc>
        <w:tc>
          <w:tcPr>
            <w:tcW w:type="dxa" w:w="1814"/>
            <w:tcBorders>
              <w:bottom w:val="single" w:sz="12" w:color="000000"/>
            </w:tcBorders>
          </w:tcPr>
          <w:p>
            <w:pPr>
              <w:spacing w:after="20" w:before="20" w:line="240" w:lineRule="auto"/>
              <w:jc w:val="center"/>
            </w:pPr>
            <w:r>
              <w:rPr>
                <w:rFonts w:ascii="Times New Roman" w:hAnsi="Times New Roman" w:eastAsia="Times New Roman"/>
                <w:b w:val="0"/>
                <w:i w:val="0"/>
                <w:sz w:val="17"/>
              </w:rPr>
              <w:t>0.28 (40)</w:t>
            </w:r>
          </w:p>
        </w:tc>
        <w:tc>
          <w:tcPr>
            <w:tcW w:type="dxa" w:w="1814"/>
            <w:tcBorders>
              <w:bottom w:val="single" w:sz="12" w:color="000000"/>
            </w:tcBorders>
          </w:tcPr>
          <w:p>
            <w:pPr>
              <w:spacing w:after="20" w:before="20" w:line="240" w:lineRule="auto"/>
              <w:jc w:val="center"/>
            </w:pPr>
            <w:r>
              <w:rPr>
                <w:rFonts w:ascii="Times New Roman" w:hAnsi="Times New Roman" w:eastAsia="Times New Roman"/>
                <w:b w:val="0"/>
                <w:i w:val="0"/>
                <w:sz w:val="17"/>
              </w:rPr>
              <w:t>0.13 (40)</w:t>
            </w:r>
          </w:p>
        </w:tc>
        <w:tc>
          <w:tcPr>
            <w:tcW w:type="dxa" w:w="1814"/>
            <w:tcBorders>
              <w:bottom w:val="single" w:sz="12" w:color="000000"/>
            </w:tcBorders>
          </w:tcPr>
          <w:p>
            <w:pPr>
              <w:spacing w:after="20" w:before="20" w:line="240" w:lineRule="auto"/>
              <w:jc w:val="center"/>
            </w:pPr>
            <w:r>
              <w:rPr>
                <w:rFonts w:ascii="Times New Roman" w:hAnsi="Times New Roman" w:eastAsia="Times New Roman"/>
                <w:b w:val="0"/>
                <w:i w:val="0"/>
                <w:sz w:val="17"/>
              </w:rPr>
              <w:t>0.18 (40)</w:t>
            </w:r>
          </w:p>
        </w:tc>
        <w:tc>
          <w:tcPr>
            <w:tcW w:type="dxa" w:w="1814"/>
            <w:tcBorders>
              <w:bottom w:val="single" w:sz="12" w:color="000000"/>
            </w:tcBorders>
          </w:tcPr>
          <w:p>
            <w:pPr>
              <w:spacing w:after="20" w:before="20" w:line="240" w:lineRule="auto"/>
              <w:jc w:val="center"/>
            </w:pPr>
            <w:r>
              <w:rPr>
                <w:rFonts w:ascii="Times New Roman" w:hAnsi="Times New Roman" w:eastAsia="Times New Roman"/>
                <w:b w:val="0"/>
                <w:i w:val="0"/>
                <w:sz w:val="17"/>
              </w:rPr>
              <w:t>0.16 (40)</w:t>
            </w:r>
          </w:p>
        </w:tc>
      </w:tr>
    </w:tbl>
    <w:p>
      <w:pPr>
        <w:spacing w:after="40"/>
      </w:pPr>
    </w:p>
    <w:p>
      <w:pPr>
        <w:keepNext/>
        <w:spacing w:before="160" w:after="80" w:line="276" w:lineRule="auto"/>
        <w:jc w:val="left"/>
      </w:pPr>
      <w:r>
        <w:rPr>
          <w:rFonts w:ascii="Times New Roman" w:hAnsi="Times New Roman" w:eastAsia="Times New Roman"/>
          <w:b/>
          <w:i w:val="0"/>
          <w:sz w:val="20"/>
        </w:rPr>
        <w:t xml:space="preserve">Table B3. </w:t>
      </w:r>
      <w:r>
        <w:rPr>
          <w:rFonts w:ascii="Times New Roman" w:hAnsi="Times New Roman" w:eastAsia="Times New Roman"/>
          <w:b w:val="0"/>
          <w:i w:val="0"/>
          <w:sz w:val="20"/>
        </w:rPr>
        <w:t>Llama-3.2-3B-Instruct: local accuracy (number of trajectories) by nominal temperature and planted run length m, clean prompt.</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134"/>
            <w:tcBorders>
              <w:top w:val="single" w:sz="12" w:color="000000"/>
              <w:bottom w:val="single" w:sz="6" w:color="000000"/>
            </w:tcBorders>
          </w:tcPr>
          <w:p>
            <w:pPr>
              <w:spacing w:after="20" w:before="20" w:line="240" w:lineRule="auto"/>
              <w:jc w:val="left"/>
            </w:pPr>
            <w:r>
              <w:rPr>
                <w:rFonts w:ascii="Times New Roman" w:hAnsi="Times New Roman" w:eastAsia="Times New Roman"/>
                <w:b/>
                <w:i w:val="0"/>
                <w:sz w:val="17"/>
              </w:rPr>
              <w:t>T</w:t>
            </w:r>
          </w:p>
        </w:tc>
        <w:tc>
          <w:tcPr>
            <w:tcW w:type="dxa" w:w="1814"/>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7"/>
              </w:rPr>
              <w:t>m = 24</w:t>
            </w:r>
          </w:p>
        </w:tc>
        <w:tc>
          <w:tcPr>
            <w:tcW w:type="dxa" w:w="1814"/>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7"/>
              </w:rPr>
              <w:t>m = 32</w:t>
            </w:r>
          </w:p>
        </w:tc>
        <w:tc>
          <w:tcPr>
            <w:tcW w:type="dxa" w:w="1814"/>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7"/>
              </w:rPr>
              <w:t>m = 48</w:t>
            </w:r>
          </w:p>
        </w:tc>
        <w:tc>
          <w:tcPr>
            <w:tcW w:type="dxa" w:w="1814"/>
            <w:tcBorders>
              <w:top w:val="single" w:sz="12" w:color="000000"/>
              <w:bottom w:val="single" w:sz="6" w:color="000000"/>
            </w:tcBorders>
          </w:tcPr>
          <w:p>
            <w:pPr>
              <w:spacing w:after="20" w:before="20" w:line="240" w:lineRule="auto"/>
              <w:jc w:val="center"/>
            </w:pPr>
            <w:r>
              <w:rPr>
                <w:rFonts w:ascii="Times New Roman" w:hAnsi="Times New Roman" w:eastAsia="Times New Roman"/>
                <w:b/>
                <w:i w:val="0"/>
                <w:sz w:val="17"/>
              </w:rPr>
              <w:t>m = 64</w:t>
            </w:r>
          </w:p>
        </w:tc>
      </w:tr>
      <w:tr>
        <w:tc>
          <w:tcPr>
            <w:tcW w:type="dxa" w:w="1134"/>
          </w:tcPr>
          <w:p>
            <w:pPr>
              <w:spacing w:after="20" w:before="20" w:line="240" w:lineRule="auto"/>
              <w:jc w:val="left"/>
            </w:pPr>
            <w:r>
              <w:rPr>
                <w:rFonts w:ascii="Times New Roman" w:hAnsi="Times New Roman" w:eastAsia="Times New Roman"/>
                <w:b w:val="0"/>
                <w:i w:val="0"/>
                <w:sz w:val="17"/>
              </w:rPr>
              <w:t>0.15</w:t>
            </w:r>
          </w:p>
        </w:tc>
        <w:tc>
          <w:tcPr>
            <w:tcW w:type="dxa" w:w="1814"/>
          </w:tcPr>
          <w:p>
            <w:pPr>
              <w:spacing w:after="20" w:before="20" w:line="240" w:lineRule="auto"/>
              <w:jc w:val="center"/>
            </w:pPr>
            <w:r>
              <w:rPr>
                <w:rFonts w:ascii="Times New Roman" w:hAnsi="Times New Roman" w:eastAsia="Times New Roman"/>
                <w:b w:val="0"/>
                <w:i w:val="0"/>
                <w:sz w:val="17"/>
              </w:rPr>
              <w:t>0.17 (60)</w:t>
            </w:r>
          </w:p>
        </w:tc>
        <w:tc>
          <w:tcPr>
            <w:tcW w:type="dxa" w:w="1814"/>
          </w:tcPr>
          <w:p>
            <w:pPr>
              <w:spacing w:after="20" w:before="20" w:line="240" w:lineRule="auto"/>
              <w:jc w:val="center"/>
            </w:pPr>
            <w:r>
              <w:rPr>
                <w:rFonts w:ascii="Times New Roman" w:hAnsi="Times New Roman" w:eastAsia="Times New Roman"/>
                <w:b w:val="0"/>
                <w:i w:val="0"/>
                <w:sz w:val="17"/>
              </w:rPr>
              <w:t>0.19 (60)</w:t>
            </w:r>
          </w:p>
        </w:tc>
        <w:tc>
          <w:tcPr>
            <w:tcW w:type="dxa" w:w="1814"/>
          </w:tcPr>
          <w:p>
            <w:pPr>
              <w:spacing w:after="20" w:before="20" w:line="240" w:lineRule="auto"/>
              <w:jc w:val="center"/>
            </w:pPr>
            <w:r>
              <w:rPr>
                <w:rFonts w:ascii="Times New Roman" w:hAnsi="Times New Roman" w:eastAsia="Times New Roman"/>
                <w:b w:val="0"/>
                <w:i w:val="0"/>
                <w:sz w:val="17"/>
              </w:rPr>
              <w:t>0.00 (60)</w:t>
            </w:r>
          </w:p>
        </w:tc>
        <w:tc>
          <w:tcPr>
            <w:tcW w:type="dxa" w:w="1814"/>
          </w:tcPr>
          <w:p>
            <w:pPr>
              <w:spacing w:after="20" w:before="20" w:line="240" w:lineRule="auto"/>
              <w:jc w:val="center"/>
            </w:pPr>
            <w:r>
              <w:rPr>
                <w:rFonts w:ascii="Times New Roman" w:hAnsi="Times New Roman" w:eastAsia="Times New Roman"/>
                <w:b w:val="0"/>
                <w:i w:val="0"/>
                <w:sz w:val="17"/>
              </w:rPr>
              <w:t>0.00 (60)</w:t>
            </w:r>
          </w:p>
        </w:tc>
      </w:tr>
      <w:tr>
        <w:tc>
          <w:tcPr>
            <w:tcW w:type="dxa" w:w="1134"/>
          </w:tcPr>
          <w:p>
            <w:pPr>
              <w:spacing w:after="20" w:before="20" w:line="240" w:lineRule="auto"/>
              <w:jc w:val="left"/>
            </w:pPr>
            <w:r>
              <w:rPr>
                <w:rFonts w:ascii="Times New Roman" w:hAnsi="Times New Roman" w:eastAsia="Times New Roman"/>
                <w:b w:val="0"/>
                <w:i w:val="0"/>
                <w:sz w:val="17"/>
              </w:rPr>
              <w:t>0.8</w:t>
            </w:r>
          </w:p>
        </w:tc>
        <w:tc>
          <w:tcPr>
            <w:tcW w:type="dxa" w:w="1814"/>
          </w:tcPr>
          <w:p>
            <w:pPr>
              <w:spacing w:after="20" w:before="20" w:line="240" w:lineRule="auto"/>
              <w:jc w:val="center"/>
            </w:pPr>
            <w:r>
              <w:rPr>
                <w:rFonts w:ascii="Times New Roman" w:hAnsi="Times New Roman" w:eastAsia="Times New Roman"/>
                <w:b w:val="0"/>
                <w:i w:val="0"/>
                <w:sz w:val="17"/>
              </w:rPr>
              <w:t>0.27 (60)</w:t>
            </w:r>
          </w:p>
        </w:tc>
        <w:tc>
          <w:tcPr>
            <w:tcW w:type="dxa" w:w="1814"/>
          </w:tcPr>
          <w:p>
            <w:pPr>
              <w:spacing w:after="20" w:before="20" w:line="240" w:lineRule="auto"/>
              <w:jc w:val="center"/>
            </w:pPr>
            <w:r>
              <w:rPr>
                <w:rFonts w:ascii="Times New Roman" w:hAnsi="Times New Roman" w:eastAsia="Times New Roman"/>
                <w:b w:val="0"/>
                <w:i w:val="0"/>
                <w:sz w:val="17"/>
              </w:rPr>
              <w:t>0.26 (60)</w:t>
            </w:r>
          </w:p>
        </w:tc>
        <w:tc>
          <w:tcPr>
            <w:tcW w:type="dxa" w:w="1814"/>
          </w:tcPr>
          <w:p>
            <w:pPr>
              <w:spacing w:after="20" w:before="20" w:line="240" w:lineRule="auto"/>
              <w:jc w:val="center"/>
            </w:pPr>
            <w:r>
              <w:rPr>
                <w:rFonts w:ascii="Times New Roman" w:hAnsi="Times New Roman" w:eastAsia="Times New Roman"/>
                <w:b w:val="0"/>
                <w:i w:val="0"/>
                <w:sz w:val="17"/>
              </w:rPr>
              <w:t>0.21 (60)</w:t>
            </w:r>
          </w:p>
        </w:tc>
        <w:tc>
          <w:tcPr>
            <w:tcW w:type="dxa" w:w="1814"/>
          </w:tcPr>
          <w:p>
            <w:pPr>
              <w:spacing w:after="20" w:before="20" w:line="240" w:lineRule="auto"/>
              <w:jc w:val="center"/>
            </w:pPr>
            <w:r>
              <w:rPr>
                <w:rFonts w:ascii="Times New Roman" w:hAnsi="Times New Roman" w:eastAsia="Times New Roman"/>
                <w:b w:val="0"/>
                <w:i w:val="0"/>
                <w:sz w:val="17"/>
              </w:rPr>
              <w:t>0.20 (60)</w:t>
            </w:r>
          </w:p>
        </w:tc>
      </w:tr>
      <w:tr>
        <w:tc>
          <w:tcPr>
            <w:tcW w:type="dxa" w:w="1134"/>
          </w:tcPr>
          <w:p>
            <w:pPr>
              <w:spacing w:after="20" w:before="20" w:line="240" w:lineRule="auto"/>
              <w:jc w:val="left"/>
            </w:pPr>
            <w:r>
              <w:rPr>
                <w:rFonts w:ascii="Times New Roman" w:hAnsi="Times New Roman" w:eastAsia="Times New Roman"/>
                <w:b w:val="0"/>
                <w:i w:val="0"/>
                <w:sz w:val="17"/>
              </w:rPr>
              <w:t>1.2</w:t>
            </w:r>
          </w:p>
        </w:tc>
        <w:tc>
          <w:tcPr>
            <w:tcW w:type="dxa" w:w="1814"/>
          </w:tcPr>
          <w:p>
            <w:pPr>
              <w:spacing w:after="20" w:before="20" w:line="240" w:lineRule="auto"/>
              <w:jc w:val="center"/>
            </w:pPr>
            <w:r>
              <w:rPr>
                <w:rFonts w:ascii="Times New Roman" w:hAnsi="Times New Roman" w:eastAsia="Times New Roman"/>
                <w:b w:val="0"/>
                <w:i w:val="0"/>
                <w:sz w:val="17"/>
              </w:rPr>
              <w:t>0.31 (60)</w:t>
            </w:r>
          </w:p>
        </w:tc>
        <w:tc>
          <w:tcPr>
            <w:tcW w:type="dxa" w:w="1814"/>
          </w:tcPr>
          <w:p>
            <w:pPr>
              <w:spacing w:after="20" w:before="20" w:line="240" w:lineRule="auto"/>
              <w:jc w:val="center"/>
            </w:pPr>
            <w:r>
              <w:rPr>
                <w:rFonts w:ascii="Times New Roman" w:hAnsi="Times New Roman" w:eastAsia="Times New Roman"/>
                <w:b w:val="0"/>
                <w:i w:val="0"/>
                <w:sz w:val="17"/>
              </w:rPr>
              <w:t>0.31 (60)</w:t>
            </w:r>
          </w:p>
        </w:tc>
        <w:tc>
          <w:tcPr>
            <w:tcW w:type="dxa" w:w="1814"/>
          </w:tcPr>
          <w:p>
            <w:pPr>
              <w:spacing w:after="20" w:before="20" w:line="240" w:lineRule="auto"/>
              <w:jc w:val="center"/>
            </w:pPr>
            <w:r>
              <w:rPr>
                <w:rFonts w:ascii="Times New Roman" w:hAnsi="Times New Roman" w:eastAsia="Times New Roman"/>
                <w:b w:val="0"/>
                <w:i w:val="0"/>
                <w:sz w:val="17"/>
              </w:rPr>
              <w:t>0.28 (60)</w:t>
            </w:r>
          </w:p>
        </w:tc>
        <w:tc>
          <w:tcPr>
            <w:tcW w:type="dxa" w:w="1814"/>
          </w:tcPr>
          <w:p>
            <w:pPr>
              <w:spacing w:after="20" w:before="20" w:line="240" w:lineRule="auto"/>
              <w:jc w:val="center"/>
            </w:pPr>
            <w:r>
              <w:rPr>
                <w:rFonts w:ascii="Times New Roman" w:hAnsi="Times New Roman" w:eastAsia="Times New Roman"/>
                <w:b w:val="0"/>
                <w:i w:val="0"/>
                <w:sz w:val="17"/>
              </w:rPr>
              <w:t>0.27 (60)</w:t>
            </w:r>
          </w:p>
        </w:tc>
      </w:tr>
      <w:tr>
        <w:tc>
          <w:tcPr>
            <w:tcW w:type="dxa" w:w="1134"/>
          </w:tcPr>
          <w:p>
            <w:pPr>
              <w:spacing w:after="20" w:before="20" w:line="240" w:lineRule="auto"/>
              <w:jc w:val="left"/>
            </w:pPr>
            <w:r>
              <w:rPr>
                <w:rFonts w:ascii="Times New Roman" w:hAnsi="Times New Roman" w:eastAsia="Times New Roman"/>
                <w:b w:val="0"/>
                <w:i w:val="0"/>
                <w:sz w:val="17"/>
              </w:rPr>
              <w:t>2</w:t>
            </w:r>
          </w:p>
        </w:tc>
        <w:tc>
          <w:tcPr>
            <w:tcW w:type="dxa" w:w="1814"/>
          </w:tcPr>
          <w:p>
            <w:pPr>
              <w:spacing w:after="20" w:before="20" w:line="240" w:lineRule="auto"/>
              <w:jc w:val="center"/>
            </w:pPr>
            <w:r>
              <w:rPr>
                <w:rFonts w:ascii="Times New Roman" w:hAnsi="Times New Roman" w:eastAsia="Times New Roman"/>
                <w:b w:val="0"/>
                <w:i w:val="0"/>
                <w:sz w:val="17"/>
              </w:rPr>
              <w:t>0.33 (60)</w:t>
            </w:r>
          </w:p>
        </w:tc>
        <w:tc>
          <w:tcPr>
            <w:tcW w:type="dxa" w:w="1814"/>
          </w:tcPr>
          <w:p>
            <w:pPr>
              <w:spacing w:after="20" w:before="20" w:line="240" w:lineRule="auto"/>
              <w:jc w:val="center"/>
            </w:pPr>
            <w:r>
              <w:rPr>
                <w:rFonts w:ascii="Times New Roman" w:hAnsi="Times New Roman" w:eastAsia="Times New Roman"/>
                <w:b w:val="0"/>
                <w:i w:val="0"/>
                <w:sz w:val="17"/>
              </w:rPr>
              <w:t>0.34 (60)</w:t>
            </w:r>
          </w:p>
        </w:tc>
        <w:tc>
          <w:tcPr>
            <w:tcW w:type="dxa" w:w="1814"/>
          </w:tcPr>
          <w:p>
            <w:pPr>
              <w:spacing w:after="20" w:before="20" w:line="240" w:lineRule="auto"/>
              <w:jc w:val="center"/>
            </w:pPr>
            <w:r>
              <w:rPr>
                <w:rFonts w:ascii="Times New Roman" w:hAnsi="Times New Roman" w:eastAsia="Times New Roman"/>
                <w:b w:val="0"/>
                <w:i w:val="0"/>
                <w:sz w:val="17"/>
              </w:rPr>
              <w:t>0.38 (60)</w:t>
            </w:r>
          </w:p>
        </w:tc>
        <w:tc>
          <w:tcPr>
            <w:tcW w:type="dxa" w:w="1814"/>
          </w:tcPr>
          <w:p>
            <w:pPr>
              <w:spacing w:after="20" w:before="20" w:line="240" w:lineRule="auto"/>
              <w:jc w:val="center"/>
            </w:pPr>
            <w:r>
              <w:rPr>
                <w:rFonts w:ascii="Times New Roman" w:hAnsi="Times New Roman" w:eastAsia="Times New Roman"/>
                <w:b w:val="0"/>
                <w:i w:val="0"/>
                <w:sz w:val="17"/>
              </w:rPr>
              <w:t>0.29 (60)</w:t>
            </w:r>
          </w:p>
        </w:tc>
      </w:tr>
      <w:tr>
        <w:tc>
          <w:tcPr>
            <w:tcW w:type="dxa" w:w="1134"/>
          </w:tcPr>
          <w:p>
            <w:pPr>
              <w:spacing w:after="20" w:before="20" w:line="240" w:lineRule="auto"/>
              <w:jc w:val="left"/>
            </w:pPr>
            <w:r>
              <w:rPr>
                <w:rFonts w:ascii="Times New Roman" w:hAnsi="Times New Roman" w:eastAsia="Times New Roman"/>
                <w:b w:val="0"/>
                <w:i w:val="0"/>
                <w:sz w:val="17"/>
              </w:rPr>
              <w:t>2.5</w:t>
            </w:r>
          </w:p>
        </w:tc>
        <w:tc>
          <w:tcPr>
            <w:tcW w:type="dxa" w:w="1814"/>
          </w:tcPr>
          <w:p>
            <w:pPr>
              <w:spacing w:after="20" w:before="20" w:line="240" w:lineRule="auto"/>
              <w:jc w:val="center"/>
            </w:pPr>
            <w:r>
              <w:rPr>
                <w:rFonts w:ascii="Times New Roman" w:hAnsi="Times New Roman" w:eastAsia="Times New Roman"/>
                <w:b w:val="0"/>
                <w:i w:val="0"/>
                <w:sz w:val="17"/>
              </w:rPr>
              <w:t>0.24 (40)</w:t>
            </w:r>
          </w:p>
        </w:tc>
        <w:tc>
          <w:tcPr>
            <w:tcW w:type="dxa" w:w="1814"/>
          </w:tcPr>
          <w:p>
            <w:pPr>
              <w:spacing w:after="20" w:before="20" w:line="240" w:lineRule="auto"/>
              <w:jc w:val="center"/>
            </w:pPr>
            <w:r>
              <w:rPr>
                <w:rFonts w:ascii="Times New Roman" w:hAnsi="Times New Roman" w:eastAsia="Times New Roman"/>
                <w:b w:val="0"/>
                <w:i w:val="0"/>
                <w:sz w:val="17"/>
              </w:rPr>
              <w:t>0.31 (40)</w:t>
            </w:r>
          </w:p>
        </w:tc>
        <w:tc>
          <w:tcPr>
            <w:tcW w:type="dxa" w:w="1814"/>
          </w:tcPr>
          <w:p>
            <w:pPr>
              <w:spacing w:after="20" w:before="20" w:line="240" w:lineRule="auto"/>
              <w:jc w:val="center"/>
            </w:pPr>
            <w:r>
              <w:rPr>
                <w:rFonts w:ascii="Times New Roman" w:hAnsi="Times New Roman" w:eastAsia="Times New Roman"/>
                <w:b w:val="0"/>
                <w:i w:val="0"/>
                <w:sz w:val="17"/>
              </w:rPr>
              <w:t>0.28 (40)</w:t>
            </w:r>
          </w:p>
        </w:tc>
        <w:tc>
          <w:tcPr>
            <w:tcW w:type="dxa" w:w="1814"/>
          </w:tcPr>
          <w:p>
            <w:pPr>
              <w:spacing w:after="20" w:before="20" w:line="240" w:lineRule="auto"/>
              <w:jc w:val="center"/>
            </w:pPr>
            <w:r>
              <w:rPr>
                <w:rFonts w:ascii="Times New Roman" w:hAnsi="Times New Roman" w:eastAsia="Times New Roman"/>
                <w:b w:val="0"/>
                <w:i w:val="0"/>
                <w:sz w:val="17"/>
              </w:rPr>
              <w:t>0.33 (40)</w:t>
            </w:r>
          </w:p>
        </w:tc>
      </w:tr>
      <w:tr>
        <w:tc>
          <w:tcPr>
            <w:tcW w:type="dxa" w:w="1134"/>
          </w:tcPr>
          <w:p>
            <w:pPr>
              <w:spacing w:after="20" w:before="20" w:line="240" w:lineRule="auto"/>
              <w:jc w:val="left"/>
            </w:pPr>
            <w:r>
              <w:rPr>
                <w:rFonts w:ascii="Times New Roman" w:hAnsi="Times New Roman" w:eastAsia="Times New Roman"/>
                <w:b w:val="0"/>
                <w:i w:val="0"/>
                <w:sz w:val="17"/>
              </w:rPr>
              <w:t>3</w:t>
            </w:r>
          </w:p>
        </w:tc>
        <w:tc>
          <w:tcPr>
            <w:tcW w:type="dxa" w:w="1814"/>
          </w:tcPr>
          <w:p>
            <w:pPr>
              <w:spacing w:after="20" w:before="20" w:line="240" w:lineRule="auto"/>
              <w:jc w:val="center"/>
            </w:pPr>
            <w:r>
              <w:rPr>
                <w:rFonts w:ascii="Times New Roman" w:hAnsi="Times New Roman" w:eastAsia="Times New Roman"/>
                <w:b w:val="0"/>
                <w:i w:val="0"/>
                <w:sz w:val="17"/>
              </w:rPr>
              <w:t>0.24 (40)</w:t>
            </w:r>
          </w:p>
        </w:tc>
        <w:tc>
          <w:tcPr>
            <w:tcW w:type="dxa" w:w="1814"/>
          </w:tcPr>
          <w:p>
            <w:pPr>
              <w:spacing w:after="20" w:before="20" w:line="240" w:lineRule="auto"/>
              <w:jc w:val="center"/>
            </w:pPr>
            <w:r>
              <w:rPr>
                <w:rFonts w:ascii="Times New Roman" w:hAnsi="Times New Roman" w:eastAsia="Times New Roman"/>
                <w:b w:val="0"/>
                <w:i w:val="0"/>
                <w:sz w:val="17"/>
              </w:rPr>
              <w:t>0.25 (40)</w:t>
            </w:r>
          </w:p>
        </w:tc>
        <w:tc>
          <w:tcPr>
            <w:tcW w:type="dxa" w:w="1814"/>
          </w:tcPr>
          <w:p>
            <w:pPr>
              <w:spacing w:after="20" w:before="20" w:line="240" w:lineRule="auto"/>
              <w:jc w:val="center"/>
            </w:pPr>
            <w:r>
              <w:rPr>
                <w:rFonts w:ascii="Times New Roman" w:hAnsi="Times New Roman" w:eastAsia="Times New Roman"/>
                <w:b w:val="0"/>
                <w:i w:val="0"/>
                <w:sz w:val="17"/>
              </w:rPr>
              <w:t>0.27 (40)</w:t>
            </w:r>
          </w:p>
        </w:tc>
        <w:tc>
          <w:tcPr>
            <w:tcW w:type="dxa" w:w="1814"/>
          </w:tcPr>
          <w:p>
            <w:pPr>
              <w:spacing w:after="20" w:before="20" w:line="240" w:lineRule="auto"/>
              <w:jc w:val="center"/>
            </w:pPr>
            <w:r>
              <w:rPr>
                <w:rFonts w:ascii="Times New Roman" w:hAnsi="Times New Roman" w:eastAsia="Times New Roman"/>
                <w:b w:val="0"/>
                <w:i w:val="0"/>
                <w:sz w:val="17"/>
              </w:rPr>
              <w:t>0.23 (40)</w:t>
            </w:r>
          </w:p>
        </w:tc>
      </w:tr>
      <w:tr>
        <w:tc>
          <w:tcPr>
            <w:tcW w:type="dxa" w:w="1134"/>
            <w:tcBorders>
              <w:bottom w:val="single" w:sz="12" w:color="000000"/>
            </w:tcBorders>
          </w:tcPr>
          <w:p>
            <w:pPr>
              <w:spacing w:after="20" w:before="20" w:line="240" w:lineRule="auto"/>
              <w:jc w:val="left"/>
            </w:pPr>
            <w:r>
              <w:rPr>
                <w:rFonts w:ascii="Times New Roman" w:hAnsi="Times New Roman" w:eastAsia="Times New Roman"/>
                <w:b w:val="0"/>
                <w:i w:val="0"/>
                <w:sz w:val="17"/>
              </w:rPr>
              <w:t>5</w:t>
            </w:r>
          </w:p>
        </w:tc>
        <w:tc>
          <w:tcPr>
            <w:tcW w:type="dxa" w:w="1814"/>
            <w:tcBorders>
              <w:bottom w:val="single" w:sz="12" w:color="000000"/>
            </w:tcBorders>
          </w:tcPr>
          <w:p>
            <w:pPr>
              <w:spacing w:after="20" w:before="20" w:line="240" w:lineRule="auto"/>
              <w:jc w:val="center"/>
            </w:pPr>
            <w:r>
              <w:rPr>
                <w:rFonts w:ascii="Times New Roman" w:hAnsi="Times New Roman" w:eastAsia="Times New Roman"/>
                <w:b w:val="0"/>
                <w:i w:val="0"/>
                <w:sz w:val="17"/>
              </w:rPr>
              <w:t>0.12 (40)</w:t>
            </w:r>
          </w:p>
        </w:tc>
        <w:tc>
          <w:tcPr>
            <w:tcW w:type="dxa" w:w="1814"/>
            <w:tcBorders>
              <w:bottom w:val="single" w:sz="12" w:color="000000"/>
            </w:tcBorders>
          </w:tcPr>
          <w:p>
            <w:pPr>
              <w:spacing w:after="20" w:before="20" w:line="240" w:lineRule="auto"/>
              <w:jc w:val="center"/>
            </w:pPr>
            <w:r>
              <w:rPr>
                <w:rFonts w:ascii="Times New Roman" w:hAnsi="Times New Roman" w:eastAsia="Times New Roman"/>
                <w:b w:val="0"/>
                <w:i w:val="0"/>
                <w:sz w:val="17"/>
              </w:rPr>
              <w:t>0.08 (40)</w:t>
            </w:r>
          </w:p>
        </w:tc>
        <w:tc>
          <w:tcPr>
            <w:tcW w:type="dxa" w:w="1814"/>
            <w:tcBorders>
              <w:bottom w:val="single" w:sz="12" w:color="000000"/>
            </w:tcBorders>
          </w:tcPr>
          <w:p>
            <w:pPr>
              <w:spacing w:after="20" w:before="20" w:line="240" w:lineRule="auto"/>
              <w:jc w:val="center"/>
            </w:pPr>
            <w:r>
              <w:rPr>
                <w:rFonts w:ascii="Times New Roman" w:hAnsi="Times New Roman" w:eastAsia="Times New Roman"/>
                <w:b w:val="0"/>
                <w:i w:val="0"/>
                <w:sz w:val="17"/>
              </w:rPr>
              <w:t>0.07 (40)</w:t>
            </w:r>
          </w:p>
        </w:tc>
        <w:tc>
          <w:tcPr>
            <w:tcW w:type="dxa" w:w="1814"/>
            <w:tcBorders>
              <w:bottom w:val="single" w:sz="12" w:color="000000"/>
            </w:tcBorders>
          </w:tcPr>
          <w:p>
            <w:pPr>
              <w:spacing w:after="20" w:before="20" w:line="240" w:lineRule="auto"/>
              <w:jc w:val="center"/>
            </w:pPr>
            <w:r>
              <w:rPr>
                <w:rFonts w:ascii="Times New Roman" w:hAnsi="Times New Roman" w:eastAsia="Times New Roman"/>
                <w:b w:val="0"/>
                <w:i w:val="0"/>
                <w:sz w:val="17"/>
              </w:rPr>
              <w:t>0.12 (40)</w:t>
            </w:r>
          </w:p>
        </w:tc>
      </w:tr>
    </w:tbl>
    <w:p>
      <w:pPr>
        <w:spacing w:after="40"/>
      </w:pPr>
    </w:p>
    <w:p>
      <w:pPr>
        <w:keepNext/>
        <w:spacing w:before="280" w:after="120" w:line="276" w:lineRule="auto"/>
      </w:pPr>
      <w:r>
        <w:rPr>
          <w:rFonts w:ascii="Times New Roman" w:hAnsi="Times New Roman" w:eastAsia="Times New Roman"/>
          <w:b/>
          <w:i w:val="0"/>
          <w:sz w:val="26"/>
        </w:rPr>
        <w:t>Appendix C. Reproducibility</w:t>
      </w:r>
    </w:p>
    <w:p>
      <w:pPr>
        <w:keepNext w:val="0"/>
        <w:spacing w:after="120" w:line="312" w:lineRule="auto"/>
        <w:jc w:val="both"/>
      </w:pPr>
      <w:r>
        <w:rPr>
          <w:rFonts w:ascii="Times New Roman" w:hAnsi="Times New Roman" w:eastAsia="Times New Roman"/>
          <w:b w:val="0"/>
          <w:i w:val="0"/>
        </w:rPr>
        <w:t>All runs used a four-core CPU machine with 15 GB of memory and no GPU. The 3B models were run in bfloat16 with the Transformers library, and the 7B model as an 8-bit GGUF file (Q8</w:t>
      </w:r>
      <w:r>
        <w:rPr>
          <w:rFonts w:ascii="Times New Roman" w:hAnsi="Times New Roman" w:eastAsia="Times New Roman"/>
          <w:b w:val="0"/>
          <w:i w:val="0"/>
          <w:vertAlign w:val="subscript"/>
        </w:rPr>
        <w:t>0</w:t>
      </w:r>
      <w:r>
        <w:rPr>
          <w:rFonts w:ascii="Times New Roman" w:hAnsi="Times New Roman" w:eastAsia="Times New Roman"/>
          <w:b w:val="0"/>
          <w:i w:val="0"/>
        </w:rPr>
        <w:t>) in llama.cpp. Random streams for Stage D are seeded from a hash of the cell definition. The estimator uses 240 log-spaced temperatures between 0.02 and 20. The bootstrap uses 300 resamples of trajectories. Planted-run lengths for Stage D were chosen by the probe rule in Section 4.1, and the selected values are reported in Table 6.</w:t>
      </w:r>
    </w:p>
    <w:sectPr w:rsidR="00FC693F" w:rsidRPr="0006063C" w:rsidSect="00034616">
      <w:footerReference w:type="default" r:id="rId9"/>
      <w:pgSz w:w="11906" w:h="16838"/>
      <w:pgMar w:top="1417" w:right="1417" w:bottom="1417" w:left="1417"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