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0"/>
        </w:rPr>
        <w:t>Infrastructure for Defending Democracy: Social Media and Citizens' Response to the 2024 Martial Law Declaration in Korea</w:t>
      </w:r>
    </w:p>
    <w:p>
      <w:pPr>
        <w:spacing w:line="264" w:lineRule="auto" w:after="200" w:before="0"/>
        <w:jc w:val="center"/>
      </w:pPr>
      <w:r>
        <w:rPr>
          <w:b w:val="0"/>
          <w:i/>
          <w:sz w:val="20"/>
        </w:rPr>
        <w:t>Optional abstract v2 (revised), MIS Quarterly Special Issue on Indigenous Theory Development  ·  Ook Lee, Hanyang University</w:t>
      </w:r>
    </w:p>
    <w:p>
      <w:pPr>
        <w:spacing w:line="264" w:lineRule="auto" w:after="160" w:before="0"/>
      </w:pPr>
      <w:r>
        <w:rPr>
          <w:b/>
          <w:i w:val="0"/>
          <w:sz w:val="20"/>
        </w:rPr>
        <w:t>Draft for the author. Items in [brackets] must be verified or filled by the author; nothing here reports findings.</w:t>
      </w:r>
    </w:p>
    <w:p>
      <w:pPr>
        <w:spacing w:line="300" w:lineRule="auto" w:after="120" w:before="0"/>
        <w:jc w:val="both"/>
      </w:pPr>
      <w:r>
        <w:rPr>
          <w:b/>
          <w:i w:val="0"/>
        </w:rPr>
        <w:t>Phenomenon.</w:t>
      </w:r>
      <w:r>
        <w:rPr>
          <w:b w:val="0"/>
          <w:i w:val="0"/>
        </w:rPr>
        <w:t xml:space="preserve"> South Korea won its democracy through mass mobilization (the June Democratic Struggle of 1987) and, from the early 1990s, built national information infrastructure through successive state programs [confirm names and dates]. On the night of 3 December 2024, the president declared emergency martial law in a televised address at about 10:30 p.m. Citizens converged on the National Assembly through the night, and shortly after 1 a.m. the Assembly voted 190 to 0 to overturn the decree [verify]. Accounts of that night give prominent roles to live-streamed video, rapid sharing on social media and online communities, and the real-time broadcast of troop movements [verify and source each claim].</w:t>
      </w:r>
    </w:p>
    <w:p>
      <w:pPr>
        <w:spacing w:line="300" w:lineRule="auto" w:after="120" w:before="0"/>
        <w:jc w:val="both"/>
      </w:pPr>
      <w:r>
        <w:rPr>
          <w:b/>
          <w:i w:val="0"/>
        </w:rPr>
        <w:t>Conjecture and what we do not claim.</w:t>
      </w:r>
      <w:r>
        <w:rPr>
          <w:b w:val="0"/>
          <w:i w:val="0"/>
        </w:rPr>
        <w:t xml:space="preserve"> Our starting conjecture is that the speed and scale of the response reflect the combination of a strong, historically formed popular commitment to democracy and unusually dense, widely used digital infrastructure, and that each is weak without the other. We treat this as a proposition to examine, not an established cause. Other factors, such as the Assembly's procedures and the conduct of security forces and journalists, plausibly mattered. We do not label the episode a revolution; whether that term fits is part of the question. We do not claim that democratization caused economic growth, since standard accounts place high growth under the earlier authoritarian developmental state. We take no political position on the events.</w:t>
      </w:r>
    </w:p>
    <w:p>
      <w:pPr>
        <w:spacing w:line="300" w:lineRule="auto" w:after="120" w:before="0"/>
        <w:jc w:val="both"/>
      </w:pPr>
      <w:r>
        <w:rPr>
          <w:b/>
          <w:i w:val="0"/>
        </w:rPr>
        <w:t>Why this is an indigenous phenomenon.</w:t>
      </w:r>
      <w:r>
        <w:rPr>
          <w:b w:val="0"/>
          <w:i w:val="0"/>
        </w:rPr>
        <w:t xml:space="preserve"> IS and communication research on digital collective action often draws on frames developed in other settings. The Korean case joins three conditions that these frames treat separately: a collective memory of winning democracy, dense and widely used digital infrastructure, and a constitutional mechanism through which a legislative vote could end the decree within hours. We therefore begin from participants' own accounts [terms to be gathered].</w:t>
      </w:r>
    </w:p>
    <w:p>
      <w:pPr>
        <w:spacing w:line="300" w:lineRule="auto" w:after="120" w:before="0"/>
        <w:jc w:val="both"/>
      </w:pPr>
      <w:r>
        <w:rPr>
          <w:b/>
          <w:i w:val="0"/>
        </w:rPr>
        <w:t>Research questions.</w:t>
      </w:r>
      <w:r>
        <w:rPr>
          <w:b w:val="0"/>
          <w:i w:val="0"/>
        </w:rPr>
        <w:t xml:space="preserve"> (1) Through which channels did information, coordination and verification occur that night? (2) Does mobilization speed differ across episodes with similar commitment but different infrastructure, namely 1987 (about three weeks to the June 29 concession), the 2016–17 candlelight protests, and 2024 (hours) [verify durations]? (3) How did participants link their action to the history of democratization and to the infrastructure they used? (4) What concepts, grounded in these accounts, are needed to explain rapid collective action to defend an institution?</w:t>
      </w:r>
    </w:p>
    <w:p>
      <w:pPr>
        <w:spacing w:line="300" w:lineRule="auto" w:after="120" w:before="0"/>
        <w:jc w:val="both"/>
      </w:pPr>
      <w:r>
        <w:rPr>
          <w:b/>
          <w:i w:val="0"/>
        </w:rPr>
        <w:t>Approach.</w:t>
      </w:r>
      <w:r>
        <w:rPr>
          <w:b w:val="0"/>
          <w:i w:val="0"/>
        </w:rPr>
        <w:t xml:space="preserve"> An inductive, interpretive study that reconstructs the timeline from archived live streams, public posts, media records and official records, and draws on [N] interviews with participants, streamers, journalists and officials [access and ethical approval to be secured; protection of participants' identities is essential]. The categories above are provisional. As a Discovery Short Paper, the contribution is a rich account of the phenomenon and the constructs that emerge from it.</w:t>
      </w:r>
    </w:p>
    <w:p>
      <w:pPr>
        <w:spacing w:line="300" w:lineRule="auto" w:after="120" w:before="0"/>
        <w:jc w:val="both"/>
      </w:pPr>
      <w:r>
        <w:rPr>
          <w:b/>
          <w:i w:val="0"/>
        </w:rPr>
        <w:t>Contribution to theory.</w:t>
      </w:r>
      <w:r>
        <w:rPr>
          <w:b w:val="0"/>
          <w:i w:val="0"/>
        </w:rPr>
        <w:t xml:space="preserve"> We expect to propose one or more constructs describing how digital infrastructure, historical memory and institutions combine to enable rapid collective defense of an institution [to be induced from data], and to state what they imply for theories of digital collective action and infrastructure.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