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No email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women’s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Gap men minus women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men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women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[+0.070,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[+0.039, +0.052]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[+0.024, +0.038]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0.0057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+0.0068 [+0.0050, +0.0086]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+0.0031 [+0.0015, +0.0047]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+0.0037 [+0.0017, +0.0056]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+0.190 [+0.175, +0.206]*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+0.215 [+0.199, +0.229]*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-0.025 [-0.051,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[+0.002,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[+0.002,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-0.001 [-0.003,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+0.071 [+0.057, +0.084]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+0.064 [+0.050, +0.079]*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[-0.018,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+0.035 [+0.032,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[+0.033,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[-0.006, +0.005]*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+0.073 [+0.065, +0.081]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+0.091 [+0.082, +0.099]*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-0.018 [-0.032,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+0.159 [+0.154, +0.164]*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+0.163 [+0.158, +0.167]*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-0.004 [-0.011,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+0.139 [+0.129, +0.150]*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+0.152 [+0.143,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[-0.028,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+0.027 [+0.019, +0.036]*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[+0.027, +0.045]*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-0.009 [-0.022,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[+0.038,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+0.055 [+0.044, +0.066]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-0.006 [-0.021, +0.010]*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+0.075 [+0.068,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+0.088 [+0.080, +0.096]*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[-0.025, -0.001]*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+0.051 [+0.037, +0.065]*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[+0.030,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[-0.008, +0.021]*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+0.198 [+0.187, +0.208]*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+0.183 [+0.173, +0.192]*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+0.015 [+0.002, +0.029]*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[+0.037, +0.052]*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[+0.041,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-0.005 [-0.019,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+0.059 [+0.055, +0.064]*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[+0.066, +0.089]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+0.089 [+0.078, +0.101]*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[-0.033,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+0.041 [+0.035, +0.047]*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+0.037 [+0.032, +0.043]*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[-0.007, +0.014]*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+0.169 [+0.155, +0.184]*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+0.201 [+0.187, +0.214]*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-0.032 [-0.056, -0.005]*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+0.026 [+0.021,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+0.048 [+0.044,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-0.023 [-0.029, -0.018]*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+0.154 [+0.141, +0.168]*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+0.167 [+0.153, +0.182]*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[-0.039,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+0.149 [+0.137,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+0.161 [+0.148, +0.175]*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[-0.034,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43.83*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47.87*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+0.047 [+0.041,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+0.054 [+0.049,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-0.008 [-0.017, +0.002]*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[+0.104, +0.116]*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+0.120 [+0.113, +0.126]*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-0.010 [-0.019, -0.000]*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15.80*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[+0.039, +0.050]*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+0.002 [-0.001,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+0.009 [+0.006, +0.012]*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-0.007 [-0.012, -0.002]*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+0.111 [+0.104,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[+0.103, +0.117]*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[-0.010,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+0.016 [+0.014, +0.018]*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+0.018 [+0.016, +0.020]*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[-0.005,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[-0.010, +0.010]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[+0.099, +0.121]*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+0.107 [+0.096,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[-0.010,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+0.029 [+0.025, +0.033]*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[+0.027,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[-0.009, +0.005]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+0.000 [-0.002,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+0.098 [+0.091, +0.105]*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+0.097 [+0.088, +0.106]*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[-0.012,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[+0.074, +0.082]*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[+0.072, +0.081]*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10.01*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B4. Email experiment, probability-elicitation design (mean elicited probability over 300 simulated customers per seed, three independent calls per customer, pooled over three seeds, 900 customers per model). Lift = probability with the email minus probability without it; gap = lift of the men’s email minus lift of the women’s email; intervals are 95% paired bootstrap intervals over customers (real values: normal approximation). RR = risk ratio, the mean of the three per-seed ratios; its asterisk is set only if the interval excludes the real ratio in all three seeds. * the simulated and the real intervals do not overlap.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Setting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14.72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 to 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13.56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 to 2.95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 to 0.62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1.30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 to 1.61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 to 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0.80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 to 0.93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 to 3.38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 to 0.81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 to 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 to 11.74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0.17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 to 16.65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 to 0.38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-0.06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 to 7.95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 to 6.44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 to 1.00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 to 8.69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 to 12.15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 to 0.27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 to 1.52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B5. Low-mean and high-mean settings: range of results across the model-and-prompt cells of each design (sixteen cells in each setting). Reference rows are the real values. For design A in the low-mean setting the variance-to-mean ratio of 1.00 comes from a cell in which practically every simulated customer answered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is uninformative.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Rank correlation with real count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 to 10.25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 to 0.08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 to 17.21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 to 0.30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 to -0.05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 to 9.46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 to 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0.79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 to +0.08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 to 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 to 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 to 0.84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+0.05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B6. Persona experiment with real household demographics: range of results across the 16 model-and-prompt cells of each design (600 household-windows per cell). The last column is the range of the Spearman correlation between the simulated count and the household’s real count in the same window.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an anonymized project repository (the link will be provided after the review process to preserve double-blind review). Raw model responses are saved with each run. Household-level Complete Journey data are not redistributed; the code reads them from the public package files.</w:t>
      </w:r>
    </w:p>
    <w:bookmarkEnd w:id="22"/>
    <w:bookmarkStart w:id="23" w:name="Xfa6ed117d2613d7c69e3452731e6a2d286c73c1"/>
    <w:p>
      <w:pPr>
        <w:pStyle w:val="Heading1"/>
      </w:pPr>
      <w:r>
        <w:t xml:space="preserve">Appendix D. Proofs of Propositions 1 to 3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t xml:space="preserve">The first statement is the law of total variance. With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and substituting into the definition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If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t xml:space="preserve">, then</w:t>
      </w:r>
      <w: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</m:e>
        </m:d>
      </m:oMath>
      <w:r>
        <w:t xml:space="preserve">, which yields the last expression.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2.</w:t>
      </w:r>
      <w:r>
        <w:t xml:space="preserve"> </w:t>
      </w:r>
      <w:r>
        <w:t xml:space="preserve">By independence,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3.</w:t>
      </w: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2026-10-17T13:25:31Z</dcterms:created>
  <dcterms:modified xsi:type="dcterms:W3CDTF">2026-10-17T13:25:31Z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