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/>
      <w:r>
        <w:rPr>
          <w:highlight w:val="yellow"/>
        </w:rPr>
        <w:t>[Date]</w:t>
      </w:r>
      <w:r/>
    </w:p>
    <w:p>
      <w:r>
        <w:t>To the Editors of Decision Support Systems,</w:t>
      </w:r>
    </w:p>
    <w:p>
      <w:r>
        <w:t>We submit the manuscript entitled “Pre-testing social media campaigns with LLM-agent simulation: event-driven agent timing and the scale-versus-speed trade-off in seeding decisions” for consideration as a research article in Decision Support Systems.</w:t>
      </w:r>
    </w:p>
    <w:p>
      <w:r>
        <w:t>Managers who choose how to seed a social media campaign cannot test the options in the field without cost, and simulation with large language model (LLM) agents is an attractive pre-test. Most LLM-agent simulators, however, decide when agents act with a fixed-interval clock, so temporal outcomes such as the speed of diffusion are partly an artifact of the simulation loop. We present Poisson-SNS, a simulator in which an LLM rates how strongly a situation moves an agent to act and an inhomogeneous Poisson process determines when it acts, and we use it to examine a concrete decision: concentrating a campaign on a few influencers versus spreading it across many ordinary users at equal exposure budget.</w:t>
      </w:r>
    </w:p>
    <w:p>
      <w:r>
        <w:t>The main findings are that the scheduler reproduces the daily activity cycle far better than homogeneous Poisson and polling baselines against an assumed reference; that concentration yields more adopters in expectation while distribution is faster and far more predictable, so no strategy dominates; and that these conclusions are robust to replacing the rule-based intensity oracle with LLM ratings and to most parameter variations, but not to a network without a heavy-tailed follower distribution. We state the limits of the evidence explicitly: without platform trace data the behavioral validation relies on assumed references, and the results are offered as hypotheses for field testing.</w:t>
      </w:r>
    </w:p>
    <w:p>
      <w:r>
        <w:t>We believe the paper fits the journal because it addresses simulation-based support for a managerial decision on social media, connects to work published in Decision Support Systems on word-of-mouth marketing, diffusion models, and LLM-based decision support, and contributes a reusable specification together with an evaluation protocol.</w:t>
      </w:r>
    </w:p>
    <w:p>
      <w:r>
        <w:t xml:space="preserve">The manuscript is original, has not been published, and is not under consideration elsewhere. </w:t>
      </w:r>
      <w:r>
        <w:rPr>
          <w:highlight w:val="yellow"/>
        </w:rPr>
        <w:t>[Confirm.]</w:t>
      </w:r>
      <w:r>
        <w:t xml:space="preserve"> All authors have approved the submission. </w:t>
      </w:r>
      <w:r>
        <w:rPr>
          <w:highlight w:val="yellow"/>
        </w:rPr>
        <w:t>[Confirm.]</w:t>
      </w:r>
      <w:r>
        <w:t xml:space="preserve"> The code, results, and the LLM rating table are available from an anonymized repository </w:t>
      </w:r>
      <w:r>
        <w:rPr>
          <w:highlight w:val="yellow"/>
        </w:rPr>
        <w:t>[link]</w:t>
      </w:r>
      <w:r>
        <w:t>. A statement on the use of generative AI is included on the title page.</w:t>
      </w:r>
    </w:p>
    <w:p>
      <w:r/>
      <w:r>
        <w:rPr>
          <w:highlight w:val="yellow"/>
        </w:rPr>
        <w:t>[Suggested reviewers (optional; name, affiliation, e-mail, reason)]</w:t>
      </w:r>
      <w:r/>
    </w:p>
    <w:p>
      <w:r>
        <w:t>Sincerely,</w:t>
      </w:r>
    </w:p>
    <w:p>
      <w:r/>
      <w:r>
        <w:rPr>
          <w:highlight w:val="yellow"/>
        </w:rPr>
        <w:t>[Corresponding author name and affiliation]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