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7.1절 모델 쌍 실험 결과</w:t>
      </w:r>
    </w:p>
    <w:p>
      <w:pPr>
        <w:spacing w:after="120"/>
      </w:pPr>
      <w:r>
        <w:t xml:space="preserve">A Real Options Model of LLM Adapter Maintenance — CPU 실행, 2026-09-28</w:t>
      </w:r>
    </w:p>
    <w:p>
      <w:pPr>
        <w:pStyle w:val="Heading1"/>
      </w:pPr>
      <w:r>
        <w:t xml:space="preserve">1. 실험 설정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스크립트:</w:t>
      </w:r>
      <w:r>
        <w:t xml:space="preserve"> run_pairs.py (CPU preset, 4 threads)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데이터:</w:t>
      </w:r>
      <w:r>
        <w:t xml:space="preserve"> GSM8K, train 500 / eval 200 / calib 128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Adapter:</w:t>
      </w:r>
      <w:r>
        <w:t xml:space="preserve"> LoRA rank 8, 300 step, batch 4, max_len 256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회복률:</w:t>
      </w:r>
      <w:r>
        <w:t xml:space="preserve"> R = (L_none − L_method) / (L_none − L_retrain), L = held-out 응답 NLL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모델 쌍:</w:t>
      </w:r>
      <w:r>
        <w:t xml:space="preserve"> Pythia-160M step 133k / 113k / 73k → 143k (드리프트 증가), SmolLM2-360M Base → Instruct, Qwen2.5-0.5B Base → Instruct</w:t>
      </w:r>
    </w:p>
    <w:p>
      <w:pPr>
        <w:pStyle w:val="Heading1"/>
      </w:pPr>
      <w:r>
        <w:t xml:space="preserve">2. 회복률과 비용</w:t>
      </w:r>
    </w:p>
    <w:p>
      <w:pPr>
        <w:spacing w:after="80" w:before="200"/>
      </w:pPr>
      <w:r>
        <w:rPr>
          <w:b/>
          <w:bCs/>
          <w:sz w:val="20"/>
          <w:szCs w:val="20"/>
        </w:rPr>
        <w:t xml:space="preserve">표 1. held-out 응답 NLL (낮을수록 좋음)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8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none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retrain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copy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</w:t>
            </w:r>
          </w:p>
        </w:tc>
      </w:tr>
      <w:tr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Pythia-160M +10k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2.761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1.351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1.429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1.434</w:t>
            </w:r>
          </w:p>
        </w:tc>
      </w:tr>
      <w:tr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Pythia-160M +30k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2.761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1.369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1.453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1.436</w:t>
            </w:r>
          </w:p>
        </w:tc>
      </w:tr>
      <w:tr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Pythia-160M +70k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2.761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1.344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2.689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2.053</w:t>
            </w:r>
          </w:p>
        </w:tc>
      </w:tr>
      <w:tr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SmolLM2-360M Instr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1.015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0.760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0.762</w:t>
            </w:r>
          </w:p>
        </w:tc>
      </w:tr>
      <w:tr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Qwen2.5-0.5B Instr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0.986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0.641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0.769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0.759</w:t>
            </w:r>
          </w:p>
        </w:tc>
      </w:tr>
    </w:tbl>
    <w:p>
      <w:pPr>
        <w:spacing w:after="80" w:before="200"/>
      </w:pPr>
      <w:r>
        <w:rPr>
          <w:b/>
          <w:bCs/>
          <w:sz w:val="20"/>
          <w:szCs w:val="20"/>
        </w:rPr>
        <w:t xml:space="preserve">표 2. 회복률과 계산 비용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1200"/>
        <w:gridCol w:w="1200"/>
        <w:gridCol w:w="1200"/>
        <w:gridCol w:w="1300"/>
        <w:gridCol w:w="1200"/>
        <w:gridCol w:w="1300"/>
      </w:tblGrid>
      <w:tr>
        <w:trPr>
          <w:tblHeader/>
        </w:trPr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쌍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R_C (copy)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R_A (ACT)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 &gt; copy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재학습 시간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 시간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C_A/C_N</w:t>
            </w:r>
          </w:p>
        </w:tc>
      </w:tr>
      <w:tr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Pythia-160M +10k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0.945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0.941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아니오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7.5분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2.7분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0.358</w:t>
            </w:r>
          </w:p>
        </w:tc>
      </w:tr>
      <w:tr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Pythia-160M +30k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0.940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0.952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예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7.7분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2.7분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0.348</w:t>
            </w:r>
          </w:p>
        </w:tc>
      </w:tr>
      <w:tr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Pythia-160M +70k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0.051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0.500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예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7.8분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2.6분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0.334</w:t>
            </w:r>
          </w:p>
        </w:tc>
      </w:tr>
      <w:tr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SmolLM2-360M Instr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0.703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0.698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아니오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25.0분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15.3분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0.612</w:t>
            </w:r>
          </w:p>
        </w:tc>
      </w:tr>
      <w:tr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Qwen2.5-0.5B Instr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0.630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예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40.2분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17.4분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0.433</w:t>
            </w:r>
          </w:p>
        </w:tc>
      </w:tr>
    </w:tbl>
    <w:p>
      <w:pPr>
        <w:pStyle w:val="Heading1"/>
      </w:pPr>
      <w:r>
        <w:t xml:space="preserve">3. 경제 모형 (6.2절, 측정값 적용)</w:t>
      </w:r>
    </w:p>
    <w:p>
      <w:pPr>
        <w:spacing w:after="120"/>
      </w:pPr>
      <w:r>
        <w:t xml:space="preserve">파라미터: ρ=0.1, μ=2, g=0.2, σ=0.4, C_N=1, C_A=0.358 (5쌍 C_A/C_N의 중앙값). β=4.43.</w:t>
      </w:r>
    </w:p>
    <w:p>
      <w:pPr>
        <w:spacing w:after="80" w:before="200"/>
      </w:pPr>
      <w:r>
        <w:rPr>
          <w:b/>
          <w:bCs/>
          <w:sz w:val="20"/>
          <w:szCs w:val="20"/>
        </w:rPr>
        <w:t xml:space="preserve">표 3. 정책별 최적 구간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950"/>
        <w:gridCol w:w="950"/>
        <w:gridCol w:w="1200"/>
        <w:gridCol w:w="1800"/>
        <w:gridCol w:w="1500"/>
        <w:gridCol w:w="1000"/>
      </w:tblGrid>
      <w:tr>
        <w:trPr>
          <w:tblHeader/>
        </w:trPr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쌍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v*_C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v*_A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copy 최적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 최적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retrain 최적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Γ</w:t>
            </w:r>
          </w:p>
        </w:tc>
      </w:tr>
      <w:tr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Pythia-160M +10k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44.39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41.70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 ≥ 44.39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Pythia-160M +30k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40.91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51.09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 ≥ 40.91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</w:t>
            </w:r>
          </w:p>
        </w:tc>
      </w:tr>
      <w:tr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Pythia-160M +70k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2.59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4.90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 &lt; 1.70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1.70 ≤ v &lt; 2.47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 ≥ 2.47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0.39</w:t>
            </w:r>
          </w:p>
        </w:tc>
      </w:tr>
      <w:tr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SmolLM2-360M Instr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8.26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 ≥ 8.26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Qwen2.5-0.5B Instr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6.64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7.17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 ≥ 6.64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</w:tr>
    </w:tbl>
    <w:p>
      <w:pPr>
        <w:spacing w:after="80" w:before="200"/>
      </w:pPr>
      <w:r>
        <w:rPr>
          <w:b/>
          <w:bCs/>
          <w:sz w:val="20"/>
          <w:szCs w:val="20"/>
        </w:rPr>
        <w:t xml:space="preserve">그림 1. 정책별 기대 비용</w:t>
      </w:r>
    </w:p>
    <w:p>
      <w:pPr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4. 요약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작은 업그레이드 (Pythia +10k, +30k):</w:t>
      </w:r>
      <w:r>
        <w:t xml:space="preserve"> adapter를 그대로 복사해도 재학습 대비 약 94%를 회복합니다. ACT의 추가 이득은 없거나 1%p 정도입니다.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큰 드리프트 (Pythia +70k):</w:t>
      </w:r>
      <w:r>
        <w:t xml:space="preserve"> 복사가 거의 실패하고(R_C=0.05), ACT는 50%를 회복합니다. 경제 모형에서 ACT가 최적 구간(1.70 ≤ v &lt; 2.47)을 갖는 쌍은 이것뿐입니다.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Base → Instruct:</w:t>
      </w:r>
      <w:r>
        <w:t xml:space="preserve"> 복사와 ACT가 비슷합니다(0.63–0.70). Qwen에서는 ACT가 +2.7%p 앞서고, SmolLM2에서는 0.5%p 뒤집니다.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 비용:</w:t>
      </w:r>
      <w:r>
        <w:t xml:space="preserve"> 재학습 대비 0.33–0.61입니다. 이 값은 계산 시간만 반영합니다. 논문대로 C_N에 데이터 확보와 재검증 비용을 더하면 C_A/C_N은 더 작아지고, ACT가 최적인 구간도 넓어집니다.</w:t>
      </w:r>
    </w:p>
    <w:p>
      <w:pPr>
        <w:pStyle w:val="Heading1"/>
      </w:pPr>
      <w:r>
        <w:t xml:space="preserve">5. 한계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CPU용으로 축소한 설정입니다(train 500, 300 step). 시드 1개로 돌려서 오차 막대가 없습니다.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회복률은 NLL로만 쟀습니다. 생성 정확도(--gen-eval)는 측정하지 않았습니다.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경제 모형의 C_A는 5쌍 중앙값 하나를 모든 쌍에 적용했습니다.</w:t>
      </w:r>
    </w:p>
    <w:p>
      <w:pPr>
        <w:spacing w:before="200"/>
      </w:pPr>
      <w:r>
        <w:t xml:space="preserve">원자료: results/pairs/*.json, results/pairs_summary.json, results/real_options_pairs.json, results/pairs_results.csv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beca6c3bced830b19d69c7f67978358864cc264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2026-09-28T10:00:57.339Z</dcterms:created>
  <dcterms:modified xsi:type="dcterms:W3CDTF">2026-09-28T10:00:57.339Z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