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w:t>
      </w:r>
      <w:r>
        <w:t xml:space="preserve"> </w:t>
      </w:r>
      <w:r>
        <w:t xml:space="preserve">LLM</w:t>
      </w:r>
      <w:r>
        <w:t xml:space="preserve"> </w:t>
      </w:r>
      <w:r>
        <w:t xml:space="preserve">Synthetic</w:t>
      </w:r>
      <w:r>
        <w:t xml:space="preserve"> </w:t>
      </w:r>
      <w:r>
        <w:t xml:space="preserve">Customers</w:t>
      </w:r>
      <w:r>
        <w:t xml:space="preserve"> </w:t>
      </w:r>
      <w:r>
        <w:t xml:space="preserve">Reproduce</w:t>
      </w:r>
      <w:r>
        <w:t xml:space="preserve"> </w:t>
      </w:r>
      <w:r>
        <w:t xml:space="preserve">Real</w:t>
      </w:r>
      <w:r>
        <w:t xml:space="preserve"> </w:t>
      </w:r>
      <w:r>
        <w:t xml:space="preserve">Purchase-Count</w:t>
      </w:r>
      <w:r>
        <w:t xml:space="preserve"> </w:t>
      </w:r>
      <w:r>
        <w:t xml:space="preserve">Distributions</w:t>
      </w:r>
      <w:r>
        <w:t xml:space="preserve"> </w:t>
      </w:r>
      <w:r>
        <w:t xml:space="preserve">and</w:t>
      </w:r>
      <w:r>
        <w:t xml:space="preserve"> </w:t>
      </w:r>
      <w:r>
        <w:t xml:space="preserve">Promotion</w:t>
      </w:r>
      <w:r>
        <w:t xml:space="preserve"> </w:t>
      </w:r>
      <w:r>
        <w:t xml:space="preserve">Effects?</w:t>
      </w:r>
    </w:p>
    <w:p>
      <w:pPr>
        <w:pStyle w:val="Subtitle"/>
      </w:pPr>
      <w:r>
        <w:t xml:space="preserve">Results</w:t>
      </w:r>
      <w:r>
        <w:t xml:space="preserve"> </w:t>
      </w:r>
      <w:r>
        <w:t xml:space="preserve">Draft</w:t>
      </w:r>
      <w:r>
        <w:t xml:space="preserve"> </w:t>
      </w:r>
      <w:r>
        <w:t xml:space="preserve">(v2):</w:t>
      </w:r>
      <w:r>
        <w:t xml:space="preserve"> </w:t>
      </w:r>
      <w:r>
        <w:t xml:space="preserve">Evidence</w:t>
      </w:r>
      <w:r>
        <w:t xml:space="preserve"> </w:t>
      </w:r>
      <w:r>
        <w:t xml:space="preserve">from</w:t>
      </w:r>
      <w:r>
        <w:t xml:space="preserve"> </w:t>
      </w:r>
      <w:r>
        <w:t xml:space="preserve">a</w:t>
      </w:r>
      <w:r>
        <w:t xml:space="preserve"> </w:t>
      </w:r>
      <w:r>
        <w:t xml:space="preserve">Retail</w:t>
      </w:r>
      <w:r>
        <w:t xml:space="preserve"> </w:t>
      </w:r>
      <w:r>
        <w:t xml:space="preserve">Setting,</w:t>
      </w:r>
      <w:r>
        <w:t xml:space="preserve"> </w:t>
      </w:r>
      <w:r>
        <w:t xml:space="preserve">a</w:t>
      </w:r>
      <w:r>
        <w:t xml:space="preserve"> </w:t>
      </w:r>
      <w:r>
        <w:t xml:space="preserve">Grocery</w:t>
      </w:r>
      <w:r>
        <w:t xml:space="preserve"> </w:t>
      </w:r>
      <w:r>
        <w:t xml:space="preserve">Setting,</w:t>
      </w:r>
      <w:r>
        <w:t xml:space="preserve"> </w:t>
      </w:r>
      <w:r>
        <w:t xml:space="preserve">and</w:t>
      </w:r>
      <w:r>
        <w:t xml:space="preserve"> </w:t>
      </w:r>
      <w:r>
        <w:t xml:space="preserve">a</w:t>
      </w:r>
      <w:r>
        <w:t xml:space="preserve"> </w:t>
      </w:r>
      <w:r>
        <w:t xml:space="preserve">Randomized</w:t>
      </w:r>
      <w:r>
        <w:t xml:space="preserve"> </w:t>
      </w:r>
      <w:r>
        <w:t xml:space="preserve">Email</w:t>
      </w:r>
      <w:r>
        <w:t xml:space="preserve"> </w:t>
      </w:r>
      <w:r>
        <w:t xml:space="preserve">Experiment</w:t>
      </w:r>
    </w:p>
    <w:p>
      <w:pPr>
        <w:pStyle w:val="Date"/>
      </w:pPr>
      <w:r>
        <w:t xml:space="preserve">October</w:t>
      </w:r>
      <w:r>
        <w:t xml:space="preserve"> </w:t>
      </w:r>
      <w:r>
        <w:t xml:space="preserve">2026</w:t>
      </w:r>
    </w:p>
    <w:p>
      <w:pPr>
        <w:pStyle w:val="FirstParagraph"/>
      </w:pPr>
      <w:r>
        <w:rPr>
          <w:bCs/>
          <w:b/>
        </w:rPr>
        <w:t xml:space="preserve">Status of this draft.</w:t>
      </w:r>
      <w:r>
        <w:t xml:space="preserve"> </w:t>
      </w:r>
      <w:r>
        <w:t xml:space="preserve">All simulation results below come from real model calls (not the earlier MockLLM pipeline checks). They are preliminary: one random seed, 200 simulated customers per cell, three small models, and a single prompt wording per design. Confidence intervals reflect sampling of customers only. Reference-list entries marked in the repository’s</w:t>
      </w:r>
      <w:r>
        <w:t xml:space="preserve"> </w:t>
      </w:r>
      <w:r>
        <w:rPr>
          <w:rStyle w:val="VerbatimChar"/>
        </w:rPr>
        <w:t xml:space="preserve">literature.md</w:t>
      </w:r>
      <w:r>
        <w:t xml:space="preserve"> </w:t>
      </w:r>
      <w:r>
        <w:t xml:space="preserve">as</w:t>
      </w:r>
      <w:r>
        <w:t xml:space="preserve"> </w:t>
      </w:r>
      <w:r>
        <w:t xml:space="preserve">“</w:t>
      </w:r>
      <w:r>
        <w:t xml:space="preserve">search only</w:t>
      </w:r>
      <w:r>
        <w:t xml:space="preserve">”</w:t>
      </w:r>
      <w:r>
        <w:t xml:space="preserve"> </w:t>
      </w:r>
      <w:r>
        <w:t xml:space="preserve">still need to be checked against the originals before submission.</w:t>
      </w:r>
    </w:p>
    <w:bookmarkStart w:id="20" w:name="abstract"/>
    <w:p>
      <w:pPr>
        <w:pStyle w:val="Heading2"/>
      </w:pPr>
      <w:r>
        <w:t xml:space="preserve">Abstract</w:t>
      </w:r>
    </w:p>
    <w:p>
      <w:pPr>
        <w:pStyle w:val="FirstParagraph"/>
      </w:pPr>
      <w:r>
        <w:t xml:space="preserve">LLM-based synthetic customers are proposed as a cheap way to pre-test marketing decisions, yet the distribution of per-customer purchase counts, which feeds customer lifetime value, repeat-purchase forecasts, and budget allocation, has rarely been checked. We compare four ways of eliciting 4-week purchase counts from three LLMs (GPT-4o-mini, Llama-3.3-70B, Claude Haiku 5.5) against two public transaction data sets with very different means (UCI Online Retail II, mean about 0.5; dunnhumby Complete Journey, mean about 4.8), and we test whether the same models reproduce the effect of a randomized email promotion (Hillstrom, 2008). Real counts are strongly overdispersed (negative binomial, variance-to-mean ratios of 2.5 and 7.9 in our reference settings). Direct answers and day-by-day simulation collapse toward a single value in both settings; a design in which the model describes a distribution and an external generator samples from it recovers some of the dispersion but under-produces zeros; and a hybrid that lets the model set only a customer’s mean and injects the remaining heterogeneity from an external gamma distribution matches the dispersion when the model’s mean is right and fails when it is not. The promotion effect is positive in direction in most settings but its size varies by more than an order of magnitude with model and prompt, the absolute lift in purchase probability is overstated 4 to 26 times, and the models barely distinguish a men’s from a women’s email. We discuss implications for using synthetic customers in decision support.</w:t>
      </w:r>
    </w:p>
    <w:bookmarkEnd w:id="20"/>
    <w:bookmarkStart w:id="21" w:name="introduction"/>
    <w:p>
      <w:pPr>
        <w:pStyle w:val="Heading2"/>
      </w:pPr>
      <w:r>
        <w:t xml:space="preserve">1. Introduction</w:t>
      </w:r>
    </w:p>
    <w:p>
      <w:pPr>
        <w:pStyle w:val="FirstParagraph"/>
      </w:pPr>
      <w:r>
        <w:t xml:space="preserve">Synthetic customers (silicon samples) generated by large language models are increasingly proposed as a low-cost substitute for survey panels and for pre-launch marketing experiments. A repeatedly reported weakness is variance collapse: simulated responses cluster on the modal answer and are narrower than real ones. For count data this has a precise statistical meaning. Real purchase counts are overdispersed relative to a Poisson process because customers differ in their purchase rates, and a simulator that compresses customer heterogeneity should therefore appear first as underdispersion and a distorted share of zeros. The research questions are the following.</w:t>
      </w:r>
    </w:p>
    <w:p>
      <w:pPr>
        <w:numPr>
          <w:ilvl w:val="0"/>
          <w:numId w:val="1001"/>
        </w:numPr>
        <w:pStyle w:val="Compact"/>
      </w:pPr>
      <w:r>
        <w:rPr>
          <w:bCs/>
          <w:b/>
        </w:rPr>
        <w:t xml:space="preserve">RQ1.</w:t>
      </w:r>
      <w:r>
        <w:t xml:space="preserve"> </w:t>
      </w:r>
      <w:r>
        <w:t xml:space="preserve">Does the per-period purchase count distribution of synthetic customers match the real one in mean, dispersion, zero proportion, and tail?</w:t>
      </w:r>
    </w:p>
    <w:p>
      <w:pPr>
        <w:numPr>
          <w:ilvl w:val="0"/>
          <w:numId w:val="1001"/>
        </w:numPr>
        <w:pStyle w:val="Compact"/>
      </w:pPr>
      <w:r>
        <w:rPr>
          <w:bCs/>
          <w:b/>
        </w:rPr>
        <w:t xml:space="preserve">RQ2.</w:t>
      </w:r>
      <w:r>
        <w:t xml:space="preserve"> </w:t>
      </w:r>
      <w:r>
        <w:t xml:space="preserve">Does variance collapse appear in count data as underdispersion and a distorted zero proportion?</w:t>
      </w:r>
    </w:p>
    <w:p>
      <w:pPr>
        <w:numPr>
          <w:ilvl w:val="0"/>
          <w:numId w:val="1001"/>
        </w:numPr>
        <w:pStyle w:val="Compact"/>
      </w:pPr>
      <w:r>
        <w:rPr>
          <w:bCs/>
          <w:b/>
        </w:rPr>
        <w:t xml:space="preserve">RQ3.</w:t>
      </w:r>
      <w:r>
        <w:t xml:space="preserve"> </w:t>
      </w:r>
      <w:r>
        <w:t xml:space="preserve">Do prompt and sampling designs change fidelity?</w:t>
      </w:r>
    </w:p>
    <w:p>
      <w:pPr>
        <w:numPr>
          <w:ilvl w:val="0"/>
          <w:numId w:val="1001"/>
        </w:numPr>
        <w:pStyle w:val="Compact"/>
      </w:pPr>
      <w:r>
        <w:rPr>
          <w:bCs/>
          <w:b/>
        </w:rPr>
        <w:t xml:space="preserve">RQ4.</w:t>
      </w:r>
      <w:r>
        <w:t xml:space="preserve"> </w:t>
      </w:r>
      <w:r>
        <w:t xml:space="preserve">Does the promotion effect estimated with synthetic customers agree with a randomized experiment in direction and size?</w:t>
      </w:r>
    </w:p>
    <w:bookmarkEnd w:id="21"/>
    <w:bookmarkStart w:id="22" w:name="related-work-and-research-gap"/>
    <w:p>
      <w:pPr>
        <w:pStyle w:val="Heading2"/>
      </w:pPr>
      <w:r>
        <w:t xml:space="preserve">2. Related Work and Research Gap</w:t>
      </w:r>
    </w:p>
    <w:p>
      <w:pPr>
        <w:pStyle w:val="FirstParagraph"/>
      </w:pPr>
      <w:r>
        <w:t xml:space="preserve">Large language models (LLMs) are increasingly proposed as inexpensive stand-ins for consumer panels. Early work suggested that GPT-based respondents can produce plausible willingness-to-pay estimates and conjoint results (Brand, Israeli, &amp; Ngwe, 2023), and that simulated agents reproduce the qualitative pattern of classic behavioral experiments (Horton, 2023). Related studies report that LLM-generated data can track the direction of experimental treatment effects, although the magnitudes tend to be overstated (Hewitt et al., 2024). Direct elicitation of numerical ratings, however, yields response distributions that are unrealistically narrow, and recent methods address this by mapping free-text answers to rating scales through embedding similarity (Maier et al., 2025).</w:t>
      </w:r>
    </w:p>
    <w:p>
      <w:pPr>
        <w:pStyle w:val="BodyText"/>
      </w:pPr>
      <w:r>
        <w:t xml:space="preserve">The narrowness of simulated responses is now well documented. Silicon samples drift toward the modal answer within demographic subgroups (Li, Li, &amp; Qiu, 2025), and instruction-tuned models appear unable to draw independent samples from the distribution they can otherwise describe (Jang, Lee, &amp; Kim, 2026; see also Gu et al., 2024). Prompting a model to list several candidate answers together with their probabilities partly restores diversity (Zhang et al., 2025). In operations management, LLMs often reproduce the outcome of a hypothesis test while diverging from human data in the full response distribution, with mismatched dispersion playing a central role (Zhang, Zhang, &amp; Zhao, 2025).</w:t>
      </w:r>
    </w:p>
    <w:p>
      <w:pPr>
        <w:pStyle w:val="BodyText"/>
      </w:pPr>
      <w:r>
        <w:t xml:space="preserve">Nearly all of this evidence concerns bounded, ordinal, or continuous responses such as ratings, choices, and prices. Purchase and visit counts differ in an important way. They are nonnegative integers whose variance is tied to their mean, and in marketing practice they are modeled as a Poisson process whose rate varies across customers, giving a negative binomial distribution in aggregate (Ehrenberg, 1959; Schmittlein, Morrison, &amp; Colombo, 1987; Fader, Hardie, &amp; Lee, 2005). For this reason, overdispersion relative to the Poisson is the empirical signature of customer heterogeneity (Cameron &amp; Trivedi, 1990), and a simulator that compresses heterogeneity should show up first as underdispersion. These distributions also feed customer lifetime value, repeat-purchase forecasts, and budget allocation, so errors in their shape propagate directly into downstream decisions.</w:t>
      </w:r>
    </w:p>
    <w:p>
      <w:pPr>
        <w:pStyle w:val="BodyText"/>
      </w:pPr>
      <w:r>
        <w:t xml:space="preserve">The studies closest to ours stop short of this question. Huang and Wang (2026) model aggregate demand as a mixture of persona-level purchase probabilities, but within a single period and without repeat counts. Sashihara et al. (2025) use the distribution of purchases per buyer as a validation metric for a simulated marketplace, without testing it against Poisson or negative binomial benchmarks. Chen (2026) compares LLM user simulators with verified payment outcomes and finds that they overstate purchase propensity among customers who ultimately do not buy, but the outcome there is a binary conversion rather than a count. Calibration frameworks such as SYN-DIGITS (Fan, Huang, &amp; Peng, 2026) align simulated responses with human ground truth at the individual and distributional level, yet, to our reading, they do not exploit the Poisson-gamma structure that governs count data. To our knowledge, and within the scope of our search, no prior study evaluates whether LLM-generated per-customer purchase counts reproduce the dispersion, zero proportion, and tail behavior of observed count data, or examines how the way heterogeneity is injected affects that fidelity. We address this gap by comparing four elicitation designs against two public transaction datasets and by assessing whether the resulting distributions support valid inference about promotion effects.</w:t>
      </w:r>
    </w:p>
    <w:bookmarkEnd w:id="22"/>
    <w:bookmarkStart w:id="26" w:name="data-and-design"/>
    <w:p>
      <w:pPr>
        <w:pStyle w:val="Heading2"/>
      </w:pPr>
      <w:r>
        <w:t xml:space="preserve">3. Data and Design</w:t>
      </w:r>
    </w:p>
    <w:bookmarkStart w:id="23" w:name="reference-data"/>
    <w:p>
      <w:pPr>
        <w:pStyle w:val="Heading3"/>
      </w:pPr>
      <w:r>
        <w:t xml:space="preserve">3.1 Reference data</w:t>
      </w:r>
    </w:p>
    <w:p>
      <w:pPr>
        <w:pStyle w:val="FirstParagraph"/>
      </w:pPr>
      <w:r>
        <w:t xml:space="preserve">Table 1 summarizes the three reference data sets. For Online Retail II the simulation reference is a negative binomial distribution calibrated to the real 4-week counts of customers whose first purchase fell in the first three months (mean 0.49, variance-to-mean ratio 2.49, zero proportion 0.74, overdispersion alpha 3.05). Our re-aggregation of the public file gave a similar profile (mean 0.43 to 0.51, zero proportion 0.66 to 0.72, alpha 2.2 to 4.2 across seven consecutive windows, cohort of 1,731 customers); the Cameron and Trivedi test rejected the Poisson model in every window. For Complete Journey the reference is the empirical distribution of 4-week basket counts pooled over 13 windows and 2,469 loyalty-card households in 2017 (32,097 household-windows). For Hillstrom the real benchmark is the randomized difference between customers who received no email and those who received a men’s or a women’s email.</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131"/>
        <w:gridCol w:w="1131"/>
        <w:gridCol w:w="1131"/>
        <w:gridCol w:w="1131"/>
        <w:gridCol w:w="1131"/>
        <w:gridCol w:w="1131"/>
        <w:gridCol w:w="1131"/>
      </w:tblGrid>
      <w:tr>
        <w:trPr>
          <w:tblHeader w:val="true"/>
        </w:trPr>
        <w:tc>
          <w:tcPr>
            <w:shd w:val="clear" w:fill="E7E6E2"/>
          </w:tcPr>
          <w:p>
            <w:pPr>
              <w:pStyle w:val="Compact"/>
              <w:spacing w:before="20" w:after="20"/>
              <w:jc w:val="left"/>
            </w:pPr>
            <w:r>
              <w:rPr>
                <w:rFonts w:ascii="Calibri" w:hAnsi="Calibri"/>
                <w:b/>
                <w:sz w:val="16"/>
              </w:rPr>
              <w:t xml:space="preserve">Data</w:t>
            </w:r>
          </w:p>
        </w:tc>
        <w:tc>
          <w:tcPr>
            <w:shd w:val="clear" w:fill="E7E6E2"/>
          </w:tcPr>
          <w:p>
            <w:pPr>
              <w:pStyle w:val="Compact"/>
              <w:spacing w:before="20" w:after="20"/>
              <w:jc w:val="left"/>
            </w:pPr>
            <w:r>
              <w:rPr>
                <w:rFonts w:ascii="Calibri" w:hAnsi="Calibri"/>
                <w:b/>
                <w:sz w:val="16"/>
              </w:rPr>
              <w:t xml:space="preserve">Unit</w:t>
            </w:r>
          </w:p>
        </w:tc>
        <w:tc>
          <w:tcPr>
            <w:shd w:val="clear" w:fill="E7E6E2"/>
          </w:tcPr>
          <w:p>
            <w:pPr>
              <w:pStyle w:val="Compact"/>
              <w:spacing w:before="20" w:after="20"/>
              <w:jc w:val="left"/>
            </w:pPr>
            <w:r>
              <w:rPr>
                <w:rFonts w:ascii="Calibri" w:hAnsi="Calibri"/>
                <w:b/>
                <w:sz w:val="16"/>
              </w:rPr>
              <w:t xml:space="preserve">Mean</w:t>
            </w:r>
          </w:p>
        </w:tc>
        <w:tc>
          <w:tcPr>
            <w:shd w:val="clear" w:fill="E7E6E2"/>
          </w:tcPr>
          <w:p>
            <w:pPr>
              <w:pStyle w:val="Compact"/>
              <w:spacing w:before="20" w:after="20"/>
              <w:jc w:val="left"/>
            </w:pPr>
            <w:r>
              <w:rPr>
                <w:rFonts w:ascii="Calibri" w:hAnsi="Calibri"/>
                <w:b/>
                <w:sz w:val="16"/>
              </w:rPr>
              <w:t xml:space="preserve">Zero</w:t>
            </w:r>
          </w:p>
        </w:tc>
        <w:tc>
          <w:tcPr>
            <w:shd w:val="clear" w:fill="E7E6E2"/>
          </w:tcPr>
          <w:p>
            <w:pPr>
              <w:pStyle w:val="Compact"/>
              <w:spacing w:before="20" w:after="20"/>
              <w:jc w:val="left"/>
            </w:pPr>
            <w:r>
              <w:rPr>
                <w:rFonts w:ascii="Calibri" w:hAnsi="Calibri"/>
                <w:b/>
                <w:sz w:val="16"/>
              </w:rPr>
              <w:t xml:space="preserve">Var/mean</w:t>
            </w:r>
          </w:p>
        </w:tc>
        <w:tc>
          <w:tcPr>
            <w:shd w:val="clear" w:fill="E7E6E2"/>
          </w:tcPr>
          <w:p>
            <w:pPr>
              <w:pStyle w:val="Compact"/>
              <w:spacing w:before="20" w:after="20"/>
              <w:jc w:val="left"/>
            </w:pPr>
            <w:r>
              <w:rPr>
                <w:rFonts w:ascii="Calibri" w:hAnsi="Calibri"/>
                <w:b/>
                <w:sz w:val="16"/>
              </w:rPr>
              <w:t xml:space="preserve">Alpha</w:t>
            </w:r>
          </w:p>
        </w:tc>
        <w:tc>
          <w:tcPr>
            <w:shd w:val="clear" w:fill="E7E6E2"/>
          </w:tcPr>
          <w:p>
            <w:pPr>
              <w:pStyle w:val="Compact"/>
              <w:spacing w:before="20" w:after="20"/>
              <w:jc w:val="left"/>
            </w:pPr>
            <w:r>
              <w:rPr>
                <w:rFonts w:ascii="Calibri" w:hAnsi="Calibri"/>
                <w:b/>
                <w:sz w:val="16"/>
              </w:rPr>
              <w:t xml:space="preserve">Treatment</w:t>
            </w:r>
          </w:p>
        </w:tc>
      </w:tr>
      <w:tr>
        <w:tc>
          <w:tcPr/>
          <w:p>
            <w:pPr>
              <w:pStyle w:val="Compact"/>
              <w:spacing w:before="20" w:after="20"/>
              <w:jc w:val="left"/>
            </w:pPr>
            <w:r>
              <w:rPr>
                <w:rFonts w:ascii="Calibri" w:hAnsi="Calibri"/>
                <w:sz w:val="16"/>
              </w:rPr>
              <w:t xml:space="preserve">Online Retail II (simulation reference)</w:t>
            </w:r>
          </w:p>
        </w:tc>
        <w:tc>
          <w:tcPr/>
          <w:p>
            <w:pPr>
              <w:pStyle w:val="Compact"/>
              <w:spacing w:before="20" w:after="20"/>
              <w:jc w:val="left"/>
            </w:pPr>
            <w:r>
              <w:rPr>
                <w:rFonts w:ascii="Calibri" w:hAnsi="Calibri"/>
                <w:sz w:val="16"/>
              </w:rPr>
              <w:t xml:space="preserve">customer, 4 weeks</w:t>
            </w:r>
          </w:p>
        </w:tc>
        <w:tc>
          <w:tcPr/>
          <w:p>
            <w:pPr>
              <w:pStyle w:val="Compact"/>
              <w:spacing w:before="20" w:after="20"/>
              <w:jc w:val="left"/>
            </w:pPr>
            <w:r>
              <w:rPr>
                <w:rFonts w:ascii="Calibri" w:hAnsi="Calibri"/>
                <w:sz w:val="16"/>
              </w:rPr>
              <w:t xml:space="preserve">0.49</w:t>
            </w:r>
          </w:p>
        </w:tc>
        <w:tc>
          <w:tcPr/>
          <w:p>
            <w:pPr>
              <w:pStyle w:val="Compact"/>
              <w:spacing w:before="20" w:after="20"/>
              <w:jc w:val="left"/>
            </w:pPr>
            <w:r>
              <w:rPr>
                <w:rFonts w:ascii="Calibri" w:hAnsi="Calibri"/>
                <w:sz w:val="16"/>
              </w:rPr>
              <w:t xml:space="preserve">0.74</w:t>
            </w:r>
          </w:p>
        </w:tc>
        <w:tc>
          <w:tcPr/>
          <w:p>
            <w:pPr>
              <w:pStyle w:val="Compact"/>
              <w:spacing w:before="20" w:after="20"/>
              <w:jc w:val="left"/>
            </w:pPr>
            <w:r>
              <w:rPr>
                <w:rFonts w:ascii="Calibri" w:hAnsi="Calibri"/>
                <w:sz w:val="16"/>
              </w:rPr>
              <w:t xml:space="preserve">2.49</w:t>
            </w:r>
          </w:p>
        </w:tc>
        <w:tc>
          <w:tcPr/>
          <w:p>
            <w:pPr>
              <w:pStyle w:val="Compact"/>
              <w:spacing w:before="20" w:after="20"/>
              <w:jc w:val="left"/>
            </w:pPr>
            <w:r>
              <w:rPr>
                <w:rFonts w:ascii="Calibri" w:hAnsi="Calibri"/>
                <w:sz w:val="16"/>
              </w:rPr>
              <w:t xml:space="preserve">3.05</w:t>
            </w:r>
          </w:p>
        </w:tc>
        <w:tc>
          <w:tcPr/>
          <w:p>
            <w:pPr>
              <w:pStyle w:val="Compact"/>
              <w:spacing w:before="20" w:after="20"/>
              <w:jc w:val="left"/>
            </w:pPr>
            <w:r>
              <w:rPr>
                <w:rFonts w:ascii="Calibri" w:hAnsi="Calibri"/>
                <w:sz w:val="16"/>
              </w:rPr>
              <w:t xml:space="preserve">none</w:t>
            </w:r>
          </w:p>
        </w:tc>
      </w:tr>
      <w:tr>
        <w:tc>
          <w:tcPr/>
          <w:p>
            <w:pPr>
              <w:pStyle w:val="Compact"/>
              <w:spacing w:before="20" w:after="20"/>
              <w:jc w:val="left"/>
            </w:pPr>
            <w:r>
              <w:rPr>
                <w:rFonts w:ascii="Calibri" w:hAnsi="Calibri"/>
                <w:sz w:val="16"/>
              </w:rPr>
              <w:t xml:space="preserve">Complete Journey (empirical)</w:t>
            </w:r>
          </w:p>
        </w:tc>
        <w:tc>
          <w:tcPr/>
          <w:p>
            <w:pPr>
              <w:pStyle w:val="Compact"/>
              <w:spacing w:before="20" w:after="20"/>
              <w:jc w:val="left"/>
            </w:pPr>
            <w:r>
              <w:rPr>
                <w:rFonts w:ascii="Calibri" w:hAnsi="Calibri"/>
                <w:sz w:val="16"/>
              </w:rPr>
              <w:t xml:space="preserve">household, 4 weeks</w:t>
            </w:r>
          </w:p>
        </w:tc>
        <w:tc>
          <w:tcPr/>
          <w:p>
            <w:pPr>
              <w:pStyle w:val="Compact"/>
              <w:spacing w:before="20" w:after="20"/>
              <w:jc w:val="left"/>
            </w:pPr>
            <w:r>
              <w:rPr>
                <w:rFonts w:ascii="Calibri" w:hAnsi="Calibri"/>
                <w:sz w:val="16"/>
              </w:rPr>
              <w:t xml:space="preserve">4.84</w:t>
            </w:r>
          </w:p>
        </w:tc>
        <w:tc>
          <w:tcPr/>
          <w:p>
            <w:pPr>
              <w:pStyle w:val="Compact"/>
              <w:spacing w:before="20" w:after="20"/>
              <w:jc w:val="left"/>
            </w:pPr>
            <w:r>
              <w:rPr>
                <w:rFonts w:ascii="Calibri" w:hAnsi="Calibri"/>
                <w:sz w:val="16"/>
              </w:rPr>
              <w:t xml:space="preserve">0.19</w:t>
            </w:r>
          </w:p>
        </w:tc>
        <w:tc>
          <w:tcPr/>
          <w:p>
            <w:pPr>
              <w:pStyle w:val="Compact"/>
              <w:spacing w:before="20" w:after="20"/>
              <w:jc w:val="left"/>
            </w:pPr>
            <w:r>
              <w:rPr>
                <w:rFonts w:ascii="Calibri" w:hAnsi="Calibri"/>
                <w:sz w:val="16"/>
              </w:rPr>
              <w:t xml:space="preserve">7.85</w:t>
            </w:r>
          </w:p>
        </w:tc>
        <w:tc>
          <w:tcPr/>
          <w:p>
            <w:pPr>
              <w:pStyle w:val="Compact"/>
              <w:spacing w:before="20" w:after="20"/>
              <w:jc w:val="left"/>
            </w:pPr>
            <w:r>
              <w:rPr>
                <w:rFonts w:ascii="Calibri" w:hAnsi="Calibri"/>
                <w:sz w:val="16"/>
              </w:rPr>
              <w:t xml:space="preserve">1.42</w:t>
            </w:r>
          </w:p>
        </w:tc>
        <w:tc>
          <w:tcPr/>
          <w:p>
            <w:pPr>
              <w:pStyle w:val="Compact"/>
              <w:spacing w:before="20" w:after="20"/>
              <w:jc w:val="left"/>
            </w:pPr>
            <w:r>
              <w:rPr>
                <w:rFonts w:ascii="Calibri" w:hAnsi="Calibri"/>
                <w:sz w:val="16"/>
              </w:rPr>
              <w:t xml:space="preserve">none (targeted campaigns, not randomized)</w:t>
            </w:r>
          </w:p>
        </w:tc>
      </w:tr>
      <w:tr>
        <w:tc>
          <w:tcPr/>
          <w:p>
            <w:pPr>
              <w:pStyle w:val="Compact"/>
              <w:spacing w:before="20" w:after="20"/>
              <w:jc w:val="left"/>
            </w:pPr>
            <w:r>
              <w:rPr>
                <w:rFonts w:ascii="Calibri" w:hAnsi="Calibri"/>
                <w:sz w:val="16"/>
              </w:rPr>
              <w:t xml:space="preserve">Hillstrom (64,000 customers)</w:t>
            </w:r>
          </w:p>
        </w:tc>
        <w:tc>
          <w:tcPr/>
          <w:p>
            <w:pPr>
              <w:pStyle w:val="Compact"/>
              <w:spacing w:before="20" w:after="20"/>
              <w:jc w:val="left"/>
            </w:pPr>
            <w:r>
              <w:rPr>
                <w:rFonts w:ascii="Calibri" w:hAnsi="Calibri"/>
                <w:sz w:val="16"/>
              </w:rPr>
              <w:t xml:space="preserve">customer, 2 weeks</w:t>
            </w:r>
          </w:p>
        </w:tc>
        <w:tc>
          <w:tcPr/>
          <w:p>
            <w:pPr>
              <w:pStyle w:val="Compact"/>
              <w:spacing w:before="20" w:after="20"/>
              <w:jc w:val="left"/>
            </w:pPr>
            <w:r>
              <w:rPr>
                <w:rFonts w:ascii="Calibri" w:hAnsi="Calibri"/>
                <w:sz w:val="16"/>
              </w:rPr>
              <w:t xml:space="preserve">visit 0.106, purchase 0.0057 (no email)</w:t>
            </w: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jc w:val="left"/>
            </w:pPr>
            <w:r>
              <w:rPr>
                <w:rFonts w:ascii="Calibri" w:hAnsi="Calibri"/>
                <w:sz w:val="16"/>
              </w:rPr>
              <w:t xml:space="preserve">randomized: no email, men’s, women’s</w:t>
            </w:r>
          </w:p>
        </w:tc>
      </w:tr>
    </w:tbl>
    <w:p>
      <w:pPr>
        <w:pStyle w:val="BodyText"/>
      </w:pPr>
      <w:r>
        <w:rPr>
          <w:iCs/>
          <w:i/>
        </w:rPr>
        <w:t xml:space="preserve">Table 1. Reference data. Negative binomial was the best-fitting model by AIC in all 13 Complete Journey windows, and the Poisson model was rejected in all of them.</w:t>
      </w:r>
    </w:p>
    <w:bookmarkEnd w:id="23"/>
    <w:bookmarkStart w:id="24" w:name="synthetic-customer-designs"/>
    <w:p>
      <w:pPr>
        <w:pStyle w:val="Heading3"/>
      </w:pPr>
      <w:r>
        <w:t xml:space="preserve">3.2 Synthetic customer designs</w:t>
      </w:r>
    </w:p>
    <w:p>
      <w:pPr>
        <w:pStyle w:val="FirstParagraph"/>
      </w:pPr>
      <w:r>
        <w:t xml:space="preserve">Each simulated customer is a short persona text (segment, age, and country or household size; for Hillstrom, the real covariates of a sampled customer). Four elicitation designs are compared.</w:t>
      </w:r>
    </w:p>
    <w:p>
      <w:pPr>
        <w:numPr>
          <w:ilvl w:val="0"/>
          <w:numId w:val="1002"/>
        </w:numPr>
        <w:pStyle w:val="Compact"/>
      </w:pPr>
      <w:r>
        <w:rPr>
          <w:bCs/>
          <w:b/>
        </w:rPr>
        <w:t xml:space="preserve">A, Direct.</w:t>
      </w:r>
      <w:r>
        <w:t xml:space="preserve"> </w:t>
      </w:r>
      <w:r>
        <w:t xml:space="preserve">The persona is asked how many purchases (or shopping trips) it will make in the next 4 weeks and answers with an integer.</w:t>
      </w:r>
    </w:p>
    <w:p>
      <w:pPr>
        <w:numPr>
          <w:ilvl w:val="0"/>
          <w:numId w:val="1002"/>
        </w:numPr>
        <w:pStyle w:val="Compact"/>
      </w:pPr>
      <w:r>
        <w:rPr>
          <w:bCs/>
          <w:b/>
        </w:rPr>
        <w:t xml:space="preserve">B, Daily.</w:t>
      </w:r>
      <w:r>
        <w:t xml:space="preserve"> </w:t>
      </w:r>
      <w:r>
        <w:t xml:space="preserve">For each of the four weeks the persona decides, for each of 7 days, whether it makes a purchase (one call per week); the daily indicators are summed.</w:t>
      </w:r>
    </w:p>
    <w:p>
      <w:pPr>
        <w:numPr>
          <w:ilvl w:val="0"/>
          <w:numId w:val="1002"/>
        </w:numPr>
        <w:pStyle w:val="Compact"/>
      </w:pPr>
      <w:r>
        <w:rPr>
          <w:bCs/>
          <w:b/>
        </w:rPr>
        <w:t xml:space="preserve">C, Describe then sample.</w:t>
      </w:r>
      <w:r>
        <w:t xml:space="preserve"> </w:t>
      </w:r>
      <w:r>
        <w:t xml:space="preserve">The persona states probabilities for count bins (0, 1, 2, 3, 4, 5+ in the retail setting; 0, 1-2, 3-4, 5-7, 8-12, 13-20, 21+ in the grocery setting), and a count is drawn with an external random number generator. The top bin is truncated, so C cannot reach the full real variance: its attainable variance-to-mean ratio is 2.10 in the retail setting and 6.61 in the grocery setting.</w:t>
      </w:r>
    </w:p>
    <w:p>
      <w:pPr>
        <w:numPr>
          <w:ilvl w:val="0"/>
          <w:numId w:val="1002"/>
        </w:numPr>
        <w:pStyle w:val="Compact"/>
      </w:pPr>
      <w:r>
        <w:rPr>
          <w:bCs/>
          <w:b/>
        </w:rPr>
        <w:t xml:space="preserve">D, Hybrid.</w:t>
      </w:r>
      <w:r>
        <w:t xml:space="preserve"> </w:t>
      </w:r>
      <w:r>
        <w:t xml:space="preserve">The persona gives only its expected mean count lambda. The count is Poisson with rate lambda times an external gamma multiplier. The gamma variance is set so that total heterogeneity matches the reference after accounting for the variation already contained in the model’s lambdas, which avoids double counting between-segment variance.</w:t>
      </w:r>
    </w:p>
    <w:p>
      <w:pPr>
        <w:pStyle w:val="FirstParagraph"/>
      </w:pPr>
      <w:r>
        <w:t xml:space="preserve">Every design is run in two prompt variants:</w:t>
      </w:r>
      <w:r>
        <w:t xml:space="preserve"> </w:t>
      </w:r>
      <w:r>
        <w:rPr>
          <w:iCs/>
          <w:i/>
        </w:rPr>
        <w:t xml:space="preserve">plain</w:t>
      </w:r>
      <w:r>
        <w:t xml:space="preserve">, and</w:t>
      </w:r>
      <w:r>
        <w:t xml:space="preserve"> </w:t>
      </w:r>
      <w:r>
        <w:rPr>
          <w:iCs/>
          <w:i/>
        </w:rPr>
        <w:t xml:space="preserve">anchored</w:t>
      </w:r>
      <w:r>
        <w:t xml:space="preserve">, in which the persona is told the base purchase rate of the population (about 0.5 purchases per 4 weeks, most customers make none; about 5 shopping trips per 4 weeks, some make none).</w:t>
      </w:r>
    </w:p>
    <w:bookmarkEnd w:id="24"/>
    <w:bookmarkStart w:id="25" w:name="models-runs-and-statistics"/>
    <w:p>
      <w:pPr>
        <w:pStyle w:val="Heading3"/>
      </w:pPr>
      <w:r>
        <w:t xml:space="preserve">3.3 Models, runs, and statistics</w:t>
      </w:r>
    </w:p>
    <w:p>
      <w:pPr>
        <w:pStyle w:val="FirstParagraph"/>
      </w:pPr>
      <w:r>
        <w:t xml:space="preserve">We used GPT-4o-mini, Llama-3.3-70B-Instruct, and Claude Haiku 5.5 through the OpenRouter API. In the retail setting, GPT-4o-mini and Llama were run at temperatures 0.3, 0.7 and 1.0 and pooled (600 customers per cell); in the grocery and Hillstrom settings temperature was fixed at 0.7 (200 and 300 customers). Claude Haiku 5.5 does not accept a temperature setting, so it contributes one run per prompt variant, and its hidden reasoning was switched off so that short answers are not truncated. For each cell we report the mean, the variance-to-mean ratio, the zero proportion, and the overdispersion parameter alpha = (variance - mean) / mean squared, with 95% bootstrap intervals over customers. An asterisk marks an interval that excludes the reference value. For the email experiment we compare, in the same persona, the elicited purchase or visit probability under no email, a men’s email, and a women’s email (one independent call per arm), and report the risk ratio and the absolute lift.</w:t>
      </w:r>
    </w:p>
    <w:bookmarkEnd w:id="25"/>
    <w:bookmarkEnd w:id="26"/>
    <w:bookmarkStart w:id="36" w:name="results"/>
    <w:p>
      <w:pPr>
        <w:pStyle w:val="Heading2"/>
      </w:pPr>
      <w:r>
        <w:t xml:space="preserve">4. Results</w:t>
      </w:r>
    </w:p>
    <w:bookmarkStart w:id="30" w:name="retail-setting-mean-about-0.5"/>
    <w:p>
      <w:pPr>
        <w:pStyle w:val="Heading3"/>
      </w:pPr>
      <w:r>
        <w:t xml:space="preserve">4.1 Retail setting (mean about 0.5)</w:t>
      </w:r>
    </w:p>
    <w:p>
      <w:pPr>
        <w:pStyle w:val="FirstParagraph"/>
      </w:pPr>
      <w:r>
        <w:t xml:space="preserve">Table 2 and Figure 1a show that no direct or daily design reproduces the real dispersion. In all 18 cells of designs A, B and C the upper bound of the variance-to-mean interval is below the reference of 2.49. Direct answers are the most compressed (variance-to-mean ratio 0.00 to 0.57, excluding the degenerate all-zero cell). Under the anchored prompt Llama answered</w:t>
      </w:r>
      <w:r>
        <w:t xml:space="preserve"> </w:t>
      </w:r>
      <w:r>
        <w:t xml:space="preserve">“</w:t>
      </w:r>
      <w:r>
        <w:t xml:space="preserve">0</w:t>
      </w:r>
      <w:r>
        <w:t xml:space="preserve">”</w:t>
      </w:r>
      <w:r>
        <w:t xml:space="preserve"> </w:t>
      </w:r>
      <w:r>
        <w:t xml:space="preserve">and GPT-4o-mini answered</w:t>
      </w:r>
      <w:r>
        <w:t xml:space="preserve"> </w:t>
      </w:r>
      <w:r>
        <w:t xml:space="preserve">“</w:t>
      </w:r>
      <w:r>
        <w:t xml:space="preserve">1</w:t>
      </w:r>
      <w:r>
        <w:t xml:space="preserve">”</w:t>
      </w:r>
      <w:r>
        <w:t xml:space="preserve"> </w:t>
      </w:r>
      <w:r>
        <w:t xml:space="preserve">for practically every customer; in both cases the answer carries no persona information. Daily simulation overstates the mean without the anchor (GPT-4o-mini: 13.6 purchases in 28 days) and stays close to Poisson or below it. Describe-then-sample reaches 0.96 to 1.59, comparable to or above daily simulation, but remains below its own attainable ceiling of 2.10 in every cell, and its zero proportion is too low (0.32 to 0.68, against 0.74).</w:t>
      </w:r>
    </w:p>
    <w:p>
      <w:pPr>
        <w:pStyle w:val="BodyText"/>
      </w:pPr>
      <w:r>
        <w:t xml:space="preserve">The hybrid design matches the reference variance-to-mean ratio in three of six cells (both Claude Haiku cells and GPT-4o-mini plain), but this agreement is partly by construction because the gamma multiplier injects the dispersion. What the model contributes is the mean, and the means differ: Llama’s anchored mean is twice the reference (1.00 against 0.49).</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131"/>
        <w:gridCol w:w="1131"/>
        <w:gridCol w:w="1131"/>
        <w:gridCol w:w="1131"/>
        <w:gridCol w:w="1131"/>
        <w:gridCol w:w="1131"/>
        <w:gridCol w:w="1131"/>
      </w:tblGrid>
      <w:tr>
        <w:trPr>
          <w:tblHeader w:val="true"/>
        </w:trPr>
        <w:tc>
          <w:tcPr>
            <w:shd w:val="clear" w:fill="E7E6E2"/>
          </w:tcPr>
          <w:p>
            <w:pPr>
              <w:pStyle w:val="Compact"/>
              <w:spacing w:before="20" w:after="20"/>
              <w:jc w:val="left"/>
            </w:pPr>
            <w:r>
              <w:rPr>
                <w:rFonts w:ascii="Calibri" w:hAnsi="Calibri"/>
                <w:b/>
                <w:sz w:val="16"/>
              </w:rPr>
              <w:t xml:space="preserve">Model</w:t>
            </w:r>
          </w:p>
        </w:tc>
        <w:tc>
          <w:tcPr>
            <w:shd w:val="clear" w:fill="E7E6E2"/>
          </w:tcPr>
          <w:p>
            <w:pPr>
              <w:pStyle w:val="Compact"/>
              <w:spacing w:before="20" w:after="20"/>
              <w:jc w:val="left"/>
            </w:pPr>
            <w:r>
              <w:rPr>
                <w:rFonts w:ascii="Calibri" w:hAnsi="Calibri"/>
                <w:b/>
                <w:sz w:val="16"/>
              </w:rPr>
              <w:t xml:space="preserve">Prompt</w:t>
            </w:r>
          </w:p>
        </w:tc>
        <w:tc>
          <w:tcPr>
            <w:shd w:val="clear" w:fill="E7E6E2"/>
          </w:tcPr>
          <w:p>
            <w:pPr>
              <w:pStyle w:val="Compact"/>
              <w:spacing w:before="20" w:after="20"/>
              <w:jc w:val="left"/>
            </w:pPr>
            <w:r>
              <w:rPr>
                <w:rFonts w:ascii="Calibri" w:hAnsi="Calibri"/>
                <w:b/>
                <w:sz w:val="16"/>
              </w:rPr>
              <w:t xml:space="preserve">Design</w:t>
            </w:r>
          </w:p>
        </w:tc>
        <w:tc>
          <w:tcPr>
            <w:shd w:val="clear" w:fill="E7E6E2"/>
          </w:tcPr>
          <w:p>
            <w:pPr>
              <w:pStyle w:val="Compact"/>
              <w:spacing w:before="20" w:after="20"/>
              <w:jc w:val="left"/>
            </w:pPr>
            <w:r>
              <w:rPr>
                <w:rFonts w:ascii="Calibri" w:hAnsi="Calibri"/>
                <w:b/>
                <w:sz w:val="16"/>
              </w:rPr>
              <w:t xml:space="preserve">Mean</w:t>
            </w:r>
          </w:p>
        </w:tc>
        <w:tc>
          <w:tcPr>
            <w:shd w:val="clear" w:fill="E7E6E2"/>
          </w:tcPr>
          <w:p>
            <w:pPr>
              <w:pStyle w:val="Compact"/>
              <w:spacing w:before="20" w:after="20"/>
              <w:jc w:val="left"/>
            </w:pPr>
            <w:r>
              <w:rPr>
                <w:rFonts w:ascii="Calibri" w:hAnsi="Calibri"/>
                <w:b/>
                <w:sz w:val="16"/>
              </w:rPr>
              <w:t xml:space="preserve">Var/mean</w:t>
            </w:r>
          </w:p>
        </w:tc>
        <w:tc>
          <w:tcPr>
            <w:shd w:val="clear" w:fill="E7E6E2"/>
          </w:tcPr>
          <w:p>
            <w:pPr>
              <w:pStyle w:val="Compact"/>
              <w:spacing w:before="20" w:after="20"/>
              <w:jc w:val="left"/>
            </w:pPr>
            <w:r>
              <w:rPr>
                <w:rFonts w:ascii="Calibri" w:hAnsi="Calibri"/>
                <w:b/>
                <w:sz w:val="16"/>
              </w:rPr>
              <w:t xml:space="preserve">Zero</w:t>
            </w:r>
          </w:p>
        </w:tc>
        <w:tc>
          <w:tcPr>
            <w:shd w:val="clear" w:fill="E7E6E2"/>
          </w:tcPr>
          <w:p>
            <w:pPr>
              <w:pStyle w:val="Compact"/>
              <w:spacing w:before="20" w:after="20"/>
              <w:jc w:val="left"/>
            </w:pPr>
            <w:r>
              <w:rPr>
                <w:rFonts w:ascii="Calibri" w:hAnsi="Calibri"/>
                <w:b/>
                <w:sz w:val="16"/>
              </w:rPr>
              <w:t xml:space="preserve">Alpha</w:t>
            </w:r>
          </w:p>
        </w:tc>
      </w:tr>
      <w:tr>
        <w:tc>
          <w:tcPr/>
          <w:p>
            <w:pPr>
              <w:pStyle w:val="Compact"/>
              <w:spacing w:before="20" w:after="20"/>
              <w:jc w:val="left"/>
            </w:pPr>
            <w:r>
              <w:rPr>
                <w:rFonts w:ascii="Calibri" w:hAnsi="Calibri"/>
                <w:sz w:val="16"/>
              </w:rPr>
              <w:t xml:space="preserve">Reference</w:t>
            </w:r>
          </w:p>
        </w:tc>
        <w:tc>
          <w:tcPr/>
          <w:p>
            <w:pPr>
              <w:pStyle w:val="Compact"/>
              <w:spacing w:before="20" w:after="20"/>
            </w:pPr>
          </w:p>
        </w:tc>
        <w:tc>
          <w:tcPr/>
          <w:p>
            <w:pPr>
              <w:pStyle w:val="Compact"/>
              <w:spacing w:before="20" w:after="20"/>
            </w:pPr>
          </w:p>
        </w:tc>
        <w:tc>
          <w:tcPr/>
          <w:p>
            <w:pPr>
              <w:pStyle w:val="Compact"/>
              <w:spacing w:before="20" w:after="20"/>
              <w:jc w:val="left"/>
            </w:pPr>
            <w:r>
              <w:rPr>
                <w:rFonts w:ascii="Calibri" w:hAnsi="Calibri"/>
                <w:sz w:val="16"/>
              </w:rPr>
              <w:t xml:space="preserve">0.49</w:t>
            </w:r>
          </w:p>
        </w:tc>
        <w:tc>
          <w:tcPr/>
          <w:p>
            <w:pPr>
              <w:pStyle w:val="Compact"/>
              <w:spacing w:before="20" w:after="20"/>
              <w:jc w:val="left"/>
            </w:pPr>
            <w:r>
              <w:rPr>
                <w:rFonts w:ascii="Calibri" w:hAnsi="Calibri"/>
                <w:sz w:val="16"/>
              </w:rPr>
              <w:t xml:space="preserve">2.49</w:t>
            </w:r>
          </w:p>
        </w:tc>
        <w:tc>
          <w:tcPr/>
          <w:p>
            <w:pPr>
              <w:pStyle w:val="Compact"/>
              <w:spacing w:before="20" w:after="20"/>
              <w:jc w:val="left"/>
            </w:pPr>
            <w:r>
              <w:rPr>
                <w:rFonts w:ascii="Calibri" w:hAnsi="Calibri"/>
                <w:sz w:val="16"/>
              </w:rPr>
              <w:t xml:space="preserve">0.74</w:t>
            </w:r>
          </w:p>
        </w:tc>
        <w:tc>
          <w:tcPr/>
          <w:p>
            <w:pPr>
              <w:pStyle w:val="Compact"/>
              <w:spacing w:before="20" w:after="20"/>
              <w:jc w:val="left"/>
            </w:pPr>
            <w:r>
              <w:rPr>
                <w:rFonts w:ascii="Calibri" w:hAnsi="Calibri"/>
                <w:sz w:val="16"/>
              </w:rPr>
              <w:t xml:space="preserve">3.05</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A Direct</w:t>
            </w:r>
          </w:p>
        </w:tc>
        <w:tc>
          <w:tcPr/>
          <w:p>
            <w:pPr>
              <w:pStyle w:val="Compact"/>
              <w:spacing w:before="20" w:after="20"/>
              <w:jc w:val="left"/>
            </w:pPr>
            <w:r>
              <w:rPr>
                <w:rFonts w:ascii="Calibri" w:hAnsi="Calibri"/>
                <w:sz w:val="16"/>
              </w:rPr>
              <w:t xml:space="preserve">1.92*</w:t>
            </w:r>
          </w:p>
        </w:tc>
        <w:tc>
          <w:tcPr/>
          <w:p>
            <w:pPr>
              <w:pStyle w:val="Compact"/>
              <w:spacing w:before="20" w:after="20"/>
              <w:jc w:val="left"/>
            </w:pPr>
            <w:r>
              <w:rPr>
                <w:rFonts w:ascii="Calibri" w:hAnsi="Calibri"/>
                <w:sz w:val="16"/>
              </w:rPr>
              <w:t xml:space="preserve">0.25*</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-0.39*</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B Daily</w:t>
            </w:r>
          </w:p>
        </w:tc>
        <w:tc>
          <w:tcPr/>
          <w:p>
            <w:pPr>
              <w:pStyle w:val="Compact"/>
              <w:spacing w:before="20" w:after="20"/>
              <w:jc w:val="left"/>
            </w:pPr>
            <w:r>
              <w:rPr>
                <w:rFonts w:ascii="Calibri" w:hAnsi="Calibri"/>
                <w:sz w:val="16"/>
              </w:rPr>
              <w:t xml:space="preserve">13.57*</w:t>
            </w:r>
          </w:p>
        </w:tc>
        <w:tc>
          <w:tcPr/>
          <w:p>
            <w:pPr>
              <w:pStyle w:val="Compact"/>
              <w:spacing w:before="20" w:after="20"/>
              <w:jc w:val="left"/>
            </w:pPr>
            <w:r>
              <w:rPr>
                <w:rFonts w:ascii="Calibri" w:hAnsi="Calibri"/>
                <w:sz w:val="16"/>
              </w:rPr>
              <w:t xml:space="preserve">0.25*</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-0.06*</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C Describe</w:t>
            </w:r>
          </w:p>
        </w:tc>
        <w:tc>
          <w:tcPr/>
          <w:p>
            <w:pPr>
              <w:pStyle w:val="Compact"/>
              <w:spacing w:before="20" w:after="20"/>
              <w:jc w:val="left"/>
            </w:pPr>
            <w:r>
              <w:rPr>
                <w:rFonts w:ascii="Calibri" w:hAnsi="Calibri"/>
                <w:sz w:val="16"/>
              </w:rPr>
              <w:t xml:space="preserve">1.34*</w:t>
            </w:r>
          </w:p>
        </w:tc>
        <w:tc>
          <w:tcPr/>
          <w:p>
            <w:pPr>
              <w:pStyle w:val="Compact"/>
              <w:spacing w:before="20" w:after="20"/>
              <w:jc w:val="left"/>
            </w:pPr>
            <w:r>
              <w:rPr>
                <w:rFonts w:ascii="Calibri" w:hAnsi="Calibri"/>
                <w:sz w:val="16"/>
              </w:rPr>
              <w:t xml:space="preserve">1.21*</w:t>
            </w:r>
          </w:p>
        </w:tc>
        <w:tc>
          <w:tcPr/>
          <w:p>
            <w:pPr>
              <w:pStyle w:val="Compact"/>
              <w:spacing w:before="20" w:after="20"/>
              <w:jc w:val="left"/>
            </w:pPr>
            <w:r>
              <w:rPr>
                <w:rFonts w:ascii="Calibri" w:hAnsi="Calibri"/>
                <w:sz w:val="16"/>
              </w:rPr>
              <w:t xml:space="preserve">0.32*</w:t>
            </w:r>
          </w:p>
        </w:tc>
        <w:tc>
          <w:tcPr/>
          <w:p>
            <w:pPr>
              <w:pStyle w:val="Compact"/>
              <w:spacing w:before="20" w:after="20"/>
              <w:jc w:val="left"/>
            </w:pPr>
            <w:r>
              <w:rPr>
                <w:rFonts w:ascii="Calibri" w:hAnsi="Calibri"/>
                <w:sz w:val="16"/>
              </w:rPr>
              <w:t xml:space="preserve">0.16*</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D Hybrid</w:t>
            </w:r>
          </w:p>
        </w:tc>
        <w:tc>
          <w:tcPr/>
          <w:p>
            <w:pPr>
              <w:pStyle w:val="Compact"/>
              <w:spacing w:before="20" w:after="20"/>
              <w:jc w:val="left"/>
            </w:pPr>
            <w:r>
              <w:rPr>
                <w:rFonts w:ascii="Calibri" w:hAnsi="Calibri"/>
                <w:sz w:val="16"/>
              </w:rPr>
              <w:t xml:space="preserve">0.44</w:t>
            </w:r>
          </w:p>
        </w:tc>
        <w:tc>
          <w:tcPr/>
          <w:p>
            <w:pPr>
              <w:pStyle w:val="Compact"/>
              <w:spacing w:before="20" w:after="20"/>
              <w:jc w:val="left"/>
            </w:pPr>
            <w:r>
              <w:rPr>
                <w:rFonts w:ascii="Calibri" w:hAnsi="Calibri"/>
                <w:sz w:val="16"/>
              </w:rPr>
              <w:t xml:space="preserve">2.54</w:t>
            </w:r>
          </w:p>
        </w:tc>
        <w:tc>
          <w:tcPr/>
          <w:p>
            <w:pPr>
              <w:pStyle w:val="Compact"/>
              <w:spacing w:before="20" w:after="20"/>
              <w:jc w:val="left"/>
            </w:pPr>
            <w:r>
              <w:rPr>
                <w:rFonts w:ascii="Calibri" w:hAnsi="Calibri"/>
                <w:sz w:val="16"/>
              </w:rPr>
              <w:t xml:space="preserve">0.73</w:t>
            </w:r>
          </w:p>
        </w:tc>
        <w:tc>
          <w:tcPr/>
          <w:p>
            <w:pPr>
              <w:pStyle w:val="Compact"/>
              <w:spacing w:before="20" w:after="20"/>
              <w:jc w:val="left"/>
            </w:pPr>
            <w:r>
              <w:rPr>
                <w:rFonts w:ascii="Calibri" w:hAnsi="Calibri"/>
                <w:sz w:val="16"/>
              </w:rPr>
              <w:t xml:space="preserve">3.52</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A Direct</w:t>
            </w:r>
          </w:p>
        </w:tc>
        <w:tc>
          <w:tcPr/>
          <w:p>
            <w:pPr>
              <w:pStyle w:val="Compact"/>
              <w:spacing w:before="20" w:after="20"/>
              <w:jc w:val="left"/>
            </w:pPr>
            <w:r>
              <w:rPr>
                <w:rFonts w:ascii="Calibri" w:hAnsi="Calibri"/>
                <w:sz w:val="16"/>
              </w:rPr>
              <w:t xml:space="preserve">1.00*</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-1.00*</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B Daily</w:t>
            </w:r>
          </w:p>
        </w:tc>
        <w:tc>
          <w:tcPr/>
          <w:p>
            <w:pPr>
              <w:pStyle w:val="Compact"/>
              <w:spacing w:before="20" w:after="20"/>
              <w:jc w:val="left"/>
            </w:pPr>
            <w:r>
              <w:rPr>
                <w:rFonts w:ascii="Calibri" w:hAnsi="Calibri"/>
                <w:sz w:val="16"/>
              </w:rPr>
              <w:t xml:space="preserve">5.04*</w:t>
            </w:r>
          </w:p>
        </w:tc>
        <w:tc>
          <w:tcPr/>
          <w:p>
            <w:pPr>
              <w:pStyle w:val="Compact"/>
              <w:spacing w:before="20" w:after="20"/>
              <w:jc w:val="left"/>
            </w:pPr>
            <w:r>
              <w:rPr>
                <w:rFonts w:ascii="Calibri" w:hAnsi="Calibri"/>
                <w:sz w:val="16"/>
              </w:rPr>
              <w:t xml:space="preserve">0.36*</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-0.13*</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C Describe</w:t>
            </w:r>
          </w:p>
        </w:tc>
        <w:tc>
          <w:tcPr/>
          <w:p>
            <w:pPr>
              <w:pStyle w:val="Compact"/>
              <w:spacing w:before="20" w:after="20"/>
              <w:jc w:val="left"/>
            </w:pPr>
            <w:r>
              <w:rPr>
                <w:rFonts w:ascii="Calibri" w:hAnsi="Calibri"/>
                <w:sz w:val="16"/>
              </w:rPr>
              <w:t xml:space="preserve">0.40*</w:t>
            </w:r>
          </w:p>
        </w:tc>
        <w:tc>
          <w:tcPr/>
          <w:p>
            <w:pPr>
              <w:pStyle w:val="Compact"/>
              <w:spacing w:before="20" w:after="20"/>
              <w:jc w:val="left"/>
            </w:pPr>
            <w:r>
              <w:rPr>
                <w:rFonts w:ascii="Calibri" w:hAnsi="Calibri"/>
                <w:sz w:val="16"/>
              </w:rPr>
              <w:t xml:space="preserve">1.11*</w:t>
            </w:r>
          </w:p>
        </w:tc>
        <w:tc>
          <w:tcPr/>
          <w:p>
            <w:pPr>
              <w:pStyle w:val="Compact"/>
              <w:spacing w:before="20" w:after="20"/>
              <w:jc w:val="left"/>
            </w:pPr>
            <w:r>
              <w:rPr>
                <w:rFonts w:ascii="Calibri" w:hAnsi="Calibri"/>
                <w:sz w:val="16"/>
              </w:rPr>
              <w:t xml:space="preserve">0.68*</w:t>
            </w:r>
          </w:p>
        </w:tc>
        <w:tc>
          <w:tcPr/>
          <w:p>
            <w:pPr>
              <w:pStyle w:val="Compact"/>
              <w:spacing w:before="20" w:after="20"/>
              <w:jc w:val="left"/>
            </w:pPr>
            <w:r>
              <w:rPr>
                <w:rFonts w:ascii="Calibri" w:hAnsi="Calibri"/>
                <w:sz w:val="16"/>
              </w:rPr>
              <w:t xml:space="preserve">0.27*</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D Hybrid</w:t>
            </w:r>
          </w:p>
        </w:tc>
        <w:tc>
          <w:tcPr/>
          <w:p>
            <w:pPr>
              <w:pStyle w:val="Compact"/>
              <w:spacing w:before="20" w:after="20"/>
              <w:jc w:val="left"/>
            </w:pPr>
            <w:r>
              <w:rPr>
                <w:rFonts w:ascii="Calibri" w:hAnsi="Calibri"/>
                <w:sz w:val="16"/>
              </w:rPr>
              <w:t xml:space="preserve">0.64*</w:t>
            </w:r>
          </w:p>
        </w:tc>
        <w:tc>
          <w:tcPr/>
          <w:p>
            <w:pPr>
              <w:pStyle w:val="Compact"/>
              <w:spacing w:before="20" w:after="20"/>
              <w:jc w:val="left"/>
            </w:pPr>
            <w:r>
              <w:rPr>
                <w:rFonts w:ascii="Calibri" w:hAnsi="Calibri"/>
                <w:sz w:val="16"/>
              </w:rPr>
              <w:t xml:space="preserve">2.22*</w:t>
            </w:r>
          </w:p>
        </w:tc>
        <w:tc>
          <w:tcPr/>
          <w:p>
            <w:pPr>
              <w:pStyle w:val="Compact"/>
              <w:spacing w:before="20" w:after="20"/>
              <w:jc w:val="left"/>
            </w:pPr>
            <w:r>
              <w:rPr>
                <w:rFonts w:ascii="Calibri" w:hAnsi="Calibri"/>
                <w:sz w:val="16"/>
              </w:rPr>
              <w:t xml:space="preserve">0.70*</w:t>
            </w:r>
          </w:p>
        </w:tc>
        <w:tc>
          <w:tcPr/>
          <w:p>
            <w:pPr>
              <w:pStyle w:val="Compact"/>
              <w:spacing w:before="20" w:after="20"/>
              <w:jc w:val="left"/>
            </w:pPr>
            <w:r>
              <w:rPr>
                <w:rFonts w:ascii="Calibri" w:hAnsi="Calibri"/>
                <w:sz w:val="16"/>
              </w:rPr>
              <w:t xml:space="preserve">1.91*</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A Direct</w:t>
            </w:r>
          </w:p>
        </w:tc>
        <w:tc>
          <w:tcPr/>
          <w:p>
            <w:pPr>
              <w:pStyle w:val="Compact"/>
              <w:spacing w:before="20" w:after="20"/>
              <w:jc w:val="left"/>
            </w:pPr>
            <w:r>
              <w:rPr>
                <w:rFonts w:ascii="Calibri" w:hAnsi="Calibri"/>
                <w:sz w:val="16"/>
              </w:rPr>
              <w:t xml:space="preserve">0.95*</w:t>
            </w:r>
          </w:p>
        </w:tc>
        <w:tc>
          <w:tcPr/>
          <w:p>
            <w:pPr>
              <w:pStyle w:val="Compact"/>
              <w:spacing w:before="20" w:after="20"/>
              <w:jc w:val="left"/>
            </w:pPr>
            <w:r>
              <w:rPr>
                <w:rFonts w:ascii="Calibri" w:hAnsi="Calibri"/>
                <w:sz w:val="16"/>
              </w:rPr>
              <w:t xml:space="preserve">0.57*</w:t>
            </w:r>
          </w:p>
        </w:tc>
        <w:tc>
          <w:tcPr/>
          <w:p>
            <w:pPr>
              <w:pStyle w:val="Compact"/>
              <w:spacing w:before="20" w:after="20"/>
              <w:jc w:val="left"/>
            </w:pPr>
            <w:r>
              <w:rPr>
                <w:rFonts w:ascii="Calibri" w:hAnsi="Calibri"/>
                <w:sz w:val="16"/>
              </w:rPr>
              <w:t xml:space="preserve">0.29*</w:t>
            </w:r>
          </w:p>
        </w:tc>
        <w:tc>
          <w:tcPr/>
          <w:p>
            <w:pPr>
              <w:pStyle w:val="Compact"/>
              <w:spacing w:before="20" w:after="20"/>
              <w:jc w:val="left"/>
            </w:pPr>
            <w:r>
              <w:rPr>
                <w:rFonts w:ascii="Calibri" w:hAnsi="Calibri"/>
                <w:sz w:val="16"/>
              </w:rPr>
              <w:t xml:space="preserve">-0.45*</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B Daily</w:t>
            </w:r>
          </w:p>
        </w:tc>
        <w:tc>
          <w:tcPr/>
          <w:p>
            <w:pPr>
              <w:pStyle w:val="Compact"/>
              <w:spacing w:before="20" w:after="20"/>
              <w:jc w:val="left"/>
            </w:pPr>
            <w:r>
              <w:rPr>
                <w:rFonts w:ascii="Calibri" w:hAnsi="Calibri"/>
                <w:sz w:val="16"/>
              </w:rPr>
              <w:t xml:space="preserve">3.11*</w:t>
            </w:r>
          </w:p>
        </w:tc>
        <w:tc>
          <w:tcPr/>
          <w:p>
            <w:pPr>
              <w:pStyle w:val="Compact"/>
              <w:spacing w:before="20" w:after="20"/>
              <w:jc w:val="left"/>
            </w:pPr>
            <w:r>
              <w:rPr>
                <w:rFonts w:ascii="Calibri" w:hAnsi="Calibri"/>
                <w:sz w:val="16"/>
              </w:rPr>
              <w:t xml:space="preserve">0.41*</w:t>
            </w:r>
          </w:p>
        </w:tc>
        <w:tc>
          <w:tcPr/>
          <w:p>
            <w:pPr>
              <w:pStyle w:val="Compact"/>
              <w:spacing w:before="20" w:after="20"/>
              <w:jc w:val="left"/>
            </w:pPr>
            <w:r>
              <w:rPr>
                <w:rFonts w:ascii="Calibri" w:hAnsi="Calibri"/>
                <w:sz w:val="16"/>
              </w:rPr>
              <w:t xml:space="preserve">0.03*</w:t>
            </w:r>
          </w:p>
        </w:tc>
        <w:tc>
          <w:tcPr/>
          <w:p>
            <w:pPr>
              <w:pStyle w:val="Compact"/>
              <w:spacing w:before="20" w:after="20"/>
              <w:jc w:val="left"/>
            </w:pPr>
            <w:r>
              <w:rPr>
                <w:rFonts w:ascii="Calibri" w:hAnsi="Calibri"/>
                <w:sz w:val="16"/>
              </w:rPr>
              <w:t xml:space="preserve">-0.19*</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C Describe</w:t>
            </w:r>
          </w:p>
        </w:tc>
        <w:tc>
          <w:tcPr/>
          <w:p>
            <w:pPr>
              <w:pStyle w:val="Compact"/>
              <w:spacing w:before="20" w:after="20"/>
              <w:jc w:val="left"/>
            </w:pPr>
            <w:r>
              <w:rPr>
                <w:rFonts w:ascii="Calibri" w:hAnsi="Calibri"/>
                <w:sz w:val="16"/>
              </w:rPr>
              <w:t xml:space="preserve">0.99*</w:t>
            </w:r>
          </w:p>
        </w:tc>
        <w:tc>
          <w:tcPr/>
          <w:p>
            <w:pPr>
              <w:pStyle w:val="Compact"/>
              <w:spacing w:before="20" w:after="20"/>
              <w:jc w:val="left"/>
            </w:pPr>
            <w:r>
              <w:rPr>
                <w:rFonts w:ascii="Calibri" w:hAnsi="Calibri"/>
                <w:sz w:val="16"/>
              </w:rPr>
              <w:t xml:space="preserve">1.59*</w:t>
            </w:r>
          </w:p>
        </w:tc>
        <w:tc>
          <w:tcPr/>
          <w:p>
            <w:pPr>
              <w:pStyle w:val="Compact"/>
              <w:spacing w:before="20" w:after="20"/>
              <w:jc w:val="left"/>
            </w:pPr>
            <w:r>
              <w:rPr>
                <w:rFonts w:ascii="Calibri" w:hAnsi="Calibri"/>
                <w:sz w:val="16"/>
              </w:rPr>
              <w:t xml:space="preserve">0.46*</w:t>
            </w:r>
          </w:p>
        </w:tc>
        <w:tc>
          <w:tcPr/>
          <w:p>
            <w:pPr>
              <w:pStyle w:val="Compact"/>
              <w:spacing w:before="20" w:after="20"/>
              <w:jc w:val="left"/>
            </w:pPr>
            <w:r>
              <w:rPr>
                <w:rFonts w:ascii="Calibri" w:hAnsi="Calibri"/>
                <w:sz w:val="16"/>
              </w:rPr>
              <w:t xml:space="preserve">0.60*</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D Hybrid</w:t>
            </w:r>
          </w:p>
        </w:tc>
        <w:tc>
          <w:tcPr/>
          <w:p>
            <w:pPr>
              <w:pStyle w:val="Compact"/>
              <w:spacing w:before="20" w:after="20"/>
              <w:jc w:val="left"/>
            </w:pPr>
            <w:r>
              <w:rPr>
                <w:rFonts w:ascii="Calibri" w:hAnsi="Calibri"/>
                <w:sz w:val="16"/>
              </w:rPr>
              <w:t xml:space="preserve">0.41*</w:t>
            </w:r>
          </w:p>
        </w:tc>
        <w:tc>
          <w:tcPr/>
          <w:p>
            <w:pPr>
              <w:pStyle w:val="Compact"/>
              <w:spacing w:before="20" w:after="20"/>
              <w:jc w:val="left"/>
            </w:pPr>
            <w:r>
              <w:rPr>
                <w:rFonts w:ascii="Calibri" w:hAnsi="Calibri"/>
                <w:sz w:val="16"/>
              </w:rPr>
              <w:t xml:space="preserve">1.95*</w:t>
            </w:r>
          </w:p>
        </w:tc>
        <w:tc>
          <w:tcPr/>
          <w:p>
            <w:pPr>
              <w:pStyle w:val="Compact"/>
              <w:spacing w:before="20" w:after="20"/>
              <w:jc w:val="left"/>
            </w:pPr>
            <w:r>
              <w:rPr>
                <w:rFonts w:ascii="Calibri" w:hAnsi="Calibri"/>
                <w:sz w:val="16"/>
              </w:rPr>
              <w:t xml:space="preserve">0.75</w:t>
            </w:r>
          </w:p>
        </w:tc>
        <w:tc>
          <w:tcPr/>
          <w:p>
            <w:pPr>
              <w:pStyle w:val="Compact"/>
              <w:spacing w:before="20" w:after="20"/>
              <w:jc w:val="left"/>
            </w:pPr>
            <w:r>
              <w:rPr>
                <w:rFonts w:ascii="Calibri" w:hAnsi="Calibri"/>
                <w:sz w:val="16"/>
              </w:rPr>
              <w:t xml:space="preserve">2.34</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A Direct</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1.00*</w:t>
            </w:r>
          </w:p>
        </w:tc>
        <w:tc>
          <w:tcPr/>
          <w:p>
            <w:pPr>
              <w:pStyle w:val="Compact"/>
              <w:spacing w:before="20" w:after="20"/>
              <w:jc w:val="left"/>
            </w:pPr>
            <w:r>
              <w:rPr>
                <w:rFonts w:ascii="Calibri" w:hAnsi="Calibri"/>
                <w:sz w:val="16"/>
              </w:rPr>
              <w:t xml:space="preserve">1.00*</w:t>
            </w:r>
          </w:p>
        </w:tc>
        <w:tc>
          <w:tcPr/>
          <w:p>
            <w:pPr>
              <w:pStyle w:val="Compact"/>
              <w:spacing w:before="20" w:after="20"/>
              <w:jc w:val="left"/>
            </w:pPr>
            <w:r>
              <w:rPr>
                <w:rFonts w:ascii="Calibri" w:hAnsi="Calibri"/>
                <w:sz w:val="16"/>
              </w:rPr>
              <w:t xml:space="preserve">-0.00*</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B Daily</w:t>
            </w:r>
          </w:p>
        </w:tc>
        <w:tc>
          <w:tcPr/>
          <w:p>
            <w:pPr>
              <w:pStyle w:val="Compact"/>
              <w:spacing w:before="20" w:after="20"/>
              <w:jc w:val="left"/>
            </w:pPr>
            <w:r>
              <w:rPr>
                <w:rFonts w:ascii="Calibri" w:hAnsi="Calibri"/>
                <w:sz w:val="16"/>
              </w:rPr>
              <w:t xml:space="preserve">0.57*</w:t>
            </w:r>
          </w:p>
        </w:tc>
        <w:tc>
          <w:tcPr/>
          <w:p>
            <w:pPr>
              <w:pStyle w:val="Compact"/>
              <w:spacing w:before="20" w:after="20"/>
              <w:jc w:val="left"/>
            </w:pPr>
            <w:r>
              <w:rPr>
                <w:rFonts w:ascii="Calibri" w:hAnsi="Calibri"/>
                <w:sz w:val="16"/>
              </w:rPr>
              <w:t xml:space="preserve">1.26*</w:t>
            </w:r>
          </w:p>
        </w:tc>
        <w:tc>
          <w:tcPr/>
          <w:p>
            <w:pPr>
              <w:pStyle w:val="Compact"/>
              <w:spacing w:before="20" w:after="20"/>
              <w:jc w:val="left"/>
            </w:pPr>
            <w:r>
              <w:rPr>
                <w:rFonts w:ascii="Calibri" w:hAnsi="Calibri"/>
                <w:sz w:val="16"/>
              </w:rPr>
              <w:t xml:space="preserve">0.63*</w:t>
            </w:r>
          </w:p>
        </w:tc>
        <w:tc>
          <w:tcPr/>
          <w:p>
            <w:pPr>
              <w:pStyle w:val="Compact"/>
              <w:spacing w:before="20" w:after="20"/>
              <w:jc w:val="left"/>
            </w:pPr>
            <w:r>
              <w:rPr>
                <w:rFonts w:ascii="Calibri" w:hAnsi="Calibri"/>
                <w:sz w:val="16"/>
              </w:rPr>
              <w:t xml:space="preserve">0.46*</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C Describe</w:t>
            </w:r>
          </w:p>
        </w:tc>
        <w:tc>
          <w:tcPr/>
          <w:p>
            <w:pPr>
              <w:pStyle w:val="Compact"/>
              <w:spacing w:before="20" w:after="20"/>
              <w:jc w:val="left"/>
            </w:pPr>
            <w:r>
              <w:rPr>
                <w:rFonts w:ascii="Calibri" w:hAnsi="Calibri"/>
                <w:sz w:val="16"/>
              </w:rPr>
              <w:t xml:space="preserve">0.38*</w:t>
            </w:r>
          </w:p>
        </w:tc>
        <w:tc>
          <w:tcPr/>
          <w:p>
            <w:pPr>
              <w:pStyle w:val="Compact"/>
              <w:spacing w:before="20" w:after="20"/>
              <w:jc w:val="left"/>
            </w:pPr>
            <w:r>
              <w:rPr>
                <w:rFonts w:ascii="Calibri" w:hAnsi="Calibri"/>
                <w:sz w:val="16"/>
              </w:rPr>
              <w:t xml:space="preserve">0.96*</w:t>
            </w:r>
          </w:p>
        </w:tc>
        <w:tc>
          <w:tcPr/>
          <w:p>
            <w:pPr>
              <w:pStyle w:val="Compact"/>
              <w:spacing w:before="20" w:after="20"/>
              <w:jc w:val="left"/>
            </w:pPr>
            <w:r>
              <w:rPr>
                <w:rFonts w:ascii="Calibri" w:hAnsi="Calibri"/>
                <w:sz w:val="16"/>
              </w:rPr>
              <w:t xml:space="preserve">0.67*</w:t>
            </w:r>
          </w:p>
        </w:tc>
        <w:tc>
          <w:tcPr/>
          <w:p>
            <w:pPr>
              <w:pStyle w:val="Compact"/>
              <w:spacing w:before="20" w:after="20"/>
              <w:jc w:val="left"/>
            </w:pPr>
            <w:r>
              <w:rPr>
                <w:rFonts w:ascii="Calibri" w:hAnsi="Calibri"/>
                <w:sz w:val="16"/>
              </w:rPr>
              <w:t xml:space="preserve">-0.11*</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D Hybrid</w:t>
            </w:r>
          </w:p>
        </w:tc>
        <w:tc>
          <w:tcPr/>
          <w:p>
            <w:pPr>
              <w:pStyle w:val="Compact"/>
              <w:spacing w:before="20" w:after="20"/>
              <w:jc w:val="left"/>
            </w:pPr>
            <w:r>
              <w:rPr>
                <w:rFonts w:ascii="Calibri" w:hAnsi="Calibri"/>
                <w:sz w:val="16"/>
              </w:rPr>
              <w:t xml:space="preserve">1.00*</w:t>
            </w:r>
          </w:p>
        </w:tc>
        <w:tc>
          <w:tcPr/>
          <w:p>
            <w:pPr>
              <w:pStyle w:val="Compact"/>
              <w:spacing w:before="20" w:after="20"/>
              <w:jc w:val="left"/>
            </w:pPr>
            <w:r>
              <w:rPr>
                <w:rFonts w:ascii="Calibri" w:hAnsi="Calibri"/>
                <w:sz w:val="16"/>
              </w:rPr>
              <w:t xml:space="preserve">3.36*</w:t>
            </w:r>
          </w:p>
        </w:tc>
        <w:tc>
          <w:tcPr/>
          <w:p>
            <w:pPr>
              <w:pStyle w:val="Compact"/>
              <w:spacing w:before="20" w:after="20"/>
              <w:jc w:val="left"/>
            </w:pPr>
            <w:r>
              <w:rPr>
                <w:rFonts w:ascii="Calibri" w:hAnsi="Calibri"/>
                <w:sz w:val="16"/>
              </w:rPr>
              <w:t xml:space="preserve">0.61*</w:t>
            </w:r>
          </w:p>
        </w:tc>
        <w:tc>
          <w:tcPr/>
          <w:p>
            <w:pPr>
              <w:pStyle w:val="Compact"/>
              <w:spacing w:before="20" w:after="20"/>
              <w:jc w:val="left"/>
            </w:pPr>
            <w:r>
              <w:rPr>
                <w:rFonts w:ascii="Calibri" w:hAnsi="Calibri"/>
                <w:sz w:val="16"/>
              </w:rPr>
              <w:t xml:space="preserve">2.37*</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A Direct</w:t>
            </w:r>
          </w:p>
        </w:tc>
        <w:tc>
          <w:tcPr/>
          <w:p>
            <w:pPr>
              <w:pStyle w:val="Compact"/>
              <w:spacing w:before="20" w:after="20"/>
              <w:jc w:val="left"/>
            </w:pPr>
            <w:r>
              <w:rPr>
                <w:rFonts w:ascii="Calibri" w:hAnsi="Calibri"/>
                <w:sz w:val="16"/>
              </w:rPr>
              <w:t xml:space="preserve">1.64*</w:t>
            </w:r>
          </w:p>
        </w:tc>
        <w:tc>
          <w:tcPr/>
          <w:p>
            <w:pPr>
              <w:pStyle w:val="Compact"/>
              <w:spacing w:before="20" w:after="20"/>
              <w:jc w:val="left"/>
            </w:pPr>
            <w:r>
              <w:rPr>
                <w:rFonts w:ascii="Calibri" w:hAnsi="Calibri"/>
                <w:sz w:val="16"/>
              </w:rPr>
              <w:t xml:space="preserve">0.20*</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-0.49*</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B Daily</w:t>
            </w:r>
          </w:p>
        </w:tc>
        <w:tc>
          <w:tcPr/>
          <w:p>
            <w:pPr>
              <w:pStyle w:val="Compact"/>
              <w:spacing w:before="20" w:after="20"/>
              <w:jc w:val="left"/>
            </w:pPr>
            <w:r>
              <w:rPr>
                <w:rFonts w:ascii="Calibri" w:hAnsi="Calibri"/>
                <w:sz w:val="16"/>
              </w:rPr>
              <w:t xml:space="preserve">5.76*</w:t>
            </w:r>
          </w:p>
        </w:tc>
        <w:tc>
          <w:tcPr/>
          <w:p>
            <w:pPr>
              <w:pStyle w:val="Compact"/>
              <w:spacing w:before="20" w:after="20"/>
              <w:jc w:val="left"/>
            </w:pPr>
            <w:r>
              <w:rPr>
                <w:rFonts w:ascii="Calibri" w:hAnsi="Calibri"/>
                <w:sz w:val="16"/>
              </w:rPr>
              <w:t xml:space="preserve">0.99*</w:t>
            </w:r>
          </w:p>
        </w:tc>
        <w:tc>
          <w:tcPr/>
          <w:p>
            <w:pPr>
              <w:pStyle w:val="Compact"/>
              <w:spacing w:before="20" w:after="20"/>
              <w:jc w:val="left"/>
            </w:pPr>
            <w:r>
              <w:rPr>
                <w:rFonts w:ascii="Calibri" w:hAnsi="Calibri"/>
                <w:sz w:val="16"/>
              </w:rPr>
              <w:t xml:space="preserve">0.01*</w:t>
            </w:r>
          </w:p>
        </w:tc>
        <w:tc>
          <w:tcPr/>
          <w:p>
            <w:pPr>
              <w:pStyle w:val="Compact"/>
              <w:spacing w:before="20" w:after="20"/>
              <w:jc w:val="left"/>
            </w:pPr>
            <w:r>
              <w:rPr>
                <w:rFonts w:ascii="Calibri" w:hAnsi="Calibri"/>
                <w:sz w:val="16"/>
              </w:rPr>
              <w:t xml:space="preserve">-0.00*</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C Describe</w:t>
            </w:r>
          </w:p>
        </w:tc>
        <w:tc>
          <w:tcPr/>
          <w:p>
            <w:pPr>
              <w:pStyle w:val="Compact"/>
              <w:spacing w:before="20" w:after="20"/>
              <w:jc w:val="left"/>
            </w:pPr>
            <w:r>
              <w:rPr>
                <w:rFonts w:ascii="Calibri" w:hAnsi="Calibri"/>
                <w:sz w:val="16"/>
              </w:rPr>
              <w:t xml:space="preserve">0.83*</w:t>
            </w:r>
          </w:p>
        </w:tc>
        <w:tc>
          <w:tcPr/>
          <w:p>
            <w:pPr>
              <w:pStyle w:val="Compact"/>
              <w:spacing w:before="20" w:after="20"/>
              <w:jc w:val="left"/>
            </w:pPr>
            <w:r>
              <w:rPr>
                <w:rFonts w:ascii="Calibri" w:hAnsi="Calibri"/>
                <w:sz w:val="16"/>
              </w:rPr>
              <w:t xml:space="preserve">1.54*</w:t>
            </w:r>
          </w:p>
        </w:tc>
        <w:tc>
          <w:tcPr/>
          <w:p>
            <w:pPr>
              <w:pStyle w:val="Compact"/>
              <w:spacing w:before="20" w:after="20"/>
              <w:jc w:val="left"/>
            </w:pPr>
            <w:r>
              <w:rPr>
                <w:rFonts w:ascii="Calibri" w:hAnsi="Calibri"/>
                <w:sz w:val="16"/>
              </w:rPr>
              <w:t xml:space="preserve">0.53*</w:t>
            </w:r>
          </w:p>
        </w:tc>
        <w:tc>
          <w:tcPr/>
          <w:p>
            <w:pPr>
              <w:pStyle w:val="Compact"/>
              <w:spacing w:before="20" w:after="20"/>
              <w:jc w:val="left"/>
            </w:pPr>
            <w:r>
              <w:rPr>
                <w:rFonts w:ascii="Calibri" w:hAnsi="Calibri"/>
                <w:sz w:val="16"/>
              </w:rPr>
              <w:t xml:space="preserve">0.65*</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D Hybrid</w:t>
            </w:r>
          </w:p>
        </w:tc>
        <w:tc>
          <w:tcPr/>
          <w:p>
            <w:pPr>
              <w:pStyle w:val="Compact"/>
              <w:spacing w:before="20" w:after="20"/>
              <w:jc w:val="left"/>
            </w:pPr>
            <w:r>
              <w:rPr>
                <w:rFonts w:ascii="Calibri" w:hAnsi="Calibri"/>
                <w:sz w:val="16"/>
              </w:rPr>
              <w:t xml:space="preserve">0.59</w:t>
            </w:r>
          </w:p>
        </w:tc>
        <w:tc>
          <w:tcPr/>
          <w:p>
            <w:pPr>
              <w:pStyle w:val="Compact"/>
              <w:spacing w:before="20" w:after="20"/>
              <w:jc w:val="left"/>
            </w:pPr>
            <w:r>
              <w:rPr>
                <w:rFonts w:ascii="Calibri" w:hAnsi="Calibri"/>
                <w:sz w:val="16"/>
              </w:rPr>
              <w:t xml:space="preserve">2.59</w:t>
            </w:r>
          </w:p>
        </w:tc>
        <w:tc>
          <w:tcPr/>
          <w:p>
            <w:pPr>
              <w:pStyle w:val="Compact"/>
              <w:spacing w:before="20" w:after="20"/>
              <w:jc w:val="left"/>
            </w:pPr>
            <w:r>
              <w:rPr>
                <w:rFonts w:ascii="Calibri" w:hAnsi="Calibri"/>
                <w:sz w:val="16"/>
              </w:rPr>
              <w:t xml:space="preserve">0.69</w:t>
            </w:r>
          </w:p>
        </w:tc>
        <w:tc>
          <w:tcPr/>
          <w:p>
            <w:pPr>
              <w:pStyle w:val="Compact"/>
              <w:spacing w:before="20" w:after="20"/>
              <w:jc w:val="left"/>
            </w:pPr>
            <w:r>
              <w:rPr>
                <w:rFonts w:ascii="Calibri" w:hAnsi="Calibri"/>
                <w:sz w:val="16"/>
              </w:rPr>
              <w:t xml:space="preserve">2.67</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A Direct</w:t>
            </w:r>
          </w:p>
        </w:tc>
        <w:tc>
          <w:tcPr/>
          <w:p>
            <w:pPr>
              <w:pStyle w:val="Compact"/>
              <w:spacing w:before="20" w:after="20"/>
              <w:jc w:val="left"/>
            </w:pPr>
            <w:r>
              <w:rPr>
                <w:rFonts w:ascii="Calibri" w:hAnsi="Calibri"/>
                <w:sz w:val="16"/>
              </w:rPr>
              <w:t xml:space="preserve">0.72*</w:t>
            </w:r>
          </w:p>
        </w:tc>
        <w:tc>
          <w:tcPr/>
          <w:p>
            <w:pPr>
              <w:pStyle w:val="Compact"/>
              <w:spacing w:before="20" w:after="20"/>
              <w:jc w:val="left"/>
            </w:pPr>
            <w:r>
              <w:rPr>
                <w:rFonts w:ascii="Calibri" w:hAnsi="Calibri"/>
                <w:sz w:val="16"/>
              </w:rPr>
              <w:t xml:space="preserve">0.28*</w:t>
            </w:r>
          </w:p>
        </w:tc>
        <w:tc>
          <w:tcPr/>
          <w:p>
            <w:pPr>
              <w:pStyle w:val="Compact"/>
              <w:spacing w:before="20" w:after="20"/>
              <w:jc w:val="left"/>
            </w:pPr>
            <w:r>
              <w:rPr>
                <w:rFonts w:ascii="Calibri" w:hAnsi="Calibri"/>
                <w:sz w:val="16"/>
              </w:rPr>
              <w:t xml:space="preserve">0.28*</w:t>
            </w:r>
          </w:p>
        </w:tc>
        <w:tc>
          <w:tcPr/>
          <w:p>
            <w:pPr>
              <w:pStyle w:val="Compact"/>
              <w:spacing w:before="20" w:after="20"/>
              <w:jc w:val="left"/>
            </w:pPr>
            <w:r>
              <w:rPr>
                <w:rFonts w:ascii="Calibri" w:hAnsi="Calibri"/>
                <w:sz w:val="16"/>
              </w:rPr>
              <w:t xml:space="preserve">-1.00*</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B Daily</w:t>
            </w:r>
          </w:p>
        </w:tc>
        <w:tc>
          <w:tcPr/>
          <w:p>
            <w:pPr>
              <w:pStyle w:val="Compact"/>
              <w:spacing w:before="20" w:after="20"/>
              <w:jc w:val="left"/>
            </w:pPr>
            <w:r>
              <w:rPr>
                <w:rFonts w:ascii="Calibri" w:hAnsi="Calibri"/>
                <w:sz w:val="16"/>
              </w:rPr>
              <w:t xml:space="preserve">2.03*</w:t>
            </w:r>
          </w:p>
        </w:tc>
        <w:tc>
          <w:tcPr/>
          <w:p>
            <w:pPr>
              <w:pStyle w:val="Compact"/>
              <w:spacing w:before="20" w:after="20"/>
              <w:jc w:val="left"/>
            </w:pPr>
            <w:r>
              <w:rPr>
                <w:rFonts w:ascii="Calibri" w:hAnsi="Calibri"/>
                <w:sz w:val="16"/>
              </w:rPr>
              <w:t xml:space="preserve">1.19*</w:t>
            </w:r>
          </w:p>
        </w:tc>
        <w:tc>
          <w:tcPr/>
          <w:p>
            <w:pPr>
              <w:pStyle w:val="Compact"/>
              <w:spacing w:before="20" w:after="20"/>
              <w:jc w:val="left"/>
            </w:pPr>
            <w:r>
              <w:rPr>
                <w:rFonts w:ascii="Calibri" w:hAnsi="Calibri"/>
                <w:sz w:val="16"/>
              </w:rPr>
              <w:t xml:space="preserve">0.29*</w:t>
            </w:r>
          </w:p>
        </w:tc>
        <w:tc>
          <w:tcPr/>
          <w:p>
            <w:pPr>
              <w:pStyle w:val="Compact"/>
              <w:spacing w:before="20" w:after="20"/>
              <w:jc w:val="left"/>
            </w:pPr>
            <w:r>
              <w:rPr>
                <w:rFonts w:ascii="Calibri" w:hAnsi="Calibri"/>
                <w:sz w:val="16"/>
              </w:rPr>
              <w:t xml:space="preserve">0.09*</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C Describe</w:t>
            </w:r>
          </w:p>
        </w:tc>
        <w:tc>
          <w:tcPr/>
          <w:p>
            <w:pPr>
              <w:pStyle w:val="Compact"/>
              <w:spacing w:before="20" w:after="20"/>
              <w:jc w:val="left"/>
            </w:pPr>
            <w:r>
              <w:rPr>
                <w:rFonts w:ascii="Calibri" w:hAnsi="Calibri"/>
                <w:sz w:val="16"/>
              </w:rPr>
              <w:t xml:space="preserve">0.45</w:t>
            </w:r>
          </w:p>
        </w:tc>
        <w:tc>
          <w:tcPr/>
          <w:p>
            <w:pPr>
              <w:pStyle w:val="Compact"/>
              <w:spacing w:before="20" w:after="20"/>
              <w:jc w:val="left"/>
            </w:pPr>
            <w:r>
              <w:rPr>
                <w:rFonts w:ascii="Calibri" w:hAnsi="Calibri"/>
                <w:sz w:val="16"/>
              </w:rPr>
              <w:t xml:space="preserve">1.28*</w:t>
            </w:r>
          </w:p>
        </w:tc>
        <w:tc>
          <w:tcPr/>
          <w:p>
            <w:pPr>
              <w:pStyle w:val="Compact"/>
              <w:spacing w:before="20" w:after="20"/>
              <w:jc w:val="left"/>
            </w:pPr>
            <w:r>
              <w:rPr>
                <w:rFonts w:ascii="Calibri" w:hAnsi="Calibri"/>
                <w:sz w:val="16"/>
              </w:rPr>
              <w:t xml:space="preserve">0.67*</w:t>
            </w:r>
          </w:p>
        </w:tc>
        <w:tc>
          <w:tcPr/>
          <w:p>
            <w:pPr>
              <w:pStyle w:val="Compact"/>
              <w:spacing w:before="20" w:after="20"/>
              <w:jc w:val="left"/>
            </w:pPr>
            <w:r>
              <w:rPr>
                <w:rFonts w:ascii="Calibri" w:hAnsi="Calibri"/>
                <w:sz w:val="16"/>
              </w:rPr>
              <w:t xml:space="preserve">0.63*</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D Hybrid</w:t>
            </w:r>
          </w:p>
        </w:tc>
        <w:tc>
          <w:tcPr/>
          <w:p>
            <w:pPr>
              <w:pStyle w:val="Compact"/>
              <w:spacing w:before="20" w:after="20"/>
              <w:jc w:val="left"/>
            </w:pPr>
            <w:r>
              <w:rPr>
                <w:rFonts w:ascii="Calibri" w:hAnsi="Calibri"/>
                <w:sz w:val="16"/>
              </w:rPr>
              <w:t xml:space="preserve">0.50</w:t>
            </w:r>
          </w:p>
        </w:tc>
        <w:tc>
          <w:tcPr/>
          <w:p>
            <w:pPr>
              <w:pStyle w:val="Compact"/>
              <w:spacing w:before="20" w:after="20"/>
              <w:jc w:val="left"/>
            </w:pPr>
            <w:r>
              <w:rPr>
                <w:rFonts w:ascii="Calibri" w:hAnsi="Calibri"/>
                <w:sz w:val="16"/>
              </w:rPr>
              <w:t xml:space="preserve">2.21</w:t>
            </w:r>
          </w:p>
        </w:tc>
        <w:tc>
          <w:tcPr/>
          <w:p>
            <w:pPr>
              <w:pStyle w:val="Compact"/>
              <w:spacing w:before="20" w:after="20"/>
              <w:jc w:val="left"/>
            </w:pPr>
            <w:r>
              <w:rPr>
                <w:rFonts w:ascii="Calibri" w:hAnsi="Calibri"/>
                <w:sz w:val="16"/>
              </w:rPr>
              <w:t xml:space="preserve">0.73</w:t>
            </w:r>
          </w:p>
        </w:tc>
        <w:tc>
          <w:tcPr/>
          <w:p>
            <w:pPr>
              <w:pStyle w:val="Compact"/>
              <w:spacing w:before="20" w:after="20"/>
              <w:jc w:val="left"/>
            </w:pPr>
            <w:r>
              <w:rPr>
                <w:rFonts w:ascii="Calibri" w:hAnsi="Calibri"/>
                <w:sz w:val="16"/>
              </w:rPr>
              <w:t xml:space="preserve">2.42</w:t>
            </w:r>
          </w:p>
        </w:tc>
      </w:tr>
    </w:tbl>
    <w:p>
      <w:pPr>
        <w:pStyle w:val="BodyText"/>
      </w:pPr>
      <w:r>
        <w:rPr>
          <w:iCs/>
          <w:i/>
        </w:rPr>
        <w:t xml:space="preserve">Table 2. Retail setting, per cell. Reference row: negative binomial with mean 0.49 and alpha 3.05. * the 95% bootstrap interval excludes the reference value. Temperatures are pooled for GPT-4o-mini and Llama. When all responses are identical, alpha takes the degenerate values -1 or 0.</w:t>
      </w:r>
    </w:p>
    <w:p>
      <w:pPr>
        <w:pStyle w:val="CaptionedFigure"/>
      </w:pPr>
      <w:r>
        <w:drawing>
          <wp:inline>
            <wp:extent cx="5334000" cy="2667000"/>
            <wp:effectExtent b="0" l="0" r="0" t="0"/>
            <wp:docPr descr="Figure 1. Variance-to-mean ratio of simulated purchase counts with 95% intervals. The dashed line is the real value; the dotted line is the largest value that design C can reach with its count bins. Filled markers: plain prompt; hollow markers: anchored prompt." title="" id="28" name="Picture"/>
            <a:graphic>
              <a:graphicData uri="http://schemas.openxmlformats.org/drawingml/2006/picture">
                <pic:pic>
                  <pic:nvPicPr>
                    <pic:cNvPr descr="fig1_dispersion.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 Variance-to-mean ratio of simulated purchase counts with 95% intervals. The dashed line is the real value; the dotted line is the largest value that design C can reach with its count bins. Filled markers: plain prompt; hollow markers: anchored prompt.</w:t>
      </w:r>
    </w:p>
    <w:bookmarkEnd w:id="30"/>
    <w:bookmarkStart w:id="31" w:name="grocery-setting-mean-about-4.8"/>
    <w:p>
      <w:pPr>
        <w:pStyle w:val="Heading3"/>
      </w:pPr>
      <w:r>
        <w:t xml:space="preserve">4.2 Grocery setting (mean about 4.8)</w:t>
      </w:r>
    </w:p>
    <w:p>
      <w:pPr>
        <w:pStyle w:val="FirstParagraph"/>
      </w:pPr>
      <w:r>
        <w:t xml:space="preserve">A higher mean does not relieve the collapse of direct answers (Table 3, Figure 1b). Variance-to-mean ratios of design A lie between 0.00 and 0.27 against a reference of 7.85; GPT-4o-mini and Llama answered</w:t>
      </w:r>
      <w:r>
        <w:t xml:space="preserve"> </w:t>
      </w:r>
      <w:r>
        <w:t xml:space="preserve">“</w:t>
      </w:r>
      <w:r>
        <w:t xml:space="preserve">8</w:t>
      </w:r>
      <w:r>
        <w:t xml:space="preserve">”</w:t>
      </w:r>
      <w:r>
        <w:t xml:space="preserve"> </w:t>
      </w:r>
      <w:r>
        <w:t xml:space="preserve">for practically every customer without the anchor, and GPT-4o-mini answered</w:t>
      </w:r>
      <w:r>
        <w:t xml:space="preserve"> </w:t>
      </w:r>
      <w:r>
        <w:t xml:space="preserve">“</w:t>
      </w:r>
      <w:r>
        <w:t xml:space="preserve">5</w:t>
      </w:r>
      <w:r>
        <w:t xml:space="preserve">”</w:t>
      </w:r>
      <w:r>
        <w:t xml:space="preserve"> </w:t>
      </w:r>
      <w:r>
        <w:t xml:space="preserve">for everyone with it. Daily simulation again overstates the mean (7.1 to 16.6 trips against 4.84) and has almost no dispersion. In 17 of the 18 cells of designs A, B and C the variance-to-mean interval lies entirely below the reference.</w:t>
      </w:r>
    </w:p>
    <w:p>
      <w:pPr>
        <w:pStyle w:val="BodyText"/>
      </w:pPr>
      <w:r>
        <w:t xml:space="preserve">Describe-then-sample behaves better here. With the anchor, the intervals of all three models contain the largest attainable value (6.61), and the dispersion parameter (0.80 to 0.96) approaches the attainable 1.18; the plain variants stay below it. Its weak point is the zero proportion: 0.01 to 0.12 against the real 0.19. The hybrid again matches the reference dispersion in four of six cells, but its mean is unstable (2.94 for Haiku with the anchor, 5.80 for GPT-4o-mini without it).</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131"/>
        <w:gridCol w:w="1131"/>
        <w:gridCol w:w="1131"/>
        <w:gridCol w:w="1131"/>
        <w:gridCol w:w="1131"/>
        <w:gridCol w:w="1131"/>
        <w:gridCol w:w="1131"/>
      </w:tblGrid>
      <w:tr>
        <w:trPr>
          <w:tblHeader w:val="true"/>
        </w:trPr>
        <w:tc>
          <w:tcPr>
            <w:shd w:val="clear" w:fill="E7E6E2"/>
          </w:tcPr>
          <w:p>
            <w:pPr>
              <w:pStyle w:val="Compact"/>
              <w:spacing w:before="20" w:after="20"/>
              <w:jc w:val="left"/>
            </w:pPr>
            <w:r>
              <w:rPr>
                <w:rFonts w:ascii="Calibri" w:hAnsi="Calibri"/>
                <w:b/>
                <w:sz w:val="16"/>
              </w:rPr>
              <w:t xml:space="preserve">Model</w:t>
            </w:r>
          </w:p>
        </w:tc>
        <w:tc>
          <w:tcPr>
            <w:shd w:val="clear" w:fill="E7E6E2"/>
          </w:tcPr>
          <w:p>
            <w:pPr>
              <w:pStyle w:val="Compact"/>
              <w:spacing w:before="20" w:after="20"/>
              <w:jc w:val="left"/>
            </w:pPr>
            <w:r>
              <w:rPr>
                <w:rFonts w:ascii="Calibri" w:hAnsi="Calibri"/>
                <w:b/>
                <w:sz w:val="16"/>
              </w:rPr>
              <w:t xml:space="preserve">Prompt</w:t>
            </w:r>
          </w:p>
        </w:tc>
        <w:tc>
          <w:tcPr>
            <w:shd w:val="clear" w:fill="E7E6E2"/>
          </w:tcPr>
          <w:p>
            <w:pPr>
              <w:pStyle w:val="Compact"/>
              <w:spacing w:before="20" w:after="20"/>
              <w:jc w:val="left"/>
            </w:pPr>
            <w:r>
              <w:rPr>
                <w:rFonts w:ascii="Calibri" w:hAnsi="Calibri"/>
                <w:b/>
                <w:sz w:val="16"/>
              </w:rPr>
              <w:t xml:space="preserve">Design</w:t>
            </w:r>
          </w:p>
        </w:tc>
        <w:tc>
          <w:tcPr>
            <w:shd w:val="clear" w:fill="E7E6E2"/>
          </w:tcPr>
          <w:p>
            <w:pPr>
              <w:pStyle w:val="Compact"/>
              <w:spacing w:before="20" w:after="20"/>
              <w:jc w:val="left"/>
            </w:pPr>
            <w:r>
              <w:rPr>
                <w:rFonts w:ascii="Calibri" w:hAnsi="Calibri"/>
                <w:b/>
                <w:sz w:val="16"/>
              </w:rPr>
              <w:t xml:space="preserve">Mean</w:t>
            </w:r>
          </w:p>
        </w:tc>
        <w:tc>
          <w:tcPr>
            <w:shd w:val="clear" w:fill="E7E6E2"/>
          </w:tcPr>
          <w:p>
            <w:pPr>
              <w:pStyle w:val="Compact"/>
              <w:spacing w:before="20" w:after="20"/>
              <w:jc w:val="left"/>
            </w:pPr>
            <w:r>
              <w:rPr>
                <w:rFonts w:ascii="Calibri" w:hAnsi="Calibri"/>
                <w:b/>
                <w:sz w:val="16"/>
              </w:rPr>
              <w:t xml:space="preserve">Var/mean</w:t>
            </w:r>
          </w:p>
        </w:tc>
        <w:tc>
          <w:tcPr>
            <w:shd w:val="clear" w:fill="E7E6E2"/>
          </w:tcPr>
          <w:p>
            <w:pPr>
              <w:pStyle w:val="Compact"/>
              <w:spacing w:before="20" w:after="20"/>
              <w:jc w:val="left"/>
            </w:pPr>
            <w:r>
              <w:rPr>
                <w:rFonts w:ascii="Calibri" w:hAnsi="Calibri"/>
                <w:b/>
                <w:sz w:val="16"/>
              </w:rPr>
              <w:t xml:space="preserve">Zero</w:t>
            </w:r>
          </w:p>
        </w:tc>
        <w:tc>
          <w:tcPr>
            <w:shd w:val="clear" w:fill="E7E6E2"/>
          </w:tcPr>
          <w:p>
            <w:pPr>
              <w:pStyle w:val="Compact"/>
              <w:spacing w:before="20" w:after="20"/>
              <w:jc w:val="left"/>
            </w:pPr>
            <w:r>
              <w:rPr>
                <w:rFonts w:ascii="Calibri" w:hAnsi="Calibri"/>
                <w:b/>
                <w:sz w:val="16"/>
              </w:rPr>
              <w:t xml:space="preserve">Alpha</w:t>
            </w:r>
          </w:p>
        </w:tc>
      </w:tr>
      <w:tr>
        <w:tc>
          <w:tcPr/>
          <w:p>
            <w:pPr>
              <w:pStyle w:val="Compact"/>
              <w:spacing w:before="20" w:after="20"/>
              <w:jc w:val="left"/>
            </w:pPr>
            <w:r>
              <w:rPr>
                <w:rFonts w:ascii="Calibri" w:hAnsi="Calibri"/>
                <w:sz w:val="16"/>
              </w:rPr>
              <w:t xml:space="preserve">Reference</w:t>
            </w:r>
          </w:p>
        </w:tc>
        <w:tc>
          <w:tcPr/>
          <w:p>
            <w:pPr>
              <w:pStyle w:val="Compact"/>
              <w:spacing w:before="20" w:after="20"/>
            </w:pPr>
          </w:p>
        </w:tc>
        <w:tc>
          <w:tcPr/>
          <w:p>
            <w:pPr>
              <w:pStyle w:val="Compact"/>
              <w:spacing w:before="20" w:after="20"/>
            </w:pPr>
          </w:p>
        </w:tc>
        <w:tc>
          <w:tcPr/>
          <w:p>
            <w:pPr>
              <w:pStyle w:val="Compact"/>
              <w:spacing w:before="20" w:after="20"/>
              <w:jc w:val="left"/>
            </w:pPr>
            <w:r>
              <w:rPr>
                <w:rFonts w:ascii="Calibri" w:hAnsi="Calibri"/>
                <w:sz w:val="16"/>
              </w:rPr>
              <w:t xml:space="preserve">4.84</w:t>
            </w:r>
          </w:p>
        </w:tc>
        <w:tc>
          <w:tcPr/>
          <w:p>
            <w:pPr>
              <w:pStyle w:val="Compact"/>
              <w:spacing w:before="20" w:after="20"/>
              <w:jc w:val="left"/>
            </w:pPr>
            <w:r>
              <w:rPr>
                <w:rFonts w:ascii="Calibri" w:hAnsi="Calibri"/>
                <w:sz w:val="16"/>
              </w:rPr>
              <w:t xml:space="preserve">7.85</w:t>
            </w:r>
          </w:p>
        </w:tc>
        <w:tc>
          <w:tcPr/>
          <w:p>
            <w:pPr>
              <w:pStyle w:val="Compact"/>
              <w:spacing w:before="20" w:after="20"/>
              <w:jc w:val="left"/>
            </w:pPr>
            <w:r>
              <w:rPr>
                <w:rFonts w:ascii="Calibri" w:hAnsi="Calibri"/>
                <w:sz w:val="16"/>
              </w:rPr>
              <w:t xml:space="preserve">0.19</w:t>
            </w:r>
          </w:p>
        </w:tc>
        <w:tc>
          <w:tcPr/>
          <w:p>
            <w:pPr>
              <w:pStyle w:val="Compact"/>
              <w:spacing w:before="20" w:after="20"/>
              <w:jc w:val="left"/>
            </w:pPr>
            <w:r>
              <w:rPr>
                <w:rFonts w:ascii="Calibri" w:hAnsi="Calibri"/>
                <w:sz w:val="16"/>
              </w:rPr>
              <w:t xml:space="preserve">1.42</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A Direct</w:t>
            </w:r>
          </w:p>
        </w:tc>
        <w:tc>
          <w:tcPr/>
          <w:p>
            <w:pPr>
              <w:pStyle w:val="Compact"/>
              <w:spacing w:before="20" w:after="20"/>
              <w:jc w:val="left"/>
            </w:pPr>
            <w:r>
              <w:rPr>
                <w:rFonts w:ascii="Calibri" w:hAnsi="Calibri"/>
                <w:sz w:val="16"/>
              </w:rPr>
              <w:t xml:space="preserve">8.01*</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-0.12*</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B Daily</w:t>
            </w:r>
          </w:p>
        </w:tc>
        <w:tc>
          <w:tcPr/>
          <w:p>
            <w:pPr>
              <w:pStyle w:val="Compact"/>
              <w:spacing w:before="20" w:after="20"/>
              <w:jc w:val="left"/>
            </w:pPr>
            <w:r>
              <w:rPr>
                <w:rFonts w:ascii="Calibri" w:hAnsi="Calibri"/>
                <w:sz w:val="16"/>
              </w:rPr>
              <w:t xml:space="preserve">16.45*</w:t>
            </w:r>
          </w:p>
        </w:tc>
        <w:tc>
          <w:tcPr/>
          <w:p>
            <w:pPr>
              <w:pStyle w:val="Compact"/>
              <w:spacing w:before="20" w:after="20"/>
              <w:jc w:val="left"/>
            </w:pPr>
            <w:r>
              <w:rPr>
                <w:rFonts w:ascii="Calibri" w:hAnsi="Calibri"/>
                <w:sz w:val="16"/>
              </w:rPr>
              <w:t xml:space="preserve">0.04*</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-0.06*</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C Describe</w:t>
            </w:r>
          </w:p>
        </w:tc>
        <w:tc>
          <w:tcPr/>
          <w:p>
            <w:pPr>
              <w:pStyle w:val="Compact"/>
              <w:spacing w:before="20" w:after="20"/>
              <w:jc w:val="left"/>
            </w:pPr>
            <w:r>
              <w:rPr>
                <w:rFonts w:ascii="Calibri" w:hAnsi="Calibri"/>
                <w:sz w:val="16"/>
              </w:rPr>
              <w:t xml:space="preserve">5.21</w:t>
            </w:r>
          </w:p>
        </w:tc>
        <w:tc>
          <w:tcPr/>
          <w:p>
            <w:pPr>
              <w:pStyle w:val="Compact"/>
              <w:spacing w:before="20" w:after="20"/>
              <w:jc w:val="left"/>
            </w:pPr>
            <w:r>
              <w:rPr>
                <w:rFonts w:ascii="Calibri" w:hAnsi="Calibri"/>
                <w:sz w:val="16"/>
              </w:rPr>
              <w:t xml:space="preserve">4.05*</w:t>
            </w:r>
          </w:p>
        </w:tc>
        <w:tc>
          <w:tcPr/>
          <w:p>
            <w:pPr>
              <w:pStyle w:val="Compact"/>
              <w:spacing w:before="20" w:after="20"/>
              <w:jc w:val="left"/>
            </w:pPr>
            <w:r>
              <w:rPr>
                <w:rFonts w:ascii="Calibri" w:hAnsi="Calibri"/>
                <w:sz w:val="16"/>
              </w:rPr>
              <w:t xml:space="preserve">0.10*</w:t>
            </w:r>
          </w:p>
        </w:tc>
        <w:tc>
          <w:tcPr/>
          <w:p>
            <w:pPr>
              <w:pStyle w:val="Compact"/>
              <w:spacing w:before="20" w:after="20"/>
              <w:jc w:val="left"/>
            </w:pPr>
            <w:r>
              <w:rPr>
                <w:rFonts w:ascii="Calibri" w:hAnsi="Calibri"/>
                <w:sz w:val="16"/>
              </w:rPr>
              <w:t xml:space="preserve">0.58*</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D Hybrid</w:t>
            </w:r>
          </w:p>
        </w:tc>
        <w:tc>
          <w:tcPr/>
          <w:p>
            <w:pPr>
              <w:pStyle w:val="Compact"/>
              <w:spacing w:before="20" w:after="20"/>
              <w:jc w:val="left"/>
            </w:pPr>
            <w:r>
              <w:rPr>
                <w:rFonts w:ascii="Calibri" w:hAnsi="Calibri"/>
                <w:sz w:val="16"/>
              </w:rPr>
              <w:t xml:space="preserve">5.80*</w:t>
            </w:r>
          </w:p>
        </w:tc>
        <w:tc>
          <w:tcPr/>
          <w:p>
            <w:pPr>
              <w:pStyle w:val="Compact"/>
              <w:spacing w:before="20" w:after="20"/>
              <w:jc w:val="left"/>
            </w:pPr>
            <w:r>
              <w:rPr>
                <w:rFonts w:ascii="Calibri" w:hAnsi="Calibri"/>
                <w:sz w:val="16"/>
              </w:rPr>
              <w:t xml:space="preserve">8.70</w:t>
            </w:r>
          </w:p>
        </w:tc>
        <w:tc>
          <w:tcPr/>
          <w:p>
            <w:pPr>
              <w:pStyle w:val="Compact"/>
              <w:spacing w:before="20" w:after="20"/>
              <w:jc w:val="left"/>
            </w:pPr>
            <w:r>
              <w:rPr>
                <w:rFonts w:ascii="Calibri" w:hAnsi="Calibri"/>
                <w:sz w:val="16"/>
              </w:rPr>
              <w:t xml:space="preserve">0.21</w:t>
            </w:r>
          </w:p>
        </w:tc>
        <w:tc>
          <w:tcPr/>
          <w:p>
            <w:pPr>
              <w:pStyle w:val="Compact"/>
              <w:spacing w:before="20" w:after="20"/>
              <w:jc w:val="left"/>
            </w:pPr>
            <w:r>
              <w:rPr>
                <w:rFonts w:ascii="Calibri" w:hAnsi="Calibri"/>
                <w:sz w:val="16"/>
              </w:rPr>
              <w:t xml:space="preserve">1.33</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A Direct</w:t>
            </w:r>
          </w:p>
        </w:tc>
        <w:tc>
          <w:tcPr/>
          <w:p>
            <w:pPr>
              <w:pStyle w:val="Compact"/>
              <w:spacing w:before="20" w:after="20"/>
              <w:jc w:val="left"/>
            </w:pPr>
            <w:r>
              <w:rPr>
                <w:rFonts w:ascii="Calibri" w:hAnsi="Calibri"/>
                <w:sz w:val="16"/>
              </w:rPr>
              <w:t xml:space="preserve">5.00*</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-0.20*</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B Daily</w:t>
            </w:r>
          </w:p>
        </w:tc>
        <w:tc>
          <w:tcPr/>
          <w:p>
            <w:pPr>
              <w:pStyle w:val="Compact"/>
              <w:spacing w:before="20" w:after="20"/>
              <w:jc w:val="left"/>
            </w:pPr>
            <w:r>
              <w:rPr>
                <w:rFonts w:ascii="Calibri" w:hAnsi="Calibri"/>
                <w:sz w:val="16"/>
              </w:rPr>
              <w:t xml:space="preserve">16.57*</w:t>
            </w:r>
          </w:p>
        </w:tc>
        <w:tc>
          <w:tcPr/>
          <w:p>
            <w:pPr>
              <w:pStyle w:val="Compact"/>
              <w:spacing w:before="20" w:after="20"/>
              <w:jc w:val="left"/>
            </w:pPr>
            <w:r>
              <w:rPr>
                <w:rFonts w:ascii="Calibri" w:hAnsi="Calibri"/>
                <w:sz w:val="16"/>
              </w:rPr>
              <w:t xml:space="preserve">0.07*</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-0.06*</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C Describe</w:t>
            </w:r>
          </w:p>
        </w:tc>
        <w:tc>
          <w:tcPr/>
          <w:p>
            <w:pPr>
              <w:pStyle w:val="Compact"/>
              <w:spacing w:before="20" w:after="20"/>
              <w:jc w:val="left"/>
            </w:pPr>
            <w:r>
              <w:rPr>
                <w:rFonts w:ascii="Calibri" w:hAnsi="Calibri"/>
                <w:sz w:val="16"/>
              </w:rPr>
              <w:t xml:space="preserve">5.27</w:t>
            </w:r>
          </w:p>
        </w:tc>
        <w:tc>
          <w:tcPr/>
          <w:p>
            <w:pPr>
              <w:pStyle w:val="Compact"/>
              <w:spacing w:before="20" w:after="20"/>
              <w:jc w:val="left"/>
            </w:pPr>
            <w:r>
              <w:rPr>
                <w:rFonts w:ascii="Calibri" w:hAnsi="Calibri"/>
                <w:sz w:val="16"/>
              </w:rPr>
              <w:t xml:space="preserve">5.44*</w:t>
            </w:r>
          </w:p>
        </w:tc>
        <w:tc>
          <w:tcPr/>
          <w:p>
            <w:pPr>
              <w:pStyle w:val="Compact"/>
              <w:spacing w:before="20" w:after="20"/>
              <w:jc w:val="left"/>
            </w:pPr>
            <w:r>
              <w:rPr>
                <w:rFonts w:ascii="Calibri" w:hAnsi="Calibri"/>
                <w:sz w:val="16"/>
              </w:rPr>
              <w:t xml:space="preserve">0.12*</w:t>
            </w:r>
          </w:p>
        </w:tc>
        <w:tc>
          <w:tcPr/>
          <w:p>
            <w:pPr>
              <w:pStyle w:val="Compact"/>
              <w:spacing w:before="20" w:after="20"/>
              <w:jc w:val="left"/>
            </w:pPr>
            <w:r>
              <w:rPr>
                <w:rFonts w:ascii="Calibri" w:hAnsi="Calibri"/>
                <w:sz w:val="16"/>
              </w:rPr>
              <w:t xml:space="preserve">0.84*</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D Hybrid</w:t>
            </w:r>
          </w:p>
        </w:tc>
        <w:tc>
          <w:tcPr/>
          <w:p>
            <w:pPr>
              <w:pStyle w:val="Compact"/>
              <w:spacing w:before="20" w:after="20"/>
              <w:jc w:val="left"/>
            </w:pPr>
            <w:r>
              <w:rPr>
                <w:rFonts w:ascii="Calibri" w:hAnsi="Calibri"/>
                <w:sz w:val="16"/>
              </w:rPr>
              <w:t xml:space="preserve">4.62</w:t>
            </w:r>
          </w:p>
        </w:tc>
        <w:tc>
          <w:tcPr/>
          <w:p>
            <w:pPr>
              <w:pStyle w:val="Compact"/>
              <w:spacing w:before="20" w:after="20"/>
              <w:jc w:val="left"/>
            </w:pPr>
            <w:r>
              <w:rPr>
                <w:rFonts w:ascii="Calibri" w:hAnsi="Calibri"/>
                <w:sz w:val="16"/>
              </w:rPr>
              <w:t xml:space="preserve">9.66</w:t>
            </w:r>
          </w:p>
        </w:tc>
        <w:tc>
          <w:tcPr/>
          <w:p>
            <w:pPr>
              <w:pStyle w:val="Compact"/>
              <w:spacing w:before="20" w:after="20"/>
              <w:jc w:val="left"/>
            </w:pPr>
            <w:r>
              <w:rPr>
                <w:rFonts w:ascii="Calibri" w:hAnsi="Calibri"/>
                <w:sz w:val="16"/>
              </w:rPr>
              <w:t xml:space="preserve">0.23</w:t>
            </w:r>
          </w:p>
        </w:tc>
        <w:tc>
          <w:tcPr/>
          <w:p>
            <w:pPr>
              <w:pStyle w:val="Compact"/>
              <w:spacing w:before="20" w:after="20"/>
              <w:jc w:val="left"/>
            </w:pPr>
            <w:r>
              <w:rPr>
                <w:rFonts w:ascii="Calibri" w:hAnsi="Calibri"/>
                <w:sz w:val="16"/>
              </w:rPr>
              <w:t xml:space="preserve">1.88</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A Direct</w:t>
            </w:r>
          </w:p>
        </w:tc>
        <w:tc>
          <w:tcPr/>
          <w:p>
            <w:pPr>
              <w:pStyle w:val="Compact"/>
              <w:spacing w:before="20" w:after="20"/>
              <w:jc w:val="left"/>
            </w:pPr>
            <w:r>
              <w:rPr>
                <w:rFonts w:ascii="Calibri" w:hAnsi="Calibri"/>
                <w:sz w:val="16"/>
              </w:rPr>
              <w:t xml:space="preserve">8.00*</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-0.12*</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B Daily</w:t>
            </w:r>
          </w:p>
        </w:tc>
        <w:tc>
          <w:tcPr/>
          <w:p>
            <w:pPr>
              <w:pStyle w:val="Compact"/>
              <w:spacing w:before="20" w:after="20"/>
              <w:jc w:val="left"/>
            </w:pPr>
            <w:r>
              <w:rPr>
                <w:rFonts w:ascii="Calibri" w:hAnsi="Calibri"/>
                <w:sz w:val="16"/>
              </w:rPr>
              <w:t xml:space="preserve">9.98*</w:t>
            </w:r>
          </w:p>
        </w:tc>
        <w:tc>
          <w:tcPr/>
          <w:p>
            <w:pPr>
              <w:pStyle w:val="Compact"/>
              <w:spacing w:before="20" w:after="20"/>
              <w:jc w:val="left"/>
            </w:pPr>
            <w:r>
              <w:rPr>
                <w:rFonts w:ascii="Calibri" w:hAnsi="Calibri"/>
                <w:sz w:val="16"/>
              </w:rPr>
              <w:t xml:space="preserve">0.24*</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-0.08*</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C Describe</w:t>
            </w:r>
          </w:p>
        </w:tc>
        <w:tc>
          <w:tcPr/>
          <w:p>
            <w:pPr>
              <w:pStyle w:val="Compact"/>
              <w:spacing w:before="20" w:after="20"/>
              <w:jc w:val="left"/>
            </w:pPr>
            <w:r>
              <w:rPr>
                <w:rFonts w:ascii="Calibri" w:hAnsi="Calibri"/>
                <w:sz w:val="16"/>
              </w:rPr>
              <w:t xml:space="preserve">6.96*</w:t>
            </w:r>
          </w:p>
        </w:tc>
        <w:tc>
          <w:tcPr/>
          <w:p>
            <w:pPr>
              <w:pStyle w:val="Compact"/>
              <w:spacing w:before="20" w:after="20"/>
              <w:jc w:val="left"/>
            </w:pPr>
            <w:r>
              <w:rPr>
                <w:rFonts w:ascii="Calibri" w:hAnsi="Calibri"/>
                <w:sz w:val="16"/>
              </w:rPr>
              <w:t xml:space="preserve">4.47*</w:t>
            </w:r>
          </w:p>
        </w:tc>
        <w:tc>
          <w:tcPr/>
          <w:p>
            <w:pPr>
              <w:pStyle w:val="Compact"/>
              <w:spacing w:before="20" w:after="20"/>
              <w:jc w:val="left"/>
            </w:pPr>
            <w:r>
              <w:rPr>
                <w:rFonts w:ascii="Calibri" w:hAnsi="Calibri"/>
                <w:sz w:val="16"/>
              </w:rPr>
              <w:t xml:space="preserve">0.04*</w:t>
            </w:r>
          </w:p>
        </w:tc>
        <w:tc>
          <w:tcPr/>
          <w:p>
            <w:pPr>
              <w:pStyle w:val="Compact"/>
              <w:spacing w:before="20" w:after="20"/>
              <w:jc w:val="left"/>
            </w:pPr>
            <w:r>
              <w:rPr>
                <w:rFonts w:ascii="Calibri" w:hAnsi="Calibri"/>
                <w:sz w:val="16"/>
              </w:rPr>
              <w:t xml:space="preserve">0.50*</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D Hybrid</w:t>
            </w:r>
          </w:p>
        </w:tc>
        <w:tc>
          <w:tcPr/>
          <w:p>
            <w:pPr>
              <w:pStyle w:val="Compact"/>
              <w:spacing w:before="20" w:after="20"/>
              <w:jc w:val="left"/>
            </w:pPr>
            <w:r>
              <w:rPr>
                <w:rFonts w:ascii="Calibri" w:hAnsi="Calibri"/>
                <w:sz w:val="16"/>
              </w:rPr>
              <w:t xml:space="preserve">5.34</w:t>
            </w:r>
          </w:p>
        </w:tc>
        <w:tc>
          <w:tcPr/>
          <w:p>
            <w:pPr>
              <w:pStyle w:val="Compact"/>
              <w:spacing w:before="20" w:after="20"/>
              <w:jc w:val="left"/>
            </w:pPr>
            <w:r>
              <w:rPr>
                <w:rFonts w:ascii="Calibri" w:hAnsi="Calibri"/>
                <w:sz w:val="16"/>
              </w:rPr>
              <w:t xml:space="preserve">8.97</w:t>
            </w:r>
          </w:p>
        </w:tc>
        <w:tc>
          <w:tcPr/>
          <w:p>
            <w:pPr>
              <w:pStyle w:val="Compact"/>
              <w:spacing w:before="20" w:after="20"/>
              <w:jc w:val="left"/>
            </w:pPr>
            <w:r>
              <w:rPr>
                <w:rFonts w:ascii="Calibri" w:hAnsi="Calibri"/>
                <w:sz w:val="16"/>
              </w:rPr>
              <w:t xml:space="preserve">0.23</w:t>
            </w:r>
          </w:p>
        </w:tc>
        <w:tc>
          <w:tcPr/>
          <w:p>
            <w:pPr>
              <w:pStyle w:val="Compact"/>
              <w:spacing w:before="20" w:after="20"/>
              <w:jc w:val="left"/>
            </w:pPr>
            <w:r>
              <w:rPr>
                <w:rFonts w:ascii="Calibri" w:hAnsi="Calibri"/>
                <w:sz w:val="16"/>
              </w:rPr>
              <w:t xml:space="preserve">1.49</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A Direct</w:t>
            </w:r>
          </w:p>
        </w:tc>
        <w:tc>
          <w:tcPr/>
          <w:p>
            <w:pPr>
              <w:pStyle w:val="Compact"/>
              <w:spacing w:before="20" w:after="20"/>
              <w:jc w:val="left"/>
            </w:pPr>
            <w:r>
              <w:rPr>
                <w:rFonts w:ascii="Calibri" w:hAnsi="Calibri"/>
                <w:sz w:val="16"/>
              </w:rPr>
              <w:t xml:space="preserve">3.69*</w:t>
            </w:r>
          </w:p>
        </w:tc>
        <w:tc>
          <w:tcPr/>
          <w:p>
            <w:pPr>
              <w:pStyle w:val="Compact"/>
              <w:spacing w:before="20" w:after="20"/>
              <w:jc w:val="left"/>
            </w:pPr>
            <w:r>
              <w:rPr>
                <w:rFonts w:ascii="Calibri" w:hAnsi="Calibri"/>
                <w:sz w:val="16"/>
              </w:rPr>
              <w:t xml:space="preserve">0.27*</w:t>
            </w:r>
          </w:p>
        </w:tc>
        <w:tc>
          <w:tcPr/>
          <w:p>
            <w:pPr>
              <w:pStyle w:val="Compact"/>
              <w:spacing w:before="20" w:after="20"/>
              <w:jc w:val="left"/>
            </w:pPr>
            <w:r>
              <w:rPr>
                <w:rFonts w:ascii="Calibri" w:hAnsi="Calibri"/>
                <w:sz w:val="16"/>
              </w:rPr>
              <w:t xml:space="preserve">0.02*</w:t>
            </w:r>
          </w:p>
        </w:tc>
        <w:tc>
          <w:tcPr/>
          <w:p>
            <w:pPr>
              <w:pStyle w:val="Compact"/>
              <w:spacing w:before="20" w:after="20"/>
              <w:jc w:val="left"/>
            </w:pPr>
            <w:r>
              <w:rPr>
                <w:rFonts w:ascii="Calibri" w:hAnsi="Calibri"/>
                <w:sz w:val="16"/>
              </w:rPr>
              <w:t xml:space="preserve">-0.20*</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B Daily</w:t>
            </w:r>
          </w:p>
        </w:tc>
        <w:tc>
          <w:tcPr/>
          <w:p>
            <w:pPr>
              <w:pStyle w:val="Compact"/>
              <w:spacing w:before="20" w:after="20"/>
              <w:jc w:val="left"/>
            </w:pPr>
            <w:r>
              <w:rPr>
                <w:rFonts w:ascii="Calibri" w:hAnsi="Calibri"/>
                <w:sz w:val="16"/>
              </w:rPr>
              <w:t xml:space="preserve">7.11*</w:t>
            </w:r>
          </w:p>
        </w:tc>
        <w:tc>
          <w:tcPr/>
          <w:p>
            <w:pPr>
              <w:pStyle w:val="Compact"/>
              <w:spacing w:before="20" w:after="20"/>
              <w:jc w:val="left"/>
            </w:pPr>
            <w:r>
              <w:rPr>
                <w:rFonts w:ascii="Calibri" w:hAnsi="Calibri"/>
                <w:sz w:val="16"/>
              </w:rPr>
              <w:t xml:space="preserve">0.19*</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-0.11*</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C Describe</w:t>
            </w:r>
          </w:p>
        </w:tc>
        <w:tc>
          <w:tcPr/>
          <w:p>
            <w:pPr>
              <w:pStyle w:val="Compact"/>
              <w:spacing w:before="20" w:after="20"/>
              <w:jc w:val="left"/>
            </w:pPr>
            <w:r>
              <w:rPr>
                <w:rFonts w:ascii="Calibri" w:hAnsi="Calibri"/>
                <w:sz w:val="16"/>
              </w:rPr>
              <w:t xml:space="preserve">5.96*</w:t>
            </w:r>
          </w:p>
        </w:tc>
        <w:tc>
          <w:tcPr/>
          <w:p>
            <w:pPr>
              <w:pStyle w:val="Compact"/>
              <w:spacing w:before="20" w:after="20"/>
              <w:jc w:val="left"/>
            </w:pPr>
            <w:r>
              <w:rPr>
                <w:rFonts w:ascii="Calibri" w:hAnsi="Calibri"/>
                <w:sz w:val="16"/>
              </w:rPr>
              <w:t xml:space="preserve">5.77*</w:t>
            </w:r>
          </w:p>
        </w:tc>
        <w:tc>
          <w:tcPr/>
          <w:p>
            <w:pPr>
              <w:pStyle w:val="Compact"/>
              <w:spacing w:before="20" w:after="20"/>
              <w:jc w:val="left"/>
            </w:pPr>
            <w:r>
              <w:rPr>
                <w:rFonts w:ascii="Calibri" w:hAnsi="Calibri"/>
                <w:sz w:val="16"/>
              </w:rPr>
              <w:t xml:space="preserve">0.07*</w:t>
            </w:r>
          </w:p>
        </w:tc>
        <w:tc>
          <w:tcPr/>
          <w:p>
            <w:pPr>
              <w:pStyle w:val="Compact"/>
              <w:spacing w:before="20" w:after="20"/>
              <w:jc w:val="left"/>
            </w:pPr>
            <w:r>
              <w:rPr>
                <w:rFonts w:ascii="Calibri" w:hAnsi="Calibri"/>
                <w:sz w:val="16"/>
              </w:rPr>
              <w:t xml:space="preserve">0.80*</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D Hybrid</w:t>
            </w:r>
          </w:p>
        </w:tc>
        <w:tc>
          <w:tcPr/>
          <w:p>
            <w:pPr>
              <w:pStyle w:val="Compact"/>
              <w:spacing w:before="20" w:after="20"/>
              <w:jc w:val="left"/>
            </w:pPr>
            <w:r>
              <w:rPr>
                <w:rFonts w:ascii="Calibri" w:hAnsi="Calibri"/>
                <w:sz w:val="16"/>
              </w:rPr>
              <w:t xml:space="preserve">3.83*</w:t>
            </w:r>
          </w:p>
        </w:tc>
        <w:tc>
          <w:tcPr/>
          <w:p>
            <w:pPr>
              <w:pStyle w:val="Compact"/>
              <w:spacing w:before="20" w:after="20"/>
              <w:jc w:val="left"/>
            </w:pPr>
            <w:r>
              <w:rPr>
                <w:rFonts w:ascii="Calibri" w:hAnsi="Calibri"/>
                <w:sz w:val="16"/>
              </w:rPr>
              <w:t xml:space="preserve">3.95*</w:t>
            </w:r>
          </w:p>
        </w:tc>
        <w:tc>
          <w:tcPr/>
          <w:p>
            <w:pPr>
              <w:pStyle w:val="Compact"/>
              <w:spacing w:before="20" w:after="20"/>
              <w:jc w:val="left"/>
            </w:pPr>
            <w:r>
              <w:rPr>
                <w:rFonts w:ascii="Calibri" w:hAnsi="Calibri"/>
                <w:sz w:val="16"/>
              </w:rPr>
              <w:t xml:space="preserve">0.18</w:t>
            </w:r>
          </w:p>
        </w:tc>
        <w:tc>
          <w:tcPr/>
          <w:p>
            <w:pPr>
              <w:pStyle w:val="Compact"/>
              <w:spacing w:before="20" w:after="20"/>
              <w:jc w:val="left"/>
            </w:pPr>
            <w:r>
              <w:rPr>
                <w:rFonts w:ascii="Calibri" w:hAnsi="Calibri"/>
                <w:sz w:val="16"/>
              </w:rPr>
              <w:t xml:space="preserve">0.77*</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A Direct</w:t>
            </w:r>
          </w:p>
        </w:tc>
        <w:tc>
          <w:tcPr/>
          <w:p>
            <w:pPr>
              <w:pStyle w:val="Compact"/>
              <w:spacing w:before="20" w:after="20"/>
              <w:jc w:val="left"/>
            </w:pPr>
            <w:r>
              <w:rPr>
                <w:rFonts w:ascii="Calibri" w:hAnsi="Calibri"/>
                <w:sz w:val="16"/>
              </w:rPr>
              <w:t xml:space="preserve">7.78*</w:t>
            </w:r>
          </w:p>
        </w:tc>
        <w:tc>
          <w:tcPr/>
          <w:p>
            <w:pPr>
              <w:pStyle w:val="Compact"/>
              <w:spacing w:before="20" w:after="20"/>
              <w:jc w:val="left"/>
            </w:pPr>
            <w:r>
              <w:rPr>
                <w:rFonts w:ascii="Calibri" w:hAnsi="Calibri"/>
                <w:sz w:val="16"/>
              </w:rPr>
              <w:t xml:space="preserve">0.22*</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-0.10*</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B Daily</w:t>
            </w:r>
          </w:p>
        </w:tc>
        <w:tc>
          <w:tcPr/>
          <w:p>
            <w:pPr>
              <w:pStyle w:val="Compact"/>
              <w:spacing w:before="20" w:after="20"/>
              <w:jc w:val="left"/>
            </w:pPr>
            <w:r>
              <w:rPr>
                <w:rFonts w:ascii="Calibri" w:hAnsi="Calibri"/>
                <w:sz w:val="16"/>
              </w:rPr>
              <w:t xml:space="preserve">10.02*</w:t>
            </w:r>
          </w:p>
        </w:tc>
        <w:tc>
          <w:tcPr/>
          <w:p>
            <w:pPr>
              <w:pStyle w:val="Compact"/>
              <w:spacing w:before="20" w:after="20"/>
              <w:jc w:val="left"/>
            </w:pPr>
            <w:r>
              <w:rPr>
                <w:rFonts w:ascii="Calibri" w:hAnsi="Calibri"/>
                <w:sz w:val="16"/>
              </w:rPr>
              <w:t xml:space="preserve">0.25*</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-0.07*</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C Describe</w:t>
            </w:r>
          </w:p>
        </w:tc>
        <w:tc>
          <w:tcPr/>
          <w:p>
            <w:pPr>
              <w:pStyle w:val="Compact"/>
              <w:spacing w:before="20" w:after="20"/>
              <w:jc w:val="left"/>
            </w:pPr>
            <w:r>
              <w:rPr>
                <w:rFonts w:ascii="Calibri" w:hAnsi="Calibri"/>
                <w:sz w:val="16"/>
              </w:rPr>
              <w:t xml:space="preserve">6.01*</w:t>
            </w:r>
          </w:p>
        </w:tc>
        <w:tc>
          <w:tcPr/>
          <w:p>
            <w:pPr>
              <w:pStyle w:val="Compact"/>
              <w:spacing w:before="20" w:after="20"/>
              <w:jc w:val="left"/>
            </w:pPr>
            <w:r>
              <w:rPr>
                <w:rFonts w:ascii="Calibri" w:hAnsi="Calibri"/>
                <w:sz w:val="16"/>
              </w:rPr>
              <w:t xml:space="preserve">4.38*</w:t>
            </w:r>
          </w:p>
        </w:tc>
        <w:tc>
          <w:tcPr/>
          <w:p>
            <w:pPr>
              <w:pStyle w:val="Compact"/>
              <w:spacing w:before="20" w:after="20"/>
              <w:jc w:val="left"/>
            </w:pPr>
            <w:r>
              <w:rPr>
                <w:rFonts w:ascii="Calibri" w:hAnsi="Calibri"/>
                <w:sz w:val="16"/>
              </w:rPr>
              <w:t xml:space="preserve">0.01*</w:t>
            </w:r>
          </w:p>
        </w:tc>
        <w:tc>
          <w:tcPr/>
          <w:p>
            <w:pPr>
              <w:pStyle w:val="Compact"/>
              <w:spacing w:before="20" w:after="20"/>
              <w:jc w:val="left"/>
            </w:pPr>
            <w:r>
              <w:rPr>
                <w:rFonts w:ascii="Calibri" w:hAnsi="Calibri"/>
                <w:sz w:val="16"/>
              </w:rPr>
              <w:t xml:space="preserve">0.56*</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D Hybrid</w:t>
            </w:r>
          </w:p>
        </w:tc>
        <w:tc>
          <w:tcPr/>
          <w:p>
            <w:pPr>
              <w:pStyle w:val="Compact"/>
              <w:spacing w:before="20" w:after="20"/>
              <w:jc w:val="left"/>
            </w:pPr>
            <w:r>
              <w:rPr>
                <w:rFonts w:ascii="Calibri" w:hAnsi="Calibri"/>
                <w:sz w:val="16"/>
              </w:rPr>
              <w:t xml:space="preserve">4.29</w:t>
            </w:r>
          </w:p>
        </w:tc>
        <w:tc>
          <w:tcPr/>
          <w:p>
            <w:pPr>
              <w:pStyle w:val="Compact"/>
              <w:spacing w:before="20" w:after="20"/>
              <w:jc w:val="left"/>
            </w:pPr>
            <w:r>
              <w:rPr>
                <w:rFonts w:ascii="Calibri" w:hAnsi="Calibri"/>
                <w:sz w:val="16"/>
              </w:rPr>
              <w:t xml:space="preserve">7.99</w:t>
            </w:r>
          </w:p>
        </w:tc>
        <w:tc>
          <w:tcPr/>
          <w:p>
            <w:pPr>
              <w:pStyle w:val="Compact"/>
              <w:spacing w:before="20" w:after="20"/>
              <w:jc w:val="left"/>
            </w:pPr>
            <w:r>
              <w:rPr>
                <w:rFonts w:ascii="Calibri" w:hAnsi="Calibri"/>
                <w:sz w:val="16"/>
              </w:rPr>
              <w:t xml:space="preserve">0.24</w:t>
            </w:r>
          </w:p>
        </w:tc>
        <w:tc>
          <w:tcPr/>
          <w:p>
            <w:pPr>
              <w:pStyle w:val="Compact"/>
              <w:spacing w:before="20" w:after="20"/>
              <w:jc w:val="left"/>
            </w:pPr>
            <w:r>
              <w:rPr>
                <w:rFonts w:ascii="Calibri" w:hAnsi="Calibri"/>
                <w:sz w:val="16"/>
              </w:rPr>
              <w:t xml:space="preserve">1.63</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A Direct</w:t>
            </w:r>
          </w:p>
        </w:tc>
        <w:tc>
          <w:tcPr/>
          <w:p>
            <w:pPr>
              <w:pStyle w:val="Compact"/>
              <w:spacing w:before="20" w:after="20"/>
              <w:jc w:val="left"/>
            </w:pPr>
            <w:r>
              <w:rPr>
                <w:rFonts w:ascii="Calibri" w:hAnsi="Calibri"/>
                <w:sz w:val="16"/>
              </w:rPr>
              <w:t xml:space="preserve">4.48*</w:t>
            </w:r>
          </w:p>
        </w:tc>
        <w:tc>
          <w:tcPr/>
          <w:p>
            <w:pPr>
              <w:pStyle w:val="Compact"/>
              <w:spacing w:before="20" w:after="20"/>
              <w:jc w:val="left"/>
            </w:pPr>
            <w:r>
              <w:rPr>
                <w:rFonts w:ascii="Calibri" w:hAnsi="Calibri"/>
                <w:sz w:val="16"/>
              </w:rPr>
              <w:t xml:space="preserve">0.11*</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-0.20*</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B Daily</w:t>
            </w:r>
          </w:p>
        </w:tc>
        <w:tc>
          <w:tcPr/>
          <w:p>
            <w:pPr>
              <w:pStyle w:val="Compact"/>
              <w:spacing w:before="20" w:after="20"/>
              <w:jc w:val="left"/>
            </w:pPr>
            <w:r>
              <w:rPr>
                <w:rFonts w:ascii="Calibri" w:hAnsi="Calibri"/>
                <w:sz w:val="16"/>
              </w:rPr>
              <w:t xml:space="preserve">9.61*</w:t>
            </w:r>
          </w:p>
        </w:tc>
        <w:tc>
          <w:tcPr/>
          <w:p>
            <w:pPr>
              <w:pStyle w:val="Compact"/>
              <w:spacing w:before="20" w:after="20"/>
              <w:jc w:val="left"/>
            </w:pPr>
            <w:r>
              <w:rPr>
                <w:rFonts w:ascii="Calibri" w:hAnsi="Calibri"/>
                <w:sz w:val="16"/>
              </w:rPr>
              <w:t xml:space="preserve">0.19*</w:t>
            </w:r>
          </w:p>
        </w:tc>
        <w:tc>
          <w:tcPr/>
          <w:p>
            <w:pPr>
              <w:pStyle w:val="Compact"/>
              <w:spacing w:before="20" w:after="20"/>
              <w:jc w:val="left"/>
            </w:pPr>
            <w:r>
              <w:rPr>
                <w:rFonts w:ascii="Calibri" w:hAnsi="Calibri"/>
                <w:sz w:val="16"/>
              </w:rPr>
              <w:t xml:space="preserve">0.00*</w:t>
            </w:r>
          </w:p>
        </w:tc>
        <w:tc>
          <w:tcPr/>
          <w:p>
            <w:pPr>
              <w:pStyle w:val="Compact"/>
              <w:spacing w:before="20" w:after="20"/>
              <w:jc w:val="left"/>
            </w:pPr>
            <w:r>
              <w:rPr>
                <w:rFonts w:ascii="Calibri" w:hAnsi="Calibri"/>
                <w:sz w:val="16"/>
              </w:rPr>
              <w:t xml:space="preserve">-0.08*</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C Describe</w:t>
            </w:r>
          </w:p>
        </w:tc>
        <w:tc>
          <w:tcPr/>
          <w:p>
            <w:pPr>
              <w:pStyle w:val="Compact"/>
              <w:spacing w:before="20" w:after="20"/>
              <w:jc w:val="left"/>
            </w:pPr>
            <w:r>
              <w:rPr>
                <w:rFonts w:ascii="Calibri" w:hAnsi="Calibri"/>
                <w:sz w:val="16"/>
              </w:rPr>
              <w:t xml:space="preserve">5.50</w:t>
            </w:r>
          </w:p>
        </w:tc>
        <w:tc>
          <w:tcPr/>
          <w:p>
            <w:pPr>
              <w:pStyle w:val="Compact"/>
              <w:spacing w:before="20" w:after="20"/>
              <w:jc w:val="left"/>
            </w:pPr>
            <w:r>
              <w:rPr>
                <w:rFonts w:ascii="Calibri" w:hAnsi="Calibri"/>
                <w:sz w:val="16"/>
              </w:rPr>
              <w:t xml:space="preserve">6.28</w:t>
            </w:r>
          </w:p>
        </w:tc>
        <w:tc>
          <w:tcPr/>
          <w:p>
            <w:pPr>
              <w:pStyle w:val="Compact"/>
              <w:spacing w:before="20" w:after="20"/>
              <w:jc w:val="left"/>
            </w:pPr>
            <w:r>
              <w:rPr>
                <w:rFonts w:ascii="Calibri" w:hAnsi="Calibri"/>
                <w:sz w:val="16"/>
              </w:rPr>
              <w:t xml:space="preserve">0.12*</w:t>
            </w:r>
          </w:p>
        </w:tc>
        <w:tc>
          <w:tcPr/>
          <w:p>
            <w:pPr>
              <w:pStyle w:val="Compact"/>
              <w:spacing w:before="20" w:after="20"/>
              <w:jc w:val="left"/>
            </w:pPr>
            <w:r>
              <w:rPr>
                <w:rFonts w:ascii="Calibri" w:hAnsi="Calibri"/>
                <w:sz w:val="16"/>
              </w:rPr>
              <w:t xml:space="preserve">0.96*</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D Hybrid</w:t>
            </w:r>
          </w:p>
        </w:tc>
        <w:tc>
          <w:tcPr/>
          <w:p>
            <w:pPr>
              <w:pStyle w:val="Compact"/>
              <w:spacing w:before="20" w:after="20"/>
              <w:jc w:val="left"/>
            </w:pPr>
            <w:r>
              <w:rPr>
                <w:rFonts w:ascii="Calibri" w:hAnsi="Calibri"/>
                <w:sz w:val="16"/>
              </w:rPr>
              <w:t xml:space="preserve">2.94*</w:t>
            </w:r>
          </w:p>
        </w:tc>
        <w:tc>
          <w:tcPr/>
          <w:p>
            <w:pPr>
              <w:pStyle w:val="Compact"/>
              <w:spacing w:before="20" w:after="20"/>
              <w:jc w:val="left"/>
            </w:pPr>
            <w:r>
              <w:rPr>
                <w:rFonts w:ascii="Calibri" w:hAnsi="Calibri"/>
                <w:sz w:val="16"/>
              </w:rPr>
              <w:t xml:space="preserve">5.67*</w:t>
            </w:r>
          </w:p>
        </w:tc>
        <w:tc>
          <w:tcPr/>
          <w:p>
            <w:pPr>
              <w:pStyle w:val="Compact"/>
              <w:spacing w:before="20" w:after="20"/>
              <w:jc w:val="left"/>
            </w:pPr>
            <w:r>
              <w:rPr>
                <w:rFonts w:ascii="Calibri" w:hAnsi="Calibri"/>
                <w:sz w:val="16"/>
              </w:rPr>
              <w:t xml:space="preserve">0.31*</w:t>
            </w:r>
          </w:p>
        </w:tc>
        <w:tc>
          <w:tcPr/>
          <w:p>
            <w:pPr>
              <w:pStyle w:val="Compact"/>
              <w:spacing w:before="20" w:after="20"/>
              <w:jc w:val="left"/>
            </w:pPr>
            <w:r>
              <w:rPr>
                <w:rFonts w:ascii="Calibri" w:hAnsi="Calibri"/>
                <w:sz w:val="16"/>
              </w:rPr>
              <w:t xml:space="preserve">1.58</w:t>
            </w:r>
          </w:p>
        </w:tc>
      </w:tr>
    </w:tbl>
    <w:p>
      <w:pPr>
        <w:pStyle w:val="BodyText"/>
      </w:pPr>
      <w:r>
        <w:rPr>
          <w:iCs/>
          <w:i/>
        </w:rPr>
        <w:t xml:space="preserve">Table 3. Grocery setting, per cell, 200 customers per cell. Reference row: empirical Complete Journey distribution. * the 95% bootstrap interval excludes the reference value.</w:t>
      </w:r>
    </w:p>
    <w:bookmarkEnd w:id="31"/>
    <w:bookmarkStart w:id="35" w:name="randomized-email-experiment-hillstrom"/>
    <w:p>
      <w:pPr>
        <w:pStyle w:val="Heading3"/>
      </w:pPr>
      <w:r>
        <w:t xml:space="preserve">4.3 Randomized email experiment (Hillstrom)</w:t>
      </w:r>
    </w:p>
    <w:p>
      <w:pPr>
        <w:pStyle w:val="FirstParagraph"/>
      </w:pPr>
      <w:r>
        <w:t xml:space="preserve">Table 4 reports the elicited-probability design (the most stable of the three formats we tried) and Figure 2 the absolute lift for the men’s email. The real effect is a risk ratio of 1.72 for visits and 2.19 for purchases (men’s email), with lifts of 7.7 and 0.7 percentage points.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792"/>
        <w:gridCol w:w="792"/>
        <w:gridCol w:w="792"/>
        <w:gridCol w:w="792"/>
        <w:gridCol w:w="792"/>
        <w:gridCol w:w="792"/>
        <w:gridCol w:w="792"/>
        <w:gridCol w:w="792"/>
        <w:gridCol w:w="792"/>
        <w:gridCol w:w="792"/>
      </w:tblGrid>
      <w:tr>
        <w:trPr>
          <w:tblHeader w:val="true"/>
        </w:trPr>
        <w:tc>
          <w:tcPr>
            <w:shd w:val="clear" w:fill="E7E6E2"/>
          </w:tcPr>
          <w:p>
            <w:pPr>
              <w:pStyle w:val="Compact"/>
              <w:spacing w:before="20" w:after="20"/>
              <w:jc w:val="left"/>
            </w:pPr>
            <w:r>
              <w:rPr>
                <w:rFonts w:ascii="Calibri" w:hAnsi="Calibri"/>
                <w:b/>
                <w:sz w:val="16"/>
              </w:rPr>
              <w:t xml:space="preserve">Model</w:t>
            </w:r>
          </w:p>
        </w:tc>
        <w:tc>
          <w:tcPr>
            <w:shd w:val="clear" w:fill="E7E6E2"/>
          </w:tcPr>
          <w:p>
            <w:pPr>
              <w:pStyle w:val="Compact"/>
              <w:spacing w:before="20" w:after="20"/>
              <w:jc w:val="left"/>
            </w:pPr>
            <w:r>
              <w:rPr>
                <w:rFonts w:ascii="Calibri" w:hAnsi="Calibri"/>
                <w:b/>
                <w:sz w:val="16"/>
              </w:rPr>
              <w:t xml:space="preserve">Prompt</w:t>
            </w:r>
          </w:p>
        </w:tc>
        <w:tc>
          <w:tcPr>
            <w:shd w:val="clear" w:fill="E7E6E2"/>
          </w:tcPr>
          <w:p>
            <w:pPr>
              <w:pStyle w:val="Compact"/>
              <w:spacing w:before="20" w:after="20"/>
              <w:jc w:val="left"/>
            </w:pPr>
            <w:r>
              <w:rPr>
                <w:rFonts w:ascii="Calibri" w:hAnsi="Calibri"/>
                <w:b/>
                <w:sz w:val="16"/>
              </w:rPr>
              <w:t xml:space="preserve">Outcome</w:t>
            </w:r>
          </w:p>
        </w:tc>
        <w:tc>
          <w:tcPr>
            <w:shd w:val="clear" w:fill="E7E6E2"/>
          </w:tcPr>
          <w:p>
            <w:pPr>
              <w:pStyle w:val="Compact"/>
              <w:spacing w:before="20" w:after="20"/>
              <w:jc w:val="left"/>
            </w:pPr>
            <w:r>
              <w:rPr>
                <w:rFonts w:ascii="Calibri" w:hAnsi="Calibri"/>
                <w:b/>
                <w:sz w:val="16"/>
              </w:rPr>
              <w:t xml:space="preserve">No email</w:t>
            </w:r>
          </w:p>
        </w:tc>
        <w:tc>
          <w:tcPr>
            <w:shd w:val="clear" w:fill="E7E6E2"/>
          </w:tcPr>
          <w:p>
            <w:pPr>
              <w:pStyle w:val="Compact"/>
              <w:spacing w:before="20" w:after="20"/>
              <w:jc w:val="left"/>
            </w:pPr>
            <w:r>
              <w:rPr>
                <w:rFonts w:ascii="Calibri" w:hAnsi="Calibri"/>
                <w:b/>
                <w:sz w:val="16"/>
              </w:rPr>
              <w:t xml:space="preserve">Men’s</w:t>
            </w:r>
          </w:p>
        </w:tc>
        <w:tc>
          <w:tcPr>
            <w:shd w:val="clear" w:fill="E7E6E2"/>
          </w:tcPr>
          <w:p>
            <w:pPr>
              <w:pStyle w:val="Compact"/>
              <w:spacing w:before="20" w:after="20"/>
              <w:jc w:val="left"/>
            </w:pPr>
            <w:r>
              <w:rPr>
                <w:rFonts w:ascii="Calibri" w:hAnsi="Calibri"/>
                <w:b/>
                <w:sz w:val="16"/>
              </w:rPr>
              <w:t xml:space="preserve">Women’s</w:t>
            </w:r>
          </w:p>
        </w:tc>
        <w:tc>
          <w:tcPr>
            <w:shd w:val="clear" w:fill="E7E6E2"/>
          </w:tcPr>
          <w:p>
            <w:pPr>
              <w:pStyle w:val="Compact"/>
              <w:spacing w:before="20" w:after="20"/>
              <w:jc w:val="left"/>
            </w:pPr>
            <w:r>
              <w:rPr>
                <w:rFonts w:ascii="Calibri" w:hAnsi="Calibri"/>
                <w:b/>
                <w:sz w:val="16"/>
              </w:rPr>
              <w:t xml:space="preserve">Lift men</w:t>
            </w:r>
          </w:p>
        </w:tc>
        <w:tc>
          <w:tcPr>
            <w:shd w:val="clear" w:fill="E7E6E2"/>
          </w:tcPr>
          <w:p>
            <w:pPr>
              <w:pStyle w:val="Compact"/>
              <w:spacing w:before="20" w:after="20"/>
              <w:jc w:val="left"/>
            </w:pPr>
            <w:r>
              <w:rPr>
                <w:rFonts w:ascii="Calibri" w:hAnsi="Calibri"/>
                <w:b/>
                <w:sz w:val="16"/>
              </w:rPr>
              <w:t xml:space="preserve">Lift women</w:t>
            </w:r>
          </w:p>
        </w:tc>
        <w:tc>
          <w:tcPr>
            <w:shd w:val="clear" w:fill="E7E6E2"/>
          </w:tcPr>
          <w:p>
            <w:pPr>
              <w:pStyle w:val="Compact"/>
              <w:spacing w:before="20" w:after="20"/>
              <w:jc w:val="left"/>
            </w:pPr>
            <w:r>
              <w:rPr>
                <w:rFonts w:ascii="Calibri" w:hAnsi="Calibri"/>
                <w:b/>
                <w:sz w:val="16"/>
              </w:rPr>
              <w:t xml:space="preserve">RR men</w:t>
            </w:r>
          </w:p>
        </w:tc>
        <w:tc>
          <w:tcPr>
            <w:shd w:val="clear" w:fill="E7E6E2"/>
          </w:tcPr>
          <w:p>
            <w:pPr>
              <w:pStyle w:val="Compact"/>
              <w:spacing w:before="20" w:after="20"/>
              <w:jc w:val="left"/>
            </w:pPr>
            <w:r>
              <w:rPr>
                <w:rFonts w:ascii="Calibri" w:hAnsi="Calibri"/>
                <w:b/>
                <w:sz w:val="16"/>
              </w:rPr>
              <w:t xml:space="preserve">RR women</w:t>
            </w:r>
          </w:p>
        </w:tc>
      </w:tr>
      <w:tr>
        <w:tc>
          <w:tcPr/>
          <w:p>
            <w:pPr>
              <w:pStyle w:val="Compact"/>
              <w:spacing w:before="20" w:after="20"/>
              <w:jc w:val="left"/>
            </w:pPr>
            <w:r>
              <w:rPr>
                <w:rFonts w:ascii="Calibri" w:hAnsi="Calibri"/>
                <w:sz w:val="16"/>
              </w:rPr>
              <w:t xml:space="preserve">Real (randomized)</w:t>
            </w:r>
          </w:p>
        </w:tc>
        <w:tc>
          <w:tcPr/>
          <w:p>
            <w:pPr>
              <w:pStyle w:val="Compact"/>
              <w:spacing w:before="20" w:after="20"/>
            </w:pPr>
          </w:p>
        </w:tc>
        <w:tc>
          <w:tcPr/>
          <w:p>
            <w:pPr>
              <w:pStyle w:val="Compact"/>
              <w:spacing w:before="20" w:after="20"/>
              <w:jc w:val="left"/>
            </w:pPr>
            <w:r>
              <w:rPr>
                <w:rFonts w:ascii="Calibri" w:hAnsi="Calibri"/>
                <w:sz w:val="16"/>
              </w:rPr>
              <w:t xml:space="preserve">visit</w:t>
            </w:r>
          </w:p>
        </w:tc>
        <w:tc>
          <w:tcPr/>
          <w:p>
            <w:pPr>
              <w:pStyle w:val="Compact"/>
              <w:spacing w:before="20" w:after="20"/>
              <w:jc w:val="left"/>
            </w:pPr>
            <w:r>
              <w:rPr>
                <w:rFonts w:ascii="Calibri" w:hAnsi="Calibri"/>
                <w:sz w:val="16"/>
              </w:rPr>
              <w:t xml:space="preserve">0.106</w:t>
            </w:r>
          </w:p>
        </w:tc>
        <w:tc>
          <w:tcPr/>
          <w:p>
            <w:pPr>
              <w:pStyle w:val="Compact"/>
              <w:spacing w:before="20" w:after="20"/>
              <w:jc w:val="left"/>
            </w:pPr>
            <w:r>
              <w:rPr>
                <w:rFonts w:ascii="Calibri" w:hAnsi="Calibri"/>
                <w:sz w:val="16"/>
              </w:rPr>
              <w:t xml:space="preserve">0.183</w:t>
            </w:r>
          </w:p>
        </w:tc>
        <w:tc>
          <w:tcPr/>
          <w:p>
            <w:pPr>
              <w:pStyle w:val="Compact"/>
              <w:spacing w:before="20" w:after="20"/>
              <w:jc w:val="left"/>
            </w:pPr>
            <w:r>
              <w:rPr>
                <w:rFonts w:ascii="Calibri" w:hAnsi="Calibri"/>
                <w:sz w:val="16"/>
              </w:rPr>
              <w:t xml:space="preserve">0.151</w:t>
            </w:r>
          </w:p>
        </w:tc>
        <w:tc>
          <w:tcPr/>
          <w:p>
            <w:pPr>
              <w:pStyle w:val="Compact"/>
              <w:spacing w:before="20" w:after="20"/>
              <w:jc w:val="left"/>
            </w:pPr>
            <w:r>
              <w:rPr>
                <w:rFonts w:ascii="Calibri" w:hAnsi="Calibri"/>
                <w:sz w:val="16"/>
              </w:rPr>
              <w:t xml:space="preserve">+0.077</w:t>
            </w:r>
          </w:p>
        </w:tc>
        <w:tc>
          <w:tcPr/>
          <w:p>
            <w:pPr>
              <w:pStyle w:val="Compact"/>
              <w:spacing w:before="20" w:after="20"/>
              <w:jc w:val="left"/>
            </w:pPr>
            <w:r>
              <w:rPr>
                <w:rFonts w:ascii="Calibri" w:hAnsi="Calibri"/>
                <w:sz w:val="16"/>
              </w:rPr>
              <w:t xml:space="preserve">+0.045</w:t>
            </w:r>
          </w:p>
        </w:tc>
        <w:tc>
          <w:tcPr/>
          <w:p>
            <w:pPr>
              <w:pStyle w:val="Compact"/>
              <w:spacing w:before="20" w:after="20"/>
              <w:jc w:val="left"/>
            </w:pPr>
            <w:r>
              <w:rPr>
                <w:rFonts w:ascii="Calibri" w:hAnsi="Calibri"/>
                <w:sz w:val="16"/>
              </w:rPr>
              <w:t xml:space="preserve">1.72</w:t>
            </w:r>
          </w:p>
        </w:tc>
        <w:tc>
          <w:tcPr/>
          <w:p>
            <w:pPr>
              <w:pStyle w:val="Compact"/>
              <w:spacing w:before="20" w:after="20"/>
              <w:jc w:val="left"/>
            </w:pPr>
            <w:r>
              <w:rPr>
                <w:rFonts w:ascii="Calibri" w:hAnsi="Calibri"/>
                <w:sz w:val="16"/>
              </w:rPr>
              <w:t xml:space="preserve">1.43</w:t>
            </w:r>
          </w:p>
        </w:tc>
      </w:tr>
      <w:tr>
        <w:tc>
          <w:tcPr/>
          <w:p>
            <w:pPr>
              <w:pStyle w:val="Compact"/>
              <w:spacing w:before="20" w:after="20"/>
              <w:jc w:val="left"/>
            </w:pPr>
            <w:r>
              <w:rPr>
                <w:rFonts w:ascii="Calibri" w:hAnsi="Calibri"/>
                <w:sz w:val="16"/>
              </w:rPr>
              <w:t xml:space="preserve">Real (randomized)</w:t>
            </w:r>
          </w:p>
        </w:tc>
        <w:tc>
          <w:tcPr/>
          <w:p>
            <w:pPr>
              <w:pStyle w:val="Compact"/>
              <w:spacing w:before="20" w:after="20"/>
            </w:pPr>
          </w:p>
        </w:tc>
        <w:tc>
          <w:tcPr/>
          <w:p>
            <w:pPr>
              <w:pStyle w:val="Compact"/>
              <w:spacing w:before="20" w:after="20"/>
              <w:jc w:val="left"/>
            </w:pPr>
            <w:r>
              <w:rPr>
                <w:rFonts w:ascii="Calibri" w:hAnsi="Calibri"/>
                <w:sz w:val="16"/>
              </w:rPr>
              <w:t xml:space="preserve">purchase</w:t>
            </w:r>
          </w:p>
        </w:tc>
        <w:tc>
          <w:tcPr/>
          <w:p>
            <w:pPr>
              <w:pStyle w:val="Compact"/>
              <w:spacing w:before="20" w:after="20"/>
              <w:jc w:val="left"/>
            </w:pPr>
            <w:r>
              <w:rPr>
                <w:rFonts w:ascii="Calibri" w:hAnsi="Calibri"/>
                <w:sz w:val="16"/>
              </w:rPr>
              <w:t xml:space="preserve">0.0057</w:t>
            </w:r>
          </w:p>
        </w:tc>
        <w:tc>
          <w:tcPr/>
          <w:p>
            <w:pPr>
              <w:pStyle w:val="Compact"/>
              <w:spacing w:before="20" w:after="20"/>
              <w:jc w:val="left"/>
            </w:pPr>
            <w:r>
              <w:rPr>
                <w:rFonts w:ascii="Calibri" w:hAnsi="Calibri"/>
                <w:sz w:val="16"/>
              </w:rPr>
              <w:t xml:space="preserve">0.0125</w:t>
            </w:r>
          </w:p>
        </w:tc>
        <w:tc>
          <w:tcPr/>
          <w:p>
            <w:pPr>
              <w:pStyle w:val="Compact"/>
              <w:spacing w:before="20" w:after="20"/>
              <w:jc w:val="left"/>
            </w:pPr>
            <w:r>
              <w:rPr>
                <w:rFonts w:ascii="Calibri" w:hAnsi="Calibri"/>
                <w:sz w:val="16"/>
              </w:rPr>
              <w:t xml:space="preserve">0.0088</w:t>
            </w:r>
          </w:p>
        </w:tc>
        <w:tc>
          <w:tcPr/>
          <w:p>
            <w:pPr>
              <w:pStyle w:val="Compact"/>
              <w:spacing w:before="20" w:after="20"/>
              <w:jc w:val="left"/>
            </w:pPr>
            <w:r>
              <w:rPr>
                <w:rFonts w:ascii="Calibri" w:hAnsi="Calibri"/>
                <w:sz w:val="16"/>
              </w:rPr>
              <w:t xml:space="preserve">+0.0068</w:t>
            </w:r>
          </w:p>
        </w:tc>
        <w:tc>
          <w:tcPr/>
          <w:p>
            <w:pPr>
              <w:pStyle w:val="Compact"/>
              <w:spacing w:before="20" w:after="20"/>
              <w:jc w:val="left"/>
            </w:pPr>
            <w:r>
              <w:rPr>
                <w:rFonts w:ascii="Calibri" w:hAnsi="Calibri"/>
                <w:sz w:val="16"/>
              </w:rPr>
              <w:t xml:space="preserve">+0.0031</w:t>
            </w:r>
          </w:p>
        </w:tc>
        <w:tc>
          <w:tcPr/>
          <w:p>
            <w:pPr>
              <w:pStyle w:val="Compact"/>
              <w:spacing w:before="20" w:after="20"/>
              <w:jc w:val="left"/>
            </w:pPr>
            <w:r>
              <w:rPr>
                <w:rFonts w:ascii="Calibri" w:hAnsi="Calibri"/>
                <w:sz w:val="16"/>
              </w:rPr>
              <w:t xml:space="preserve">2.19</w:t>
            </w:r>
          </w:p>
        </w:tc>
        <w:tc>
          <w:tcPr/>
          <w:p>
            <w:pPr>
              <w:pStyle w:val="Compact"/>
              <w:spacing w:before="20" w:after="20"/>
              <w:jc w:val="left"/>
            </w:pPr>
            <w:r>
              <w:rPr>
                <w:rFonts w:ascii="Calibri" w:hAnsi="Calibri"/>
                <w:sz w:val="16"/>
              </w:rPr>
              <w:t xml:space="preserve">1.54</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visit</w:t>
            </w:r>
          </w:p>
        </w:tc>
        <w:tc>
          <w:tcPr/>
          <w:p>
            <w:pPr>
              <w:pStyle w:val="Compact"/>
              <w:spacing w:before="20" w:after="20"/>
              <w:jc w:val="left"/>
            </w:pPr>
            <w:r>
              <w:rPr>
                <w:rFonts w:ascii="Calibri" w:hAnsi="Calibri"/>
                <w:sz w:val="16"/>
              </w:rPr>
              <w:t xml:space="preserve">0.262</w:t>
            </w:r>
          </w:p>
        </w:tc>
        <w:tc>
          <w:tcPr/>
          <w:p>
            <w:pPr>
              <w:pStyle w:val="Compact"/>
              <w:spacing w:before="20" w:after="20"/>
              <w:jc w:val="left"/>
            </w:pPr>
            <w:r>
              <w:rPr>
                <w:rFonts w:ascii="Calibri" w:hAnsi="Calibri"/>
                <w:sz w:val="16"/>
              </w:rPr>
              <w:t xml:space="preserve">0.461</w:t>
            </w:r>
          </w:p>
        </w:tc>
        <w:tc>
          <w:tcPr/>
          <w:p>
            <w:pPr>
              <w:pStyle w:val="Compact"/>
              <w:spacing w:before="20" w:after="20"/>
              <w:jc w:val="left"/>
            </w:pPr>
            <w:r>
              <w:rPr>
                <w:rFonts w:ascii="Calibri" w:hAnsi="Calibri"/>
                <w:sz w:val="16"/>
              </w:rPr>
              <w:t xml:space="preserve">0.469</w:t>
            </w:r>
          </w:p>
        </w:tc>
        <w:tc>
          <w:tcPr/>
          <w:p>
            <w:pPr>
              <w:pStyle w:val="Compact"/>
              <w:spacing w:before="20" w:after="20"/>
              <w:jc w:val="left"/>
            </w:pPr>
            <w:r>
              <w:rPr>
                <w:rFonts w:ascii="Calibri" w:hAnsi="Calibri"/>
                <w:sz w:val="16"/>
              </w:rPr>
              <w:t xml:space="preserve">+0.199</w:t>
            </w:r>
          </w:p>
        </w:tc>
        <w:tc>
          <w:tcPr/>
          <w:p>
            <w:pPr>
              <w:pStyle w:val="Compact"/>
              <w:spacing w:before="20" w:after="20"/>
              <w:jc w:val="left"/>
            </w:pPr>
            <w:r>
              <w:rPr>
                <w:rFonts w:ascii="Calibri" w:hAnsi="Calibri"/>
                <w:sz w:val="16"/>
              </w:rPr>
              <w:t xml:space="preserve">+0.207</w:t>
            </w:r>
          </w:p>
        </w:tc>
        <w:tc>
          <w:tcPr/>
          <w:p>
            <w:pPr>
              <w:pStyle w:val="Compact"/>
              <w:spacing w:before="20" w:after="20"/>
              <w:jc w:val="left"/>
            </w:pPr>
            <w:r>
              <w:rPr>
                <w:rFonts w:ascii="Calibri" w:hAnsi="Calibri"/>
                <w:sz w:val="16"/>
              </w:rPr>
              <w:t xml:space="preserve">1.76</w:t>
            </w:r>
          </w:p>
        </w:tc>
        <w:tc>
          <w:tcPr/>
          <w:p>
            <w:pPr>
              <w:pStyle w:val="Compact"/>
              <w:spacing w:before="20" w:after="20"/>
              <w:jc w:val="left"/>
            </w:pPr>
            <w:r>
              <w:rPr>
                <w:rFonts w:ascii="Calibri" w:hAnsi="Calibri"/>
                <w:sz w:val="16"/>
              </w:rPr>
              <w:t xml:space="preserve">1.79*</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visit</w:t>
            </w:r>
          </w:p>
        </w:tc>
        <w:tc>
          <w:tcPr/>
          <w:p>
            <w:pPr>
              <w:pStyle w:val="Compact"/>
              <w:spacing w:before="20" w:after="20"/>
              <w:jc w:val="left"/>
            </w:pPr>
            <w:r>
              <w:rPr>
                <w:rFonts w:ascii="Calibri" w:hAnsi="Calibri"/>
                <w:sz w:val="16"/>
              </w:rPr>
              <w:t xml:space="preserve">0.100</w:t>
            </w:r>
          </w:p>
        </w:tc>
        <w:tc>
          <w:tcPr/>
          <w:p>
            <w:pPr>
              <w:pStyle w:val="Compact"/>
              <w:spacing w:before="20" w:after="20"/>
              <w:jc w:val="left"/>
            </w:pPr>
            <w:r>
              <w:rPr>
                <w:rFonts w:ascii="Calibri" w:hAnsi="Calibri"/>
                <w:sz w:val="16"/>
              </w:rPr>
              <w:t xml:space="preserve">0.101</w:t>
            </w:r>
          </w:p>
        </w:tc>
        <w:tc>
          <w:tcPr/>
          <w:p>
            <w:pPr>
              <w:pStyle w:val="Compact"/>
              <w:spacing w:before="20" w:after="20"/>
              <w:jc w:val="left"/>
            </w:pPr>
            <w:r>
              <w:rPr>
                <w:rFonts w:ascii="Calibri" w:hAnsi="Calibri"/>
                <w:sz w:val="16"/>
              </w:rPr>
              <w:t xml:space="preserve">0.106</w:t>
            </w:r>
          </w:p>
        </w:tc>
        <w:tc>
          <w:tcPr/>
          <w:p>
            <w:pPr>
              <w:pStyle w:val="Compact"/>
              <w:spacing w:before="20" w:after="20"/>
              <w:jc w:val="left"/>
            </w:pPr>
            <w:r>
              <w:rPr>
                <w:rFonts w:ascii="Calibri" w:hAnsi="Calibri"/>
                <w:sz w:val="16"/>
              </w:rPr>
              <w:t xml:space="preserve">+0.001</w:t>
            </w:r>
          </w:p>
        </w:tc>
        <w:tc>
          <w:tcPr/>
          <w:p>
            <w:pPr>
              <w:pStyle w:val="Compact"/>
              <w:spacing w:before="20" w:after="20"/>
              <w:jc w:val="left"/>
            </w:pPr>
            <w:r>
              <w:rPr>
                <w:rFonts w:ascii="Calibri" w:hAnsi="Calibri"/>
                <w:sz w:val="16"/>
              </w:rPr>
              <w:t xml:space="preserve">+0.006</w:t>
            </w:r>
          </w:p>
        </w:tc>
        <w:tc>
          <w:tcPr/>
          <w:p>
            <w:pPr>
              <w:pStyle w:val="Compact"/>
              <w:spacing w:before="20" w:after="20"/>
              <w:jc w:val="left"/>
            </w:pPr>
            <w:r>
              <w:rPr>
                <w:rFonts w:ascii="Calibri" w:hAnsi="Calibri"/>
                <w:sz w:val="16"/>
              </w:rPr>
              <w:t xml:space="preserve">1.01*</w:t>
            </w:r>
          </w:p>
        </w:tc>
        <w:tc>
          <w:tcPr/>
          <w:p>
            <w:pPr>
              <w:pStyle w:val="Compact"/>
              <w:spacing w:before="20" w:after="20"/>
              <w:jc w:val="left"/>
            </w:pPr>
            <w:r>
              <w:rPr>
                <w:rFonts w:ascii="Calibri" w:hAnsi="Calibri"/>
                <w:sz w:val="16"/>
              </w:rPr>
              <w:t xml:space="preserve">1.06*</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visit</w:t>
            </w:r>
          </w:p>
        </w:tc>
        <w:tc>
          <w:tcPr/>
          <w:p>
            <w:pPr>
              <w:pStyle w:val="Compact"/>
              <w:spacing w:before="20" w:after="20"/>
              <w:jc w:val="left"/>
            </w:pPr>
            <w:r>
              <w:rPr>
                <w:rFonts w:ascii="Calibri" w:hAnsi="Calibri"/>
                <w:sz w:val="16"/>
              </w:rPr>
              <w:t xml:space="preserve">0.300</w:t>
            </w:r>
          </w:p>
        </w:tc>
        <w:tc>
          <w:tcPr/>
          <w:p>
            <w:pPr>
              <w:pStyle w:val="Compact"/>
              <w:spacing w:before="20" w:after="20"/>
              <w:jc w:val="left"/>
            </w:pPr>
            <w:r>
              <w:rPr>
                <w:rFonts w:ascii="Calibri" w:hAnsi="Calibri"/>
                <w:sz w:val="16"/>
              </w:rPr>
              <w:t xml:space="preserve">0.370</w:t>
            </w:r>
          </w:p>
        </w:tc>
        <w:tc>
          <w:tcPr/>
          <w:p>
            <w:pPr>
              <w:pStyle w:val="Compact"/>
              <w:spacing w:before="20" w:after="20"/>
              <w:jc w:val="left"/>
            </w:pPr>
            <w:r>
              <w:rPr>
                <w:rFonts w:ascii="Calibri" w:hAnsi="Calibri"/>
                <w:sz w:val="16"/>
              </w:rPr>
              <w:t xml:space="preserve">0.348</w:t>
            </w:r>
          </w:p>
        </w:tc>
        <w:tc>
          <w:tcPr/>
          <w:p>
            <w:pPr>
              <w:pStyle w:val="Compact"/>
              <w:spacing w:before="20" w:after="20"/>
              <w:jc w:val="left"/>
            </w:pPr>
            <w:r>
              <w:rPr>
                <w:rFonts w:ascii="Calibri" w:hAnsi="Calibri"/>
                <w:sz w:val="16"/>
              </w:rPr>
              <w:t xml:space="preserve">+0.070</w:t>
            </w:r>
          </w:p>
        </w:tc>
        <w:tc>
          <w:tcPr/>
          <w:p>
            <w:pPr>
              <w:pStyle w:val="Compact"/>
              <w:spacing w:before="20" w:after="20"/>
              <w:jc w:val="left"/>
            </w:pPr>
            <w:r>
              <w:rPr>
                <w:rFonts w:ascii="Calibri" w:hAnsi="Calibri"/>
                <w:sz w:val="16"/>
              </w:rPr>
              <w:t xml:space="preserve">+0.048</w:t>
            </w:r>
          </w:p>
        </w:tc>
        <w:tc>
          <w:tcPr/>
          <w:p>
            <w:pPr>
              <w:pStyle w:val="Compact"/>
              <w:spacing w:before="20" w:after="20"/>
              <w:jc w:val="left"/>
            </w:pPr>
            <w:r>
              <w:rPr>
                <w:rFonts w:ascii="Calibri" w:hAnsi="Calibri"/>
                <w:sz w:val="16"/>
              </w:rPr>
              <w:t xml:space="preserve">1.24*</w:t>
            </w:r>
          </w:p>
        </w:tc>
        <w:tc>
          <w:tcPr/>
          <w:p>
            <w:pPr>
              <w:pStyle w:val="Compact"/>
              <w:spacing w:before="20" w:after="20"/>
              <w:jc w:val="left"/>
            </w:pPr>
            <w:r>
              <w:rPr>
                <w:rFonts w:ascii="Calibri" w:hAnsi="Calibri"/>
                <w:sz w:val="16"/>
              </w:rPr>
              <w:t xml:space="preserve">1.16*</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visit</w:t>
            </w:r>
          </w:p>
        </w:tc>
        <w:tc>
          <w:tcPr/>
          <w:p>
            <w:pPr>
              <w:pStyle w:val="Compact"/>
              <w:spacing w:before="20" w:after="20"/>
              <w:jc w:val="left"/>
            </w:pPr>
            <w:r>
              <w:rPr>
                <w:rFonts w:ascii="Calibri" w:hAnsi="Calibri"/>
                <w:sz w:val="16"/>
              </w:rPr>
              <w:t xml:space="preserve">0.100</w:t>
            </w:r>
          </w:p>
        </w:tc>
        <w:tc>
          <w:tcPr/>
          <w:p>
            <w:pPr>
              <w:pStyle w:val="Compact"/>
              <w:spacing w:before="20" w:after="20"/>
              <w:jc w:val="left"/>
            </w:pPr>
            <w:r>
              <w:rPr>
                <w:rFonts w:ascii="Calibri" w:hAnsi="Calibri"/>
                <w:sz w:val="16"/>
              </w:rPr>
              <w:t xml:space="preserve">0.138</w:t>
            </w:r>
          </w:p>
        </w:tc>
        <w:tc>
          <w:tcPr/>
          <w:p>
            <w:pPr>
              <w:pStyle w:val="Compact"/>
              <w:spacing w:before="20" w:after="20"/>
              <w:jc w:val="left"/>
            </w:pPr>
            <w:r>
              <w:rPr>
                <w:rFonts w:ascii="Calibri" w:hAnsi="Calibri"/>
                <w:sz w:val="16"/>
              </w:rPr>
              <w:t xml:space="preserve">0.136</w:t>
            </w:r>
          </w:p>
        </w:tc>
        <w:tc>
          <w:tcPr/>
          <w:p>
            <w:pPr>
              <w:pStyle w:val="Compact"/>
              <w:spacing w:before="20" w:after="20"/>
              <w:jc w:val="left"/>
            </w:pPr>
            <w:r>
              <w:rPr>
                <w:rFonts w:ascii="Calibri" w:hAnsi="Calibri"/>
                <w:sz w:val="16"/>
              </w:rPr>
              <w:t xml:space="preserve">+0.038</w:t>
            </w:r>
          </w:p>
        </w:tc>
        <w:tc>
          <w:tcPr/>
          <w:p>
            <w:pPr>
              <w:pStyle w:val="Compact"/>
              <w:spacing w:before="20" w:after="20"/>
              <w:jc w:val="left"/>
            </w:pPr>
            <w:r>
              <w:rPr>
                <w:rFonts w:ascii="Calibri" w:hAnsi="Calibri"/>
                <w:sz w:val="16"/>
              </w:rPr>
              <w:t xml:space="preserve">+0.036</w:t>
            </w:r>
          </w:p>
        </w:tc>
        <w:tc>
          <w:tcPr/>
          <w:p>
            <w:pPr>
              <w:pStyle w:val="Compact"/>
              <w:spacing w:before="20" w:after="20"/>
              <w:jc w:val="left"/>
            </w:pPr>
            <w:r>
              <w:rPr>
                <w:rFonts w:ascii="Calibri" w:hAnsi="Calibri"/>
                <w:sz w:val="16"/>
              </w:rPr>
              <w:t xml:space="preserve">1.38*</w:t>
            </w:r>
          </w:p>
        </w:tc>
        <w:tc>
          <w:tcPr/>
          <w:p>
            <w:pPr>
              <w:pStyle w:val="Compact"/>
              <w:spacing w:before="20" w:after="20"/>
              <w:jc w:val="left"/>
            </w:pPr>
            <w:r>
              <w:rPr>
                <w:rFonts w:ascii="Calibri" w:hAnsi="Calibri"/>
                <w:sz w:val="16"/>
              </w:rPr>
              <w:t xml:space="preserve">1.36*</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visit</w:t>
            </w:r>
          </w:p>
        </w:tc>
        <w:tc>
          <w:tcPr/>
          <w:p>
            <w:pPr>
              <w:pStyle w:val="Compact"/>
              <w:spacing w:before="20" w:after="20"/>
              <w:jc w:val="left"/>
            </w:pPr>
            <w:r>
              <w:rPr>
                <w:rFonts w:ascii="Calibri" w:hAnsi="Calibri"/>
                <w:sz w:val="16"/>
              </w:rPr>
              <w:t xml:space="preserve">0.159</w:t>
            </w:r>
          </w:p>
        </w:tc>
        <w:tc>
          <w:tcPr/>
          <w:p>
            <w:pPr>
              <w:pStyle w:val="Compact"/>
              <w:spacing w:before="20" w:after="20"/>
              <w:jc w:val="left"/>
            </w:pPr>
            <w:r>
              <w:rPr>
                <w:rFonts w:ascii="Calibri" w:hAnsi="Calibri"/>
                <w:sz w:val="16"/>
              </w:rPr>
              <w:t xml:space="preserve">0.237</w:t>
            </w:r>
          </w:p>
        </w:tc>
        <w:tc>
          <w:tcPr/>
          <w:p>
            <w:pPr>
              <w:pStyle w:val="Compact"/>
              <w:spacing w:before="20" w:after="20"/>
              <w:jc w:val="left"/>
            </w:pPr>
            <w:r>
              <w:rPr>
                <w:rFonts w:ascii="Calibri" w:hAnsi="Calibri"/>
                <w:sz w:val="16"/>
              </w:rPr>
              <w:t xml:space="preserve">0.241</w:t>
            </w:r>
          </w:p>
        </w:tc>
        <w:tc>
          <w:tcPr/>
          <w:p>
            <w:pPr>
              <w:pStyle w:val="Compact"/>
              <w:spacing w:before="20" w:after="20"/>
              <w:jc w:val="left"/>
            </w:pPr>
            <w:r>
              <w:rPr>
                <w:rFonts w:ascii="Calibri" w:hAnsi="Calibri"/>
                <w:sz w:val="16"/>
              </w:rPr>
              <w:t xml:space="preserve">+0.078</w:t>
            </w:r>
          </w:p>
        </w:tc>
        <w:tc>
          <w:tcPr/>
          <w:p>
            <w:pPr>
              <w:pStyle w:val="Compact"/>
              <w:spacing w:before="20" w:after="20"/>
              <w:jc w:val="left"/>
            </w:pPr>
            <w:r>
              <w:rPr>
                <w:rFonts w:ascii="Calibri" w:hAnsi="Calibri"/>
                <w:sz w:val="16"/>
              </w:rPr>
              <w:t xml:space="preserve">+0.082</w:t>
            </w:r>
          </w:p>
        </w:tc>
        <w:tc>
          <w:tcPr/>
          <w:p>
            <w:pPr>
              <w:pStyle w:val="Compact"/>
              <w:spacing w:before="20" w:after="20"/>
              <w:jc w:val="left"/>
            </w:pPr>
            <w:r>
              <w:rPr>
                <w:rFonts w:ascii="Calibri" w:hAnsi="Calibri"/>
                <w:sz w:val="16"/>
              </w:rPr>
              <w:t xml:space="preserve">1.49*</w:t>
            </w:r>
          </w:p>
        </w:tc>
        <w:tc>
          <w:tcPr/>
          <w:p>
            <w:pPr>
              <w:pStyle w:val="Compact"/>
              <w:spacing w:before="20" w:after="20"/>
              <w:jc w:val="left"/>
            </w:pPr>
            <w:r>
              <w:rPr>
                <w:rFonts w:ascii="Calibri" w:hAnsi="Calibri"/>
                <w:sz w:val="16"/>
              </w:rPr>
              <w:t xml:space="preserve">1.52</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visit</w:t>
            </w:r>
          </w:p>
        </w:tc>
        <w:tc>
          <w:tcPr/>
          <w:p>
            <w:pPr>
              <w:pStyle w:val="Compact"/>
              <w:spacing w:before="20" w:after="20"/>
              <w:jc w:val="left"/>
            </w:pPr>
            <w:r>
              <w:rPr>
                <w:rFonts w:ascii="Calibri" w:hAnsi="Calibri"/>
                <w:sz w:val="16"/>
              </w:rPr>
              <w:t xml:space="preserve">0.093</w:t>
            </w:r>
          </w:p>
        </w:tc>
        <w:tc>
          <w:tcPr/>
          <w:p>
            <w:pPr>
              <w:pStyle w:val="Compact"/>
              <w:spacing w:before="20" w:after="20"/>
              <w:jc w:val="left"/>
            </w:pPr>
            <w:r>
              <w:rPr>
                <w:rFonts w:ascii="Calibri" w:hAnsi="Calibri"/>
                <w:sz w:val="16"/>
              </w:rPr>
              <w:t xml:space="preserve">0.252</w:t>
            </w:r>
          </w:p>
        </w:tc>
        <w:tc>
          <w:tcPr/>
          <w:p>
            <w:pPr>
              <w:pStyle w:val="Compact"/>
              <w:spacing w:before="20" w:after="20"/>
              <w:jc w:val="left"/>
            </w:pPr>
            <w:r>
              <w:rPr>
                <w:rFonts w:ascii="Calibri" w:hAnsi="Calibri"/>
                <w:sz w:val="16"/>
              </w:rPr>
              <w:t xml:space="preserve">0.251</w:t>
            </w:r>
          </w:p>
        </w:tc>
        <w:tc>
          <w:tcPr/>
          <w:p>
            <w:pPr>
              <w:pStyle w:val="Compact"/>
              <w:spacing w:before="20" w:after="20"/>
              <w:jc w:val="left"/>
            </w:pPr>
            <w:r>
              <w:rPr>
                <w:rFonts w:ascii="Calibri" w:hAnsi="Calibri"/>
                <w:sz w:val="16"/>
              </w:rPr>
              <w:t xml:space="preserve">+0.159</w:t>
            </w:r>
          </w:p>
        </w:tc>
        <w:tc>
          <w:tcPr/>
          <w:p>
            <w:pPr>
              <w:pStyle w:val="Compact"/>
              <w:spacing w:before="20" w:after="20"/>
              <w:jc w:val="left"/>
            </w:pPr>
            <w:r>
              <w:rPr>
                <w:rFonts w:ascii="Calibri" w:hAnsi="Calibri"/>
                <w:sz w:val="16"/>
              </w:rPr>
              <w:t xml:space="preserve">+0.158</w:t>
            </w:r>
          </w:p>
        </w:tc>
        <w:tc>
          <w:tcPr/>
          <w:p>
            <w:pPr>
              <w:pStyle w:val="Compact"/>
              <w:spacing w:before="20" w:after="20"/>
              <w:jc w:val="left"/>
            </w:pPr>
            <w:r>
              <w:rPr>
                <w:rFonts w:ascii="Calibri" w:hAnsi="Calibri"/>
                <w:sz w:val="16"/>
              </w:rPr>
              <w:t xml:space="preserve">2.71*</w:t>
            </w:r>
          </w:p>
        </w:tc>
        <w:tc>
          <w:tcPr/>
          <w:p>
            <w:pPr>
              <w:pStyle w:val="Compact"/>
              <w:spacing w:before="20" w:after="20"/>
              <w:jc w:val="left"/>
            </w:pPr>
            <w:r>
              <w:rPr>
                <w:rFonts w:ascii="Calibri" w:hAnsi="Calibri"/>
                <w:sz w:val="16"/>
              </w:rPr>
              <w:t xml:space="preserve">2.70*</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purchase</w:t>
            </w:r>
          </w:p>
        </w:tc>
        <w:tc>
          <w:tcPr/>
          <w:p>
            <w:pPr>
              <w:pStyle w:val="Compact"/>
              <w:spacing w:before="20" w:after="20"/>
              <w:jc w:val="left"/>
            </w:pPr>
            <w:r>
              <w:rPr>
                <w:rFonts w:ascii="Calibri" w:hAnsi="Calibri"/>
                <w:sz w:val="16"/>
              </w:rPr>
              <w:t xml:space="preserve">0.156</w:t>
            </w:r>
          </w:p>
        </w:tc>
        <w:tc>
          <w:tcPr/>
          <w:p>
            <w:pPr>
              <w:pStyle w:val="Compact"/>
              <w:spacing w:before="20" w:after="20"/>
              <w:jc w:val="left"/>
            </w:pPr>
            <w:r>
              <w:rPr>
                <w:rFonts w:ascii="Calibri" w:hAnsi="Calibri"/>
                <w:sz w:val="16"/>
              </w:rPr>
              <w:t xml:space="preserve">0.336</w:t>
            </w:r>
          </w:p>
        </w:tc>
        <w:tc>
          <w:tcPr/>
          <w:p>
            <w:pPr>
              <w:pStyle w:val="Compact"/>
              <w:spacing w:before="20" w:after="20"/>
              <w:jc w:val="left"/>
            </w:pPr>
            <w:r>
              <w:rPr>
                <w:rFonts w:ascii="Calibri" w:hAnsi="Calibri"/>
                <w:sz w:val="16"/>
              </w:rPr>
              <w:t xml:space="preserve">0.352</w:t>
            </w:r>
          </w:p>
        </w:tc>
        <w:tc>
          <w:tcPr/>
          <w:p>
            <w:pPr>
              <w:pStyle w:val="Compact"/>
              <w:spacing w:before="20" w:after="20"/>
              <w:jc w:val="left"/>
            </w:pPr>
            <w:r>
              <w:rPr>
                <w:rFonts w:ascii="Calibri" w:hAnsi="Calibri"/>
                <w:sz w:val="16"/>
              </w:rPr>
              <w:t xml:space="preserve">+0.180</w:t>
            </w:r>
          </w:p>
        </w:tc>
        <w:tc>
          <w:tcPr/>
          <w:p>
            <w:pPr>
              <w:pStyle w:val="Compact"/>
              <w:spacing w:before="20" w:after="20"/>
              <w:jc w:val="left"/>
            </w:pPr>
            <w:r>
              <w:rPr>
                <w:rFonts w:ascii="Calibri" w:hAnsi="Calibri"/>
                <w:sz w:val="16"/>
              </w:rPr>
              <w:t xml:space="preserve">+0.196</w:t>
            </w:r>
          </w:p>
        </w:tc>
        <w:tc>
          <w:tcPr/>
          <w:p>
            <w:pPr>
              <w:pStyle w:val="Compact"/>
              <w:spacing w:before="20" w:after="20"/>
              <w:jc w:val="left"/>
            </w:pPr>
            <w:r>
              <w:rPr>
                <w:rFonts w:ascii="Calibri" w:hAnsi="Calibri"/>
                <w:sz w:val="16"/>
              </w:rPr>
              <w:t xml:space="preserve">2.15</w:t>
            </w:r>
          </w:p>
        </w:tc>
        <w:tc>
          <w:tcPr/>
          <w:p>
            <w:pPr>
              <w:pStyle w:val="Compact"/>
              <w:spacing w:before="20" w:after="20"/>
              <w:jc w:val="left"/>
            </w:pPr>
            <w:r>
              <w:rPr>
                <w:rFonts w:ascii="Calibri" w:hAnsi="Calibri"/>
                <w:sz w:val="16"/>
              </w:rPr>
              <w:t xml:space="preserve">2.26*</w:t>
            </w:r>
          </w:p>
        </w:tc>
      </w:tr>
      <w:tr>
        <w:tc>
          <w:tcPr/>
          <w:p>
            <w:pPr>
              <w:pStyle w:val="Compact"/>
              <w:spacing w:before="20" w:after="20"/>
              <w:jc w:val="left"/>
            </w:pPr>
            <w:r>
              <w:rPr>
                <w:rFonts w:ascii="Calibri" w:hAnsi="Calibri"/>
                <w:sz w:val="16"/>
              </w:rPr>
              <w:t xml:space="preserve">GPT-4o-mini</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purchase</w:t>
            </w:r>
          </w:p>
        </w:tc>
        <w:tc>
          <w:tcPr/>
          <w:p>
            <w:pPr>
              <w:pStyle w:val="Compact"/>
              <w:spacing w:before="20" w:after="20"/>
              <w:jc w:val="left"/>
            </w:pPr>
            <w:r>
              <w:rPr>
                <w:rFonts w:ascii="Calibri" w:hAnsi="Calibri"/>
                <w:sz w:val="16"/>
              </w:rPr>
              <w:t xml:space="preserve">0.063</w:t>
            </w:r>
          </w:p>
        </w:tc>
        <w:tc>
          <w:tcPr/>
          <w:p>
            <w:pPr>
              <w:pStyle w:val="Compact"/>
              <w:spacing w:before="20" w:after="20"/>
              <w:jc w:val="left"/>
            </w:pPr>
            <w:r>
              <w:rPr>
                <w:rFonts w:ascii="Calibri" w:hAnsi="Calibri"/>
                <w:sz w:val="16"/>
              </w:rPr>
              <w:t xml:space="preserve">0.090</w:t>
            </w:r>
          </w:p>
        </w:tc>
        <w:tc>
          <w:tcPr/>
          <w:p>
            <w:pPr>
              <w:pStyle w:val="Compact"/>
              <w:spacing w:before="20" w:after="20"/>
              <w:jc w:val="left"/>
            </w:pPr>
            <w:r>
              <w:rPr>
                <w:rFonts w:ascii="Calibri" w:hAnsi="Calibri"/>
                <w:sz w:val="16"/>
              </w:rPr>
              <w:t xml:space="preserve">0.114</w:t>
            </w:r>
          </w:p>
        </w:tc>
        <w:tc>
          <w:tcPr/>
          <w:p>
            <w:pPr>
              <w:pStyle w:val="Compact"/>
              <w:spacing w:before="20" w:after="20"/>
              <w:jc w:val="left"/>
            </w:pPr>
            <w:r>
              <w:rPr>
                <w:rFonts w:ascii="Calibri" w:hAnsi="Calibri"/>
                <w:sz w:val="16"/>
              </w:rPr>
              <w:t xml:space="preserve">+0.027</w:t>
            </w:r>
          </w:p>
        </w:tc>
        <w:tc>
          <w:tcPr/>
          <w:p>
            <w:pPr>
              <w:pStyle w:val="Compact"/>
              <w:spacing w:before="20" w:after="20"/>
              <w:jc w:val="left"/>
            </w:pPr>
            <w:r>
              <w:rPr>
                <w:rFonts w:ascii="Calibri" w:hAnsi="Calibri"/>
                <w:sz w:val="16"/>
              </w:rPr>
              <w:t xml:space="preserve">+0.051</w:t>
            </w:r>
          </w:p>
        </w:tc>
        <w:tc>
          <w:tcPr/>
          <w:p>
            <w:pPr>
              <w:pStyle w:val="Compact"/>
              <w:spacing w:before="20" w:after="20"/>
              <w:jc w:val="left"/>
            </w:pPr>
            <w:r>
              <w:rPr>
                <w:rFonts w:ascii="Calibri" w:hAnsi="Calibri"/>
                <w:sz w:val="16"/>
              </w:rPr>
              <w:t xml:space="preserve">1.44*</w:t>
            </w:r>
          </w:p>
        </w:tc>
        <w:tc>
          <w:tcPr/>
          <w:p>
            <w:pPr>
              <w:pStyle w:val="Compact"/>
              <w:spacing w:before="20" w:after="20"/>
              <w:jc w:val="left"/>
            </w:pPr>
            <w:r>
              <w:rPr>
                <w:rFonts w:ascii="Calibri" w:hAnsi="Calibri"/>
                <w:sz w:val="16"/>
              </w:rPr>
              <w:t xml:space="preserve">1.80*</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purchase</w:t>
            </w:r>
          </w:p>
        </w:tc>
        <w:tc>
          <w:tcPr/>
          <w:p>
            <w:pPr>
              <w:pStyle w:val="Compact"/>
              <w:spacing w:before="20" w:after="20"/>
              <w:jc w:val="left"/>
            </w:pPr>
            <w:r>
              <w:rPr>
                <w:rFonts w:ascii="Calibri" w:hAnsi="Calibri"/>
                <w:sz w:val="16"/>
              </w:rPr>
              <w:t xml:space="preserve">0.090</w:t>
            </w:r>
          </w:p>
        </w:tc>
        <w:tc>
          <w:tcPr/>
          <w:p>
            <w:pPr>
              <w:pStyle w:val="Compact"/>
              <w:spacing w:before="20" w:after="20"/>
              <w:jc w:val="left"/>
            </w:pPr>
            <w:r>
              <w:rPr>
                <w:rFonts w:ascii="Calibri" w:hAnsi="Calibri"/>
                <w:sz w:val="16"/>
              </w:rPr>
              <w:t xml:space="preserve">0.252</w:t>
            </w:r>
          </w:p>
        </w:tc>
        <w:tc>
          <w:tcPr/>
          <w:p>
            <w:pPr>
              <w:pStyle w:val="Compact"/>
              <w:spacing w:before="20" w:after="20"/>
              <w:jc w:val="left"/>
            </w:pPr>
            <w:r>
              <w:rPr>
                <w:rFonts w:ascii="Calibri" w:hAnsi="Calibri"/>
                <w:sz w:val="16"/>
              </w:rPr>
              <w:t xml:space="preserve">0.242</w:t>
            </w:r>
          </w:p>
        </w:tc>
        <w:tc>
          <w:tcPr/>
          <w:p>
            <w:pPr>
              <w:pStyle w:val="Compact"/>
              <w:spacing w:before="20" w:after="20"/>
              <w:jc w:val="left"/>
            </w:pPr>
            <w:r>
              <w:rPr>
                <w:rFonts w:ascii="Calibri" w:hAnsi="Calibri"/>
                <w:sz w:val="16"/>
              </w:rPr>
              <w:t xml:space="preserve">+0.162</w:t>
            </w:r>
          </w:p>
        </w:tc>
        <w:tc>
          <w:tcPr/>
          <w:p>
            <w:pPr>
              <w:pStyle w:val="Compact"/>
              <w:spacing w:before="20" w:after="20"/>
              <w:jc w:val="left"/>
            </w:pPr>
            <w:r>
              <w:rPr>
                <w:rFonts w:ascii="Calibri" w:hAnsi="Calibri"/>
                <w:sz w:val="16"/>
              </w:rPr>
              <w:t xml:space="preserve">+0.152</w:t>
            </w:r>
          </w:p>
        </w:tc>
        <w:tc>
          <w:tcPr/>
          <w:p>
            <w:pPr>
              <w:pStyle w:val="Compact"/>
              <w:spacing w:before="20" w:after="20"/>
              <w:jc w:val="left"/>
            </w:pPr>
            <w:r>
              <w:rPr>
                <w:rFonts w:ascii="Calibri" w:hAnsi="Calibri"/>
                <w:sz w:val="16"/>
              </w:rPr>
              <w:t xml:space="preserve">2.81*</w:t>
            </w:r>
          </w:p>
        </w:tc>
        <w:tc>
          <w:tcPr/>
          <w:p>
            <w:pPr>
              <w:pStyle w:val="Compact"/>
              <w:spacing w:before="20" w:after="20"/>
              <w:jc w:val="left"/>
            </w:pPr>
            <w:r>
              <w:rPr>
                <w:rFonts w:ascii="Calibri" w:hAnsi="Calibri"/>
                <w:sz w:val="16"/>
              </w:rPr>
              <w:t xml:space="preserve">2.69*</w:t>
            </w:r>
          </w:p>
        </w:tc>
      </w:tr>
      <w:tr>
        <w:tc>
          <w:tcPr/>
          <w:p>
            <w:pPr>
              <w:pStyle w:val="Compact"/>
              <w:spacing w:before="20" w:after="20"/>
              <w:jc w:val="left"/>
            </w:pPr>
            <w:r>
              <w:rPr>
                <w:rFonts w:ascii="Calibri" w:hAnsi="Calibri"/>
                <w:sz w:val="16"/>
              </w:rPr>
              <w:t xml:space="preserve">Llama-3.3-70B</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purchase</w:t>
            </w:r>
          </w:p>
        </w:tc>
        <w:tc>
          <w:tcPr/>
          <w:p>
            <w:pPr>
              <w:pStyle w:val="Compact"/>
              <w:spacing w:before="20" w:after="20"/>
              <w:jc w:val="left"/>
            </w:pPr>
            <w:r>
              <w:rPr>
                <w:rFonts w:ascii="Calibri" w:hAnsi="Calibri"/>
                <w:sz w:val="16"/>
              </w:rPr>
              <w:t xml:space="preserve">0.004</w:t>
            </w:r>
          </w:p>
        </w:tc>
        <w:tc>
          <w:tcPr/>
          <w:p>
            <w:pPr>
              <w:pStyle w:val="Compact"/>
              <w:spacing w:before="20" w:after="20"/>
              <w:jc w:val="left"/>
            </w:pPr>
            <w:r>
              <w:rPr>
                <w:rFonts w:ascii="Calibri" w:hAnsi="Calibri"/>
                <w:sz w:val="16"/>
              </w:rPr>
              <w:t xml:space="preserve">0.166</w:t>
            </w:r>
          </w:p>
        </w:tc>
        <w:tc>
          <w:tcPr/>
          <w:p>
            <w:pPr>
              <w:pStyle w:val="Compact"/>
              <w:spacing w:before="20" w:after="20"/>
              <w:jc w:val="left"/>
            </w:pPr>
            <w:r>
              <w:rPr>
                <w:rFonts w:ascii="Calibri" w:hAnsi="Calibri"/>
                <w:sz w:val="16"/>
              </w:rPr>
              <w:t xml:space="preserve">0.160</w:t>
            </w:r>
          </w:p>
        </w:tc>
        <w:tc>
          <w:tcPr/>
          <w:p>
            <w:pPr>
              <w:pStyle w:val="Compact"/>
              <w:spacing w:before="20" w:after="20"/>
              <w:jc w:val="left"/>
            </w:pPr>
            <w:r>
              <w:rPr>
                <w:rFonts w:ascii="Calibri" w:hAnsi="Calibri"/>
                <w:sz w:val="16"/>
              </w:rPr>
              <w:t xml:space="preserve">+0.162</w:t>
            </w:r>
          </w:p>
        </w:tc>
        <w:tc>
          <w:tcPr/>
          <w:p>
            <w:pPr>
              <w:pStyle w:val="Compact"/>
              <w:spacing w:before="20" w:after="20"/>
              <w:jc w:val="left"/>
            </w:pPr>
            <w:r>
              <w:rPr>
                <w:rFonts w:ascii="Calibri" w:hAnsi="Calibri"/>
                <w:sz w:val="16"/>
              </w:rPr>
              <w:t xml:space="preserve">+0.156</w:t>
            </w:r>
          </w:p>
        </w:tc>
        <w:tc>
          <w:tcPr/>
          <w:p>
            <w:pPr>
              <w:pStyle w:val="Compact"/>
              <w:spacing w:before="20" w:after="20"/>
              <w:jc w:val="left"/>
            </w:pPr>
            <w:r>
              <w:rPr>
                <w:rFonts w:ascii="Calibri" w:hAnsi="Calibri"/>
                <w:sz w:val="16"/>
              </w:rPr>
              <w:t xml:space="preserve">45.10*</w:t>
            </w:r>
          </w:p>
        </w:tc>
        <w:tc>
          <w:tcPr/>
          <w:p>
            <w:pPr>
              <w:pStyle w:val="Compact"/>
              <w:spacing w:before="20" w:after="20"/>
              <w:jc w:val="left"/>
            </w:pPr>
            <w:r>
              <w:rPr>
                <w:rFonts w:ascii="Calibri" w:hAnsi="Calibri"/>
                <w:sz w:val="16"/>
              </w:rPr>
              <w:t xml:space="preserve">43.37*</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plain</w:t>
            </w:r>
          </w:p>
        </w:tc>
        <w:tc>
          <w:tcPr/>
          <w:p>
            <w:pPr>
              <w:pStyle w:val="Compact"/>
              <w:spacing w:before="20" w:after="20"/>
              <w:jc w:val="left"/>
            </w:pPr>
            <w:r>
              <w:rPr>
                <w:rFonts w:ascii="Calibri" w:hAnsi="Calibri"/>
                <w:sz w:val="16"/>
              </w:rPr>
              <w:t xml:space="preserve">purchase</w:t>
            </w:r>
          </w:p>
        </w:tc>
        <w:tc>
          <w:tcPr/>
          <w:p>
            <w:pPr>
              <w:pStyle w:val="Compact"/>
              <w:spacing w:before="20" w:after="20"/>
              <w:jc w:val="left"/>
            </w:pPr>
            <w:r>
              <w:rPr>
                <w:rFonts w:ascii="Calibri" w:hAnsi="Calibri"/>
                <w:sz w:val="16"/>
              </w:rPr>
              <w:t xml:space="preserve">0.098</w:t>
            </w:r>
          </w:p>
        </w:tc>
        <w:tc>
          <w:tcPr/>
          <w:p>
            <w:pPr>
              <w:pStyle w:val="Compact"/>
              <w:spacing w:before="20" w:after="20"/>
              <w:jc w:val="left"/>
            </w:pPr>
            <w:r>
              <w:rPr>
                <w:rFonts w:ascii="Calibri" w:hAnsi="Calibri"/>
                <w:sz w:val="16"/>
              </w:rPr>
              <w:t xml:space="preserve">0.155</w:t>
            </w:r>
          </w:p>
        </w:tc>
        <w:tc>
          <w:tcPr/>
          <w:p>
            <w:pPr>
              <w:pStyle w:val="Compact"/>
              <w:spacing w:before="20" w:after="20"/>
              <w:jc w:val="left"/>
            </w:pPr>
            <w:r>
              <w:rPr>
                <w:rFonts w:ascii="Calibri" w:hAnsi="Calibri"/>
                <w:sz w:val="16"/>
              </w:rPr>
              <w:t xml:space="preserve">0.149</w:t>
            </w:r>
          </w:p>
        </w:tc>
        <w:tc>
          <w:tcPr/>
          <w:p>
            <w:pPr>
              <w:pStyle w:val="Compact"/>
              <w:spacing w:before="20" w:after="20"/>
              <w:jc w:val="left"/>
            </w:pPr>
            <w:r>
              <w:rPr>
                <w:rFonts w:ascii="Calibri" w:hAnsi="Calibri"/>
                <w:sz w:val="16"/>
              </w:rPr>
              <w:t xml:space="preserve">+0.057</w:t>
            </w:r>
          </w:p>
        </w:tc>
        <w:tc>
          <w:tcPr/>
          <w:p>
            <w:pPr>
              <w:pStyle w:val="Compact"/>
              <w:spacing w:before="20" w:after="20"/>
              <w:jc w:val="left"/>
            </w:pPr>
            <w:r>
              <w:rPr>
                <w:rFonts w:ascii="Calibri" w:hAnsi="Calibri"/>
                <w:sz w:val="16"/>
              </w:rPr>
              <w:t xml:space="preserve">+0.051</w:t>
            </w:r>
          </w:p>
        </w:tc>
        <w:tc>
          <w:tcPr/>
          <w:p>
            <w:pPr>
              <w:pStyle w:val="Compact"/>
              <w:spacing w:before="20" w:after="20"/>
              <w:jc w:val="left"/>
            </w:pPr>
            <w:r>
              <w:rPr>
                <w:rFonts w:ascii="Calibri" w:hAnsi="Calibri"/>
                <w:sz w:val="16"/>
              </w:rPr>
              <w:t xml:space="preserve">1.58*</w:t>
            </w:r>
          </w:p>
        </w:tc>
        <w:tc>
          <w:tcPr/>
          <w:p>
            <w:pPr>
              <w:pStyle w:val="Compact"/>
              <w:spacing w:before="20" w:after="20"/>
              <w:jc w:val="left"/>
            </w:pPr>
            <w:r>
              <w:rPr>
                <w:rFonts w:ascii="Calibri" w:hAnsi="Calibri"/>
                <w:sz w:val="16"/>
              </w:rPr>
              <w:t xml:space="preserve">1.52</w:t>
            </w:r>
          </w:p>
        </w:tc>
      </w:tr>
      <w:tr>
        <w:tc>
          <w:tcPr/>
          <w:p>
            <w:pPr>
              <w:pStyle w:val="Compact"/>
              <w:spacing w:before="20" w:after="20"/>
              <w:jc w:val="left"/>
            </w:pPr>
            <w:r>
              <w:rPr>
                <w:rFonts w:ascii="Calibri" w:hAnsi="Calibri"/>
                <w:sz w:val="16"/>
              </w:rPr>
              <w:t xml:space="preserve">Haiku 5.5</w:t>
            </w:r>
          </w:p>
        </w:tc>
        <w:tc>
          <w:tcPr/>
          <w:p>
            <w:pPr>
              <w:pStyle w:val="Compact"/>
              <w:spacing w:before="20" w:after="20"/>
              <w:jc w:val="left"/>
            </w:pPr>
            <w:r>
              <w:rPr>
                <w:rFonts w:ascii="Calibri" w:hAnsi="Calibri"/>
                <w:sz w:val="16"/>
              </w:rPr>
              <w:t xml:space="preserve">anchored</w:t>
            </w:r>
          </w:p>
        </w:tc>
        <w:tc>
          <w:tcPr/>
          <w:p>
            <w:pPr>
              <w:pStyle w:val="Compact"/>
              <w:spacing w:before="20" w:after="20"/>
              <w:jc w:val="left"/>
            </w:pPr>
            <w:r>
              <w:rPr>
                <w:rFonts w:ascii="Calibri" w:hAnsi="Calibri"/>
                <w:sz w:val="16"/>
              </w:rPr>
              <w:t xml:space="preserve">purchase</w:t>
            </w:r>
          </w:p>
        </w:tc>
        <w:tc>
          <w:tcPr/>
          <w:p>
            <w:pPr>
              <w:pStyle w:val="Compact"/>
              <w:spacing w:before="20" w:after="20"/>
              <w:jc w:val="left"/>
            </w:pPr>
            <w:r>
              <w:rPr>
                <w:rFonts w:ascii="Calibri" w:hAnsi="Calibri"/>
                <w:sz w:val="16"/>
              </w:rPr>
              <w:t xml:space="preserve">0.008</w:t>
            </w:r>
          </w:p>
        </w:tc>
        <w:tc>
          <w:tcPr/>
          <w:p>
            <w:pPr>
              <w:pStyle w:val="Compact"/>
              <w:spacing w:before="20" w:after="20"/>
              <w:jc w:val="left"/>
            </w:pPr>
            <w:r>
              <w:rPr>
                <w:rFonts w:ascii="Calibri" w:hAnsi="Calibri"/>
                <w:sz w:val="16"/>
              </w:rPr>
              <w:t xml:space="preserve">0.123</w:t>
            </w:r>
          </w:p>
        </w:tc>
        <w:tc>
          <w:tcPr/>
          <w:p>
            <w:pPr>
              <w:pStyle w:val="Compact"/>
              <w:spacing w:before="20" w:after="20"/>
              <w:jc w:val="left"/>
            </w:pPr>
            <w:r>
              <w:rPr>
                <w:rFonts w:ascii="Calibri" w:hAnsi="Calibri"/>
                <w:sz w:val="16"/>
              </w:rPr>
              <w:t xml:space="preserve">0.126</w:t>
            </w:r>
          </w:p>
        </w:tc>
        <w:tc>
          <w:tcPr/>
          <w:p>
            <w:pPr>
              <w:pStyle w:val="Compact"/>
              <w:spacing w:before="20" w:after="20"/>
              <w:jc w:val="left"/>
            </w:pPr>
            <w:r>
              <w:rPr>
                <w:rFonts w:ascii="Calibri" w:hAnsi="Calibri"/>
                <w:sz w:val="16"/>
              </w:rPr>
              <w:t xml:space="preserve">+0.115</w:t>
            </w:r>
          </w:p>
        </w:tc>
        <w:tc>
          <w:tcPr/>
          <w:p>
            <w:pPr>
              <w:pStyle w:val="Compact"/>
              <w:spacing w:before="20" w:after="20"/>
              <w:jc w:val="left"/>
            </w:pPr>
            <w:r>
              <w:rPr>
                <w:rFonts w:ascii="Calibri" w:hAnsi="Calibri"/>
                <w:sz w:val="16"/>
              </w:rPr>
              <w:t xml:space="preserve">+0.118</w:t>
            </w:r>
          </w:p>
        </w:tc>
        <w:tc>
          <w:tcPr/>
          <w:p>
            <w:pPr>
              <w:pStyle w:val="Compact"/>
              <w:spacing w:before="20" w:after="20"/>
              <w:jc w:val="left"/>
            </w:pPr>
            <w:r>
              <w:rPr>
                <w:rFonts w:ascii="Calibri" w:hAnsi="Calibri"/>
                <w:sz w:val="16"/>
              </w:rPr>
              <w:t xml:space="preserve">16.36*</w:t>
            </w:r>
          </w:p>
        </w:tc>
        <w:tc>
          <w:tcPr/>
          <w:p>
            <w:pPr>
              <w:pStyle w:val="Compact"/>
              <w:spacing w:before="20" w:after="20"/>
              <w:jc w:val="left"/>
            </w:pPr>
            <w:r>
              <w:rPr>
                <w:rFonts w:ascii="Calibri" w:hAnsi="Calibri"/>
                <w:sz w:val="16"/>
              </w:rPr>
              <w:t xml:space="preserve">16.77*</w:t>
            </w:r>
          </w:p>
        </w:tc>
      </w:tr>
    </w:tbl>
    <w:p>
      <w:pPr>
        <w:pStyle w:val="BodyText"/>
      </w:pPr>
      <w:r>
        <w:rPr>
          <w:iCs/>
          <w:i/>
        </w:rPr>
        <w:t xml:space="preserve">Table 4. Probability-elicitation design (mean elicited probability over 300 simulated customers, three independent calls per customer). Lift is the probability with the email minus the probability without it. RR = risk ratio. * the 95% paired-bootstrap interval of the risk ratio excludes the real value.</w:t>
      </w:r>
    </w:p>
    <w:p>
      <w:pPr>
        <w:pStyle w:val="CaptionedFigure"/>
      </w:pPr>
      <w:r>
        <w:drawing>
          <wp:inline>
            <wp:extent cx="5334000" cy="2029239"/>
            <wp:effectExtent b="0" l="0" r="0" t="0"/>
            <wp:docPr descr="Figure 2. Absolute lift in the probability of a visit and of a purchase after a men’s email (elicited-probability design). The dashed line and band are the real lift and its 95% interval. Note the logarithmic axis in panel b." title="" id="33" name="Picture"/>
            <a:graphic>
              <a:graphicData uri="http://schemas.openxmlformats.org/drawingml/2006/picture">
                <pic:pic>
                  <pic:nvPicPr>
                    <pic:cNvPr descr="fig2_lift.png" id="34" name="Picture"/>
                    <pic:cNvPicPr>
                      <a:picLocks noChangeArrowheads="1" noChangeAspect="1"/>
                    </pic:cNvPicPr>
                  </pic:nvPicPr>
                  <pic:blipFill>
                    <a:blip r:embed="rId32"/>
                    <a:stretch>
                      <a:fillRect/>
                    </a:stretch>
                  </pic:blipFill>
                  <pic:spPr bwMode="auto">
                    <a:xfrm>
                      <a:off x="0" y="0"/>
                      <a:ext cx="5334000" cy="2029239"/>
                    </a:xfrm>
                    <a:prstGeom prst="rect">
                      <a:avLst/>
                    </a:prstGeom>
                    <a:noFill/>
                    <a:ln w="9525">
                      <a:noFill/>
                      <a:headEnd/>
                      <a:tailEnd/>
                    </a:ln>
                  </pic:spPr>
                </pic:pic>
              </a:graphicData>
            </a:graphic>
          </wp:inline>
        </w:drawing>
      </w:r>
    </w:p>
    <w:p>
      <w:pPr>
        <w:pStyle w:val="ImageCaption"/>
      </w:pPr>
      <w:r>
        <w:t xml:space="preserve">Figure 2. Absolute lift in the probability of a visit and of a purchase after a men’s email (elicited-probability design). The dashed line and band are the real lift and its 95% interval. Note the logarithmic axis in panel b.</w:t>
      </w:r>
    </w:p>
    <w:p>
      <w:pPr>
        <w:pStyle w:val="BodyText"/>
      </w:pPr>
      <w:r>
        <w:t xml:space="preserve">Four patterns emerge. First, the direction is mostly reproduced: the risk ratio exceeds one in all 12 probability-elicitation cells, but it is essentially one for GPT-4o-mini with the anchor for visits (1.01 and 1.06; the model answered about 10% regardless of the email), and Llama with the anchor gave a risk ratio below one (0.63) in the yes/no format for visits. Second, the size is unstable. For visits, Llama and Haiku without the anchor give lifts of +0.070 and +0.078, close to the real +0.077, but GPT-4o-mini gives +0.199 and Haiku with the anchor +0.159. Third, the absolute lift in purchase probability is overstated in every setting, by about 4 to 26 times (for example +0.180 for GPT-4o-mini without the anchor, against a real +0.0068). Providing the base rate lowers the no-email purchase probability toward the real 0.57% for Llama and Haiku but leaves the email-arm probability high, so the risk ratio explodes (16 to 45) while the absolute lift stays large. Fourth, the models hardly separate the men’s from the women’s email: the real risk ratio is higher for the men’s email (1.72 against 1.43 for visits), but in only six of twelve cells does the simulated men’s email have the larger effect, which is no better than chance, and the simulated differences are small and of inconsistent sign (between -0.024 and +0.022 in probability). Direct yes/no answers are not usable for rare events: without an email GPT-4o-mini answered</w:t>
      </w:r>
      <w:r>
        <w:t xml:space="preserve"> </w:t>
      </w:r>
      <w:r>
        <w:t xml:space="preserve">“</w:t>
      </w:r>
      <w:r>
        <w:t xml:space="preserve">No</w:t>
      </w:r>
      <w:r>
        <w:t xml:space="preserve">”</w:t>
      </w:r>
      <w:r>
        <w:t xml:space="preserve"> </w:t>
      </w:r>
      <w:r>
        <w:t xml:space="preserve">for every customer and with an email about half answered</w:t>
      </w:r>
      <w:r>
        <w:t xml:space="preserve"> </w:t>
      </w:r>
      <w:r>
        <w:t xml:space="preserve">“</w:t>
      </w:r>
      <w:r>
        <w:t xml:space="preserve">Yes</w:t>
      </w:r>
      <w:r>
        <w:t xml:space="preserve">”</w:t>
      </w:r>
      <w:r>
        <w:t xml:space="preserve">, so the risk ratio is undefined, and the same happened with Llama and Haiku for purchases in several cells.</w:t>
      </w:r>
    </w:p>
    <w:bookmarkEnd w:id="35"/>
    <w:bookmarkEnd w:id="36"/>
    <w:bookmarkStart w:id="37" w:name="discussion"/>
    <w:p>
      <w:pPr>
        <w:pStyle w:val="Heading2"/>
      </w:pPr>
      <w:r>
        <w:t xml:space="preserve">5. Discussion</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fill="E7E6E2"/>
          </w:tcPr>
          <w:p>
            <w:pPr>
              <w:pStyle w:val="Compact"/>
              <w:spacing w:before="20" w:after="20"/>
              <w:jc w:val="left"/>
            </w:pPr>
            <w:r>
              <w:rPr>
                <w:rFonts w:ascii="Calibri" w:hAnsi="Calibri"/>
                <w:b/>
                <w:sz w:val="16"/>
              </w:rPr>
              <w:t xml:space="preserve">Hypothesis</w:t>
            </w:r>
          </w:p>
        </w:tc>
        <w:tc>
          <w:tcPr>
            <w:shd w:val="clear" w:fill="E7E6E2"/>
          </w:tcPr>
          <w:p>
            <w:pPr>
              <w:pStyle w:val="Compact"/>
              <w:spacing w:before="20" w:after="20"/>
              <w:jc w:val="left"/>
            </w:pPr>
            <w:r>
              <w:rPr>
                <w:rFonts w:ascii="Calibri" w:hAnsi="Calibri"/>
                <w:b/>
                <w:sz w:val="16"/>
              </w:rPr>
              <w:t xml:space="preserve">Evidence in this draft</w:t>
            </w:r>
          </w:p>
        </w:tc>
      </w:tr>
      <w:tr>
        <w:tc>
          <w:tcPr/>
          <w:p>
            <w:pPr>
              <w:pStyle w:val="Compact"/>
              <w:spacing w:before="20" w:after="20"/>
              <w:jc w:val="left"/>
            </w:pPr>
            <w:r>
              <w:rPr>
                <w:rFonts w:ascii="Calibri" w:hAnsi="Calibri"/>
                <w:sz w:val="16"/>
              </w:rPr>
              <w:t xml:space="preserve">H1. Naive persona simulation has a smaller variance-to-mean ratio and distorted zero proportion.</w:t>
            </w:r>
          </w:p>
        </w:tc>
        <w:tc>
          <w:tcPr/>
          <w:p>
            <w:pPr>
              <w:pStyle w:val="Compact"/>
              <w:spacing w:before="20" w:after="20"/>
              <w:jc w:val="left"/>
            </w:pPr>
            <w:r>
              <w:rPr>
                <w:rFonts w:ascii="Calibri" w:hAnsi="Calibri"/>
                <w:sz w:val="16"/>
              </w:rPr>
              <w:t xml:space="preserve">Supported. 35 of 36 cells of designs A, B and C across the two settings lie below the reference variance-to-mean ratio.</w:t>
            </w:r>
          </w:p>
        </w:tc>
      </w:tr>
      <w:tr>
        <w:tc>
          <w:tcPr/>
          <w:p>
            <w:pPr>
              <w:pStyle w:val="Compact"/>
              <w:spacing w:before="20" w:after="20"/>
              <w:jc w:val="left"/>
            </w:pPr>
            <w:r>
              <w:rPr>
                <w:rFonts w:ascii="Calibri" w:hAnsi="Calibri"/>
                <w:sz w:val="16"/>
              </w:rPr>
              <w:t xml:space="preserve">H2. LLM counts are Poisson-like or narrower.</w:t>
            </w:r>
          </w:p>
        </w:tc>
        <w:tc>
          <w:tcPr/>
          <w:p>
            <w:pPr>
              <w:pStyle w:val="Compact"/>
              <w:spacing w:before="20" w:after="20"/>
              <w:jc w:val="left"/>
            </w:pPr>
            <w:r>
              <w:rPr>
                <w:rFonts w:ascii="Calibri" w:hAnsi="Calibri"/>
                <w:sz w:val="16"/>
              </w:rPr>
              <w:t xml:space="preserve">Supported for A and B in both settings and for C in the retail setting. Not supported for C with the anchor in the grocery setting, whose dispersion is within reach of its attainable ceiling.</w:t>
            </w:r>
          </w:p>
        </w:tc>
      </w:tr>
      <w:tr>
        <w:tc>
          <w:tcPr/>
          <w:p>
            <w:pPr>
              <w:pStyle w:val="Compact"/>
              <w:spacing w:before="20" w:after="20"/>
              <w:jc w:val="left"/>
            </w:pPr>
            <w:r>
              <w:rPr>
                <w:rFonts w:ascii="Calibri" w:hAnsi="Calibri"/>
                <w:sz w:val="16"/>
              </w:rPr>
              <w:t xml:space="preserve">H3. A hybrid with externally injected heterogeneity beats pure LLM designs.</w:t>
            </w:r>
          </w:p>
        </w:tc>
        <w:tc>
          <w:tcPr/>
          <w:p>
            <w:pPr>
              <w:pStyle w:val="Compact"/>
              <w:spacing w:before="20" w:after="20"/>
              <w:jc w:val="left"/>
            </w:pPr>
            <w:r>
              <w:rPr>
                <w:rFonts w:ascii="Calibri" w:hAnsi="Calibri"/>
                <w:sz w:val="16"/>
              </w:rPr>
              <w:t xml:space="preserve">Partly supported. It matches dispersion in 7 of 12 cells, but the dispersion is injected, and its accuracy depends on the model’s mean, which the anchor sometimes worsens.</w:t>
            </w:r>
          </w:p>
        </w:tc>
      </w:tr>
      <w:tr>
        <w:tc>
          <w:tcPr/>
          <w:p>
            <w:pPr>
              <w:pStyle w:val="Compact"/>
              <w:spacing w:before="20" w:after="20"/>
              <w:jc w:val="left"/>
            </w:pPr>
            <w:r>
              <w:rPr>
                <w:rFonts w:ascii="Calibri" w:hAnsi="Calibri"/>
                <w:sz w:val="16"/>
              </w:rPr>
              <w:t xml:space="preserve">H4. Treatment effects keep their direction but their size is over- or under-estimated.</w:t>
            </w:r>
          </w:p>
        </w:tc>
        <w:tc>
          <w:tcPr/>
          <w:p>
            <w:pPr>
              <w:pStyle w:val="Compact"/>
              <w:spacing w:before="20" w:after="20"/>
              <w:jc w:val="left"/>
            </w:pPr>
            <w:r>
              <w:rPr>
                <w:rFonts w:ascii="Calibri" w:hAnsi="Calibri"/>
                <w:sz w:val="16"/>
              </w:rPr>
              <w:t xml:space="preserve">Partly supported. Direction mostly holds; simulated risk ratios range from 1.0 to 45 against real values of 1.7 and 2.2, and the absolute lift in purchases is overstated 4 to 26 times.</w:t>
            </w:r>
          </w:p>
        </w:tc>
      </w:tr>
      <w:tr>
        <w:tc>
          <w:tcPr/>
          <w:p>
            <w:pPr>
              <w:pStyle w:val="Compact"/>
              <w:spacing w:before="20" w:after="20"/>
              <w:jc w:val="left"/>
            </w:pPr>
            <w:r>
              <w:rPr>
                <w:rFonts w:ascii="Calibri" w:hAnsi="Calibri"/>
                <w:sz w:val="16"/>
              </w:rPr>
              <w:t xml:space="preserve">H5. Direct responses are underdispersed because low means are rounded to 0, 1, 2.</w:t>
            </w:r>
          </w:p>
        </w:tc>
        <w:tc>
          <w:tcPr/>
          <w:p>
            <w:pPr>
              <w:pStyle w:val="Compact"/>
              <w:spacing w:before="20" w:after="20"/>
              <w:jc w:val="left"/>
            </w:pPr>
            <w:r>
              <w:rPr>
                <w:rFonts w:ascii="Calibri" w:hAnsi="Calibri"/>
                <w:sz w:val="16"/>
              </w:rPr>
              <w:t xml:space="preserve">Not supported in this form. Direct answers collapse at a mean of 0.5 and of 4.8 alike; collapse is not specific to low means.</w:t>
            </w:r>
          </w:p>
        </w:tc>
      </w:tr>
    </w:tbl>
    <w:p>
      <w:pPr>
        <w:pStyle w:val="BodyText"/>
      </w:pPr>
      <w:r>
        <w:t xml:space="preserve">Three practical implications follow. First, a decision that depends on the shape of the count distribution (lifetime value, heavy-buyer share) cannot rely on direct or day-by-day synthetic answers, and describing a distribution helps only partly. Second, giving the model the base rate is not a general fix: it corrects the mean in some designs, collapses all answers to one value in others, and changes the size of the promotion effect by an order of magnitude. Third, relative effects (risk ratios) and absolute effects can lead to opposite conclusions when the simulated base rate is wrong, so both should be reported and validated against real base rates before any revenue calculation.</w:t>
      </w:r>
    </w:p>
    <w:bookmarkEnd w:id="37"/>
    <w:bookmarkStart w:id="38" w:name="limitations"/>
    <w:p>
      <w:pPr>
        <w:pStyle w:val="Heading2"/>
      </w:pPr>
      <w:r>
        <w:t xml:space="preserve">6. Limitations</w:t>
      </w:r>
    </w:p>
    <w:p>
      <w:pPr>
        <w:numPr>
          <w:ilvl w:val="0"/>
          <w:numId w:val="1003"/>
        </w:numPr>
        <w:pStyle w:val="Compact"/>
      </w:pPr>
      <w:r>
        <w:t xml:space="preserve">One random seed, 200 to 600 simulated customers per cell, one prompt wording per design, and three small models; intervals do not capture variation across prompts, personas, or seeds.</w:t>
      </w:r>
    </w:p>
    <w:p>
      <w:pPr>
        <w:numPr>
          <w:ilvl w:val="0"/>
          <w:numId w:val="1003"/>
        </w:numPr>
        <w:pStyle w:val="Compact"/>
      </w:pPr>
      <w:r>
        <w:t xml:space="preserve">The Retail II reference is a calibrated parametric distribution rather than the raw data, and the Complete Journey households are loyalty-card shoppers with relatively high purchase frequency.</w:t>
      </w:r>
    </w:p>
    <w:p>
      <w:pPr>
        <w:numPr>
          <w:ilvl w:val="0"/>
          <w:numId w:val="1003"/>
        </w:numPr>
        <w:pStyle w:val="Compact"/>
      </w:pPr>
      <w:r>
        <w:t xml:space="preserve">Personas are simple and their attributes were drawn independently; the Complete Journey demographics were not used. In the email experiment the real customer covariates were used.</w:t>
      </w:r>
    </w:p>
    <w:p>
      <w:pPr>
        <w:numPr>
          <w:ilvl w:val="0"/>
          <w:numId w:val="1003"/>
        </w:numPr>
        <w:pStyle w:val="Compact"/>
      </w:pPr>
      <w:r>
        <w:t xml:space="preserve">In the Complete Journey data campaigns are targeted, not randomized, so only the Hillstrom experiment supports causal comparison of treatment effects. The three arms of the email experiment are elicited within the same persona through independent calls, which mimics, but does not equal, random assignment.</w:t>
      </w:r>
    </w:p>
    <w:p>
      <w:pPr>
        <w:numPr>
          <w:ilvl w:val="0"/>
          <w:numId w:val="1003"/>
        </w:numPr>
        <w:pStyle w:val="Compact"/>
      </w:pPr>
      <w:r>
        <w:t xml:space="preserve">Design C truncates its top bin and therefore cannot reach the real variance; this was quantified (attainable ratios 2.10 and 6.61) but is a design limitation. Public data may be part of the models’ training data.</w:t>
      </w:r>
    </w:p>
    <w:bookmarkEnd w:id="38"/>
    <w:bookmarkStart w:id="39" w:name="next-steps"/>
    <w:p>
      <w:pPr>
        <w:pStyle w:val="Heading2"/>
      </w:pPr>
      <w:r>
        <w:t xml:space="preserve">7. Next steps</w:t>
      </w:r>
    </w:p>
    <w:p>
      <w:pPr>
        <w:numPr>
          <w:ilvl w:val="0"/>
          <w:numId w:val="1004"/>
        </w:numPr>
        <w:pStyle w:val="Compact"/>
      </w:pPr>
      <w:r>
        <w:t xml:space="preserve">Repeat the runs with several seeds, additional prompt wordings (for example verbalized-sampling prompts), and persona attributes taken from the real demographic tables; add confidence intervals for the absolute email lifts.</w:t>
      </w:r>
    </w:p>
    <w:p>
      <w:pPr>
        <w:numPr>
          <w:ilvl w:val="0"/>
          <w:numId w:val="1004"/>
        </w:numPr>
        <w:pStyle w:val="Compact"/>
      </w:pPr>
      <w:r>
        <w:t xml:space="preserve">Test larger and more recent models to see whether the collapse and the overstated purchase lift persist.</w:t>
      </w:r>
    </w:p>
    <w:p>
      <w:pPr>
        <w:numPr>
          <w:ilvl w:val="0"/>
          <w:numId w:val="1004"/>
        </w:numPr>
        <w:pStyle w:val="Compact"/>
      </w:pPr>
      <w:r>
        <w:t xml:space="preserve">Obtain a randomized promotion data set with purchase counts (for example from a partner firm) to evaluate the count-distribution and the treatment-effect questions on the same customers.</w:t>
      </w:r>
    </w:p>
    <w:p>
      <w:pPr>
        <w:numPr>
          <w:ilvl w:val="0"/>
          <w:numId w:val="1004"/>
        </w:numPr>
        <w:pStyle w:val="Compact"/>
      </w:pPr>
      <w:r>
        <w:t xml:space="preserve">Refine the hybrid design so that the model’s mean is calibrated on a small pilot, and evaluate it as a method contribution.</w:t>
      </w:r>
    </w:p>
    <w:bookmarkEnd w:id="39"/>
    <w:bookmarkStart w:id="40" w:name="references"/>
    <w:p>
      <w:pPr>
        <w:pStyle w:val="Heading2"/>
      </w:pPr>
      <w:r>
        <w:t xml:space="preserve">References</w:t>
      </w:r>
    </w:p>
    <w:p>
      <w:pPr>
        <w:pStyle w:val="FirstParagraph"/>
      </w:pPr>
      <w:r>
        <w:t xml:space="preserve">Brand, J., Israeli, A., &amp; Ngwe, D. (2023).</w:t>
      </w:r>
      <w:r>
        <w:t xml:space="preserve"> </w:t>
      </w:r>
      <w:r>
        <w:rPr>
          <w:iCs/>
          <w:i/>
        </w:rPr>
        <w:t xml:space="preserve">Using GPT for market research</w:t>
      </w:r>
      <w:r>
        <w:t xml:space="preserve"> </w:t>
      </w:r>
      <w:r>
        <w:t xml:space="preserve">(Harvard Business School Working Paper No. 23-062).</w:t>
      </w:r>
    </w:p>
    <w:p>
      <w:pPr>
        <w:pStyle w:val="BodyText"/>
      </w:pPr>
      <w:r>
        <w:t xml:space="preserve">Cameron, A. C., &amp; Trivedi, P. K. (1990). Regression-based tests for overdispersion in the Poisson model.</w:t>
      </w:r>
      <w:r>
        <w:t xml:space="preserve"> </w:t>
      </w:r>
      <w:r>
        <w:rPr>
          <w:iCs/>
          <w:i/>
        </w:rPr>
        <w:t xml:space="preserve">Journal of Econometrics, 46</w:t>
      </w:r>
      <w:r>
        <w:t xml:space="preserve">(3), 347–364.</w:t>
      </w:r>
    </w:p>
    <w:p>
      <w:pPr>
        <w:pStyle w:val="BodyText"/>
      </w:pPr>
      <w:r>
        <w:t xml:space="preserve">Chen, D. (2019).</w:t>
      </w:r>
      <w:r>
        <w:t xml:space="preserve"> </w:t>
      </w:r>
      <w:r>
        <w:rPr>
          <w:iCs/>
          <w:i/>
        </w:rPr>
        <w:t xml:space="preserve">Online Retail II</w:t>
      </w:r>
      <w:r>
        <w:t xml:space="preserve"> </w:t>
      </w:r>
      <w:r>
        <w:t xml:space="preserve">[Data set]. UCI Machine Learning Repository.</w:t>
      </w:r>
    </w:p>
    <w:p>
      <w:pPr>
        <w:pStyle w:val="BodyText"/>
      </w:pPr>
      <w:r>
        <w:t xml:space="preserve">Chen, L. (2026). Simulated customers never walk away: Decision fidelity of LLM user simulators measured against real purchase outcomes.</w:t>
      </w:r>
      <w:r>
        <w:t xml:space="preserve"> </w:t>
      </w:r>
      <w:r>
        <w:rPr>
          <w:iCs/>
          <w:i/>
        </w:rPr>
        <w:t xml:space="preserve">arXiv:2606.20708</w:t>
      </w:r>
      <w:r>
        <w:t xml:space="preserve">.</w:t>
      </w:r>
    </w:p>
    <w:p>
      <w:pPr>
        <w:pStyle w:val="BodyText"/>
      </w:pPr>
      <w:r>
        <w:t xml:space="preserve">dunnhumby.</w:t>
      </w:r>
      <w:r>
        <w:t xml:space="preserve"> </w:t>
      </w:r>
      <w:r>
        <w:rPr>
          <w:iCs/>
          <w:i/>
        </w:rPr>
        <w:t xml:space="preserve">The Complete Journey</w:t>
      </w:r>
      <w:r>
        <w:t xml:space="preserve"> </w:t>
      </w:r>
      <w:r>
        <w:t xml:space="preserve">[Data set]. Accessed through the completejourney_py package.</w:t>
      </w:r>
    </w:p>
    <w:p>
      <w:pPr>
        <w:pStyle w:val="BodyText"/>
      </w:pPr>
      <w:r>
        <w:t xml:space="preserve">Ehrenberg, A. S. C. (1959). The pattern of consumer purchases.</w:t>
      </w:r>
      <w:r>
        <w:t xml:space="preserve"> </w:t>
      </w:r>
      <w:r>
        <w:rPr>
          <w:iCs/>
          <w:i/>
        </w:rPr>
        <w:t xml:space="preserve">Journal of the Royal Statistical Society: Series C, 8</w:t>
      </w:r>
      <w:r>
        <w:t xml:space="preserve">(1), 26–41.</w:t>
      </w:r>
    </w:p>
    <w:p>
      <w:pPr>
        <w:pStyle w:val="BodyText"/>
      </w:pPr>
      <w:r>
        <w:t xml:space="preserve">Fader, P. S., &amp; Hardie, B. G. S. (2001). Forecasting repeat sales at CDNOW: A case study.</w:t>
      </w:r>
      <w:r>
        <w:t xml:space="preserve"> </w:t>
      </w:r>
      <w:r>
        <w:rPr>
          <w:iCs/>
          <w:i/>
        </w:rPr>
        <w:t xml:space="preserve">Interfaces, 31</w:t>
      </w:r>
      <w:r>
        <w:t xml:space="preserve">(3, Part 2), S94–S107.</w:t>
      </w:r>
    </w:p>
    <w:p>
      <w:pPr>
        <w:pStyle w:val="BodyText"/>
      </w:pPr>
      <w:r>
        <w:t xml:space="preserve">Fader, P. S., Hardie, B. G. S., &amp; Lee, K. L. (2005).</w:t>
      </w:r>
      <w:r>
        <w:t xml:space="preserve"> </w:t>
      </w:r>
      <w:r>
        <w:t xml:space="preserve">“</w:t>
      </w:r>
      <w:r>
        <w:t xml:space="preserve">Counting your customers</w:t>
      </w:r>
      <w:r>
        <w:t xml:space="preserve">”</w:t>
      </w:r>
      <w:r>
        <w:t xml:space="preserve"> </w:t>
      </w:r>
      <w:r>
        <w:t xml:space="preserve">the easy way: An alternative to the Pareto/NBD model.</w:t>
      </w:r>
      <w:r>
        <w:t xml:space="preserve"> </w:t>
      </w:r>
      <w:r>
        <w:rPr>
          <w:iCs/>
          <w:i/>
        </w:rPr>
        <w:t xml:space="preserve">Marketing Science, 24</w:t>
      </w:r>
      <w:r>
        <w:t xml:space="preserve">(2), 275–284.</w:t>
      </w:r>
    </w:p>
    <w:p>
      <w:pPr>
        <w:pStyle w:val="BodyText"/>
      </w:pPr>
      <w:r>
        <w:t xml:space="preserve">Fan, G. J., Huang, C., &amp; Peng, T. (2026). SYN-DIGITS: A synthetic control framework for calibrated digital twin simulation.</w:t>
      </w:r>
      <w:r>
        <w:t xml:space="preserve"> </w:t>
      </w:r>
      <w:r>
        <w:rPr>
          <w:iCs/>
          <w:i/>
        </w:rPr>
        <w:t xml:space="preserve">arXiv:2604.07513</w:t>
      </w:r>
      <w:r>
        <w:t xml:space="preserve">.</w:t>
      </w:r>
    </w:p>
    <w:p>
      <w:pPr>
        <w:pStyle w:val="BodyText"/>
      </w:pPr>
      <w:r>
        <w:t xml:space="preserve">Gu, J., Pang, L., Shen, H., &amp; Cheng, X. (2024). Do LLMs play dice? Exploring probability distribution sampling in large language models for behavioral simulation.</w:t>
      </w:r>
      <w:r>
        <w:t xml:space="preserve"> </w:t>
      </w:r>
      <w:r>
        <w:rPr>
          <w:iCs/>
          <w:i/>
        </w:rPr>
        <w:t xml:space="preserve">arXiv:2404.09043</w:t>
      </w:r>
      <w:r>
        <w:t xml:space="preserve">.</w:t>
      </w:r>
    </w:p>
    <w:p>
      <w:pPr>
        <w:pStyle w:val="BodyText"/>
      </w:pPr>
      <w:r>
        <w:t xml:space="preserve">Hewitt, L., Ashokkumar, A., Ghezae, I., &amp; Willer, R. (2024). Predicting results of social science experiments using large language models. Working paper, Stanford University.</w:t>
      </w:r>
    </w:p>
    <w:p>
      <w:pPr>
        <w:pStyle w:val="BodyText"/>
      </w:pPr>
      <w:r>
        <w:t xml:space="preserve">Hillstrom, K. (2008, March 20). The MineThatData e-mail analytics and data mining challenge.</w:t>
      </w:r>
      <w:r>
        <w:t xml:space="preserve"> </w:t>
      </w:r>
      <w:r>
        <w:rPr>
          <w:iCs/>
          <w:i/>
        </w:rPr>
        <w:t xml:space="preserve">MineThatData</w:t>
      </w:r>
      <w:r>
        <w:t xml:space="preserve"> </w:t>
      </w:r>
      <w:r>
        <w:t xml:space="preserve">(blog).</w:t>
      </w:r>
    </w:p>
    <w:p>
      <w:pPr>
        <w:pStyle w:val="BodyText"/>
      </w:pPr>
      <w:r>
        <w:t xml:space="preserve">Horton, J. J. (2023). Large language models as simulated economic agents: What can we learn from Homo silicus?</w:t>
      </w:r>
      <w:r>
        <w:t xml:space="preserve"> </w:t>
      </w:r>
      <w:r>
        <w:rPr>
          <w:iCs/>
          <w:i/>
        </w:rPr>
        <w:t xml:space="preserve">arXiv:2301.07543</w:t>
      </w:r>
      <w:r>
        <w:t xml:space="preserve">.</w:t>
      </w:r>
    </w:p>
    <w:p>
      <w:pPr>
        <w:pStyle w:val="BodyText"/>
      </w:pPr>
      <w:r>
        <w:t xml:space="preserve">Huang, C., &amp; Wang, K. (2026). LLM-powered virtual population for demand simulation and pricing.</w:t>
      </w:r>
      <w:r>
        <w:t xml:space="preserve"> </w:t>
      </w:r>
      <w:r>
        <w:rPr>
          <w:iCs/>
          <w:i/>
        </w:rPr>
        <w:t xml:space="preserve">arXiv:2606.16183</w:t>
      </w:r>
      <w:r>
        <w:t xml:space="preserve">.</w:t>
      </w:r>
    </w:p>
    <w:p>
      <w:pPr>
        <w:pStyle w:val="BodyText"/>
      </w:pPr>
      <w:r>
        <w:t xml:space="preserve">Jang, C., Lee, D., &amp; Kim, J. (2026). Instruction-tuned language models cannot sample from distributions they can describe.</w:t>
      </w:r>
      <w:r>
        <w:t xml:space="preserve"> </w:t>
      </w:r>
      <w:r>
        <w:rPr>
          <w:iCs/>
          <w:i/>
        </w:rPr>
        <w:t xml:space="preserve">arXiv:2607.25292</w:t>
      </w:r>
      <w:r>
        <w:t xml:space="preserve">.</w:t>
      </w:r>
    </w:p>
    <w:p>
      <w:pPr>
        <w:pStyle w:val="BodyText"/>
      </w:pPr>
      <w:r>
        <w:t xml:space="preserve">Li, D., Li, L., &amp; Qiu, H. S. (2025). ChatGPT is not a man but Das Man: Representativeness and structural consistency of silicon samples generated by large language models.</w:t>
      </w:r>
      <w:r>
        <w:t xml:space="preserve"> </w:t>
      </w:r>
      <w:r>
        <w:rPr>
          <w:iCs/>
          <w:i/>
        </w:rPr>
        <w:t xml:space="preserve">arXiv:2507.02919</w:t>
      </w:r>
      <w:r>
        <w:t xml:space="preserve">.</w:t>
      </w:r>
    </w:p>
    <w:p>
      <w:pPr>
        <w:pStyle w:val="BodyText"/>
      </w:pPr>
      <w:r>
        <w:t xml:space="preserve">Maier, B. F., Aslak, U., Fiaschi, L., et al. (2025). LLMs reproduce human purchase intent via semantic similarity elicitation of Likert ratings.</w:t>
      </w:r>
      <w:r>
        <w:t xml:space="preserve"> </w:t>
      </w:r>
      <w:r>
        <w:rPr>
          <w:iCs/>
          <w:i/>
        </w:rPr>
        <w:t xml:space="preserve">arXiv:2510.08338</w:t>
      </w:r>
      <w:r>
        <w:t xml:space="preserve">.</w:t>
      </w:r>
    </w:p>
    <w:p>
      <w:pPr>
        <w:pStyle w:val="BodyText"/>
      </w:pPr>
      <w:r>
        <w:t xml:space="preserve">Sashihara, J., Fujita, Y., Nakamura, K., et al. (2025). LLM-based multi-agent system for simulating strategic and goal-oriented data marketplaces.</w:t>
      </w:r>
      <w:r>
        <w:t xml:space="preserve"> </w:t>
      </w:r>
      <w:r>
        <w:rPr>
          <w:iCs/>
          <w:i/>
        </w:rPr>
        <w:t xml:space="preserve">arXiv:2511.13233</w:t>
      </w:r>
      <w:r>
        <w:t xml:space="preserve">.</w:t>
      </w:r>
    </w:p>
    <w:p>
      <w:pPr>
        <w:pStyle w:val="BodyText"/>
      </w:pPr>
      <w:r>
        <w:t xml:space="preserve">Schmittlein, D. C., Morrison, D. G., &amp; Colombo, R. (1987). Counting your customers: Who are they and what will they do next?</w:t>
      </w:r>
      <w:r>
        <w:t xml:space="preserve"> </w:t>
      </w:r>
      <w:r>
        <w:rPr>
          <w:iCs/>
          <w:i/>
        </w:rPr>
        <w:t xml:space="preserve">Management Science, 33</w:t>
      </w:r>
      <w:r>
        <w:t xml:space="preserve">(1), 1–24.</w:t>
      </w:r>
    </w:p>
    <w:p>
      <w:pPr>
        <w:pStyle w:val="BodyText"/>
      </w:pPr>
      <w:r>
        <w:t xml:space="preserve">Zhang, J., Yu, S., Chong, D., et al. (2025). Verbalized sampling: How to mitigate mode collapse and unlock LLM diversity.</w:t>
      </w:r>
      <w:r>
        <w:t xml:space="preserve"> </w:t>
      </w:r>
      <w:r>
        <w:rPr>
          <w:iCs/>
          <w:i/>
        </w:rPr>
        <w:t xml:space="preserve">arXiv:2510.01171</w:t>
      </w:r>
      <w:r>
        <w:t xml:space="preserve">.</w:t>
      </w:r>
    </w:p>
    <w:p>
      <w:pPr>
        <w:pStyle w:val="BodyText"/>
      </w:pPr>
      <w:r>
        <w:t xml:space="preserve">Zhang, R., Zhang, X., &amp; Zhao, M. (2025). Predicting effects, missing distributions: Evaluating LLMs as human behavior simulators in operations management.</w:t>
      </w:r>
      <w:r>
        <w:t xml:space="preserve"> </w:t>
      </w:r>
      <w:r>
        <w:rPr>
          <w:iCs/>
          <w:i/>
        </w:rPr>
        <w:t xml:space="preserve">arXiv:2510.03310</w:t>
      </w:r>
      <w:r>
        <w:t xml:space="preserve">.</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2" Type="http://schemas.openxmlformats.org/officeDocument/2006/relationships/image" Target="media/rId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LLM Synthetic Customers Reproduce Real Purchase-Count Distributions and Promotion Effects?</dc:title>
  <dc:creator/>
  <cp:keywords/>
  <dcterms:created xsi:type="dcterms:W3CDTF">2026-10-16T22:53:44Z</dcterms:created>
  <dcterms:modified xsi:type="dcterms:W3CDTF">2026-10-16T22:53:44Z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Results Draft (v2): Evidence from a Retail Setting, a Grocery Setting, and a Randomized Email Experiment</vt:lpwstr>
  </property>
</Properties>
</file>