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all items blind to the key [PENDING: agreement with the key and with each other; disagreements resolved and items revised or removed].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Added in this draft (†), details to be checked:</w:t>
      </w:r>
    </w:p>
    <w:p>
      <w:pPr>
        <w:pStyle w:val="BodyText"/>
        <w:rPr/>
      </w:pPr>
      <w:r>
        <w:rPr/>
        <w:t xml:space="preserve">† Atil B, et al. (2024) Non-determinism of “deterministic” LLM settings. Preprint, arXiv:2408.04667.</w:t>
      </w:r>
    </w:p>
    <w:p>
      <w:pPr>
        <w:pStyle w:val="BodyText"/>
        <w:rPr/>
      </w:pPr>
      <w:r>
        <w:rPr/>
        <w:t xml:space="preserve">† 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 Laban P, Murakhovs’ka L, Xiong C, Wu CS (2023) Are you sure? Challenging LLMs leads to performance drops in the FlipFlop experiment. Preprint, arXiv:2311.08596.</w:t>
      </w:r>
    </w:p>
    <w:p>
      <w:pPr>
        <w:pStyle w:val="BodyText"/>
        <w:rPr/>
      </w:pPr>
      <w:r>
        <w:rPr/>
        <w:t xml:space="preserve">† Lee JD, See KA (2004) Trust in automation: Designing for appropriate reliance. </w:t>
      </w:r>
      <w:r>
        <w:rPr>
          <w:i/>
          <w:iCs/>
        </w:rPr>
        <w:t>Human Factors</w:t>
      </w:r>
      <w:r>
        <w:rPr/>
        <w:t xml:space="preserve"> 46(1):50–80.</w:t>
      </w:r>
    </w:p>
    <w:p>
      <w:pPr>
        <w:pStyle w:val="BodyText"/>
        <w:rPr/>
      </w:pPr>
      <w:r>
        <w:rPr/>
        <w:t xml:space="preserve">† 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 Parasuraman R, Riley V (1997) Humans and automation: Use, misuse, disuse, abuse. </w:t>
      </w:r>
      <w:r>
        <w:rPr>
          <w:i/>
          <w:iCs/>
        </w:rPr>
        <w:t>Human Factors</w:t>
      </w:r>
      <w:r>
        <w:rPr/>
        <w:t xml:space="preserve"> 39(2):230–253.</w:t>
      </w:r>
    </w:p>
    <w:p>
      <w:pPr>
        <w:pStyle w:val="BodyText"/>
        <w:rPr/>
      </w:pPr>
      <w:r>
        <w:rPr/>
        <w:t xml:space="preserve">† 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 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 Wei J, Huang D, Lu Y, Zhou D, Le QV (2023) Simple synthetic data reduces sycophancy in large language models. Preprint, arXiv:2308.03958.</w:t>
      </w:r>
    </w:p>
    <w:p>
      <w:pPr>
        <w:pStyle w:val="BodyText"/>
        <w:spacing w:lineRule="auto" w:line="360" w:before="0" w:after="120"/>
        <w:rPr/>
      </w:pPr>
      <w:r>
        <w:rPr/>
        <w:t xml:space="preserve">† 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