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the project repository (</w:t>
      </w:r>
      <w:r>
        <w:rPr>
          <w:rStyle w:val="VerbatimChar"/>
        </w:rPr>
        <w:t xml:space="preserve">ooklee-sudo/fluffy-meme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llm-count-study</w:t>
      </w:r>
      <w:r>
        <w:t xml:space="preserve">). Raw model responses are saved with each run. Household-level Complete Journey data are not redistributed; the code reads them from the public package files.</w:t>
      </w:r>
    </w:p>
    <w:bookmarkEnd w:id="22"/>
    <w:bookmarkStart w:id="23" w:name="appendix-d.-proof-of-proposition-3"/>
    <w:p>
      <w:pPr>
        <w:pStyle w:val="Heading1"/>
      </w:pPr>
      <w:r>
        <w:t xml:space="preserve">Appendix D. Proof of Proposition 3</w:t>
      </w:r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2026-10-17T12:04:42Z</dcterms:created>
  <dcterms:modified xsi:type="dcterms:W3CDTF">2026-10-17T12:04:42Z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