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 xml:space="preserve">State-Dependent or Time-Dependent? Release Timing and Software Degradation in the Open-Source AI Ecosystem</w:t>
      </w:r>
    </w:p>
    <w:p>
      <w:pPr>
        <w:pStyle w:val="Heading2"/>
      </w:pPr>
      <w:r>
        <w:t xml:space="preserve">Abstract</w:t>
      </w:r>
    </w:p>
    <w:p>
      <w:pPr>
        <w:pStyle w:val="FirstParagraph"/>
      </w:pPr>
      <w:r>
        <w:t xml:space="preserve">Organizations increasingly deploy systems built on large language models and are expected to refresh them as the world drifts away from their training data, yet little is known about whether maintainers actually refresh in response to degradation. Borrowing the distinction between state-dependent and time-dependent adjustment from the economics of price setting, we derive from a Poisson model of accumulating errors what each kind of refresh rule implies for bug-report rates, release hazards, and the response of releases to error signals. We test these implications on weekly issue and release histories for 19 widely used open-source repositories (3,432 repository-weeks; 2,456 releases). Bug reports do not rise with the time since the last release once issue volume is controlled, release probabilities show no significant response to recent surges in bug reports, and only one repository has a release hazard that rises significantly with age. The raw hazard falls with age because hot-fixes cluster after a release, and regular releases follow a steady cadence. Release timing is calendar-driven, so release frequency is not evidence that degradation is being managed. The findings bear on how monitoring of AI systems should be designed and on the data that governance of deployed AI requires.</w:t>
      </w:r>
    </w:p>
    <w:p>
      <w:pPr>
        <w:pStyle w:val="BodyText"/>
      </w:pPr>
      <w:r>
        <w:rPr>
          <w:b/>
          <w:bCs/>
        </w:rPr>
        <w:t xml:space="preserve">Keywords:</w:t>
      </w:r>
      <w:r>
        <w:t xml:space="preserve"> open-source software; artificial intelligence; software maintenance; state-dependent adjustment; time-dependent adjustment; hazard models</w:t>
      </w:r>
    </w:p>
    <w:p>
      <w:pPr>
        <w:pStyle w:val="Heading2"/>
      </w:pPr>
      <w:r>
        <w:t xml:space="preserve">1 Introduction</w:t>
      </w:r>
    </w:p>
    <w:p>
      <w:pPr>
        <w:pStyle w:val="FirstParagraph"/>
      </w:pPr>
      <w:r>
        <w:t xml:space="preserve">Anyone who has run a language-model application in production has heard that it will age. The underlying model is frozen at a training cutoff, users keep asking about things that happened afterward, and the share of requests that go badly is expected to creep up until someone retrains, fine-tunes, or replaces the model. If degradation accumulates in this way, maintaining an AI system is a replacement problem of a familiar economic kind. Renewal is costly, errors are costly, and the right time to renew depends on how fast errors accumulate.</w:t>
      </w:r>
    </w:p>
    <w:p>
      <w:pPr>
        <w:pStyle w:val="BodyText"/>
      </w:pPr>
      <w:r>
        <w:t xml:space="preserve">Economics offers two broad classes of rules for when an agent adjusts a costly choice variable. Under a state-dependent rule, the agent adjusts when the gap between the current and the desired state becomes large enough, as in menu-cost models of pricing (Sheshinski and Weiss 1977). Under a time-dependent rule, the agent adjusts on a schedule, or at a constant random rate, that does not depend on the state, as in the staggered-contract models of Taylor (1980) and Calvo (1983). Which class better describes behavior has been a central empirical question in the study of price setting (Klenow and Kryvtsov 2008; Nakamura and Steinsson 2008), because the two classes imply different speeds of response to shocks. The same question arises for AI systems. If maintainers follow state-dependent rules, degradation triggers a refresh and is corrected. If they follow time-dependent rules, a system can degrade for as long as the calendar allows.</w:t>
      </w:r>
    </w:p>
    <w:p>
      <w:pPr>
        <w:pStyle w:val="BodyText"/>
      </w:pPr>
      <w:r>
        <w:t xml:space="preserve">The question belongs to research on the maintenance and monitoring of deployed information systems: when a system degrades, does its maintainer notice and respond? This paper asks which kind of rule governs release timing in the open-source software ecosystem around large language models (LLMs). We study 19 widely used projects that sit between users and models, such as inference engines, training libraries, and client SDKs, using their issue trackers and release histories. We pose three research questions.</w:t>
      </w:r>
    </w:p>
    <w:p>
      <w:pPr>
        <w:pStyle w:val="BodyText"/>
      </w:pPr>
      <w:r>
        <w:rPr>
          <w:b/>
          <w:bCs/>
        </w:rPr>
        <w:t xml:space="preserve">RQ1.</w:t>
      </w:r>
      <w:r>
        <w:t xml:space="preserve"> Does the weekly rate of bug reports rise with the time since the last release? A positive answer would mean that there is an accumulating state to which a maintainer could respond.</w:t>
      </w:r>
    </w:p>
    <w:p>
      <w:pPr>
        <w:pStyle w:val="BodyText"/>
      </w:pPr>
      <w:r>
        <w:rPr>
          <w:b/>
          <w:bCs/>
        </w:rPr>
        <w:t xml:space="preserve">RQ2.</w:t>
      </w:r>
      <w:r>
        <w:t xml:space="preserve"> Does the probability of a release rise with the time since the last release, as state-dependent rules imply, or is it flat in age, as time-dependent rules imply?</w:t>
      </w:r>
    </w:p>
    <w:p>
      <w:pPr>
        <w:pStyle w:val="BodyText"/>
      </w:pPr>
      <w:r>
        <w:rPr>
          <w:b/>
          <w:bCs/>
        </w:rPr>
        <w:t xml:space="preserve">RQ3.</w:t>
      </w:r>
      <w:r>
        <w:t xml:space="preserve"> </w:t>
      </w:r>
      <w:r>
        <w:t xml:space="preserve">Does the probability of a release rise after a recent surge in bug reports, which is the error signal that a maintainer can actually observe? A positive answer would mean that releases respond to the state of the system and not only to the calendar.</w:t>
      </w:r>
    </w:p>
    <w:p>
      <w:pPr>
        <w:pStyle w:val="BodyText"/>
      </w:pPr>
      <w:r>
        <w:t xml:space="preserve">The answer to RQ1 is no. Once total issue volume is controlled, bug reports do not rise with the age of a release, and the pooled estimate is precise enough to rule out a 1 percent weekly increase. The answer to RQ3 is also no, with a qualification: we find no significant response of releases to recent surges in bug reports, although releases are associated with total issue volume. The answer to RQ2 is that release timing looks time-dependent. Only one repository (vLLM) has a release hazard that rises significantly with age, about what chance alone would produce among 19 tests, and the pooled slope is not distinguishable from zero. The raw hazard is highest in the week after a release, when hot-fixes are issued, and it falls afterward. Once hot-fixes are set apart, the hazard of a regular release is flat to mildly rising in the time since the last regular release, and regular releases are spaced more evenly than a constant-hazard process would space them. This is the signature of a fixed cadence (Taylor 1980) and not of random timing (Calvo 1983), and because bug reports do not accumulate, it cannot be read as a response to an error state. The price literature has met a similar pattern. Pooling units or episodes that adjust at different frequencies yields a declining hazard even when each one’s own hazard is flat (Heckman and Singer 1984), and temporary price changes such as sales dominate raw adjustment frequencies (Nakamura and Steinsson 2008). Hot-fixes play the role of sales in our data.</w:t>
      </w:r>
    </w:p>
    <w:p>
      <w:pPr>
        <w:pStyle w:val="BodyText"/>
      </w:pPr>
      <w:r>
        <w:t xml:space="preserve">The paper makes four contributions. First, it brings the distinction between state-dependent and time-dependent adjustment to the maintenance of AI software and derives, from a simple Poisson model of accumulating errors, what each class of rule implies for observable data (Section 3). Second, it connects that distinction to the information systems literature on maintenance, which describes what maintenance consists of and what drives its cost but has not tested whether the timing of maintenance responds to measured deterioration (Section 2.2). Third, it provides evidence from 19 repositories that release timing in this ecosystem behaves as time-dependent, that the error signature that would justify state-dependent refresh is absent, and that releases show no significant response to surges in bug reports (Section 5). Fourth, it draws out implications for the design of monitoring and governance of deployed AI. Release cadence is not evidence that degradation is being managed, and detecting degradation requires data that public repositories do not contain (Section 6). A replication package accompanies the paper.</w:t>
      </w:r>
    </w:p>
    <w:p>
      <w:pPr>
        <w:pStyle w:val="BodyText"/>
      </w:pPr>
      <w:r>
        <w:t xml:space="preserve">We should say at the outset what the study does not show. The repositories are tools and not model-retraining pipelines, so a release is a proxy for a refresh, and the results do not speak directly to how commercial operators maintain hosted models. Section 6.3 discusses how this limits interpretation.</w:t>
      </w:r>
    </w:p>
    <w:p>
      <w:pPr>
        <w:pStyle w:val="Heading2"/>
      </w:pPr>
      <w:r>
        <w:t xml:space="preserve">2 Related Literature</w:t>
      </w:r>
    </w:p>
    <w:p>
      <w:pPr>
        <w:pStyle w:val="Heading3"/>
      </w:pPr>
      <w:r>
        <w:t xml:space="preserve">2.1 State-dependent and time-dependent adjustment</w:t>
      </w:r>
    </w:p>
    <w:p>
      <w:pPr>
        <w:pStyle w:val="FirstParagraph"/>
      </w:pPr>
      <w:r>
        <w:t xml:space="preserve">The menu-cost model of Sheshinski and Weiss (1977) is the canonical state-dependent rule. A firm that faces a fixed cost of changing its price lets the price drift until its gap from the optimum reaches a threshold and then resets it. The models of Taylor (1980) and Calvo (1983) are the canonical time-dependent rules, in which prices change on a fixed schedule or with a constant probability each period, regardless of the gap. Caballero and Engel (1999) nest the two through a generalized hazard function, in which the probability of adjustment rises with the gap under state dependence and is flat under time dependence. Studies of price micro-data have used the shape of the hazard as a diagnostic and found that hazards often decline with the age of a price. Much of this decline has been attributed to heterogeneity in adjustment frequency and to temporary price changes (Klenow and Kryvtsov 2008; Nakamura and Steinsson 2008). The statistical mechanism, the dynamic selection of frequent adjusters out of the population at risk, is well understood in duration analysis (Heckman and Singer 1984).</w:t>
      </w:r>
    </w:p>
    <w:p>
      <w:pPr>
        <w:pStyle w:val="BodyText"/>
      </w:pPr>
      <w:r>
        <w:t xml:space="preserve">Time dependence need not reflect irrationality. When observing the state is costly, it can be optimal to review a decision only at planned intervals and to leave it unchanged in between (Mankiw and Reis 2002; Reis 2006; see also Sims 2003). Alvarez et al. (2011) combine observation and adjustment costs and show that the resulting rule is time-dependent in when the agent looks and state-dependent in whether the agent acts after looking. This framework suits AI systems, because the degradation of a model is hard to observe directly.</w:t>
      </w:r>
    </w:p>
    <w:p>
      <w:pPr>
        <w:pStyle w:val="Heading3"/>
      </w:pPr>
      <w:r>
        <w:t xml:space="preserve">2.2 Replacement and maintenance</w:t>
      </w:r>
    </w:p>
    <w:p>
      <w:pPr>
        <w:pStyle w:val="FirstParagraph"/>
      </w:pPr>
      <w:r>
        <w:t xml:space="preserve">Reliability engineering models the failures of a system between renewals as a non-homogeneous Poisson process whose intensity rises with age, and derives the replacement interval that balances the cost of renewal against the cost of failures (Barlow and Hunter 1960). Related work in quality control sets thresholds on a deterioration index (Duncan 1956). Rust (1987) made the replacement problem estimable by adding unobserved payoff shocks, so that observed replacement timing reveals the cost of renewal, and later work supplies the surrounding econometric toolkit (Hotz and Miller 1993; Aguirregabiria and Mira 2010). Replacement models are state-dependent by construction. Section 3 uses the simplest of them to define what state dependence would look like in our data.</w:t>
      </w:r>
    </w:p>
    <w:p>
      <w:pPr>
        <w:pStyle w:val="FirstParagraph"/>
      </w:pPr>
      <w:r>
        <w:t xml:space="preserve">The information systems literature has long treated maintenance as a main source of cost and risk in deployed software. Swanson (1976) distinguished corrective, adaptive, and perfective maintenance, and Lehman (1980) argued that a system in use must be changed continually or become progressively less useful. Banker et al. (1993) linked software complexity to maintenance cost, and Kemerer and Slaughter (1999) reviewed empirical approaches to studying how software evolves. This work describes what maintenance consists of and what drives its cost. It does not test whether the timing of maintenance responds to a measured deterioration of the system, which is the behavioral implication of the replacement models above and the question we ask.</w:t>
      </w:r>
    </w:p>
    <w:p>
      <w:pPr>
        <w:pStyle w:val="Heading3"/>
      </w:pPr>
      <w:r>
        <w:t xml:space="preserve">2.3 Open-source software and the maintenance of machine-learning systems</w:t>
      </w:r>
    </w:p>
    <w:p>
      <w:pPr>
        <w:pStyle w:val="FirstParagraph"/>
      </w:pPr>
      <w:r>
        <w:t xml:space="preserve">The economics of open source has focused mainly on why developers contribute and how projects are organized (Lerner and Tirole 2002; von Hippel and von Krogh 2003), and less on the timing of maintenance. In software engineering, rapid-release practice has been studied extensively. Khomh et al. (2012), for example, compared Firefox versions built on shorter and traditional release cycles and found that the shorter cycles did not produce significantly more post-release bugs. Studies of industrial machine-learning practice describe maintenance burdens that traditional software does not have (Sculley et al. 2015; Amershi et al. 2019), and the concept-drift literature documents declining predictive performance when the data distribution shifts (Gama et al. 2014). For language models, performance is worse on text from after the training period (Lazaridou et al. 2021; Luu et al. 2022), and the behavior of hosted models can change substantially within a few months (Chen et al. 2024). These studies measure how performance changes. They do not ask how, or whether, maintainers respond to it, which is the question this paper takes up.</w:t>
      </w:r>
    </w:p>
    <w:p>
      <w:pPr>
        <w:pStyle w:val="Heading2"/>
      </w:pPr>
      <w:r>
        <w:t xml:space="preserve">3 A Poisson Model of Accumulating Errors and Two Classes of Refresh Rules</w:t>
      </w:r>
    </w:p>
    <w:p>
      <w:pPr>
        <w:pStyle w:val="Heading3"/>
      </w:pPr>
      <w:r>
        <w:t xml:space="preserve">3.1 Errors as a Poisson process driven by drift</w:t>
      </w:r>
    </w:p>
    <w:p>
      <w:pPr>
        <w:pStyle w:val="FirstParagraph"/>
      </w:pPr>
      <w:r>
        <w:t xml:space="preserve">Time is discrete and measured in weeks. A maintainer operates one deployed system. Let </w:t>
      </w:r>
      <w:r>
        <w:rPr>
          <w:i/>
          <w:iCs/>
        </w:rPr>
        <w:t xml:space="preserve">xₜ</w:t>
      </w:r>
      <w:r>
        <w:t xml:space="preserve"> denote the drift accumulated since the system was last refreshed, where a refresh stands for any renewal action (retraining, fine-tuning, or upgrading the underlying model). Drift grows each week by a non-negative increment with mean </w:t>
      </w:r>
      <w:r>
        <w:rPr>
          <w:i/>
          <w:iCs/>
        </w:rPr>
        <w:t xml:space="preserve">μ</w:t>
      </w:r>
      <w:r>
        <w:t xml:space="preserve"> and is reset to zero by a refresh. We assume that the number of errors in week </w:t>
      </w:r>
      <w:r>
        <w:rPr>
          <w:i/>
          <w:iCs/>
        </w:rPr>
        <w:t xml:space="preserve">t</w:t>
      </w:r>
      <w:r>
        <w:t xml:space="preserve"> follows a Poisson distribution whose rate rises linearly with drift:</w:t>
      </w:r>
    </w:p>
    <w:p>
      <w:pPr>
        <w:pStyle w:val="BodyText"/>
        <w:jc w:val="center"/>
      </w:pPr>
      <w:r>
        <w:rPr>
          <w:i/>
          <w:iCs/>
        </w:rPr>
        <w:t xml:space="preserve">Nₜ</w:t>
      </w:r>
      <w:r>
        <w:t xml:space="preserve"> | </w:t>
      </w:r>
      <w:r>
        <w:rPr>
          <w:i/>
          <w:iCs/>
        </w:rPr>
        <w:t xml:space="preserve">xₜ</w:t>
      </w:r>
      <w:r>
        <w:t xml:space="preserve"> ~ Poisson(</w:t>
      </w:r>
      <w:r>
        <w:rPr>
          <w:i/>
          <w:iCs/>
        </w:rPr>
        <w:t xml:space="preserve">λ₀</w:t>
      </w:r>
      <w:r>
        <w:t xml:space="preserve"> + </w:t>
      </w:r>
      <w:r>
        <w:rPr>
          <w:i/>
          <w:iCs/>
        </w:rPr>
        <w:t xml:space="preserve">γ xₜ</w:t>
      </w:r>
      <w:r>
        <w:t xml:space="preserve">),        (1)</w:t>
      </w:r>
    </w:p>
    <w:p>
      <w:pPr>
        <w:pStyle w:val="BodyText"/>
      </w:pPr>
      <w:r>
        <w:t xml:space="preserve">where </w:t>
      </w:r>
      <w:r>
        <w:rPr>
          <w:i/>
          <w:iCs/>
        </w:rPr>
        <w:t xml:space="preserve">λ₀</w:t>
      </w:r>
      <w:r>
        <w:t xml:space="preserve"> is the error rate of a freshly refreshed system and </w:t>
      </w:r>
      <w:r>
        <w:rPr>
          <w:i/>
          <w:iCs/>
        </w:rPr>
        <w:t xml:space="preserve">γ</w:t>
      </w:r>
      <w:r>
        <w:t xml:space="preserve"> ≥ 0 is the marginal effect of drift. Equation (1) states precisely what it means for a system to age. Between refreshes the errors form a non-homogeneous Poisson process whose intensity increases with drift, and a refresh returns the intensity to its baseline. Individual errors are fixed without renewing the system, so they do not reset the intensity; in reliability terms this is periodic replacement with minimal repair (Barlow and Hunter 1960).</w:t>
      </w:r>
    </w:p>
    <w:p>
      <w:pPr>
        <w:pStyle w:val="BodyText"/>
      </w:pPr>
      <w:r>
        <w:t xml:space="preserve">Drift is rarely observed, so we restate (1) in terms of the age </w:t>
      </w:r>
      <w:r>
        <w:rPr>
          <w:i/>
          <w:iCs/>
        </w:rPr>
        <w:t xml:space="preserve">a</w:t>
      </w:r>
      <w:r>
        <w:t xml:space="preserve">, the number of weeks since the last refresh. Because the expected drift at age </w:t>
      </w:r>
      <w:r>
        <w:rPr>
          <w:i/>
          <w:iCs/>
        </w:rPr>
        <w:t xml:space="preserve">a</w:t>
      </w:r>
      <w:r>
        <w:t xml:space="preserve"> is </w:t>
      </w:r>
      <w:r>
        <w:rPr>
          <w:i/>
          <w:iCs/>
        </w:rPr>
        <w:t xml:space="preserve">μa</w:t>
      </w:r>
      <w:r>
        <w:t xml:space="preserve">, the expected error count is</w:t>
      </w:r>
    </w:p>
    <w:p>
      <w:pPr>
        <w:pStyle w:val="BodyText"/>
        <w:jc w:val="center"/>
      </w:pPr>
      <w:r>
        <w:t xml:space="preserve">E[</w:t>
      </w:r>
      <w:r>
        <w:rPr>
          <w:i/>
          <w:iCs/>
        </w:rPr>
        <w:t xml:space="preserve">Nₜ</w:t>
      </w:r>
      <w:r>
        <w:t xml:space="preserve"> | </w:t>
      </w:r>
      <w:r>
        <w:rPr>
          <w:i/>
          <w:iCs/>
        </w:rPr>
        <w:t xml:space="preserve">a</w:t>
      </w:r>
      <w:r>
        <w:t xml:space="preserve">] = </w:t>
      </w:r>
      <w:r>
        <w:rPr>
          <w:i/>
          <w:iCs/>
        </w:rPr>
        <w:t xml:space="preserve">λ₀</w:t>
      </w:r>
      <w:r>
        <w:t xml:space="preserve"> + </w:t>
      </w:r>
      <w:r>
        <w:rPr>
          <w:i/>
          <w:iCs/>
        </w:rPr>
        <w:t xml:space="preserve">γμa</w:t>
      </w:r>
      <w:r>
        <w:t xml:space="preserve">.        (2)</w:t>
      </w:r>
    </w:p>
    <w:p>
      <w:pPr>
        <w:pStyle w:val="BodyText"/>
      </w:pPr>
      <w:r>
        <w:t xml:space="preserve">Whether there is an accumulating state for a maintainer to respond to depends on the sign of </w:t>
      </w:r>
      <w:r>
        <w:rPr>
          <w:i/>
          <w:iCs/>
        </w:rPr>
        <w:t xml:space="preserve">γ</w:t>
      </w:r>
      <w:r>
        <w:t xml:space="preserve">.</w:t>
      </w:r>
    </w:p>
    <w:p>
      <w:pPr>
        <w:pStyle w:val="Heading3"/>
      </w:pPr>
      <w:r>
        <w:t xml:space="preserve">3.2 A state-dependent refresh rule</w:t>
      </w:r>
    </w:p>
    <w:p>
      <w:pPr>
        <w:pStyle w:val="FirstParagraph"/>
      </w:pPr>
      <w:r>
        <w:t xml:space="preserve">Suppose that each error costs the maintainer </w:t>
      </w:r>
      <w:r>
        <w:rPr>
          <w:i/>
          <w:iCs/>
        </w:rPr>
        <w:t xml:space="preserve">c</w:t>
      </w:r>
      <w:r>
        <w:t xml:space="preserve"> and a refresh costs </w:t>
      </w:r>
      <w:r>
        <w:rPr>
          <w:i/>
          <w:iCs/>
        </w:rPr>
        <w:t xml:space="preserve">RC</w:t>
      </w:r>
      <w:r>
        <w:t xml:space="preserve">. By (2), the expected error cost over a cycle of length </w:t>
      </w:r>
      <w:r>
        <w:rPr>
          <w:i/>
          <w:iCs/>
        </w:rPr>
        <w:t xml:space="preserve">T</w:t>
      </w:r>
      <w:r>
        <w:t xml:space="preserve"> is </w:t>
      </w:r>
      <w:r>
        <w:rPr>
          <w:i/>
          <w:iCs/>
        </w:rPr>
        <w:t xml:space="preserve">c</w:t>
      </w:r>
      <w:r>
        <w:t xml:space="preserve">(</w:t>
      </w:r>
      <w:r>
        <w:rPr>
          <w:i/>
          <w:iCs/>
        </w:rPr>
        <w:t xml:space="preserve">λ₀T</w:t>
      </w:r>
      <w:r>
        <w:t xml:space="preserve"> + </w:t>
      </w:r>
      <w:r>
        <w:rPr>
          <w:i/>
          <w:iCs/>
        </w:rPr>
        <w:t xml:space="preserve">γμT</w:t>
      </w:r>
      <w:r>
        <w:t xml:space="preserve">²/2), so the expected cost per week is (</w:t>
      </w:r>
      <w:r>
        <w:rPr>
          <w:i/>
          <w:iCs/>
        </w:rPr>
        <w:t xml:space="preserve">RC</w:t>
      </w:r>
      <w:r>
        <w:t xml:space="preserve"> + </w:t>
      </w:r>
      <w:r>
        <w:rPr>
          <w:i/>
          <w:iCs/>
        </w:rPr>
        <w:t xml:space="preserve">cλ₀T</w:t>
      </w:r>
      <w:r>
        <w:t xml:space="preserve"> + </w:t>
      </w:r>
      <w:r>
        <w:rPr>
          <w:i/>
          <w:iCs/>
        </w:rPr>
        <w:t xml:space="preserve">cγμT</w:t>
      </w:r>
      <w:r>
        <w:t xml:space="preserve">²/2)/</w:t>
      </w:r>
      <w:r>
        <w:rPr>
          <w:i/>
          <w:iCs/>
        </w:rPr>
        <w:t xml:space="preserve">T</w:t>
      </w:r>
      <w:r>
        <w:t xml:space="preserve">. Minimizing over </w:t>
      </w:r>
      <w:r>
        <w:rPr>
          <w:i/>
          <w:iCs/>
        </w:rPr>
        <w:t xml:space="preserve">T</w:t>
      </w:r>
      <w:r>
        <w:t xml:space="preserve"> gives the refresh interval</w:t>
      </w:r>
    </w:p>
    <w:p>
      <w:pPr>
        <w:pStyle w:val="BodyText"/>
        <w:jc w:val="center"/>
      </w:pPr>
      <w:r>
        <w:rPr>
          <w:i/>
          <w:iCs/>
        </w:rPr>
        <w:t xml:space="preserve">T</w:t>
      </w:r>
      <w:r>
        <w:t xml:space="preserve">* = √(2</w:t>
      </w:r>
      <w:r>
        <w:rPr>
          <w:i/>
          <w:iCs/>
        </w:rPr>
        <w:t xml:space="preserve">RC</w:t>
      </w:r>
      <w:r>
        <w:t xml:space="preserve"> / (</w:t>
      </w:r>
      <w:r>
        <w:rPr>
          <w:i/>
          <w:iCs/>
        </w:rPr>
        <w:t xml:space="preserve">cγμ</w:t>
      </w:r>
      <w:r>
        <w:t xml:space="preserve">)),        (3)</w:t>
      </w:r>
    </w:p>
    <w:p>
      <w:pPr>
        <w:pStyle w:val="BodyText"/>
      </w:pPr>
      <w:r>
        <w:t xml:space="preserve">and the corresponding drift threshold </w:t>
      </w:r>
      <w:r>
        <w:rPr>
          <w:i/>
          <w:iCs/>
        </w:rPr>
        <w:t xml:space="preserve">x</w:t>
      </w:r>
      <w:r>
        <w:t xml:space="preserve">* = </w:t>
      </w:r>
      <w:r>
        <w:rPr>
          <w:i/>
          <w:iCs/>
        </w:rPr>
        <w:t xml:space="preserve">μT</w:t>
      </w:r>
      <w:r>
        <w:t xml:space="preserve">* = √(2</w:t>
      </w:r>
      <w:r>
        <w:rPr>
          <w:i/>
          <w:iCs/>
        </w:rPr>
        <w:t xml:space="preserve">RCμ</w:t>
      </w:r>
      <w:r>
        <w:t xml:space="preserve"> / (</w:t>
      </w:r>
      <w:r>
        <w:rPr>
          <w:i/>
          <w:iCs/>
        </w:rPr>
        <w:t xml:space="preserve">cγ</w:t>
      </w:r>
      <w:r>
        <w:t xml:space="preserve">)). Equation (3) has three properties. First, a finite refresh interval exists only if </w:t>
      </w:r>
      <w:r>
        <w:rPr>
          <w:i/>
          <w:iCs/>
        </w:rPr>
        <w:t xml:space="preserve">γ</w:t>
      </w:r>
      <w:r>
        <w:t xml:space="preserve"> &gt; 0. If drift does not raise the error rate, drift gives no reason to refresh, and </w:t>
      </w:r>
      <w:r>
        <w:rPr>
          <w:i/>
          <w:iCs/>
        </w:rPr>
        <w:t xml:space="preserve">T</w:t>
      </w:r>
      <w:r>
        <w:t xml:space="preserve">* is infinite. Second, the interval lengthens with the refresh cost and shortens as errors become costlier or the system degrades faster, while the drift threshold rises with both the refresh cost and the speed of drift. Third, the excess error cost of keeping the system, </w:t>
      </w:r>
      <w:r>
        <w:rPr>
          <w:i/>
          <w:iCs/>
        </w:rPr>
        <w:t xml:space="preserve">cγμa</w:t>
      </w:r>
      <w:r>
        <w:t xml:space="preserve"> per week, grows with age. A maintainer who weighs this cost against the cost of refreshing, subject to week-to-week noise in costs or attention, therefore refreshes with a probability that rises with age. This rising hazard is the signature of state dependence. Appendix A shows that the same properties hold in a discounted dynamic version of the model with unobserved payoff shocks (Rust 1987), where the monotonicity of the refresh probability can be proved.</w:t>
      </w:r>
    </w:p>
    <w:p>
      <w:pPr>
        <w:pStyle w:val="Heading3"/>
      </w:pPr>
      <w:r>
        <w:t xml:space="preserve">3.3 Time-dependent refresh rules</w:t>
      </w:r>
    </w:p>
    <w:p>
      <w:pPr>
        <w:pStyle w:val="FirstParagraph"/>
      </w:pPr>
      <w:r>
        <w:t xml:space="preserve">Under a time-dependent rule, the probability of a refresh does not depend on drift or on age. In the Calvo (1983) form, a refresh occurs each week with a constant probability </w:t>
      </w:r>
      <w:r>
        <w:rPr>
          <w:i/>
          <w:iCs/>
        </w:rPr>
        <w:t xml:space="preserve">θ</w:t>
      </w:r>
      <w:r>
        <w:t xml:space="preserve">, so the hazard is flat in age and the time between refreshes is geometric with mean 1/</w:t>
      </w:r>
      <w:r>
        <w:rPr>
          <w:i/>
          <w:iCs/>
        </w:rPr>
        <w:t xml:space="preserve">θ</w:t>
      </w:r>
      <w:r>
        <w:t xml:space="preserve">. In the Taylor (1980) form, refreshes occur at a fixed interval, so the intervals are regular and the hazard is concentrated at a single age. Mixed rules, such as a fixed cadence combined with occasional hot-fixes, produce a high hazard just after a release, when hot-fixes are issued, followed by a cadence-driven hazard. Neither component depends on the error rate.</w:t>
      </w:r>
    </w:p>
    <w:p>
      <w:pPr>
        <w:pStyle w:val="BodyText"/>
      </w:pPr>
      <w:r>
        <w:t xml:space="preserve">There are two reasons to expect time dependence here. The first is the cost of observation. Drift in a deployed AI system is not directly visible, and measuring it requires evaluation effort. A maintainer who faces such a cost may optimally review the system at planned intervals and refresh on that schedule (Reis 2006; Alvarez et al. 2011). The second follows from the model itself. If </w:t>
      </w:r>
      <w:r>
        <w:rPr>
          <w:i/>
          <w:iCs/>
        </w:rPr>
        <w:t xml:space="preserve">γ</w:t>
      </w:r>
      <w:r>
        <w:t xml:space="preserve"> = 0, drift gives no reason to refresh, and releases are driven by feature work and defect fixes that are unrelated to drift. In that case even a maintainer who would follow a state-dependent rule has no state to respond to, and release timing will look time-dependent. RQ1 helps tell these explanations apart. A positive </w:t>
      </w:r>
      <w:r>
        <w:rPr>
          <w:i/>
          <w:iCs/>
        </w:rPr>
        <w:t xml:space="preserve">γ</w:t>
      </w:r>
      <w:r>
        <w:t xml:space="preserve"> together with a flat hazard would point to inattention, while a zero </w:t>
      </w:r>
      <w:r>
        <w:rPr>
          <w:i/>
          <w:iCs/>
        </w:rPr>
        <w:t xml:space="preserve">γ</w:t>
      </w:r>
      <w:r>
        <w:t xml:space="preserve"> together with a flat hazard would mean that there is no accumulating degradation for timing to respond to.</w:t>
      </w:r>
    </w:p>
    <w:p>
      <w:pPr>
        <w:pStyle w:val="Heading3"/>
      </w:pPr>
      <w:r>
        <w:t xml:space="preserve">3.4 Testable implications</w:t>
      </w:r>
    </w:p>
    <w:p>
      <w:pPr>
        <w:pStyle w:val="FirstParagraph"/>
      </w:pPr>
      <w:r>
        <w:rPr>
          <w:b/>
          <w:bCs/>
        </w:rPr>
        <w:t xml:space="preserve">H1 (error signature).</w:t>
      </w:r>
      <w:r>
        <w:t xml:space="preserve"> The expected bug count rises with the time since the last release, that is, </w:t>
      </w:r>
      <w:r>
        <w:rPr>
          <w:i/>
          <w:iCs/>
        </w:rPr>
        <w:t xml:space="preserve">γ</w:t>
      </w:r>
      <w:r>
        <w:t xml:space="preserve"> &gt; 0 in (2).</w:t>
      </w:r>
    </w:p>
    <w:p>
      <w:pPr>
        <w:pStyle w:val="BodyText"/>
      </w:pPr>
      <w:r>
        <w:rPr>
          <w:b/>
          <w:bCs/>
        </w:rPr>
        <w:t xml:space="preserve">H2a (state dependence).</w:t>
      </w:r>
      <w:r>
        <w:t xml:space="preserve"> Within a repository, the release hazard rises with the time since the last release.</w:t>
      </w:r>
    </w:p>
    <w:p>
      <w:pPr>
        <w:pStyle w:val="BodyText"/>
      </w:pPr>
      <w:r>
        <w:rPr>
          <w:b/>
          <w:bCs/>
        </w:rPr>
        <w:t xml:space="preserve">H2b (time dependence).</w:t>
      </w:r>
      <w:r>
        <w:t xml:space="preserve"> Within a repository, the release hazard is unrelated to the error state. Apart from a hot-fix spike just after a release, it is flat in the time since the last release (the Calvo form) or rises only because releases follow a fixed cadence (the Taylor form), and in neither case does it accompany a rising error rate.</w:t>
      </w:r>
    </w:p>
    <w:p>
      <w:pPr>
        <w:pStyle w:val="BodyText"/>
      </w:pPr>
      <w:r>
        <w:rPr>
          <w:b/>
          <w:bCs/>
        </w:rPr>
        <w:t xml:space="preserve">H3 (aggregation).</w:t>
      </w:r>
      <w:r>
        <w:t xml:space="preserve"> If releases mix cycle types or repositories with different release frequencies, the pooled hazard declines with age even when each component’s hazard is flat. The decline should shrink when frequent releasers are excluded or the first week after a release is set aside.</w:t>
      </w:r>
    </w:p>
    <w:p>
      <w:pPr>
        <w:pStyle w:val="BodyText"/>
      </w:pPr>
      <w:r>
        <w:rPr>
          <w:b/>
          <w:bCs/>
        </w:rPr>
        <w:t xml:space="preserve">H4 (signal response).</w:t>
      </w:r>
      <w:r>
        <w:t xml:space="preserve"> </w:t>
      </w:r>
      <w:r>
        <w:t xml:space="preserve">Within a repository, the probability of a release rises after a recent surge in bug reports, controlling for total issue volume and the age of the release. Under state dependence, maintainers respond to the error signal; under time dependence they do not.</w:t>
      </w:r>
    </w:p>
    <w:p>
      <w:pPr>
        <w:pStyle w:val="BodyText"/>
      </w:pPr>
      <w:r>
        <w:t xml:space="preserve">RQ1 tests H1. RQ2 discriminates between H2a and H2b. RQ3 tests H4 directly, using the signal that a maintainer can actually observe, and H3 governs how the pooled estimates should be read. The refresh cost RC is identified only under H1, H2a, and H4, so we do not report an estimate of it.</w:t>
      </w:r>
    </w:p>
    <w:p>
      <w:pPr>
        <w:pStyle w:val="Heading3"/>
      </w:pPr>
      <w:r>
        <w:t xml:space="preserve">3.5 Simulation benchmark</w:t>
      </w:r>
    </w:p>
    <w:p>
      <w:pPr>
        <w:pStyle w:val="FirstParagraph"/>
      </w:pPr>
      <w:r>
        <w:t xml:space="preserve">To check that the tests would detect the state-dependent signatures if they were present, we simulated the dynamic version of the model (Appendix A) with </w:t>
      </w:r>
      <w:r>
        <w:rPr>
          <w:i/>
          <w:iCs/>
        </w:rPr>
        <w:t xml:space="preserve">γ</w:t>
      </w:r>
      <w:r>
        <w:t xml:space="preserve">=0.5, </w:t>
      </w:r>
      <w:r>
        <w:rPr>
          <w:i/>
          <w:iCs/>
        </w:rPr>
        <w:t xml:space="preserve">RC</w:t>
      </w:r>
      <w:r>
        <w:t xml:space="preserve">=40, </w:t>
      </w:r>
      <w:r>
        <w:rPr>
          <w:i/>
          <w:iCs/>
        </w:rPr>
        <w:t xml:space="preserve">λ₀</w:t>
      </w:r>
      <w:r>
        <w:t xml:space="preserve">=5, Poisson(1) drift increments, and a discount factor of 0.95. The optimal policy refreshes at a drift of 14, where the expected error rate is 12.0, or 2.4 times the baseline. Across 100 replications of 3,000 weeks, </w:t>
      </w:r>
      <w:r>
        <w:rPr>
          <w:i/>
          <w:iCs/>
        </w:rPr>
        <w:t xml:space="preserve">γ</w:t>
      </w:r>
      <w:r>
        <w:t xml:space="preserve"> was recovered with a mean of 0.499 (SD 0.011), so the central parameter of (1) is well identified whenever errors and drift are observed. The refresh cost is harder to recover. A two-step estimator gave </w:t>
      </w:r>
      <w:r>
        <w:rPr>
          <w:i/>
          <w:iCs/>
        </w:rPr>
        <w:t xml:space="preserve">RC</w:t>
      </w:r>
      <w:r>
        <w:t xml:space="preserve"> with a mean of 39.9 (SD 1.0), and estimating </w:t>
      </w:r>
      <w:r>
        <w:rPr>
          <w:i/>
          <w:iCs/>
        </w:rPr>
        <w:t xml:space="preserve">γ</w:t>
      </w:r>
      <w:r>
        <w:t xml:space="preserve"> and </w:t>
      </w:r>
      <w:r>
        <w:rPr>
          <w:i/>
          <w:iCs/>
        </w:rPr>
        <w:t xml:space="preserve">RC</w:t>
      </w:r>
      <w:r>
        <w:t xml:space="preserve"> jointly from choice data alone gave a mean of 40.1 (SD 3.0). Precision falls with sample length: the SD of the estimated </w:t>
      </w:r>
      <w:r>
        <w:rPr>
          <w:i/>
          <w:iCs/>
        </w:rPr>
        <w:t xml:space="preserve">RC</w:t>
      </w:r>
      <w:r>
        <w:t xml:space="preserve"> is 6.7 at 100 weeks, 4.8 at 250 weeks, 2.8 at 500 weeks, and 2.1 at 1,000 weeks. The repositories we study have between 143 and 197 weekly observations, so a cost estimate would be imprecise even under ideal conditions. This is a further reason to concentrate on the shape of the hazard rather than on the level of the cost.</w:t>
      </w:r>
    </w:p>
    <w:p>
      <w:pPr>
        <w:pStyle w:val="Heading2"/>
      </w:pPr>
      <w:r>
        <w:t xml:space="preserve">4 Data and Empirical Strategy</w:t>
      </w:r>
    </w:p>
    <w:p>
      <w:pPr>
        <w:pStyle w:val="Heading3"/>
      </w:pPr>
      <w:r>
        <w:t xml:space="preserve">4.1 Repository selection</w:t>
      </w:r>
    </w:p>
    <w:p>
      <w:pPr>
        <w:pStyle w:val="FirstParagraph"/>
      </w:pPr>
      <w:r>
        <w:t xml:space="preserve">We looked for open-source projects in the LLM ecosystem whose releases are made by people and are neither absent nor automated. The selection had three steps, and we report all of them. First, we tried six prominent candidates. Qwen2.5 (0 GitHub releases in 140 weeks) and DeepSeek-V3 (1 release in 94 weeks) publish model weights elsewhere, and llama.cpp publishes automated builds (185 releases in 188 weeks) that carry no timing decision. vLLM, Hugging Face Transformers, and Ollama were retained. Second, so as not to rely on three projects, we fixed a list of 17 further repositories before collecting any data on them: inference and training frameworks, client SDKs, agent frameworks, and evaluation tools in the LLM ecosystem, chosen by the authors from general knowledge of the field without looking at their issue or release histories. Third, we applied an eligibility rule that was also fixed in advance, namely at least 10 releases and at least 80 weeks of data. One of the 20 collected repositories (mlc-llm, with no releases) was ineligible, which leaves 19. This is a convenience sample of prominent projects and not a random sample of the ecosystem, and nearly all of them are software and tooling and not model-retraining pipelines. In what follows, a release is therefore a proxy for a refresh.</w:t>
      </w:r>
    </w:p>
    <w:p>
      <w:pPr>
        <w:pStyle w:val="Heading3"/>
      </w:pPr>
      <w:r>
        <w:t xml:space="preserve">4.2 Data collection</w:t>
      </w:r>
    </w:p>
    <w:p>
      <w:pPr>
        <w:pStyle w:val="FirstParagraph"/>
      </w:pPr>
      <w:r>
        <w:t xml:space="preserve">Using the GitHub REST API we collected every issue created since 1 January 2023 (excluding pull requests) and every non-draft, non-prerelease release. Issues were aggregated by ISO week. A bug report is an issue with a label containing “bug” or a title matching a fixed keyword list (bug, error, crash, fail, wrong, incorrect, regression, broken, exception). The age of a repository-week is the number of weeks since the last release. Each weekly panel starts in the week of the repository’s first release on or after 1 January 2023 and ends in the last complete week before collection (the week of 5 October 2026). Table 1 summarizes the sample.</w:t>
      </w:r>
    </w:p>
    <w:p>
      <w:pPr>
        <w:pStyle w:val="TableCaption"/>
      </w:pPr>
      <w:r>
        <w:t xml:space="preserve">Table 1. Eligible repositories (3,432 repository-weeks; 2,456 releases) and repository-level slopes (Section 4.3).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4"/>
        <w:gridCol w:w="1504"/>
        <w:gridCol w:w="1504"/>
        <w:gridCol w:w="1505"/>
        <w:gridCol w:w="1504"/>
        <w:gridCol w:w="1504"/>
      </w:tblGrid>
      <w:tr>
        <w:trPr>
          <w:tblHeader w:val="true"/>
        </w:trPr>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Repository</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Releases</w:t>
            </w:r>
          </w:p>
        </w:tc>
        <w:tc>
          <w:tcPr>
            <w:tcW w:w="1505"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Median cycle (weeks)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Bug log-rate slope (SE)</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Release-hazard logit slope (SE)</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anthropics/anthropic-sdk-python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−0.005 (0.083)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−0.255 (0.098)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Dao-AILab/flash-attention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(0.011)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−0.272 (0.063)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EleutherAI/lm-evaluation-harness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0.010 (0.010)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0.365 (0.205)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ggml-org/whisper.cpp</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(0.013)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−0.103 (0.065)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 Face Transformers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−0.020 (0.021)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−0.031 (0.102)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huggingface/accelerate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51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(0.020)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0.168 (0.132)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huggingface/diffusers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0.017 (0.015)</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0.002 (0.060)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huggingface/peft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(0.016)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0.127 (0.078)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huggingface/text-generation-inference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−0.045 (0.034)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−0.290 (0.138)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huggingface/trl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−0.030 (0.026)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(0.117)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lm-sys/FastChat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182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0.006 (0.038)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−0.439 (1.627)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microsoft/autogen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−0.019 (0.047)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−0.491 (0.275)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microsoft/semantic-kernel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225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−0.151 (0.064)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−0.333 (0.182)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NVIDIA/TensorRT-LLM</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156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0.018 (0.016)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0.224 (0.176)</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Ollama</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257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0.014 (0.033)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−0.128 (1.615)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openai/openai-python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396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0.021 (0.028)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−0.535 (0.110)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run-llama/llama_index</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434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−0.012 (0.034)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−0.615 (0.107)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sgl-project/sglang</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0.005 (0.011)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0.175 (0.117)</w:t>
            </w:r>
          </w:p>
        </w:tc>
      </w:tr>
      <w:tr>
        <w:trPr/>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vLLM</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173</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98</w:t>
            </w:r>
          </w:p>
        </w:tc>
        <w:tc>
          <w:tcPr>
            <w:tcW w:w="1505"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−0.012 (0.010)</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0.473 (0.210)</w:t>
            </w:r>
            <w:bookmarkStart w:id="11" w:name="repository-data-rq1-rq2"/>
            <w:bookmarkEnd w:id="11"/>
          </w:p>
        </w:tc>
      </w:tr>
    </w:tbl>
    <w:p>
      <w:pPr>
        <w:pStyle w:val="Heading3"/>
      </w:pPr>
      <w:r>
        <w:t xml:space="preserve">4.3 Empirical strategy</w:t>
      </w:r>
    </w:p>
    <w:p>
      <w:pPr>
        <w:pStyle w:val="FirstParagraph"/>
      </w:pPr>
      <w:r>
        <w:rPr>
          <w:b/>
          <w:bCs/>
        </w:rPr>
        <w:t xml:space="preserve">Error signature (RQ1).</w:t>
      </w:r>
      <w:r>
        <w:t xml:space="preserve"> For each repository we fit a Poisson regression of weekly bug counts on the weeks since release, with an offset equal to the log of total weekly issues and a linear time trend. This is the empirical counterpart of (2): the sign of the coefficient on age is the sign of </w:t>
      </w:r>
      <w:r>
        <w:rPr>
          <w:i/>
          <w:iCs/>
        </w:rPr>
        <w:t xml:space="preserve">γ</w:t>
      </w:r>
      <w:r>
        <w:t xml:space="preserve">. We use a log link and treat the regression as Poisson quasi-maximum likelihood, which estimates the coefficients consistently as long as the conditional mean is correctly specified, even when the counts are overdispersed (Gourieroux et al. 1984). </w:t>
      </w:r>
      <w:r>
        <w:t xml:space="preserve">Pearson dispersion statistics (the Pearson chi-square divided by the residual degrees of freedom) are close to one in most repositories (median 0.94, range 0.48 to 1.94) and exceed 1.5 only in Transformers, autogen, semantic-kernel, Ollama, and vLLM. As a robustness check we also fit negative binomial models with the same offset and trend; the pooled age slope from these models is −0.0013 (95% CI −0.0092 to 0.0067). This is almost the same as the cycle-bootstrap Poisson estimate reported in Section 5.1 (−0.0013; −0.0091 to 0.0066), which is expected when dispersion is close to one; the two were computed separately. Poisson quasi-maximum likelihood with repository-clustered robust standard errors gives −0.0022 (−0.0102 to 0.0057).</w:t>
      </w:r>
    </w:p>
    <w:p>
      <w:pPr>
        <w:pStyle w:val="BodyText"/>
      </w:pPr>
      <w:r>
        <w:rPr>
          <w:b/>
          <w:bCs/>
        </w:rPr>
        <w:t xml:space="preserve">Release hazard (RQ2).</w:t>
      </w:r>
      <w:r>
        <w:t xml:space="preserve"> We treat each repository-week as a period at risk and fit discrete-time logit hazard models of a release in a given week on the weeks since the last release, capping age at eight weeks (Jenkins 1995). Under H2a the slope is positive. Under H2b it is zero once the week immediately after a release is set aside, or, if releases follow a fixed cadence, positive for regular releases measured from the last regular release. A positive slope alone therefore does not separate H2a from H2b, and RQ2 is read together with RQ1.</w:t>
      </w:r>
    </w:p>
    <w:p>
      <w:pPr>
        <w:pStyle w:val="BodyText"/>
      </w:pPr>
      <w:r>
        <w:rPr>
          <w:b/>
          <w:bCs/>
        </w:rPr>
        <w:t xml:space="preserve">Inference and pooling.</w:t>
      </w:r>
      <w:r>
        <w:t xml:space="preserve"> Repository-level standard errors come from a cluster bootstrap that resamples whole release cycles while keeping each observation’s calendar time, so inference does not rely on the Poisson or logit variance. Because each slope is estimated within a repository, differences in baseline release frequency across repositories do not enter the slopes directly. The repository-level slopes are pooled with a random-effects model (DerSimonian and Laird 1986). We report 95 percent intervals for the pooled estimates, together with robustness checks that drop the repositories with a median cycle of one week, condition on surviving the first week after a release, and drop the issue-volume offset.</w:t>
      </w:r>
    </w:p>
    <w:p>
      <w:pPr>
        <w:pStyle w:val="BodyText"/>
      </w:pPr>
      <w:r>
        <w:rPr>
          <w:b/>
          <w:bCs/>
        </w:rPr>
        <w:t xml:space="preserve">Direct evidence on time dependence.</w:t>
      </w:r>
      <w:r>
        <w:t xml:space="preserve"> </w:t>
      </w:r>
      <w:r>
        <w:t xml:space="preserve">We use four further analyses. (i) A release is classified as a hot-fix if its version number differs from the previous release only in the patch component and it appears within seven days of the previous release; all other releases, and all releases whose tag has no parsable version number, are regular. We estimate the hazard of a regular release as a function of the weeks since the last regular release, and the hazard of a hot-fix as a function of the weeks since the last release of any kind. (ii) To summarize the age profile across repositories, we fit a pooled discrete-time logit hazard with a normally distributed repository-level random intercept (frailty), integrated by Gauss–Hermite quadrature, which separates differences in baseline release frequency from the effect of age. (iii) We compute the coefficient of variation (CV) of release intervals by repository. A constant-hazard (Calvo) process has a CV near one, a strictly regular (Taylor) process has a CV near zero, and a process of bursts and long gaps has a CV above one. (iv) We compare the observed patterns with the release policies stated in each repository’s contributing guide and release documents.</w:t>
      </w:r>
    </w:p>
    <w:p>
      <w:pPr>
        <w:pStyle w:val="BodyText"/>
      </w:pPr>
      <w:r>
        <w:rPr>
          <w:b/>
          <w:bCs/>
        </w:rPr>
        <w:t xml:space="preserve">Response to error signals (RQ3).</w:t>
      </w:r>
      <w:r>
        <w:t xml:space="preserve"> </w:t>
      </w:r>
      <w:r>
        <w:t xml:space="preserve">For each repository-week we regress an indicator for a release on the within-repository standardized logarithm of one plus the number of bug reports in the previous week (and, in a second specification, in each of the previous three weeks), controlling for the standardized logarithm of total issues in the previous week, the age of the release capped at eight weeks, a linear time trend, and repository fixed effects, with standard errors clustered by repository. We also estimate the coefficient repository by repository and pool the estimates with the random-effects model above, and we compare release probabilities after a bug spike (a weekly bug count more than 1.5 standard deviations above the repository mean) with those in other weeks, controlling for total issues and repository fixed effects. Because there are only 19 clusters, we also report p-values from a wild cluster bootstrap with Webb weights (Cameron, Gelbach, and Miller 2008). Under H4 the coefficients are positive.</w:t>
      </w:r>
    </w:p>
    <w:p>
      <w:pPr>
        <w:pStyle w:val="Heading2"/>
      </w:pPr>
      <w:r>
        <w:t xml:space="preserve">5 Results</w:t>
      </w:r>
    </w:p>
    <w:p>
      <w:pPr>
        <w:pStyle w:val="Heading3"/>
      </w:pPr>
      <w:r>
        <w:t xml:space="preserve">5.1 RQ1: Bug reports do not rise with the age of a release</w:t>
      </w:r>
    </w:p>
    <w:p>
      <w:pPr>
        <w:pStyle w:val="FirstParagraph"/>
      </w:pPr>
      <w:r>
        <w:t xml:space="preserve">Pooling the 19 repository-level slopes with a random-effects model, the log-rate slope of bug reports on weeks since release is −0.0013 per week (95% CI −0.009 to 0.007), with no detectable heterogeneity across repositories (</w:t>
      </w:r>
      <w:r>
        <w:rPr>
          <w:i/>
          <w:iCs/>
        </w:rPr>
        <w:t xml:space="preserve">τ²</w:t>
      </w:r>
      <w:r>
        <w:t xml:space="preserve"> = 0). The estimate is precise enough to rule out, for instance, a 1 percent weekly increase in the bug rate. Eight of the 19 repository-level slopes are positive and 11 are negative. None is significantly positive at the 5 percent level and one (semantic-kernel) is significantly negative, about what chance alone would produce among 19 tests. Negative binomial estimates give a pooled slope of −0.0013 (95% CI −0.0092 to 0.0067), nearly identical to the Poisson estimate because dispersion is close to one in most repositories, so the result does not depend on the Poisson variance assumption. H1 is not supported.</w:t>
      </w:r>
    </w:p>
    <w:p>
      <w:pPr>
        <w:pStyle w:val="BodyText"/>
      </w:pPr>
      <w:r>
        <w:t xml:space="preserve">Raw bug counts do fall with age. Without the offset for total issue volume the pooled slope is −0.032 (95% CI −0.054 to −0.010), and in Transformers, bug counts fell from 22.1 per week in the first week after a release to 11.5 after five weeks. Once we account for the total number of issues filed, however, the decline disappears. The early surge appears to be a general burst of issue-filing right after a release, driven by attention, announcements, and defects together, and not a change in the share of reports that concern bugs. In the terms of Section 3, there is no evidence of an accumulating error state in these data.</w:t>
      </w:r>
    </w:p>
    <w:p>
      <w:pPr>
        <w:pStyle w:val="Heading3"/>
      </w:pPr>
      <w:r>
        <w:t xml:space="preserve">5.2 RQ2: The release hazard does not rise with age</w:t>
      </w:r>
    </w:p>
    <w:p>
      <w:pPr>
        <w:pStyle w:val="FirstParagraph"/>
      </w:pPr>
      <w:r>
        <w:t xml:space="preserve">The pooled release-hazard logit slope is −0.091 per week of age (95% CI −0.213 to 0.032; </w:t>
      </w:r>
      <w:r>
        <w:rPr>
          <w:i/>
          <w:iCs/>
        </w:rPr>
        <w:t xml:space="preserve">τ²</w:t>
      </w:r>
      <w:r>
        <w:t xml:space="preserve"> = 0.050), which is not distinguishable from zero. Eight of the 19 repository-level slopes are positive. One, for vLLM, is significantly positive at the 5 percent level (a ratio of slope to standard error of about 2.3), which is about what chance alone would produce among 19 tests and does not survive a correction for multiple testing; the next largest ratio, for lm-evaluation-harness, is about 1.8 (Table 1). H2a is not supported in 18 of the 19 repositories.</w:t>
      </w:r>
    </w:p>
    <w:p>
      <w:pPr>
        <w:pStyle w:val="BodyText"/>
      </w:pPr>
      <w:r>
        <w:t xml:space="preserve">Five repositories have a significantly negative slope, and three of them (anthropic-sdk-python, openai-python, and llama_index) are among the seven repositories with a median release cycle of one week, which also publish hot-fixes soon after a release. Excluding the seven weekly releasers gives a pooled slope of 0.038 (95% CI −0.084 to 0.159), which is close to zero and consistent with H2b. Repository-level slopes that condition on surviving the first week after a release are unstable, because several repositories have too few releases at later ages, and we report the pooled estimate for that restriction below. In the language of the price literature, hot-fixes resemble temporary sales. They are frequent, short-lived adjustments that dominate the raw hazard and obscure a regular cadence underneath (Nakamura and Steinsson 2008).</w:t>
      </w:r>
    </w:p>
    <w:p>
      <w:pPr>
        <w:pStyle w:val="BodyText"/>
      </w:pPr>
      <w:r>
        <w:rPr>
          <w:b/>
          <w:bCs/>
        </w:rPr>
        <w:t xml:space="preserve">Separating hot-fixes.</w:t>
      </w:r>
      <w:r>
        <w:t xml:space="preserve"> </w:t>
      </w:r>
      <w:r>
        <w:t xml:space="preserve">Of the 2,659 releases in the collected histories (2,456 of them within the weekly panels; the others precede the first panel week), 45 percent are classified as hot-fixes, from none in lm-evaluation-harness and FastChat to about three quarters in Ollama and llama_index. The hot-fix hazard is concentrated in the first week after a release: 40 percent of repository-weeks at an age of one week contain a hot-fix, against 5 to 8 percent at ages of two to seven weeks. Because the seven-day condition places hot-fixes close to the previous release by construction, this concentration is not evidence in itself. Classifying by version number alone, without the seven-day condition, 58 percent of the 2,659 releases raise only the patch component of the previous version, and 77 percent of those appear within seven days of the previous release (median three days). The share of releases that are patch-only falls from 64 percent when the previous release is less than a week old to between 24 and 37 percent when it is five or more weeks old. When age is measured from the last regular release, the repository-level slopes of the regular-release hazard (18 repositories; FastChat has too few regular releases) pool to 0.096 (95% CI −0.006 to 0.198; </w:t>
      </w:r>
      <w:r>
        <w:rPr>
          <w:i/>
          <w:iCs/>
        </w:rPr>
        <w:t xml:space="preserve">τ²</w:t>
      </w:r>
      <w:r>
        <w:t xml:space="preserve"> = 0.030). Five are significantly positive (diffusers, peft, Transformers, Ollama, and vLLM) and one is significantly negative. In the pooled data, by contrast, the share of repository-weeks with a regular release falls from 0.37 at two weeks to 0.26 at seven weeks, because repositories that release often leave the sample at risk early. This is the dynamic selection described by Heckman and Singer (1984). Within repositories the regular hazard is flat to mildly rising, which is what a fixed cadence implies (Section 3.3).</w:t>
      </w:r>
    </w:p>
    <w:p>
      <w:pPr>
        <w:pStyle w:val="BodyText"/>
      </w:pPr>
      <w:r>
        <w:rPr>
          <w:b/>
          <w:bCs/>
        </w:rPr>
        <w:t xml:space="preserve">Frailty model.</w:t>
      </w:r>
      <w:r>
        <w:t xml:space="preserve"> </w:t>
      </w:r>
      <w:r>
        <w:t xml:space="preserve">In the pooled logit with a repository-level random intercept, the slope on age is −0.117 per week for all releases (standard error 0.027; standard deviation of the intercept 1.10). It is −0.045 (0.018) when the seven weekly releasers are excluded and −0.099 (0.017) when only ages of two weeks or more are used. For regular releases measured from the last regular release the slope is 0.017 (0.015), and 0.059 (0.024) without the weekly releasers. Differences in baseline release frequency are therefore large, and hot-fixes, which reset the age of a release, account for much of the decline in the hazard of releases of any kind. A small decline remains that we do not attribute to a single cause.</w:t>
      </w:r>
    </w:p>
    <w:p>
      <w:pPr>
        <w:pStyle w:val="BodyText"/>
      </w:pPr>
      <w:r>
        <w:rPr>
          <w:b/>
          <w:bCs/>
        </w:rPr>
        <w:t xml:space="preserve">Release intervals.</w:t>
      </w:r>
      <w:r>
        <w:t xml:space="preserve"> </w:t>
      </w:r>
      <w:r>
        <w:t xml:space="preserve">The coefficient of variation of the intervals between releases of any kind has a median of 1.05 across the 19 repositories, and 11 of them exceed one, which indicates bursts and gaps. For regular releases only, the median is 0.77 (range 0.33 to 1.72) and 14 of the 19 repositories are below one, so regular releases are spaced more evenly than a constant-hazard process would space them. The pattern of a mildly rising regular hazard and a CV below one is that of a Taylor-type cadence. It would also be produced by a state-dependent rule, but not in a setting where, as in Section 5.1, the error rate that would drive such a rule is flat.</w:t>
      </w:r>
    </w:p>
    <w:p>
      <w:pPr>
        <w:pStyle w:val="BodyText"/>
      </w:pPr>
      <w:r>
        <w:rPr>
          <w:b/>
          <w:bCs/>
        </w:rPr>
        <w:t xml:space="preserve">Documented release policies.</w:t>
      </w:r>
      <w:r>
        <w:t xml:space="preserve"> </w:t>
      </w:r>
      <w:r>
        <w:t xml:space="preserve">None of the contributing guides or release documents we collected states a release calendar. Those of anthropic-sdk-python and openai-python describe an automated release pull-request pipeline that publishes to PyPI, which fits their weekly cadence and frequent hot-fixes. autogen and TRL document manual, maintainer-triggered procedures (a version-bump pull request followed by a tag in autogen; a release branch and a separate branch for patch releases in TRL) without a cadence. The remaining repositories document contribution rules but not how releases are made. Documented policy therefore gives little independent evidence on cadence, and we rely on the release histories.</w:t>
      </w:r>
    </w:p>
    <w:p>
      <w:pPr>
        <w:pStyle w:val="BodyText"/>
      </w:pPr>
      <w:r>
        <w:t xml:space="preserve">Taken together with Section 5.1, the evidence favors the second explanation in Section 3.3. Release timing is time-dependent in the sense that it follows a cadence, and there is no accumulating error state in these data to which a state-dependent rule could have responded. We cannot exclude that maintainers would also be inattentive if such a state existed.</w:t>
      </w:r>
    </w:p>
    <w:p>
      <w:pPr>
        <w:pStyle w:val="Heading3"/>
      </w:pPr>
      <w:r>
        <w:t xml:space="preserve">5.3 RQ3: Releases show no significant response to recent bug surges</w:t>
      </w:r>
    </w:p>
    <w:p>
      <w:pPr>
        <w:pStyle w:val="FirstParagraph"/>
      </w:pPr>
      <w:r>
        <w:t xml:space="preserve">We find no significant response of the release probability to the error signal that a maintainer can observe, although the estimates are positive and the data cannot rule out a modest response. For each standard deviation of the previous week’s bug count, the log-odds of a release in a given week rise by 0.147 (clustered standard error 0.122; p = 0.23), controlling for total issues, age, a time trend, and repository fixed effects. With three lags, the coefficients are 0.088, 0.068, and 0.074 (standard errors 0.109, 0.072, and 0.059), and none is significant; the average of the three lags gives 0.226 (0.132; p = 0.09), the largest of the estimates. With only 19 clusters, we also report p-values from a wild cluster bootstrap with Webb weights (9,999 draws; Cameron, Gelbach, and Miller 2008): 0.28 for the one-week lag, 0.15 for the three-week average, and 0.45 for the one-week lag when two further lags are included. The share of issues that are bug reports has a coefficient of 0.021 (0.083), and restricting the sample to weeks beyond the first week after a release gives 0.095 (0.141). Repository by repository, the pooled coefficient is −0.048 (95% CI −0.248 to 0.151); eight of the 19 estimates are positive, one (autogen) is significantly positive, and one (openai-python) is significantly negative.</w:t>
      </w:r>
    </w:p>
    <w:p>
      <w:pPr>
        <w:pStyle w:val="FirstParagraph"/>
      </w:pPr>
      <w:r>
        <w:t xml:space="preserve">The comparison around bug spikes gives the same answer. The release probability in the following week is 43 percent after a spike (175 spikes) and 40 percent in other weeks, and the difference is not significant after controls (log-odds −0.05; standard error 0.25). The coefficients at horizons of one to four weeks are −0.050, −0.140, −0.083, and 0.309, with standard errors of 0.251, 0.285, 0.189, and 0.230. Releases are instead associated with total issue volume: a standard deviation more issues in the previous week raises the log-odds of a release by 0.25 (0.11; p = 0.025; wild cluster bootstrap p = 0.010). This is what one would expect if maintainers respond to overall activity and attention and not to defects as such, although we do not test that interpretation. H4 is not supported. The test is more demanding than the age profile, because it asks whether the observable state moves releases, which state dependence requires.</w:t>
      </w:r>
    </w:p>
    <w:p>
      <w:pPr>
        <w:pStyle w:val="Heading2"/>
      </w:pPr>
      <w:r>
        <w:t xml:space="preserve">6 Discussion</w:t>
      </w:r>
    </w:p>
    <w:p>
      <w:pPr>
        <w:pStyle w:val="Heading3"/>
      </w:pPr>
      <w:r>
        <w:t xml:space="preserve">6.1 Interpretation</w:t>
      </w:r>
    </w:p>
    <w:p>
      <w:pPr>
        <w:pStyle w:val="FirstParagraph"/>
      </w:pPr>
      <w:r>
        <w:t xml:space="preserve">The repositories we examined behave like price setters with a Calvo or Taylor rule, not like Sheshinski and Weiss firms. Releases follow engineering cadence, feature work, and defect fixes, and the probability of a release does not build up as a release ages. Because bug reports do not build up either, these data cannot distinguish a maintainer who ignores an accumulating state from one who has no such state to respond to. Both readings carry the same practical message. In this ecosystem, release timing is not a mechanism through which degradation, if it occurs, would be corrected.</w:t>
      </w:r>
    </w:p>
    <w:p>
      <w:pPr>
        <w:pStyle w:val="Heading3"/>
      </w:pPr>
      <w:r>
        <w:t xml:space="preserve">6.2 Implications for policy and practice</w:t>
      </w:r>
    </w:p>
    <w:p>
      <w:pPr>
        <w:pStyle w:val="FirstParagraph"/>
      </w:pPr>
      <w:r>
        <w:rPr>
          <w:b/>
          <w:bCs/>
        </w:rPr>
        <w:t xml:space="preserve">Release cadence is not a signal of responsiveness.</w:t>
      </w:r>
      <w:r>
        <w:t xml:space="preserve"> A project that releases every week looks actively maintained, but under a time-dependent rule its timing need not respond to degradation. Buyers, auditors, and regulators that use update frequency as an indicator of maintenance quality should not read it as evidence that degradation is being corrected.</w:t>
      </w:r>
    </w:p>
    <w:p>
      <w:pPr>
        <w:pStyle w:val="BodyText"/>
      </w:pPr>
      <w:r>
        <w:rPr>
          <w:b/>
          <w:bCs/>
        </w:rPr>
        <w:t xml:space="preserve">Monitoring obligations may need state triggers.</w:t>
      </w:r>
      <w:r>
        <w:t xml:space="preserve"> Recent AI regulation, such as the post-market monitoring provisions of the European Union’s AI Act, requires providers of high-risk systems to monitor performance after deployment. Our results suggest that, without explicit triggers tied to measured performance, maintenance tends to follow a calendar. Where degradation is a concern, obligations framed in terms of measured error rates, rather than update schedules, are more likely to produce state-dependent responses. This inference is indirect, because our repositories are tools rather than deployed models.</w:t>
      </w:r>
    </w:p>
    <w:p>
      <w:pPr>
        <w:pStyle w:val="BodyText"/>
      </w:pPr>
      <w:r>
        <w:rPr>
          <w:b/>
          <w:bCs/>
        </w:rPr>
        <w:t xml:space="preserve">Maintenance as feedback.</w:t>
      </w:r>
      <w:r>
        <w:t xml:space="preserve"> </w:t>
      </w:r>
      <w:r>
        <w:t xml:space="preserve">For research on information systems, the results suggest that the maintenance of AI-enabled systems cannot be assumed to be a feedback process. Treating release activity as a measure of how well a system is monitored and maintained would misread a calendar as a control loop. Organizations that depend on third-party AI components should therefore ask whether maintainers respond to measured performance, not how often they release.</w:t>
      </w:r>
    </w:p>
    <w:p>
      <w:pPr>
        <w:pStyle w:val="BodyText"/>
      </w:pPr>
      <w:r>
        <w:rPr>
          <w:b/>
          <w:bCs/>
        </w:rPr>
        <w:t xml:space="preserve">Observation is the binding constraint.</w:t>
      </w:r>
      <w:r>
        <w:t xml:space="preserve"> If time dependence reflects the cost of observing drift, as in Reis (2006), then policies that lower that cost would make state-dependent maintenance feasible and its absence detectable. Shared evaluation benchmarks, standardized error reporting, and research access to operators’ error logs and refresh histories are examples. Public repositories do not contain the data needed to test for degradation directly.</w:t>
      </w:r>
    </w:p>
    <w:p>
      <w:pPr>
        <w:pStyle w:val="Heading3"/>
      </w:pPr>
      <w:r>
        <w:t xml:space="preserve">6.3 Limitations</w:t>
      </w:r>
    </w:p>
    <w:p>
      <w:pPr>
        <w:pStyle w:val="FirstParagraph"/>
      </w:pPr>
      <w:r>
        <w:rPr>
          <w:b/>
          <w:bCs/>
        </w:rPr>
        <w:t xml:space="preserve">Measurement.</w:t>
      </w:r>
      <w:r>
        <w:t xml:space="preserve"> A release is a proxy for a refresh, and the repositories are software and tooling rather than model-retraining pipelines, so the timing we observe is not the decision the model describes in its purest form. Bug reports measure what users choose to report, which depends on popularity and on attention around a release, and our offset and trend controls address this only in part. The bug definition combines labels and keywords and may misclassify issues. </w:t>
      </w:r>
      <w:r>
        <w:t xml:space="preserve">We did not validate the classification against a manually labeled sample, so misclassification remains a limitation. It would bias the slope on age only if the share of misclassified issues itself changed with the time since the last release. Because each slope is estimated within a repository, where labeling conventions and keyword usage are stable, such a drift is not obvious, but we cannot rule it out.</w:t>
      </w:r>
    </w:p>
    <w:p>
      <w:pPr>
        <w:pStyle w:val="BodyText"/>
      </w:pPr>
      <w:r>
        <w:rPr>
          <w:b/>
          <w:bCs/>
        </w:rPr>
        <w:t xml:space="preserve">Sample.</w:t>
      </w:r>
      <w:r>
        <w:t xml:space="preserve"> Nineteen repositories chosen under explicit criteria are not a random sample of the ecosystem, and the results should not be generalized to commercial operators or to the maintenance of hosted models.</w:t>
      </w:r>
    </w:p>
    <w:p>
      <w:pPr>
        <w:pStyle w:val="BodyText"/>
      </w:pPr>
      <w:r>
        <w:rPr>
          <w:b/>
          <w:bCs/>
        </w:rPr>
        <w:t xml:space="preserve">Identification and power.</w:t>
      </w:r>
      <w:r>
        <w:t xml:space="preserve"> Age, calendar time, and project growth move together, and we report results with and without a time trend. Several repository-level intervals are wide, and the absence of a significant result is not evidence of absence. We therefore say that the evidence does not support the hypotheses, give interval estimates, and avoid claiming that the effects are zero.</w:t>
      </w:r>
    </w:p>
    <w:p>
      <w:pPr>
        <w:pStyle w:val="BodyText"/>
      </w:pPr>
      <w:r>
        <w:rPr>
          <w:b/>
          <w:bCs/>
        </w:rPr>
        <w:t xml:space="preserve">Causality and scope.</w:t>
      </w:r>
      <w:r>
        <w:t xml:space="preserve"> </w:t>
      </w:r>
      <w:r>
        <w:t xml:space="preserve">The tests are not causal. Releases and issue filing are jointly determined, since a release provokes issues and issues provoke releases, and the lagged specifications address the timing only in part. We also lack data from commercial operators of hosted models. Both limits mean that the results describe how releases covary with observable signals and do not show that maintainers would ignore degradation if it were measured.</w:t>
      </w:r>
    </w:p>
    <w:p>
      <w:pPr>
        <w:pStyle w:val="BodyText"/>
      </w:pPr>
      <w:r>
        <w:rPr>
          <w:b/>
          <w:bCs/>
        </w:rPr>
        <w:t xml:space="preserve">Reproducibility.</w:t>
      </w:r>
      <w:r>
        <w:t xml:space="preserve"> Collection depends on the state of the GitHub API at the time of collection, since issues can be edited or deleted afterward, and for this reason the replication package includes the weekly aggregates we used.</w:t>
      </w:r>
    </w:p>
    <w:p>
      <w:pPr>
        <w:pStyle w:val="Heading2"/>
      </w:pPr>
      <w:r>
        <w:t xml:space="preserve">7 Conclusion</w:t>
      </w:r>
    </w:p>
    <w:p>
      <w:pPr>
        <w:pStyle w:val="FirstParagraph"/>
      </w:pPr>
      <w:r>
        <w:t xml:space="preserve">We asked whether release timing in the open-source LLM ecosystem follows a state-dependent rule, in which accumulating degradation triggers a refresh, or a time-dependent rule, in which it does not. In 19 repositories, bug reports do not rise with the age of a release once total issue volume is controlled, releases show no significant response to recent surges in bug reports, and the release hazard rises significantly with age in only one of them. The decline in the raw pooled hazard reflects hot-fixes and differences in release frequency, as in price-change data, and regular releases follow a steady cadence. Release timing in this ecosystem is time-dependent. The finding implies that release cadence should not be read as evidence that degradation is managed, and that detecting and correcting degradation requires performance data that public repositories do not contain. We hope that the replication package helps others with better-instrumented data, such as operators’ own error logs and refresh histories, to test whether the maintenance of deployed AI systems is state-dependent.</w:t>
      </w:r>
    </w:p>
    <w:p>
      <w:pPr>
        <w:pStyle w:val="Heading2"/>
      </w:pPr>
      <w:r>
        <w:t xml:space="preserve">Appendix A. A dynamic version of the model</w:t>
      </w:r>
    </w:p>
    <w:p>
      <w:pPr>
        <w:pStyle w:val="FirstParagraph"/>
      </w:pPr>
      <w:r>
        <w:t xml:space="preserve">In the dynamic version, the maintainer discounts future costs by a factor </w:t>
      </w:r>
      <w:r>
        <w:rPr>
          <w:i/>
          <w:iCs/>
        </w:rPr>
        <w:t xml:space="preserve">β</w:t>
      </w:r>
      <w:r>
        <w:t xml:space="preserve"> and each week chooses either to keep the system or to refresh it. Errors arrive according to (1), each error costs </w:t>
      </w:r>
      <w:r>
        <w:rPr>
          <w:i/>
          <w:iCs/>
        </w:rPr>
        <w:t xml:space="preserve">c</w:t>
      </w:r>
      <w:r>
        <w:t xml:space="preserve">, and a refresh costs </w:t>
      </w:r>
      <w:r>
        <w:rPr>
          <w:i/>
          <w:iCs/>
        </w:rPr>
        <w:t xml:space="preserve">RC</w:t>
      </w:r>
      <w:r>
        <w:t xml:space="preserve"> and resets drift. Payoffs include an unobserved shock with a Type I extreme-value distribution, so the probability of a refresh in state </w:t>
      </w:r>
      <w:r>
        <w:rPr>
          <w:i/>
          <w:iCs/>
        </w:rPr>
        <w:t xml:space="preserve">x</w:t>
      </w:r>
      <w:r>
        <w:t xml:space="preserve"> is logistic in the difference between the value of refreshing and the value of keeping (Rust 1987).</w:t>
      </w:r>
    </w:p>
    <w:p>
      <w:pPr>
        <w:pStyle w:val="BodyText"/>
      </w:pPr>
      <w:r>
        <w:t xml:space="preserve">The Bellman operator is a contraction, so the value function exists and is unique. By induction on value iteration, the value of keeping the system is non-increasing in </w:t>
      </w:r>
      <w:r>
        <w:rPr>
          <w:i/>
          <w:iCs/>
        </w:rPr>
        <w:t xml:space="preserve">x</w:t>
      </w:r>
      <w:r>
        <w:t xml:space="preserve"> while the value of refreshing does not depend on </w:t>
      </w:r>
      <w:r>
        <w:rPr>
          <w:i/>
          <w:iCs/>
        </w:rPr>
        <w:t xml:space="preserve">x</w:t>
      </w:r>
      <w:r>
        <w:t xml:space="preserve">, so the refresh probability is non-decreasing in drift. Over a wide range of parameter values, the optimal drift threshold is increasing in the refresh cost and in the speed of drift and decreasing in the discount factor, as the tables below show. These comparative statics are numerical regularities and not proved results. For the refresh cost and the speed of drift they agree in direction with the closed-form threshold </w:t>
      </w:r>
      <w:r>
        <w:rPr>
          <w:i/>
          <w:iCs/>
        </w:rPr>
        <w:t xml:space="preserve">x</w:t>
      </w:r>
      <w:r>
        <w:t xml:space="preserve">* of Section 3.2, which approximates the undiscounted case.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 xml:space="preserve">Refresh cost </w:t>
            </w:r>
            <w:r>
              <w:rPr>
                <w:rFonts w:eastAsia="Times New Roman" w:cs="Times New Roman"/>
                <w:i/>
                <w:iCs/>
                <w:kern w:val="0"/>
                <w:sz w:val="20"/>
                <w:szCs w:val="20"/>
                <w:lang w:val="en-US" w:eastAsia="en-US" w:bidi="ar-SA"/>
              </w:rPr>
              <w:t>RC</w:t>
            </w:r>
          </w:p>
        </w:tc>
        <w:tc>
          <w:tcPr>
            <w:tcW w:w="1319"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10</w:t>
            </w:r>
          </w:p>
        </w:tc>
        <w:tc>
          <w:tcPr>
            <w:tcW w:w="1321"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20</w:t>
            </w:r>
          </w:p>
        </w:tc>
        <w:tc>
          <w:tcPr>
            <w:tcW w:w="132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40</w:t>
            </w:r>
          </w:p>
        </w:tc>
        <w:tc>
          <w:tcPr>
            <w:tcW w:w="1319"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80</w:t>
            </w:r>
          </w:p>
        </w:tc>
        <w:tc>
          <w:tcPr>
            <w:tcW w:w="132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160</w:t>
            </w:r>
          </w:p>
        </w:tc>
      </w:tr>
      <w:tr>
        <w:trPr/>
        <w:tc>
          <w:tcPr>
            <w:tcW w:w="132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Optimal drift threshold</w:t>
            </w:r>
          </w:p>
        </w:tc>
        <w:tc>
          <w:tcPr>
            <w:tcW w:w="1319"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7</w:t>
            </w:r>
          </w:p>
        </w:tc>
        <w:tc>
          <w:tcPr>
            <w:tcW w:w="1321"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10</w:t>
            </w:r>
          </w:p>
        </w:tc>
        <w:tc>
          <w:tcPr>
            <w:tcW w:w="132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319"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21</w:t>
            </w:r>
          </w:p>
        </w:tc>
        <w:tc>
          <w:tcPr>
            <w:tcW w:w="132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32</w:t>
            </w:r>
          </w:p>
        </w:tc>
      </w:tr>
    </w:tbl>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 xml:space="preserve">Drift speed </w:t>
            </w:r>
            <w:r>
              <w:rPr>
                <w:rFonts w:eastAsia="Times New Roman" w:cs="Times New Roman"/>
                <w:i/>
                <w:iCs/>
                <w:kern w:val="0"/>
                <w:sz w:val="20"/>
                <w:szCs w:val="20"/>
                <w:lang w:val="en-US" w:eastAsia="en-US" w:bidi="ar-SA"/>
              </w:rPr>
              <w:t>μ</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0.5</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1.0</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1.5</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2.0</w:t>
            </w:r>
          </w:p>
        </w:tc>
      </w:tr>
      <w:tr>
        <w:trPr/>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Optimal drift threshold</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11</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w:t>
            </w:r>
          </w:p>
        </w:tc>
      </w:tr>
    </w:tbl>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 xml:space="preserve">Discount factor </w:t>
            </w:r>
            <w:r>
              <w:rPr>
                <w:rFonts w:eastAsia="Times New Roman" w:cs="Times New Roman"/>
                <w:i/>
                <w:iCs/>
                <w:kern w:val="0"/>
                <w:sz w:val="20"/>
                <w:szCs w:val="20"/>
                <w:lang w:val="en-US" w:eastAsia="en-US" w:bidi="ar-SA"/>
              </w:rPr>
              <w:t>β</w:t>
            </w:r>
          </w:p>
        </w:tc>
        <w:tc>
          <w:tcPr>
            <w:tcW w:w="198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0.90</w:t>
            </w:r>
          </w:p>
        </w:tc>
        <w:tc>
          <w:tcPr>
            <w:tcW w:w="198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0.95</w:t>
            </w:r>
          </w:p>
        </w:tc>
        <w:tc>
          <w:tcPr>
            <w:tcW w:w="1979"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0.99</w:t>
            </w:r>
          </w:p>
        </w:tc>
      </w:tr>
      <w:tr>
        <w:trPr/>
        <w:tc>
          <w:tcPr>
            <w:tcW w:w="198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Optimal drift threshold</w:t>
            </w:r>
          </w:p>
        </w:tc>
        <w:tc>
          <w:tcPr>
            <w:tcW w:w="198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w:t>
            </w:r>
          </w:p>
        </w:tc>
        <w:tc>
          <w:tcPr>
            <w:tcW w:w="198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979"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13</w:t>
            </w:r>
            <w:bookmarkStart w:id="27" w:name="X9c2d2319a2c40fad0b893d6b242d542108da474"/>
            <w:bookmarkEnd w:id="27"/>
          </w:p>
        </w:tc>
      </w:tr>
    </w:tbl>
    <w:p>
      <w:pPr>
        <w:pStyle w:val="Heading2"/>
      </w:pPr>
      <w:r>
        <w:t xml:space="preserve">References</w:t>
      </w:r>
    </w:p>
    <w:p>
      <w:pPr>
        <w:pStyle w:val="Bibliography"/>
      </w:pPr>
      <w:r>
        <w:t xml:space="preserve">Aguirregabiria, V., and Mira, P. (2010). Dynamic discrete choice structural models: A survey. </w:t>
      </w:r>
      <w:r>
        <w:rPr>
          <w:i/>
          <w:iCs/>
        </w:rPr>
        <w:t xml:space="preserve">Journal of Econometrics</w:t>
      </w:r>
      <w:r>
        <w:t xml:space="preserve">, 156(1), 38–67.</w:t>
      </w:r>
    </w:p>
    <w:p>
      <w:pPr>
        <w:pStyle w:val="Bibliography"/>
      </w:pPr>
      <w:r>
        <w:t xml:space="preserve">Alvarez, F. E., Lippi, F., and Paciello, L. (2011). Optimal price setting with observation and menu costs. </w:t>
      </w:r>
      <w:r>
        <w:rPr>
          <w:i/>
          <w:iCs/>
        </w:rPr>
        <w:t xml:space="preserve">Quarterly Journal of Economics</w:t>
      </w:r>
      <w:r>
        <w:t xml:space="preserve">, 126(4), 1909–1960.</w:t>
      </w:r>
    </w:p>
    <w:p>
      <w:pPr>
        <w:pStyle w:val="Bibliography"/>
      </w:pPr>
      <w:r>
        <w:t xml:space="preserve">Amershi, S., Begel, A., Bird, C., DeLine, R., Gall, H., Kamar, E., Nagappan, N., Nushi, B., and Zimmermann, T. (2019). Software engineering for machine learning: A case study. In </w:t>
      </w:r>
      <w:r>
        <w:rPr>
          <w:i/>
          <w:iCs/>
        </w:rPr>
        <w:t xml:space="preserve">Proceedings of the 41st International Conference on Software Engineering: Software Engineering in Practice (ICSE-SEIP)</w:t>
      </w:r>
      <w:r>
        <w:t xml:space="preserve">, 291–300.</w:t>
      </w:r>
    </w:p>
    <w:p>
      <w:pPr>
        <w:pStyle w:val="Bibliography"/>
      </w:pPr>
      <w:r>
        <w:t xml:space="preserve">Banker, R. D., Datar, S. M., Kemerer, C. F., and Zweig, D. (1993). Software complexity and maintenance costs. Communications of the ACM, 36(11), 81–94.</w:t>
      </w:r>
    </w:p>
    <w:p>
      <w:pPr>
        <w:pStyle w:val="Bibliography"/>
      </w:pPr>
      <w:r>
        <w:t xml:space="preserve">Barlow, R., and Hunter, L. (1960). Optimum preventive maintenance policies. </w:t>
      </w:r>
      <w:r>
        <w:rPr>
          <w:i/>
          <w:iCs/>
        </w:rPr>
        <w:t xml:space="preserve">Operations Research</w:t>
      </w:r>
      <w:r>
        <w:t xml:space="preserve">, 8(1), 90–100.</w:t>
      </w:r>
    </w:p>
    <w:p>
      <w:pPr>
        <w:pStyle w:val="Bibliography"/>
      </w:pPr>
      <w:r>
        <w:t xml:space="preserve">Caballero, R. J., and Engel, E. M. R. A. (1999). Explaining investment dynamics in U.S. manufacturing: A generalized (S,s) approach. </w:t>
      </w:r>
      <w:r>
        <w:rPr>
          <w:i/>
          <w:iCs/>
        </w:rPr>
        <w:t xml:space="preserve">Econometrica</w:t>
      </w:r>
      <w:r>
        <w:t xml:space="preserve">, 67(4), 783–826.</w:t>
      </w:r>
    </w:p>
    <w:p>
      <w:pPr>
        <w:pStyle w:val="Bibliography"/>
      </w:pPr>
      <w:r>
        <w:t xml:space="preserve">Calvo, G. A. (1983). Staggered prices in a utility-maximizing framework. </w:t>
      </w:r>
      <w:r>
        <w:rPr>
          <w:i/>
          <w:iCs/>
        </w:rPr>
        <w:t xml:space="preserve">Journal of Monetary Economics</w:t>
      </w:r>
      <w:r>
        <w:t xml:space="preserve">, 12(3), 383–398.</w:t>
      </w:r>
    </w:p>
    <w:p>
      <w:pPr>
        <w:pStyle w:val="Bibliography"/>
      </w:pPr>
      <w:r>
        <w:t xml:space="preserve">Cameron, A. C., Gelbach, J. B., and Miller, D. L. (2008). Bootstrap-based improvements for inference with clustered errors. Review of Economics and Statistics, 90(3), 414–427.</w:t>
      </w:r>
    </w:p>
    <w:p>
      <w:pPr>
        <w:pStyle w:val="Bibliography"/>
      </w:pPr>
      <w:r>
        <w:t xml:space="preserve">Chen, L., Zaharia, M., and Zou, J. (2024). How is ChatGPT’s behavior changing over time? </w:t>
      </w:r>
      <w:r>
        <w:rPr>
          <w:i/>
          <w:iCs/>
        </w:rPr>
        <w:t xml:space="preserve">Harvard Data Science Review</w:t>
      </w:r>
      <w:r>
        <w:t xml:space="preserve">, 6(2).</w:t>
      </w:r>
    </w:p>
    <w:p>
      <w:pPr>
        <w:pStyle w:val="Bibliography"/>
      </w:pPr>
      <w:r>
        <w:t xml:space="preserve">DerSimonian, R., and Laird, N. (1986). Meta-analysis in clinical trials. </w:t>
      </w:r>
      <w:r>
        <w:rPr>
          <w:i/>
          <w:iCs/>
        </w:rPr>
        <w:t xml:space="preserve">Controlled Clinical Trials</w:t>
      </w:r>
      <w:r>
        <w:t xml:space="preserve">, 7(3), 177–188.</w:t>
      </w:r>
    </w:p>
    <w:p>
      <w:pPr>
        <w:pStyle w:val="Bibliography"/>
      </w:pPr>
      <w:r>
        <w:t xml:space="preserve">Duncan, A. J. (1956). The economic design of X̄ charts used to maintain current control of a process. </w:t>
      </w:r>
      <w:r>
        <w:rPr>
          <w:i/>
          <w:iCs/>
        </w:rPr>
        <w:t xml:space="preserve">Journal of the American Statistical Association</w:t>
      </w:r>
      <w:r>
        <w:t xml:space="preserve">, 51(274), 228–242.</w:t>
      </w:r>
    </w:p>
    <w:p>
      <w:pPr>
        <w:pStyle w:val="Bibliography"/>
      </w:pPr>
      <w:r>
        <w:t xml:space="preserve">Gama, J., Žliobaitė, I., Bifet, A., Pechenizkiy, M., and Bouchachia, A. (2014). A survey on concept drift adaptation. </w:t>
      </w:r>
      <w:r>
        <w:rPr>
          <w:i/>
          <w:iCs/>
        </w:rPr>
        <w:t xml:space="preserve">ACM Computing Surveys</w:t>
      </w:r>
      <w:r>
        <w:t xml:space="preserve">, 46(4), Article 44.</w:t>
      </w:r>
    </w:p>
    <w:p>
      <w:pPr>
        <w:pStyle w:val="Bibliography"/>
      </w:pPr>
      <w:r>
        <w:t xml:space="preserve">Gourieroux, C., Monfort, A., and Trognon, A. (1984). Pseudo maximum likelihood methods: Applications to Poisson models. </w:t>
      </w:r>
      <w:r>
        <w:rPr>
          <w:i/>
          <w:iCs/>
        </w:rPr>
        <w:t xml:space="preserve">Econometrica</w:t>
      </w:r>
      <w:r>
        <w:t xml:space="preserve">, 52(3), 681–700.</w:t>
      </w:r>
    </w:p>
    <w:p>
      <w:pPr>
        <w:pStyle w:val="Bibliography"/>
      </w:pPr>
      <w:r>
        <w:t xml:space="preserve">Heckman, J., and Singer, B. (1984). A method for minimizing the impact of distributional assumptions in econometric models for duration data. </w:t>
      </w:r>
      <w:r>
        <w:rPr>
          <w:i/>
          <w:iCs/>
        </w:rPr>
        <w:t xml:space="preserve">Econometrica</w:t>
      </w:r>
      <w:r>
        <w:t xml:space="preserve">, 52(2), 271–320.</w:t>
      </w:r>
    </w:p>
    <w:p>
      <w:pPr>
        <w:pStyle w:val="Bibliography"/>
      </w:pPr>
      <w:r>
        <w:t xml:space="preserve">Hotz, V. J., and Miller, R. A. (1993). Conditional choice probabilities and the estimation of dynamic models. </w:t>
      </w:r>
      <w:r>
        <w:rPr>
          <w:i/>
          <w:iCs/>
        </w:rPr>
        <w:t xml:space="preserve">Review of Economic Studies</w:t>
      </w:r>
      <w:r>
        <w:t xml:space="preserve">, 60(3), 497–529.</w:t>
      </w:r>
    </w:p>
    <w:p>
      <w:pPr>
        <w:pStyle w:val="Bibliography"/>
      </w:pPr>
      <w:r>
        <w:t xml:space="preserve">Jenkins, S. P. (1995). Easy estimation methods for discrete-time duration models. </w:t>
      </w:r>
      <w:r>
        <w:rPr>
          <w:i/>
          <w:iCs/>
        </w:rPr>
        <w:t xml:space="preserve">Oxford Bulletin of Economics and Statistics</w:t>
      </w:r>
      <w:r>
        <w:t xml:space="preserve">, 57(1), 129–138.</w:t>
      </w:r>
    </w:p>
    <w:p>
      <w:pPr>
        <w:pStyle w:val="Bibliography"/>
      </w:pPr>
      <w:r>
        <w:t xml:space="preserve">Kemerer, C. F., and Slaughter, S. (1999). An empirical approach to studying software evolution. IEEE Transactions on Software Engineering, 25(4), 493–509.</w:t>
      </w:r>
    </w:p>
    <w:p>
      <w:pPr>
        <w:pStyle w:val="Bibliography"/>
      </w:pPr>
      <w:r>
        <w:t xml:space="preserve">Khomh, F., Dhaliwal, T., Zou, Y., and Adams, B. (2012). Do faster releases improve software quality? An empirical case study of Mozilla Firefox. In </w:t>
      </w:r>
      <w:r>
        <w:rPr>
          <w:i/>
          <w:iCs/>
        </w:rPr>
        <w:t xml:space="preserve">Proceedings of the 9th IEEE Working Conference on Mining Software Repositories (MSR)</w:t>
      </w:r>
      <w:r>
        <w:t xml:space="preserve">, 179–188.</w:t>
      </w:r>
    </w:p>
    <w:p>
      <w:pPr>
        <w:pStyle w:val="Bibliography"/>
      </w:pPr>
      <w:r>
        <w:t xml:space="preserve">Klenow, P. J., and Kryvtsov, O. (2008). State-dependent or time-dependent pricing: Does it matter for recent U.S. inflation? </w:t>
      </w:r>
      <w:r>
        <w:rPr>
          <w:i/>
          <w:iCs/>
        </w:rPr>
        <w:t xml:space="preserve">Quarterly Journal of Economics</w:t>
      </w:r>
      <w:r>
        <w:t xml:space="preserve">, 123(3), 863–904.</w:t>
      </w:r>
    </w:p>
    <w:p>
      <w:pPr>
        <w:pStyle w:val="Bibliography"/>
      </w:pPr>
      <w:r>
        <w:t xml:space="preserve">Lazaridou, A., Kuncoro, A., Gribovskaya, E., Agrawal, D., Liska, A., Terzi, T., et al. (2021). Mind the gap: Assessing temporal generalization in neural language models. </w:t>
      </w:r>
      <w:r>
        <w:rPr>
          <w:i/>
          <w:iCs/>
        </w:rPr>
        <w:t xml:space="preserve">Advances in Neural Information Processing Systems</w:t>
      </w:r>
      <w:r>
        <w:t xml:space="preserve">, 34.</w:t>
      </w:r>
    </w:p>
    <w:p>
      <w:pPr>
        <w:pStyle w:val="Bibliography"/>
      </w:pPr>
      <w:r>
        <w:t xml:space="preserve">Lehman, M. M. (1980). Programs, life cycles, and laws of software evolution. Proceedings of the IEEE, 68(9), 1060–1076.</w:t>
      </w:r>
    </w:p>
    <w:p>
      <w:pPr>
        <w:pStyle w:val="Bibliography"/>
      </w:pPr>
      <w:r>
        <w:t xml:space="preserve">Lerner, J., and Tirole, J. (2002). Some simple economics of open source. </w:t>
      </w:r>
      <w:r>
        <w:rPr>
          <w:i/>
          <w:iCs/>
        </w:rPr>
        <w:t xml:space="preserve">Journal of Industrial Economics</w:t>
      </w:r>
      <w:r>
        <w:t xml:space="preserve">, 50(2), 197–234.</w:t>
      </w:r>
    </w:p>
    <w:p>
      <w:pPr>
        <w:pStyle w:val="Bibliography"/>
      </w:pPr>
      <w:r>
        <w:t xml:space="preserve">Luu, K., Khashabi, D., Gururangan, S., Mandyam, K., and Smith, N. A. (2022). Time waits for no one! Analysis and challenges of temporal misalignment. In </w:t>
      </w:r>
      <w:r>
        <w:rPr>
          <w:i/>
          <w:iCs/>
        </w:rPr>
        <w:t xml:space="preserve">Proceedings of the 2022 Conference of the North American Chapter of the Association for Computational Linguistics (NAACL)</w:t>
      </w:r>
      <w:r>
        <w:t xml:space="preserve">.</w:t>
      </w:r>
    </w:p>
    <w:p>
      <w:pPr>
        <w:pStyle w:val="Bibliography"/>
      </w:pPr>
      <w:r>
        <w:t xml:space="preserve">Mankiw, N. G., and Reis, R. (2002). Sticky information versus sticky prices: A proposal to replace the New Keynesian Phillips curve. </w:t>
      </w:r>
      <w:r>
        <w:rPr>
          <w:i/>
          <w:iCs/>
        </w:rPr>
        <w:t xml:space="preserve">Quarterly Journal of Economics</w:t>
      </w:r>
      <w:r>
        <w:t xml:space="preserve">, 117(4), 1295–1328.</w:t>
      </w:r>
    </w:p>
    <w:p>
      <w:pPr>
        <w:pStyle w:val="Bibliography"/>
      </w:pPr>
      <w:r>
        <w:t xml:space="preserve">Nakamura, E., and Steinsson, J. (2008). Five facts about prices: A reevaluation of menu cost models. </w:t>
      </w:r>
      <w:r>
        <w:rPr>
          <w:i/>
          <w:iCs/>
        </w:rPr>
        <w:t xml:space="preserve">Quarterly Journal of Economics</w:t>
      </w:r>
      <w:r>
        <w:t xml:space="preserve">, 123(4), 1415–1464.</w:t>
      </w:r>
    </w:p>
    <w:p>
      <w:pPr>
        <w:pStyle w:val="Bibliography"/>
      </w:pPr>
      <w:r>
        <w:t xml:space="preserve">Reis, R. (2006). Inattentive producers. </w:t>
      </w:r>
      <w:r>
        <w:rPr>
          <w:i/>
          <w:iCs/>
        </w:rPr>
        <w:t xml:space="preserve">Review of Economic Studies</w:t>
      </w:r>
      <w:r>
        <w:t xml:space="preserve">, 73(3), 793–821.</w:t>
      </w:r>
    </w:p>
    <w:p>
      <w:pPr>
        <w:pStyle w:val="Bibliography"/>
      </w:pPr>
      <w:r>
        <w:t xml:space="preserve">Rust, J. (1987). Optimal replacement of GMC bus engines: An empirical model of Harold Zurcher. </w:t>
      </w:r>
      <w:r>
        <w:rPr>
          <w:i/>
          <w:iCs/>
        </w:rPr>
        <w:t xml:space="preserve">Econometrica</w:t>
      </w:r>
      <w:r>
        <w:t xml:space="preserve">, 55(5), 999–1033.</w:t>
      </w:r>
    </w:p>
    <w:p>
      <w:pPr>
        <w:pStyle w:val="Bibliography"/>
      </w:pPr>
      <w:r>
        <w:t xml:space="preserve">Sculley, D., Holt, G., Golovin, D., Davydov, E., Phillips, T., Ebner, D., et al. (2015). Hidden technical debt in machine learning systems. </w:t>
      </w:r>
      <w:r>
        <w:rPr>
          <w:i/>
          <w:iCs/>
        </w:rPr>
        <w:t xml:space="preserve">Advances in Neural Information Processing Systems</w:t>
      </w:r>
      <w:r>
        <w:t xml:space="preserve">, 28.</w:t>
      </w:r>
    </w:p>
    <w:p>
      <w:pPr>
        <w:pStyle w:val="Bibliography"/>
      </w:pPr>
      <w:r>
        <w:t xml:space="preserve">Sheshinski, E., and Weiss, Y. (1977). Inflation and costs of price adjustment. </w:t>
      </w:r>
      <w:r>
        <w:rPr>
          <w:i/>
          <w:iCs/>
        </w:rPr>
        <w:t xml:space="preserve">Review of Economic Studies</w:t>
      </w:r>
      <w:r>
        <w:t xml:space="preserve">, 44(2), 287–303.</w:t>
      </w:r>
    </w:p>
    <w:p>
      <w:pPr>
        <w:pStyle w:val="Bibliography"/>
      </w:pPr>
      <w:r>
        <w:t xml:space="preserve">Sims, C. A. (2003). Implications of rational inattention. </w:t>
      </w:r>
      <w:r>
        <w:rPr>
          <w:i/>
          <w:iCs/>
        </w:rPr>
        <w:t xml:space="preserve">Journal of Monetary Economics</w:t>
      </w:r>
      <w:r>
        <w:t xml:space="preserve">, 50(3), 665–690.</w:t>
      </w:r>
    </w:p>
    <w:p>
      <w:pPr>
        <w:pStyle w:val="Bibliography"/>
      </w:pPr>
      <w:r>
        <w:t xml:space="preserve">Swanson, E. B. (1976). The dimensions of maintenance. In Proceedings of the 2nd International Conference on Software Engineering, 492–497.</w:t>
      </w:r>
    </w:p>
    <w:p>
      <w:pPr>
        <w:pStyle w:val="Bibliography"/>
      </w:pPr>
      <w:r>
        <w:t xml:space="preserve">Taylor, J. B. (1980). Aggregate dynamics and staggered contracts. </w:t>
      </w:r>
      <w:r>
        <w:rPr>
          <w:i/>
          <w:iCs/>
        </w:rPr>
        <w:t xml:space="preserve">Journal of Political Economy</w:t>
      </w:r>
      <w:r>
        <w:t xml:space="preserve">, 88(1), 1–23.</w:t>
      </w:r>
    </w:p>
    <w:p>
      <w:pPr>
        <w:pStyle w:val="Bibliography"/>
      </w:pPr>
      <w:r>
        <w:t xml:space="preserve">von Hippel, E., and von Krogh, G. (2003). Open source software and the “private-collective” innovation model: Issues for organization science. </w:t>
      </w:r>
      <w:r>
        <w:rPr>
          <w:i/>
          <w:iCs/>
        </w:rPr>
        <w:t xml:space="preserve">Organization Science</w:t>
      </w:r>
      <w:r>
        <w:t xml:space="preserve">, 14(2), 209–223.</w:t>
      </w:r>
    </w:p>
    <w:sectPr>
      <w:footerReference w:type="even" r:id="rId2"/>
      <w:footerReference w:type="default" r:id="rId3"/>
      <w:footerReference w:type="first" r:id="rId4"/>
      <w:type w:val="nextPage"/>
      <w:pgSz w:w="11906" w:h="16838"/>
      <w:pgMar w:left="1440" w:right="1440" w:gutter="0" w:header="0" w:top="1440" w:footer="708" w:bottom="1440"/>
      <w:lnNumType w:countBy="1"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num>
  <w:num w:numId="7">
    <w:abstractNumId w:val="2"/>
  </w:num>
  <w:num w:numId="8">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36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BodyText"/>
    <w:uiPriority w:val="9"/>
    <w:unhideWhenUsed/>
    <w:qFormat/>
    <w:pPr>
      <w:keepNext w:val="true"/>
      <w:keepLines/>
      <w:spacing w:before="360" w:after="12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uiPriority w:val="9"/>
    <w:unhideWhenUsed/>
    <w:qFormat/>
    <w:pPr>
      <w:keepNext w:val="true"/>
      <w:keepLines/>
      <w:spacing w:before="360" w:after="120"/>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480" w:before="0" w:after="0"/>
      <w:ind w:firstLine="72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lineRule="auto" w:line="240" w:before="20" w:after="20"/>
      <w:ind w:hanging="0"/>
    </w:pPr>
    <w:rPr/>
  </w:style>
  <w:style w:type="paragraph" w:styleId="Title">
    <w:name w:val="Title"/>
    <w:basedOn w:val="Normal"/>
    <w:next w:val="BodyText"/>
    <w:qFormat/>
    <w:pPr>
      <w:keepNext w:val="true"/>
      <w:keepLines/>
      <w:spacing w:before="0" w:after="360"/>
      <w:jc w:val="center"/>
    </w:pPr>
    <w:rPr>
      <w:rFonts w:ascii="Times New Roman" w:hAnsi="Times New Roman" w:eastAsia="Times New Roman" w:cs="Times New Roman"/>
      <w:b/>
      <w:bCs/>
      <w:color w:val="000000"/>
      <w:sz w:val="32"/>
      <w:szCs w:val="32"/>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Date">
    <w:name w:val="Date"/>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000000"/>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spacing w:lineRule="auto" w:line="240" w:before="0" w:after="120"/>
      <w:ind w:hanging="720" w:left="720"/>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
    <w:name w:val="Table"/>
    <w:basedOn w:val="TableNormal"/>
    <w:semiHidden/>
    <w:unhideWhenUsed/>
    <w:qFormat/>
    <w:rPr>
      <w:sz w:val="20"/>
      <w:szCs w:val="20"/>
    </w:rPr>
    <w:tblPr>
      <w:tblBorders>
        <w:top w:val="single" w:color="000000" w:sz="8" w:space="0"/>
        <w:bottom w:val="single" w:color="000000" w:sz="8" w:space="0"/>
        <w:insideH w:val="single" w:color="BBBBBB" w:sz="4" w:space="0"/>
      </w:tblBorders>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864</Words>
  <Characters>4614</Characters>
  <CharactersWithSpaces>5414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2026-10-12T06:58:15Z</dcterms:created>
  <dc:creator/>
  <dc:description/>
  <dc:language>en-US</dc:language>
  <cp:lastModifiedBy/>
  <dcterms:modified xsi:type="dcterms:W3CDTF">2026-10-12T08:00:43Z</dcterms:modified>
  <cp:revision>1</cp:revision>
  <dc:subject/>
  <dc:title>Does Release Timing in the LLM Software Ecosystem Respond to Accumulating Degradation? An Empirical Study of Open-Source Repositories and Public Chat Logs</dc:title>
</cp:coreProperties>
</file>

<file path=docProps/custom.xml><?xml version="1.0" encoding="utf-8"?>
<Properties xmlns="http://schemas.openxmlformats.org/officeDocument/2006/custom-properties" xmlns:vt="http://schemas.openxmlformats.org/officeDocument/2006/docPropsVTypes"/>
</file>