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24cf4dfebb5d12ae17d5d3ded7fc3c7a573edf"/>
    <w:p>
      <w:pPr>
        <w:pStyle w:val="Heading1"/>
      </w:pPr>
      <w:r>
        <w:rPr>
          <w:rFonts w:ascii="Times New Roman" w:hAnsi="Times New Roman" w:eastAsia="Times New Roman" w:cs="Times New Roman"/>
        </w:rPr>
        <w:t xml:space="preserve">JIT submission package: title page, declarations, cover statement</w:t>
      </w:r>
    </w:p>
    <w:p>
      <w:pPr>
        <w:pStyle w:val="FirstParagraph"/>
        <w:spacing w:line="480" w:lineRule="auto" w:after="0" w:before="0"/>
        <w:ind w:firstLine="720"/>
        <w:jc w:val="left"/>
      </w:pPr>
      <w:r>
        <w:rPr>
          <w:rFonts w:ascii="Times New Roman" w:hAnsi="Times New Roman" w:eastAsia="Times New Roman" w:cs="Times New Roman"/>
        </w:rPr>
        <w:t xml:space="preserve">(The title page is uploaded separately from the anonymized manuscript. Bracketed items need your input.)</w:t>
      </w:r>
    </w:p>
    <w:bookmarkStart w:id="23" w:name="title-page"/>
    <w:p>
      <w:pPr>
        <w:pStyle w:val="Heading2"/>
      </w:pPr>
      <w:r>
        <w:rPr>
          <w:rFonts w:ascii="Times New Roman" w:hAnsi="Times New Roman" w:eastAsia="Times New Roman" w:cs="Times New Roman"/>
        </w:rPr>
        <w:t xml:space="preserve">Title page</w:t>
      </w:r>
    </w:p>
    <w:p>
      <w:pPr>
        <w:pStyle w:val="FirstParagraph"/>
        <w:spacing w:line="480" w:lineRule="auto" w:after="0" w:before="0"/>
        <w:ind w:firstLine="720"/>
        <w:jc w:val="left"/>
      </w:pPr>
      <w:r>
        <w:rPr>
          <w:bCs/>
          <w:rFonts w:ascii="Times New Roman" w:hAnsi="Times New Roman" w:eastAsia="Times New Roman" w:cs="Times New Roman"/>
          <w:b/>
        </w:rPr>
        <w:t xml:space="preserve">Title:</w:t>
      </w:r>
      <w:r>
        <w:rPr>
          <w:rFonts w:ascii="Times New Roman" w:hAnsi="Times New Roman" w:eastAsia="Times New Roman" w:cs="Times New Roman"/>
        </w:rPr>
        <w:t xml:space="preserve"> </w:t>
      </w:r>
      <w:r>
        <w:rPr>
          <w:rFonts w:ascii="Times New Roman" w:hAnsi="Times New Roman" w:eastAsia="Times New Roman" w:cs="Times New Roman"/>
        </w:rPr>
        <w:t xml:space="preserve">Acquired, Not Yet Assimilated? Complementary Assets and the Limits of Occupation-Level Evidence on Generative Visual AI</w:t>
      </w:r>
    </w:p>
    <w:p>
      <w:pPr>
        <w:pStyle w:val="BodyText"/>
        <w:spacing w:line="480" w:lineRule="auto" w:after="0" w:before="0"/>
        <w:ind w:firstLine="720"/>
        <w:jc w:val="left"/>
      </w:pPr>
      <w:r>
        <w:rPr>
          <w:bCs/>
          <w:rFonts w:ascii="Times New Roman" w:hAnsi="Times New Roman" w:eastAsia="Times New Roman" w:cs="Times New Roman"/>
          <w:b/>
        </w:rPr>
        <w:t xml:space="preserve">Author:</w:t>
      </w:r>
      <w:r>
        <w:rPr>
          <w:rFonts w:ascii="Times New Roman" w:hAnsi="Times New Roman" w:eastAsia="Times New Roman" w:cs="Times New Roman"/>
        </w:rPr>
        <w:t xml:space="preserve"> </w:t>
      </w:r>
      <w:r>
        <w:rPr>
          <w:rFonts w:ascii="Times New Roman" w:hAnsi="Times New Roman" w:eastAsia="Times New Roman" w:cs="Times New Roman"/>
        </w:rPr>
        <w:t xml:space="preserve">[Full name], [Department], Hanyang University, [city, country]. Email: [corresponding author email]</w:t>
      </w:r>
    </w:p>
    <w:bookmarkStart w:id="20" w:name="acknowledgements"/>
    <w:p>
      <w:pPr>
        <w:pStyle w:val="Heading3"/>
      </w:pPr>
      <w:r>
        <w:rPr>
          <w:rFonts w:ascii="Times New Roman" w:hAnsi="Times New Roman" w:eastAsia="Times New Roman" w:cs="Times New Roman"/>
        </w:rPr>
        <w:t xml:space="preserve">Acknowledgements</w:t>
      </w:r>
    </w:p>
    <w:p>
      <w:pPr>
        <w:pStyle w:val="FirstParagraph"/>
        <w:spacing w:line="480" w:lineRule="auto" w:after="0" w:before="0"/>
        <w:ind w:firstLine="720"/>
        <w:jc w:val="left"/>
      </w:pPr>
      <w:r>
        <w:rPr>
          <w:rFonts w:ascii="Times New Roman" w:hAnsi="Times New Roman" w:eastAsia="Times New Roman" w:cs="Times New Roman"/>
        </w:rPr>
        <w:t xml:space="preserve">[Optional.] The author thanks an undergraduate student for independent coding of task statements.</w:t>
      </w:r>
    </w:p>
    <w:bookmarkEnd w:id="20"/>
    <w:bookmarkStart w:id="21" w:name="author-contributions"/>
    <w:p>
      <w:pPr>
        <w:pStyle w:val="Heading3"/>
      </w:pPr>
      <w:r>
        <w:rPr>
          <w:rFonts w:ascii="Times New Roman" w:hAnsi="Times New Roman" w:eastAsia="Times New Roman" w:cs="Times New Roman"/>
        </w:rPr>
        <w:t xml:space="preserve">Author Contributions</w:t>
      </w:r>
    </w:p>
    <w:p>
      <w:pPr>
        <w:pStyle w:val="FirstParagraph"/>
        <w:spacing w:line="480" w:lineRule="auto" w:after="0" w:before="0"/>
        <w:ind w:firstLine="720"/>
        <w:jc w:val="left"/>
      </w:pPr>
      <w:r>
        <w:rPr>
          <w:rFonts w:ascii="Times New Roman" w:hAnsi="Times New Roman" w:eastAsia="Times New Roman" w:cs="Times New Roman"/>
        </w:rPr>
        <w:t xml:space="preserve">[Name] conceived the study, built the data pipeline, performed the analyses, and wrote the manuscript. [Name of second coder is not an author.]</w:t>
      </w:r>
    </w:p>
    <w:bookmarkEnd w:id="21"/>
    <w:bookmarkStart w:id="22" w:name="statements-and-declarations"/>
    <w:p>
      <w:pPr>
        <w:pStyle w:val="Heading3"/>
      </w:pPr>
      <w:r>
        <w:rPr>
          <w:rFonts w:ascii="Times New Roman" w:hAnsi="Times New Roman" w:eastAsia="Times New Roman" w:cs="Times New Roman"/>
        </w:rPr>
        <w:t xml:space="preserve">Statements and Declarations</w:t>
      </w:r>
    </w:p>
    <w:p>
      <w:pPr>
        <w:pStyle w:val="FirstParagraph"/>
        <w:spacing w:line="480" w:lineRule="auto" w:after="0" w:before="0"/>
        <w:ind w:firstLine="720"/>
        <w:jc w:val="left"/>
      </w:pPr>
      <w:r>
        <w:rPr>
          <w:bCs/>
          <w:rFonts w:ascii="Times New Roman" w:hAnsi="Times New Roman" w:eastAsia="Times New Roman" w:cs="Times New Roman"/>
          <w:b/>
        </w:rPr>
        <w:t xml:space="preserve">Ethical considerations:</w:t>
      </w:r>
      <w:r>
        <w:rPr>
          <w:rFonts w:ascii="Times New Roman" w:hAnsi="Times New Roman" w:eastAsia="Times New Roman" w:cs="Times New Roman"/>
        </w:rPr>
        <w:t xml:space="preserve"> </w:t>
      </w:r>
      <w:r>
        <w:rPr>
          <w:rFonts w:ascii="Times New Roman" w:hAnsi="Times New Roman" w:eastAsia="Times New Roman" w:cs="Times New Roman"/>
        </w:rPr>
        <w:t xml:space="preserve">Not applicable. The study uses public aggregate statistics and occupational task descriptions; no human participants were studied. Two coders classified task statements from a public database.</w:t>
      </w:r>
    </w:p>
    <w:p>
      <w:pPr>
        <w:pStyle w:val="BodyText"/>
        <w:spacing w:line="480" w:lineRule="auto" w:after="0" w:before="0"/>
        <w:ind w:firstLine="720"/>
        <w:jc w:val="left"/>
      </w:pPr>
      <w:r>
        <w:rPr>
          <w:bCs/>
          <w:rFonts w:ascii="Times New Roman" w:hAnsi="Times New Roman" w:eastAsia="Times New Roman" w:cs="Times New Roman"/>
          <w:b/>
        </w:rPr>
        <w:t xml:space="preserve">Consent to participate:</w:t>
      </w:r>
      <w:r>
        <w:rPr>
          <w:rFonts w:ascii="Times New Roman" w:hAnsi="Times New Roman" w:eastAsia="Times New Roman" w:cs="Times New Roman"/>
        </w:rPr>
        <w:t xml:space="preserve"> </w:t>
      </w:r>
      <w:r>
        <w:rPr>
          <w:rFonts w:ascii="Times New Roman" w:hAnsi="Times New Roman" w:eastAsia="Times New Roman" w:cs="Times New Roman"/>
        </w:rPr>
        <w:t xml:space="preserve">Not applicable.</w:t>
      </w:r>
    </w:p>
    <w:p>
      <w:pPr>
        <w:pStyle w:val="BodyText"/>
        <w:spacing w:line="480" w:lineRule="auto" w:after="0" w:before="0"/>
        <w:ind w:firstLine="720"/>
        <w:jc w:val="left"/>
      </w:pPr>
      <w:r>
        <w:rPr>
          <w:bCs/>
          <w:rFonts w:ascii="Times New Roman" w:hAnsi="Times New Roman" w:eastAsia="Times New Roman" w:cs="Times New Roman"/>
          <w:b/>
        </w:rPr>
        <w:t xml:space="preserve">Consent for publication:</w:t>
      </w:r>
      <w:r>
        <w:rPr>
          <w:rFonts w:ascii="Times New Roman" w:hAnsi="Times New Roman" w:eastAsia="Times New Roman" w:cs="Times New Roman"/>
        </w:rPr>
        <w:t xml:space="preserve"> </w:t>
      </w:r>
      <w:r>
        <w:rPr>
          <w:rFonts w:ascii="Times New Roman" w:hAnsi="Times New Roman" w:eastAsia="Times New Roman" w:cs="Times New Roman"/>
        </w:rPr>
        <w:t xml:space="preserve">Not applicable.</w:t>
      </w:r>
    </w:p>
    <w:p>
      <w:pPr>
        <w:pStyle w:val="BodyText"/>
        <w:spacing w:line="480" w:lineRule="auto" w:after="0" w:before="0"/>
        <w:ind w:firstLine="720"/>
        <w:jc w:val="left"/>
      </w:pPr>
      <w:r>
        <w:rPr>
          <w:bCs/>
          <w:rFonts w:ascii="Times New Roman" w:hAnsi="Times New Roman" w:eastAsia="Times New Roman" w:cs="Times New Roman"/>
          <w:b/>
        </w:rPr>
        <w:t xml:space="preserve">Declaration of conflicting interest:</w:t>
      </w:r>
      <w:r>
        <w:rPr>
          <w:rFonts w:ascii="Times New Roman" w:hAnsi="Times New Roman" w:eastAsia="Times New Roman" w:cs="Times New Roman"/>
        </w:rPr>
        <w:t xml:space="preserve"> </w:t>
      </w:r>
      <w:r>
        <w:rPr>
          <w:rFonts w:ascii="Times New Roman" w:hAnsi="Times New Roman" w:eastAsia="Times New Roman" w:cs="Times New Roman"/>
        </w:rPr>
        <w:t xml:space="preserve">The author declared no potential conflicts of interest with respect to the research, authorship, and/or publication of this article. [One of the two coders is a family member of the author; coding was done independently from the written rubric.]</w:t>
      </w:r>
    </w:p>
    <w:p>
      <w:pPr>
        <w:pStyle w:val="BodyText"/>
        <w:spacing w:line="480" w:lineRule="auto" w:after="0" w:before="0"/>
        <w:ind w:firstLine="720"/>
        <w:jc w:val="left"/>
      </w:pPr>
      <w:r>
        <w:rPr>
          <w:bCs/>
          <w:rFonts w:ascii="Times New Roman" w:hAnsi="Times New Roman" w:eastAsia="Times New Roman" w:cs="Times New Roman"/>
          <w:b/>
        </w:rPr>
        <w:t xml:space="preserve">Funding statement:</w:t>
      </w:r>
      <w:r>
        <w:rPr>
          <w:rFonts w:ascii="Times New Roman" w:hAnsi="Times New Roman" w:eastAsia="Times New Roman" w:cs="Times New Roman"/>
        </w:rPr>
        <w:t xml:space="preserve"> </w:t>
      </w:r>
      <w:r>
        <w:rPr>
          <w:rFonts w:ascii="Times New Roman" w:hAnsi="Times New Roman" w:eastAsia="Times New Roman" w:cs="Times New Roman"/>
        </w:rPr>
        <w:t xml:space="preserve">[The author received no financial support for the research, authorship, and/or publication of this article. / Edit if funded.]</w:t>
      </w:r>
    </w:p>
    <w:p>
      <w:pPr>
        <w:pStyle w:val="BodyText"/>
        <w:spacing w:line="480" w:lineRule="auto" w:after="0" w:before="0"/>
        <w:ind w:firstLine="720"/>
        <w:jc w:val="left"/>
      </w:pPr>
      <w:r>
        <w:rPr>
          <w:bCs/>
          <w:rFonts w:ascii="Times New Roman" w:hAnsi="Times New Roman" w:eastAsia="Times New Roman" w:cs="Times New Roman"/>
          <w:b/>
        </w:rPr>
        <w:t xml:space="preserve">Data availability:</w:t>
      </w:r>
      <w:r>
        <w:rPr>
          <w:rFonts w:ascii="Times New Roman" w:hAnsi="Times New Roman" w:eastAsia="Times New Roman" w:cs="Times New Roman"/>
        </w:rPr>
        <w:t xml:space="preserve"> </w:t>
      </w:r>
      <w:r>
        <w:rPr>
          <w:rFonts w:ascii="Times New Roman" w:hAnsi="Times New Roman" w:eastAsia="Times New Roman" w:cs="Times New Roman"/>
        </w:rPr>
        <w:t xml:space="preserve">All data are public. Code, prompts, language-model scores, and the human coding sheets are available in a replication repository [link to be added after review to preserve anonymity].</w:t>
      </w:r>
    </w:p>
    <w:p>
      <w:pPr>
        <w:pStyle w:val="BodyText"/>
        <w:spacing w:line="480" w:lineRule="auto" w:after="0" w:before="0"/>
        <w:ind w:firstLine="720"/>
        <w:jc w:val="left"/>
      </w:pPr>
      <w:r>
        <w:rPr>
          <w:bCs/>
          <w:rFonts w:ascii="Times New Roman" w:hAnsi="Times New Roman" w:eastAsia="Times New Roman" w:cs="Times New Roman"/>
          <w:b/>
        </w:rPr>
        <w:t xml:space="preserve">Use of generative AI:</w:t>
      </w:r>
      <w:r>
        <w:rPr>
          <w:rFonts w:ascii="Times New Roman" w:hAnsi="Times New Roman" w:eastAsia="Times New Roman" w:cs="Times New Roman"/>
        </w:rPr>
        <w:t xml:space="preserve"> </w:t>
      </w:r>
      <w:r>
        <w:rPr>
          <w:rFonts w:ascii="Times New Roman" w:hAnsi="Times New Roman" w:eastAsia="Times New Roman" w:cs="Times New Roman"/>
        </w:rPr>
        <w:t xml:space="preserve">Language models were used as measurement instruments (coding task statements and job-posting titles) and, as an assistant, for writing analysis code and for drafting and editing the manuscript. The author reviewed all results, text, and code and takes responsibility for the content.</w:t>
      </w:r>
    </w:p>
    <w:bookmarkEnd w:id="22"/>
    <w:bookmarkEnd w:id="23"/>
    <w:bookmarkStart w:id="24" w:name="cover-letter-statement-80-words-maximum"/>
    <w:p>
      <w:pPr>
        <w:pStyle w:val="Heading2"/>
      </w:pPr>
      <w:r>
        <w:rPr>
          <w:rFonts w:ascii="Times New Roman" w:hAnsi="Times New Roman" w:eastAsia="Times New Roman" w:cs="Times New Roman"/>
        </w:rPr>
        <w:t xml:space="preserve">Cover letter statement (80 words maximum)</w:t>
      </w:r>
    </w:p>
    <w:p>
      <w:pPr>
        <w:pStyle w:val="FirstParagraph"/>
        <w:spacing w:line="480" w:lineRule="auto" w:after="0" w:before="0"/>
        <w:ind w:firstLine="720"/>
        <w:jc w:val="left"/>
      </w:pPr>
      <w:r>
        <w:rPr>
          <w:rFonts w:ascii="Times New Roman" w:hAnsi="Times New Roman" w:eastAsia="Times New Roman" w:cs="Times New Roman"/>
        </w:rPr>
        <w:t xml:space="preserve">We show that occupation-level exposure designs, the main evidence on generative AI and jobs, cannot detect substitution of the size seen on freelance platforms, and that reported use overstates task reassignment. We extend IS assimilation theory by distinguishing judgment from production complements and treating assimilation as task-level, then specify a firm-level test. The argument applies wherever generated output must be judged, fitting the Journal’s interest in theoretically grounded IS research relevant across contexts.</w:t>
      </w:r>
    </w:p>
    <w:bookmarkEnd w:id="24"/>
    <w:bookmarkEnd w:id="25"/>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120" w:before="240"/>
      <w:jc w:val="center"/>
    </w:pPr>
    <w:rPr>
      <w:rFonts w:ascii="Times New Roman" w:hAnsi="Times New Roman" w:eastAsia="Times New Roman" w:cs="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120" w:before="240"/>
      <w:jc w:val="center"/>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120" w:before="240"/>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2026-10-28T08:18:10Z</dcterms:created>
  <dcterms:modified xsi:type="dcterms:W3CDTF">2026-10-28T08:18:10Z</dcterms:modified>
</cp:coreProperties>
</file>

<file path=docProps/custom.xml><?xml version="1.0" encoding="utf-8"?>
<Properties xmlns="http://schemas.openxmlformats.org/officeDocument/2006/custom-properties" xmlns:vt="http://schemas.openxmlformats.org/officeDocument/2006/docPropsVTypes"/>
</file>