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abe3810721818c7a8f2d4d75edf09b9703bf704"/>
    <w:p>
      <w:pPr>
        <w:pStyle w:val="Heading1"/>
      </w:pPr>
      <w:r>
        <w:t xml:space="preserve">Title page (submit separately; the review manuscript must not contain author information)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Where to Look First: Heterogeneity, Position, and the Value of Targeted Verification of Language-Model Output</w:t>
      </w:r>
    </w:p>
    <w:p>
      <w:pPr>
        <w:pStyle w:val="BodyText"/>
      </w:pPr>
      <w:r>
        <w:rPr>
          <w:bCs/>
          <w:b/>
        </w:rPr>
        <w:t xml:space="preserve">Authors and affiliations:</w:t>
      </w:r>
      <w:r>
        <w:t xml:space="preserve"> </w:t>
      </w:r>
      <w:r>
        <w:t xml:space="preserve">[AUTHORS]</w:t>
      </w:r>
    </w:p>
    <w:p>
      <w:pPr>
        <w:pStyle w:val="BodyText"/>
      </w:pPr>
      <w:r>
        <w:rPr>
          <w:bCs/>
          <w:b/>
        </w:rPr>
        <w:t xml:space="preserve">Corresponding author, e-mail, ORCID iD (submitting author):</w:t>
      </w:r>
      <w:r>
        <w:t xml:space="preserve"> </w:t>
      </w:r>
      <w:r>
        <w:t xml:space="preserve">[AUTHORS]</w:t>
      </w:r>
    </w:p>
    <w:p>
      <w:pPr>
        <w:pStyle w:val="BodyText"/>
      </w:pPr>
      <w:r>
        <w:rPr>
          <w:bCs/>
          <w:b/>
        </w:rPr>
        <w:t xml:space="preserve">Acknowledgements:</w:t>
      </w:r>
      <w:r>
        <w:t xml:space="preserve"> </w:t>
      </w:r>
      <w:r>
        <w:t xml:space="preserve">[AUTHORS]</w:t>
      </w:r>
    </w:p>
    <w:p>
      <w:pPr>
        <w:pStyle w:val="BodyText"/>
      </w:pPr>
      <w:r>
        <w:rPr>
          <w:bCs/>
          <w:b/>
        </w:rPr>
        <w:t xml:space="preserve">Funding statement:</w:t>
      </w:r>
      <w:r>
        <w:t xml:space="preserve"> </w:t>
      </w:r>
      <w:r>
        <w:t xml:space="preserve">[AUTHORS]</w:t>
      </w:r>
    </w:p>
    <w:p>
      <w:pPr>
        <w:pStyle w:val="BodyText"/>
      </w:pPr>
      <w:r>
        <w:rPr>
          <w:bCs/>
          <w:b/>
        </w:rPr>
        <w:t xml:space="preserve">Conflict-of-interest disclosure:</w:t>
      </w:r>
      <w:r>
        <w:t xml:space="preserve"> </w:t>
      </w:r>
      <w:r>
        <w:t xml:space="preserve">[AUTHORS]</w:t>
      </w:r>
    </w:p>
    <w:p>
      <w:pPr>
        <w:pStyle w:val="BodyText"/>
      </w:pPr>
      <w:r>
        <w:rPr>
          <w:bCs/>
          <w:b/>
        </w:rPr>
        <w:t xml:space="preserve">CRediT author contributions:</w:t>
      </w:r>
      <w:r>
        <w:t xml:space="preserve"> </w:t>
      </w:r>
      <w:r>
        <w:t xml:space="preserve">[AUTHORS]</w:t>
      </w:r>
    </w:p>
    <w:p>
      <w:pPr>
        <w:pStyle w:val="BodyText"/>
      </w:pPr>
      <w:r>
        <w:rPr>
          <w:bCs/>
          <w:b/>
        </w:rPr>
        <w:t xml:space="preserve">Ethics statement:</w:t>
      </w:r>
      <w:r>
        <w:t xml:space="preserve"> </w:t>
      </w:r>
      <w:r>
        <w:t xml:space="preserve">The analysis uses only publicly released annotations of machine-generated text (FActScore, WikiBio-GPT3, RAGTruth) and language-model outputs generated by the authors. No participants were recruited. [AUTHORS: confirm with your institution whether any review or exemption statement is required.]</w:t>
      </w:r>
    </w:p>
    <w:p>
      <w:pPr>
        <w:pStyle w:val="BodyText"/>
      </w:pPr>
      <w:r>
        <w:rPr>
          <w:bCs/>
          <w:b/>
        </w:rPr>
        <w:t xml:space="preserve">Data and code availability:</w:t>
      </w:r>
      <w:r>
        <w:t xml:space="preserve"> </w:t>
      </w:r>
      <w:r>
        <w:t xml:space="preserve">[AUTHORS: public datasets are cited in the manuscript; code and derived results are in the authors’ repository. For double-anonymous review, provide the code through an anonymized link and do not give the repository’s real URL.]</w:t>
      </w:r>
    </w:p>
    <w:p>
      <w:pPr>
        <w:pStyle w:val="BodyText"/>
      </w:pPr>
      <w:r>
        <w:rPr>
          <w:bCs/>
          <w:b/>
        </w:rPr>
        <w:t xml:space="preserve">Disclosure of generative-AI assistance:</w:t>
      </w:r>
      <w:r>
        <w:t xml:space="preserve"> </w:t>
      </w:r>
      <w:r>
        <w:t xml:space="preserve">[AUTHORS: describe the use of AI tools in preparing the analysis and the manuscript, in the form required by the journal’s current policy.]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2026-10-28T13:37:07Z</dcterms:created>
  <dcterms:modified xsi:type="dcterms:W3CDTF">2026-10-28T13:37:07Z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