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w:t>
      </w:r>
      <w:del w:id="9145" w:author="Claude" w:date="2026-10-13T00:00:00Z">
        <w:r>
          <w:delText xml:space="preserve">, and no detectable response to 38 upstream model launches.</w:delText>
        </w:r>
      </w:del>
      <w:ins w:id="9146" w:author="Claude" w:date="2026-10-13T00:00:00Z">
        <w:r>
          <w:t xml:space="preserve">. Repositories exposed to one of 38 upstream model launches release sooner in the days after it, a response that weekly data do not show.</w:t>
        </w:r>
      </w:ins>
      <w:r>
        <w:t xml:space="preserve">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to upstream launches,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del w:id="9139" w:author="Claude" w:date="2026-10-13T00:00:00Z">
        <w:r>
          <w:delText xml:space="preserve">1 Introduction</w:delText>
        </w:r>
      </w:del>
      <w:ins w:id="9140" w:author="Claude" w:date="2026-10-13T00:00:00Z">
        <w:r>
          <w:t xml:space="preserve">1. Introduction</w:t>
        </w:r>
      </w:ins>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del w:id="9147" w:author="Claude" w:date="2026-10-13T00:00:00Z">
        <w:r>
          <w:delText xml:space="preserve">, and they show no detectable response to upstream model launches.</w:delText>
        </w:r>
      </w:del>
      <w:ins w:id="9148" w:author="Claude" w:date="2026-10-13T00:00:00Z">
        <w:r>
          <w:t xml:space="preserve">, and they respond within days to upstream model launches.</w:t>
        </w:r>
      </w:ins>
      <w:r>
        <w:t xml:space="preserve">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to upstream launches,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del w:id="9149" w:author="Claude" w:date="2026-10-13T00:00:00Z">
        <w:r>
          <w:delText xml:space="preserve"> show no detectable response to 38 upstream model launches, although release notes often mention a new model after its launch, which suggests that the content of releases responds while their timing does not. </w:delText>
        </w:r>
      </w:del>
      <w:ins w:id="9150" w:author="Claude" w:date="2026-10-13T00:00:00Z">
        <w:r>
          <w:t xml:space="preserve"> respond to 38 upstream model launches in the days after them. The mean time to the next release is 3.4 days shorter for repositories exposed to a launch than for unexposed repositories (placebo-based p = 0.018), and the share that release within one day is 17.5 percentage points higher (p = 0.008); the response is larger when controls exposed to other launches are excluded, but it is concentrated in the first days and is smaller when hot-fixes are excluded (2.2 days; p = 0.10) unless controls exposed to other launches are also dropped (4.6 days; p = 0.002), and a weekly indicator misses it. Timing alone cannot show whether these releases address degradation or add support for the new model. </w:t>
        </w:r>
      </w:ins>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responds</w:t>
        </w:r>
      </w:ins>
      <w:del w:id="9151" w:author="Claude" w:date="2026-10-13T00:00:00Z">
        <w:r>
          <w:delText xml:space="preserve"> to upstream launches, and that they tend to follow</w:delText>
        </w:r>
      </w:del>
      <w:ins w:id="9152" w:author="Claude" w:date="2026-10-13T00:00:00Z">
        <w:r>
          <w:t xml:space="preserve"> to upstream launches within days but not in weekly data, and that they tend to follow</w:t>
        </w:r>
      </w:ins>
      <w:r>
        <w:t xml:space="preserve">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rPr>
          <w:ins w:id="9171" w:author="Claude" w:date="2026-10-13T00:00:00Z"/>
        </w:rPr>
      </w:pPr>
      <w:ins w:id="9172" w:author="Claude" w:date="2026-10-13T00:00:00Z">
        <w:r>
          <w:rPr>
            <w:b/>
            <w:bCs/>
          </w:rPr>
          <w:t xml:space="preserve">Upstream launches at daily resolution.</w:t>
        </w:r>
        <w:r>
          <w:t xml:space="preserve"> A weekly indicator is a coarse measure of timing when the weekly release rate in treated blocks is about 0.42 and client SDKs often release on the day a model is announced. We therefore also measure timing in days. Day 0 is the date of the public announcement. For each launch and each repository that had released at least once in the preceding 90 days, we record the number of days until the next release, and we compare exposed and unexposed repositories in two ways: the difference in the share that release within </w:t>
        </w:r>
        <w:r>
          <w:rPr>
            <w:i/>
            <w:iCs/>
          </w:rPr>
          <w:t xml:space="preserve">k</w:t>
        </w:r>
        <w:r>
          <w:t xml:space="preserve"> days (</w:t>
        </w:r>
        <w:r>
          <w:rPr>
            <w:i/>
            <w:iCs/>
          </w:rPr>
          <w:t xml:space="preserve">k</w:t>
        </w:r>
        <w:r>
          <w:t xml:space="preserve"> = 0, 1, 3, 7, 14, 28), and the difference in the restricted mean time to the next release, truncated at 28 days. Both are averaged over launches with equal weight. Inference is by randomization: we replace each launch date with a placebo date drawn from days at least 14 days away from any real launch, keep the launch's type and therefore its exposed and unexposed sets, recompute the statistics, and repeat 999 times. The placebo distribution absorbs any baseline difference in release rates between exposed and unexposed repositories, and the p-value is the share of placebo statistics at least as far from the placebo mean as the observed statistic. To compare timing with content, we also record, for exposed repositories, the days until the first release whose notes mention the launched model, and whether that release is the first release after the launch. We also report a version in which controls that are exposed to another launch within the window are dropped. The restricted mean time to the next release is our primary statistic, because it summarizes the first four weeks in one number and does not depend on a chosen horizon; we designated it after we had seen the estimates and not in advance.</w:t>
        </w:r>
      </w:ins>
    </w:p>
    <w:p>
      <w:pPr>
        <w:pStyle w:val="BodyText"/>
        <w:rPr>
          <w:ins w:id="9129" w:author="Claude" w:date="2026-10-13T00:00:00Z"/>
        </w:rPr>
      </w:pPr>
      <w:ins w:id="9130" w:author="Claude" w:date="2026-10-13T00:00:00Z">
        <w:r>
          <w:rPr>
            <w:b/>
            <w:bCs/>
          </w:rPr>
          <w:t xml:space="preserve">Receivers of the signal.</w:t>
        </w:r>
        <w:r>
          <w:t xml:space="preserve"> Sections 5.1 to 5.5 test whether release timing is correlated with degradation. Signaling also requires that receivers act on the signal. We therefore ask whether adoption responds to release cadence and whether it responds differently to releases that follow a surge in bug reports. For each repository-week we measure adoption growth as the change in log mean weekly PyPI downloads between weeks </w:t>
        </w:r>
        <w:r>
          <w:rPr>
            <w:i/>
            <w:iCs/>
          </w:rPr>
          <w:t xml:space="preserve">t</w:t>
        </w:r>
        <w:r>
          <w:t xml:space="preserve">−3 to </w:t>
        </w:r>
        <w:r>
          <w:rPr>
            <w:i/>
            <w:iCs/>
          </w:rPr>
          <w:t xml:space="preserve">t</w:t>
        </w:r>
        <w:r>
          <w:t xml:space="preserve"> and weeks </w:t>
        </w:r>
        <w:r>
          <w:rPr>
            <w:i/>
            <w:iCs/>
          </w:rPr>
          <w:t xml:space="preserve">t</w:t>
        </w:r>
        <w:r>
          <w:t xml:space="preserve">+1 to </w:t>
        </w:r>
        <w:r>
          <w:rPr>
            <w:i/>
            <w:iCs/>
          </w:rPr>
          <w:t xml:space="preserve">t</w:t>
        </w:r>
        <w:r>
          <w:t xml:space="preserve">+4, and, for all 19 repositories, the corresponding change in log new GitHub stars from GH Archive. Three repositories (whisper.cpp, text-generation-inference, and ollama) have no PyPI artifact and enter only the star models. The regressors are the number of releases in the trailing eight weeks, the number of those releases that follow a week whose bug share exceeded the repository's median, the number of hot-fix releases in the same window, and the log of issues in the window as a control for project activity, together with the outcome measured four weeks earlier and repository and week fixed effects. Because total releases are in the model, the coefficient on bug-preceded releases is the additional response of adoption to a release that follows a bug surge, relative to any other release. Standard errors are clustered by repository, and p-values come from a wild cluster restricted bootstrap with Webb weights. Adoption and releases share momentum, so these estimates describe how receivers' behavior covaries with cadence and are not causal.</w:t>
        </w:r>
      </w:ins>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pStyle w:val="BodyText"/>
        <w:keepN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pStyle w:val="BodyText"/>
        <w:keepN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pStyle w:val="BodyText"/>
        <w:keepN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del w:id="9141" w:author="Claude" w:date="2026-10-13T00:00:00Z">
        <w:r>
          <w:delText xml:space="preserve">5.4. RQ3: No Detectable Release Response to Upstream Model Launches</w:delText>
        </w:r>
      </w:del>
      <w:ins w:id="9142" w:author="Claude" w:date="2026-10-13T00:00:00Z">
        <w:r>
          <w:t xml:space="preserve">5.4. RQ3: A Short-Run Release Response to Upstream Model Launches</w:t>
        </w:r>
      </w:ins>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BodyText"/>
        <w:rPr>
          <w:ins w:id="9173" w:author="Claude" w:date="2026-10-13T00:00:00Z"/>
        </w:rPr>
      </w:pPr>
      <w:ins w:id="9174" w:author="Claude" w:date="2026-10-13T00:00:00Z">
        <w:r>
          <w:rPr>
            <w:b/>
            <w:bCs/>
          </w:rPr>
          <w:t xml:space="preserve">Daily resolution.</w:t>
        </w:r>
        <w:r>
          <w:t xml:space="preserve"> Measured in days, exposed repositories release sooner after a launch than unexposed repositories do. Among the 277 repository-launch pairs in which the repository had released in the preceding 90 days, the restricted mean time to the next release, truncated at 28 days, is 3.4 days shorter for exposed than for unexposed repositories, against 0.9 days shorter on average at placebo launch dates (placebo 95 percent range −3.0 to 1.2; randomization p = 0.018). Because the primary statistic was designated after we had seen the estimates, we regard the daily analysis as exploratory and report all seven statistics. The share that release within one day of the announcement is 17.5 percentage points higher for exposed repositories, against 4.8 points at placebo dates (range −3.4 to 12.9; p = 0.008). The differences are 11.2 points on the day of the launch (p = 0.03), 15.5 within three days (p = 0.04), 13.9 within 14 days (p = 0.03), and 7.0 within 28 days (p = 0.15). The statistics are not independent. Figure 4 plots the share that have released by each day: the observed gap lies above the placebo band in the first days after a launch and near its upper edge afterward. When controls that are exposed to another launch within the window are dropped, the differences are larger and last longer: the mean time to the next release is 5.9 days shorter (p = 0.001), and the share that release is 22.2 points higher within one day (p = 0.001), 21.2 within seven days (p = 0.01), and 15.4 within 28 days (p = 0.009). When hot-fix releases are excluded and only regular releases count, the response is smaller and shorter: the mean time to the next release is 2.2 days shorter (p = 0.10), and the share that release is 7.4 points higher on the day of the launch (p = 0.02) and 10.9 points higher within one day (p = 0.006), but only 5.0 points higher within seven days (p = 0.63). Part of the response therefore consists of hot-fix releases, and the primary statistic is not significant at 5 percent once they are excluded. When controls exposed to other launches are dropped as well, the response in regular releases is again clear: the mean time to the next release is 4.6 days shorter (p = 0.002), and the share that release is 14.4 points higher within one day (p = 0.002) and 14.7 points higher within 28 days (p = 0.007). The weekly estimates miss this response because a weekly indicator is close to saturation when the weekly release rate is 0.42, and client SDKs often release on the day a model is announced. Releases therefore do respond to a change in their environment, which is a form of state dependence. Timing alone cannot show whether a release shortly after a launch addresses degradation or adds support for the new model; the release notes below suggest that adding support is at least part of it.</w:t>
        </w:r>
      </w:ins>
    </w:p>
    <w:p>
      <w:pPr>
        <w:pStyle w:val="BodyText"/>
        <w:keepNext/>
        <w:spacing w:before="120" w:after="60" w:line="240" w:lineRule="auto"/>
        <w:ind w:firstLine="0"/>
        <w:jc w:val="center"/>
        <w:rPr>
          <w:ins w:id="9175" w:author="Claude" w:date="2026-10-13T00:00:00Z"/>
        </w:rPr>
      </w:pPr>
      <w:ins w:id="9176" w:author="Claude" w:date="2026-10-13T00:00:00Z">
        <w:r>
          <w:drawing>
            <wp:inline xmlns:wp="http://schemas.openxmlformats.org/drawingml/2006/wordprocessingDrawing" distT="0" distB="0" distL="0" distR="0">
              <wp:extent cx="5486400" cy="2743200"/>
              <wp:docPr id="9004" name="Figure 4" descr="Figure 4"/>
              <a:graphic xmlns:a="http://schemas.openxmlformats.org/drawingml/2006/main">
                <a:graphicData uri="http://schemas.openxmlformats.org/drawingml/2006/picture">
                  <pic:pic xmlns:pic="http://schemas.openxmlformats.org/drawingml/2006/picture">
                    <pic:nvPicPr>
                      <pic:cNvPr id="9004" name="fig4_launch_daily.png"/>
                      <pic:cNvPicPr/>
                    </pic:nvPicPr>
                    <pic:blipFill>
                      <a:blip xmlns:r="http://schemas.openxmlformats.org/officeDocument/2006/relationships" r:embed="rId9004"/>
                      <a:stretch>
                        <a:fillRect/>
                      </a:stretch>
                    </pic:blipFill>
                    <pic:spPr>
                      <a:xfrm>
                        <a:off x="0" y="0"/>
                        <a:ext cx="5486400" cy="2743200"/>
                      </a:xfrm>
                      <a:prstGeom prst="rect">
                        <a:avLst/>
                      </a:prstGeom>
                    </pic:spPr>
                  </pic:pic>
                </a:graphicData>
              </a:graphic>
            </wp:inline>
          </w:drawing>
        </w:r>
      </w:ins>
    </w:p>
    <w:p>
      <w:pPr>
        <w:pStyle w:val="BodyText"/>
        <w:rPr>
          <w:ins w:id="9177" w:author="Claude" w:date="2026-10-13T00:00:00Z"/>
        </w:rPr>
      </w:pPr>
      <w:ins w:id="9178" w:author="Claude" w:date="2026-10-13T00:00:00Z">
        <w:r>
          <w:rPr>
            <w:b/>
            <w:bCs/>
          </w:rPr>
          <w:t xml:space="preserve">Figure 4.</w:t>
        </w:r>
        <w:r>
          <w:t xml:space="preserve"> Difference between exposed and unexposed repositories in the share that have released by day k after an upstream launch (38 launches; 277 repository-launch pairs). The shaded band is the central 95 percent, pointwise, of the same statistic computed at placebo launch dates, and the dashed line is its mean. The primary statistic, the restricted mean time to the next release, is reported in the text.</w:t>
        </w:r>
      </w:ins>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w:t>
      </w:r>
      <w:del w:id="9143" w:author="Claude" w:date="2026-10-13T00:00:00Z">
        <w:r>
          <w:delText xml:space="preserve">If most are correct, the pattern is consistent with the content of releases responding to a launch while their timing does not: support for a new model is shipped in releases that would probably have appeared anyway. H4 is not supported by the upstream signal either.</w:delText>
        </w:r>
      </w:del>
      <w:ins w:id="9144" w:author="Claude" w:date="2026-10-13T00:00:00Z">
        <w:r>
          <w:t xml:space="preserve">If most are correct, the pattern is consistent with releases being brought forward to ship support for a new model. H4 is supported by the upstream signal at daily resolution but not at weekly resolution, and the response is better read as one to a change in the environment than as a response to degradation in the sense of Section 3.</w:t>
        </w:r>
      </w:ins>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w:t>
      </w:r>
      <w:del w:id="9169" w:author="Claude" w:date="2026-10-13T00:00:00Z">
        <w:r>
          <w:delText xml:space="preserve">For the launch event study the estimate</w:delText>
        </w:r>
      </w:del>
      <w:ins w:id="9170" w:author="Claude" w:date="2026-10-13T00:00:00Z">
        <w:r>
          <w:t xml:space="preserve">For the weekly launch event study the estimate</w:t>
        </w:r>
      </w:ins>
      <w:r>
        <w:t xml:space="preserv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0.000 under (b) (−0.009 to 0.010), +0.014 under (d) (−0.005 to 0.033), and 0.158 (SE 0.097) for the response to bug reports. For the seven weekly releasers (Table 1) the estimates are imprecise: −0.021 (−0.072 to 0.031) under (b), +0.087 (−0.150 to 0.324) under (d), and 0.341 (SE 0.182) for the response to bug reports. The (d) estimate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3"/>
        <w:rPr>
          <w:ins w:id="9131" w:author="Claude" w:date="2026-10-13T00:00:00Z"/>
        </w:rPr>
      </w:pPr>
      <w:ins w:id="9132" w:author="Claude" w:date="2026-10-13T00:00:00Z">
        <w:r>
          <w:t xml:space="preserve">5.7. Receivers: Does Adoption Respond to Cadence?</w:t>
        </w:r>
      </w:ins>
    </w:p>
    <w:p>
      <w:pPr>
        <w:pStyle w:val="FirstParagraph"/>
        <w:rPr>
          <w:ins w:id="9133" w:author="Claude" w:date="2026-10-13T00:00:00Z"/>
        </w:rPr>
      </w:pPr>
      <w:ins w:id="9134" w:author="Claude" w:date="2026-10-13T00:00:00Z">
        <w:r>
          <w:t xml:space="preserve">We find no detectable response of adoption to release cadence at the 5 percent level. One standard deviation more releases in the trailing eight weeks is followed by a change of −0.008 in log download growth (clustered SE 0.034; wild cluster bootstrap p = 0.94) and of 0.047 in log star growth (SE 0.025; p = 0.10). The additional response to releases that follow a bug surge is −0.026 (p = 0.50) for downloads and −0.022 (p = 0.24) for stars, and that to hot-fixes is 0.019 (p = 0.52) and −0.017 (p = 0.68). The estimates for stars are positive in all three models (0.047 to 0.064; p = 0.05 to 0.11), so a modest positive response of star growth cannot be excluded. Excluding the downloads of TensorRT-LLM, whose PyPI counts are incomplete, of autogen, whose PyPI packages are partly maintained by a fork, or of both leaves the download results unchanged (the response to releases is −0.005, −0.014, and −0.009; p = 0.91 or higher). With 16 clusters for downloads and 19 for stars, the minimum detectable effect at 80 percent power is about 0.09 and 0.07 log points per standard deviation, so the result does not show that receivers ignore cadence, only that adoption at weekly frequency does not reveal it. The argument of Section 2.4 then rests on the documented use of cadence in project-health assessments rather than on revealed behavior, and we say so in Section 6.3.</w:t>
        </w:r>
      </w:ins>
    </w:p>
    <w:p>
      <w:pPr>
        <w:pStyle w:val="Heading2"/>
      </w:pPr>
      <w:r>
        <w:t xml:space="preserve">6. Discussion</w:t>
      </w:r>
    </w:p>
    <w:p>
      <w:pPr>
        <w:pStyle w:val="Heading3"/>
      </w:pPr>
      <w:r>
        <w:t xml:space="preserve">6.1. Interpretation</w:t>
      </w:r>
    </w:p>
    <w:p>
      <w:pPr>
        <w:pStyle w:val="FirstParagraph"/>
      </w:pPr>
      <w:r>
        <w:t xml:space="preserve">Releases in these repositories </w:t>
      </w:r>
      <w:del w:id="9153" w:author="Claude" w:date="2026-10-13T00:00:00Z">
        <w:r>
          <w:delText xml:space="preserve">respond to the volume of user activity and, more weakly, to accumulated work</w:delText>
        </w:r>
      </w:del>
      <w:ins w:id="9154" w:author="Claude" w:date="2026-10-13T00:00:00Z">
        <w:r>
          <w:t xml:space="preserve">respond to the volume of user activity, to upstream model launches, and, more weakly, to accumulated work</w:t>
        </w:r>
      </w:ins>
      <w:r>
        <w:t xml:space="preserve">,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55" w:author="Claude" w:date="2026-10-13T00:00:00Z">
        <w:r>
          <w:delText xml:space="preserve">releases show no detectable response to upstream model launches, and the release hazard tends to rise</w:delText>
        </w:r>
      </w:del>
      <w:ins w:id="9156" w:author="Claude" w:date="2026-10-13T00:00:00Z">
        <w:r>
          <w:t xml:space="preserve">releases respond to upstream model launches within days, and the release hazard tends to rise</w:t>
        </w:r>
      </w:ins>
      <w:r>
        <w:t xml:space="preserv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w:t>
      </w:r>
      <w:del w:id="9157" w:author="Claude" w:date="2026-10-13T00:00:00Z">
        <w:r>
          <w:delText xml:space="preserve">mainly reflecting user activity and the accumulation of development work</w:delText>
        </w:r>
      </w:del>
      <w:ins w:id="9158" w:author="Claude" w:date="2026-10-13T00:00:00Z">
        <w:r>
          <w:t xml:space="preserve">mainly reflecting user activity, upstream launches, and the accumulation of development work</w:t>
        </w:r>
      </w:ins>
      <w:r>
        <w:t xml:space="preserve">.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to upstream launches,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w:t>
      </w:r>
      <w:del w:id="9167" w:author="Claude" w:date="2026-10-13T00:00:00Z">
        <w:r>
          <w:delText xml:space="preserve">although releases do respond to the flow of user reports.</w:delText>
        </w:r>
      </w:del>
      <w:ins w:id="9168" w:author="Claude" w:date="2026-10-13T00:00:00Z">
        <w:r>
          <w:t xml:space="preserve">although releases do respond to the flow of user reports and, within days, to upstream launches.</w:t>
        </w:r>
      </w:ins>
      <w:r>
        <w:t xml:space="preserve">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with upstream launches,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w:t>
      </w:r>
      <w:del w:id="9159" w:author="Claude" w:date="2026-10-13T00:00:00Z">
        <w:r>
          <w:delText xml:space="preserve">follows user activity, accumulated work, or the calendar</w:delText>
        </w:r>
      </w:del>
      <w:ins w:id="9160" w:author="Claude" w:date="2026-10-13T00:00:00Z">
        <w:r>
          <w:t xml:space="preserve">follows user activity, upstream launches, accumulated work, or the calendar</w:t>
        </w:r>
      </w:ins>
      <w:r>
        <w:t xml:space="preserve">,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w:t>
      </w:r>
      <w:del w:id="9161" w:author="Claude" w:date="2026-10-13T00:00:00Z">
        <w:r>
          <w:delText xml:space="preserve">maintenance tends to follow user activity, accumulated work, or a calendar</w:delText>
        </w:r>
      </w:del>
      <w:ins w:id="9162" w:author="Claude" w:date="2026-10-13T00:00:00Z">
        <w:r>
          <w:t xml:space="preserve">maintenance tends to follow user activity, upstream launches, accumulated work, or a calendar</w:t>
        </w:r>
      </w:ins>
      <w:r>
        <w:t xml:space="preserve">.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rPr>
          <w:ins w:id="9135" w:author="Claude" w:date="2026-10-13T00:00:00Z"/>
        </w:rPr>
      </w:pPr>
      <w:ins w:id="9136" w:author="Claude" w:date="2026-10-13T00:00:00Z">
        <w:r>
          <w:rPr>
            <w:b/>
            <w:bCs/>
          </w:rPr>
          <w:t xml:space="preserve">Adoption measures.</w:t>
        </w:r>
        <w:r>
          <w:t xml:space="preserve"> The receiver-side analysis uses downloads and stars as measures of adoption. Downloads include mirrors and continuous-integration installs, stars measure attention more than use, three repositories have no PyPI artifact, and the PyPI counts of TensorRT-LLM are incomplete because early versions were distributed through the NVIDIA package index, and those of autogen combine two packages, one of which is now maintained by a fork. Excluding the downloads of either repository, or of both, leaves the estimates unchanged (Section 5.7). Adoption and releases are both driven by project momentum, which the lagged outcome and the issue control absorb only in part.</w:t>
        </w:r>
      </w:ins>
    </w:p>
    <w:p>
      <w:pPr>
        <w:pStyle w:val="BodyText"/>
        <w:rPr>
          <w:ins w:id="9179" w:author="Claude" w:date="2026-10-13T00:00:00Z"/>
        </w:rPr>
      </w:pPr>
      <w:ins w:id="9180" w:author="Claude" w:date="2026-10-13T00:00:00Z">
        <w:r>
          <w:rPr>
            <w:b/>
            <w:bCs/>
          </w:rPr>
          <w:t xml:space="preserve">Daily launch analysis.</w:t>
        </w:r>
        <w:r>
          <w:t xml:space="preserve"> The daily analysis includes only repositories that had released in the preceding 90 days, which is why it uses 277 repository-launch pairs and not the 334 of the weekly analysis. The placebo test absorbs baseline differences in release rates between exposed and unexposed repositories, but not differences in how exposed repositories respond to any announcement. The coding of exposure is a judgment, the seven daily statistics are not independent, the primary statistic was chosen after the estimates were seen and is not significant when hot-fixes are excluded unless controls exposed to other launches are also dropped, and the keyword patterns for matching models in release notes include generic terms that can match unrelated text.</w:t>
        </w:r>
      </w:ins>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w:t>
      </w:r>
      <w:del w:id="9137" w:author="Claude" w:date="2026-10-13T00:00:00Z">
        <w:r>
          <w:delText xml:space="preserve">in Sections 5.1 to 5.6 and in Table 1</w:delText>
        </w:r>
      </w:del>
      <w:ins w:id="9138" w:author="Claude" w:date="2026-10-13T00:00:00Z">
        <w:r>
          <w:t xml:space="preserve">in Sections 5.1 to 5.7 and in Table 1</w:t>
        </w:r>
      </w:ins>
      <w:r>
        <w:t xml:space="preserve">,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63" w:author="Claude" w:date="2026-10-13T00:00:00Z">
        <w:r>
          <w:delText xml:space="preserve">releases show no detectable response to upstream model launches, and the release hazard rises significantly</w:delText>
        </w:r>
      </w:del>
      <w:ins w:id="9164" w:author="Claude" w:date="2026-10-13T00:00:00Z">
        <w:r>
          <w:t xml:space="preserve">releases respond to upstream model launches within days, and the release hazard rises significantly</w:t>
        </w:r>
      </w:ins>
      <w:r>
        <w:t xml:space="preserve"> with age in only one repository. The hazard does tend to rise with the stock of merged changes, although the data cannot cleanly separate that stock from calendar time. Release timing in this ecosystem therefore </w:t>
      </w:r>
      <w:del w:id="9165" w:author="Claude" w:date="2026-10-13T00:00:00Z">
        <w:r>
          <w:delText xml:space="preserve">appears to follow user activity and accumulating work</w:delText>
        </w:r>
      </w:del>
      <w:ins w:id="9166" w:author="Claude" w:date="2026-10-13T00:00:00Z">
        <w:r>
          <w:t xml:space="preserve">appears to follow user activity, upstream launches, and accumulating work</w:t>
        </w:r>
      </w:ins>
      <w:r>
        <w:t xml:space="preserve">,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and to upstream changes,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 Id="rId9004" Type="http://schemas.openxmlformats.org/officeDocument/2006/relationships/image" Target="media/fig4_launch_daily.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