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ighlights"/>
    <w:p>
      <w:pPr>
        <w:pStyle w:val="Heading1"/>
        <w:ind w:firstLine="0"/>
      </w:pPr>
      <w:r>
        <w:t xml:space="preserve">Highlights</w:t>
      </w:r>
    </w:p>
    <w:p>
      <w:pPr>
        <w:numPr>
          <w:ilvl w:val="0"/>
          <w:numId w:val="1001"/>
        </w:numPr>
        <w:pStyle w:val="Compact"/>
      </w:pPr>
      <w:r>
        <w:t xml:space="preserve">Release cadence is tested as a signal of maintenance quality for LLM tooling</w:t>
      </w:r>
    </w:p>
    <w:p>
      <w:pPr>
        <w:numPr>
          <w:ilvl w:val="0"/>
          <w:numId w:val="1001"/>
        </w:numPr>
        <w:pStyle w:val="Compact"/>
      </w:pPr>
      <w:r>
        <w:t xml:space="preserve">Bug reports do not measurably rise with release age; the size of any rise is bounded</w:t>
      </w:r>
    </w:p>
    <w:p>
      <w:pPr>
        <w:numPr>
          <w:ilvl w:val="0"/>
          <w:numId w:val="1001"/>
        </w:numPr>
        <w:pStyle w:val="Compact"/>
      </w:pPr>
      <w:r>
        <w:t xml:space="preserve">Releases follow user issue volume, without a distinguishable extra response to bugs</w:t>
      </w:r>
    </w:p>
    <w:p>
      <w:pPr>
        <w:numPr>
          <w:ilvl w:val="0"/>
          <w:numId w:val="1001"/>
        </w:numPr>
        <w:pStyle w:val="Compact"/>
      </w:pPr>
      <w:r>
        <w:t xml:space="preserve">Releases follow upstream model launches within days (exploratory evidence)</w:t>
      </w:r>
    </w:p>
    <w:p>
      <w:pPr>
        <w:numPr>
          <w:ilvl w:val="0"/>
          <w:numId w:val="1001"/>
        </w:numPr>
        <w:pStyle w:val="Compact"/>
      </w:pPr>
      <w:r>
        <w:t xml:space="preserve">Public repositories lack the performance data needed to show degradation is managed</w:t>
      </w:r>
    </w:p>
    <w:bookmarkEnd w:id="20"/>
    <w:sectPr>
      <w:footerReference w:type="default" r:id="rId9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2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Times New Roman" w:cs="Times New Roman"/>
      <w:color w:val="000000"/>
      <w:sz w:val="24"/>
    </w:rPr>
  </w:style>
  <w:style w:styleId="BodyText" w:type="paragraph">
    <w:name w:val="Body Text"/>
    <w:basedOn w:val="Normal"/>
    <w:link w:val="BodyTextChar"/>
    <w:pPr>
      <w:spacing w:after="0" w:before="0" w:line="276" w:lineRule="auto"/>
      <w:ind w:firstLine="720"/>
    </w:pPr>
    <w:qFormat/>
    <w:rPr>
      <w:rFonts w:ascii="Times New Roman" w:hAnsi="Times New Roman" w:eastAsia="Times New Roman" w:cs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line="276" w:lineRule="auto" w:after="0" w:before="0"/>
      <w:ind w:firstLine="720"/>
    </w:pPr>
    <w:rPr>
      <w:rFonts w:ascii="Times New Roman" w:hAnsi="Times New Roman" w:eastAsia="Times New Roman" w:cs="Times New Roman"/>
      <w:color w:val="000000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Times New Roman" w:cs="Times New Roman"/>
      <w:color w:val="000000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 w:line="240" w:lineRule="auto"/>
      <w:jc w:val="center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Times New Roman" w:cs="Times New Roman"/>
      <w:color w:val="00000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 w:line="240" w:lineRule="auto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4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1"/>
    </w:pPr>
    <w:rPr>
      <w:rFonts w:ascii="Times New Roman" w:hAnsi="Times New Roman" w:eastAsia="Times New Roman" w:cs="Times New Roman"/>
      <w:b/>
      <w:bCs/>
      <w:i/>
      <w:color w:val="000000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 w:line="240" w:lineRule="auto"/>
      <w:outlineLvl w:val="2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Times New Roman" w:cs="Times New Roman"/>
      <w:color w:val="000000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Times New Roman" w:cs="Times New Roman"/>
      <w:color w:val="000000"/>
      <w:sz w:val="24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2026-10-27T06:39:18Z</dcterms:created>
  <dcterms:modified xsi:type="dcterms:W3CDTF">2026-10-27T06:39:18Z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