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i/>
          <w:iCs/>
          <w:color w:val="666666"/>
          <w:sz w:val="24"/>
          <w:szCs w:val="24"/>
        </w:rPr>
        <w:t xml:space="preserve">Title page</w:t>
      </w:r>
    </w:p>
    <w:p>
      <w:pPr>
        <w:spacing w:after="360" w:line="300"/>
        <w:jc w:val="center"/>
      </w:pPr>
      <w:r>
        <w:rPr>
          <w:rFonts w:ascii="Times New Roman" w:cs="Times New Roman" w:eastAsia="Times New Roman" w:hAnsi="Times New Roman"/>
          <w:b/>
          <w:bCs/>
          <w:sz w:val="32"/>
          <w:szCs w:val="32"/>
        </w:rPr>
        <w:t xml:space="preserve">Does Release Timing in the LLM Software Ecosystem Respond to Accumulating Degradation? An Empirical Study of Open-Source Repositories and Public Chat Logs</w:t>
      </w:r>
    </w:p>
    <w:p>
      <w:pPr>
        <w:keepNext/>
        <w:pBdr>
          <w:bottom w:val="single" w:color="999999" w:sz="4" w:space="2"/>
        </w:pBdr>
        <w:spacing w:after="120" w:before="280"/>
      </w:pPr>
      <w:r>
        <w:rPr>
          <w:rFonts w:ascii="Times New Roman" w:cs="Times New Roman" w:eastAsia="Times New Roman" w:hAnsi="Times New Roman"/>
          <w:b/>
          <w:bCs/>
          <w:sz w:val="24"/>
          <w:szCs w:val="24"/>
        </w:rPr>
        <w:t xml:space="preserve">Authors and affiliations</w:t>
      </w:r>
    </w:p>
    <w:p>
      <w:pPr>
        <w:spacing w:after="160" w:line="276"/>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highlight w:val="yellow"/>
          <w:highlightCs w:val="yellow"/>
        </w:rPr>
        <w:t xml:space="preserve">[First author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[Department, Institution, City, Country]</w:t>
      </w:r>
      <w:r>
        <w:rPr>
          <w:rFonts w:ascii="Times New Roman" w:cs="Times New Roman" w:eastAsia="Times New Roman" w:hAnsi="Times New Roman"/>
          <w:sz w:val="24"/>
          <w:szCs w:val="24"/>
        </w:rPr>
        <w:t xml:space="preserve">, ORCID: </w:t>
      </w:r>
      <w:r>
        <w:rPr>
          <w:rFonts w:ascii="Times New Roman" w:cs="Times New Roman" w:eastAsia="Times New Roman" w:hAnsi="Times New Roman"/>
          <w:sz w:val="24"/>
          <w:szCs w:val="24"/>
          <w:highlight w:val="yellow"/>
          <w:highlightCs w:val="yellow"/>
        </w:rPr>
        <w:t xml:space="preserve">[0000-0000-0000-0000]</w:t>
      </w:r>
    </w:p>
    <w:p>
      <w:pPr>
        <w:spacing w:after="160" w:line="276"/>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highlight w:val="yellow"/>
          <w:highlightCs w:val="yellow"/>
        </w:rPr>
        <w:t xml:space="preserve">[Second author name, if any]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[Department, Institution, City, Country]</w:t>
      </w:r>
      <w:r>
        <w:rPr>
          <w:rFonts w:ascii="Times New Roman" w:cs="Times New Roman" w:eastAsia="Times New Roman" w:hAnsi="Times New Roman"/>
          <w:sz w:val="24"/>
          <w:szCs w:val="24"/>
        </w:rPr>
        <w:t xml:space="preserve">, ORCID: </w:t>
      </w:r>
      <w:r>
        <w:rPr>
          <w:rFonts w:ascii="Times New Roman" w:cs="Times New Roman" w:eastAsia="Times New Roman" w:hAnsi="Times New Roman"/>
          <w:sz w:val="24"/>
          <w:szCs w:val="24"/>
          <w:highlight w:val="yellow"/>
          <w:highlightCs w:val="yellow"/>
        </w:rPr>
        <w:t xml:space="preserve">[ORCID]</w:t>
      </w:r>
    </w:p>
    <w:p>
      <w:pPr>
        <w:keepNext/>
        <w:pBdr>
          <w:bottom w:val="single" w:color="999999" w:sz="4" w:space="2"/>
        </w:pBdr>
        <w:spacing w:after="120" w:before="280"/>
      </w:pPr>
      <w:r>
        <w:rPr>
          <w:rFonts w:ascii="Times New Roman" w:cs="Times New Roman" w:eastAsia="Times New Roman" w:hAnsi="Times New Roman"/>
          <w:b/>
          <w:bCs/>
          <w:sz w:val="24"/>
          <w:szCs w:val="24"/>
        </w:rPr>
        <w:t xml:space="preserve">Corresponding author</w:t>
      </w:r>
    </w:p>
    <w:p>
      <w:pPr>
        <w:spacing w:after="160" w:line="276"/>
      </w:pPr>
      <w:r>
        <w:rPr>
          <w:rFonts w:ascii="Times New Roman" w:cs="Times New Roman" w:eastAsia="Times New Roman" w:hAnsi="Times New Roman"/>
          <w:sz w:val="24"/>
          <w:szCs w:val="24"/>
          <w:highlight w:val="yellow"/>
          <w:highlightCs w:val="yellow"/>
        </w:rPr>
        <w:t xml:space="preserve">[Name]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[e-mail address]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[postal address / telephone]</w:t>
      </w:r>
    </w:p>
    <w:p>
      <w:pPr>
        <w:keepNext/>
        <w:pBdr>
          <w:bottom w:val="single" w:color="999999" w:sz="4" w:space="2"/>
        </w:pBdr>
        <w:spacing w:after="120" w:before="280"/>
      </w:pPr>
      <w:r>
        <w:rPr>
          <w:rFonts w:ascii="Times New Roman" w:cs="Times New Roman" w:eastAsia="Times New Roman" w:hAnsi="Times New Roman"/>
          <w:b/>
          <w:bCs/>
          <w:sz w:val="24"/>
          <w:szCs w:val="24"/>
        </w:rPr>
        <w:t xml:space="preserve">Abstract</w:t>
      </w:r>
    </w:p>
    <w:p>
      <w:pPr>
        <w:spacing w:after="160" w:line="276"/>
        <w:jc w:val="both"/>
      </w:pPr>
      <w:r>
        <w:rPr>
          <w:rFonts w:ascii="Times New Roman" w:cs="Times New Roman" w:eastAsia="Times New Roman" w:hAnsi="Times New Roman"/>
          <w:sz w:val="24"/>
          <w:szCs w:val="24"/>
        </w:rPr>
        <w:t xml:space="preserve">Software built around large language models (LLMs) is widely expected to degrade as the world drifts away from the data on which a model was trained, and practitioners are advised to refresh such systems on a schedule that balances renewal cost against degradation cost. We ask whether the public record of the LLM software ecosystem looks the way this view predicts. We state a small replacement model in which errors accumulate with drift and a refresh resets them at a fixed cost, derive three testable implications, and show by simulation that its parameters can be recovered when its assumptions hold. We then test the implications with weekly bug-report counts and release dates for 19 widely used open-source repositories (4,071 repository-weeks; 1,521 releases) and with 478,498 English conversations from the WildChat corpus (April 2023 to April 2024). None of the three implications is supported. Once total issue volume is controlled, bug reports do not rise with the time since the last release (pooled slope −0.0005 per week; 95% CI −0.010 to 0.009); the probability of a release does not rise with that time either; and a measure of prompt drift does not predict user corrections once repeated automated templates are removed. The last test is weak, because our pattern-based detector finds only a small share of corrections and two labelers disagreed about what counts as one. An uncorrected drift measure appeared to predict corrections (*p* = 0.009) only because a single template had come to dominate the data. We list what a valid test of AI-system depreciation would require and release a replication package.</w:t>
      </w:r>
    </w:p>
    <w:p>
      <w:pPr>
        <w:spacing w:after="16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software maintenance, large language models, concept drift, release engineering, mining software repositories, negative results</w:t>
      </w:r>
    </w:p>
    <w:p>
      <w:pPr>
        <w:keepNext/>
        <w:pBdr>
          <w:bottom w:val="single" w:color="999999" w:sz="4" w:space="2"/>
        </w:pBdr>
        <w:spacing w:after="120" w:before="280"/>
      </w:pPr>
      <w:r>
        <w:rPr>
          <w:rFonts w:ascii="Times New Roman" w:cs="Times New Roman" w:eastAsia="Times New Roman" w:hAnsi="Times New Roman"/>
          <w:b/>
          <w:bCs/>
          <w:sz w:val="24"/>
          <w:szCs w:val="24"/>
        </w:rPr>
        <w:t xml:space="preserve">Manuscript details</w:t>
      </w:r>
    </w:p>
    <w:p>
      <w:pPr>
        <w:spacing w:after="160" w:line="276"/>
      </w:pPr>
      <w:r>
        <w:rPr>
          <w:rFonts w:ascii="Times New Roman" w:cs="Times New Roman" w:eastAsia="Times New Roman" w:hAnsi="Times New Roman"/>
          <w:sz w:val="24"/>
          <w:szCs w:val="24"/>
        </w:rPr>
        <w:t xml:space="preserve">Article type: Original research. Word count: about 5,000 words in the main text (excluding abstract, tables and references); abstract about 260 words. The manuscript file is anonymized for review and does not contain author information.</w:t>
      </w:r>
    </w:p>
    <w:p>
      <w:pPr>
        <w:keepNext/>
        <w:pBdr>
          <w:bottom w:val="single" w:color="999999" w:sz="4" w:space="2"/>
        </w:pBdr>
        <w:spacing w:after="120" w:before="280"/>
      </w:pPr>
      <w:r>
        <w:rPr>
          <w:rFonts w:ascii="Times New Roman" w:cs="Times New Roman" w:eastAsia="Times New Roman" w:hAnsi="Times New Roman"/>
          <w:b/>
          <w:bCs/>
          <w:sz w:val="24"/>
          <w:szCs w:val="24"/>
        </w:rPr>
        <w:t xml:space="preserve">Declarations</w:t>
      </w:r>
    </w:p>
    <w:p>
      <w:pPr>
        <w:spacing w:after="160" w:line="276"/>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highlight w:val="yellow"/>
          <w:highlightCs w:val="yellow"/>
        </w:rPr>
        <w:t xml:space="preserve">[State the funding sources, or: “The authors received no specific funding for this work.”]</w:t>
      </w:r>
    </w:p>
    <w:p>
      <w:pPr>
        <w:spacing w:after="160" w:line="276"/>
      </w:pPr>
      <w:r>
        <w:rPr>
          <w:rFonts w:ascii="Times New Roman" w:cs="Times New Roman" w:eastAsia="Times New Roman" w:hAnsi="Times New Roman"/>
          <w:b/>
          <w:bCs/>
          <w:sz w:val="24"/>
          <w:szCs w:val="24"/>
        </w:rPr>
        <w:t xml:space="preserve">Competing interests. </w:t>
      </w:r>
      <w:r>
        <w:rPr>
          <w:rFonts w:ascii="Times New Roman" w:cs="Times New Roman" w:eastAsia="Times New Roman" w:hAnsi="Times New Roman"/>
          <w:sz w:val="24"/>
          <w:szCs w:val="24"/>
          <w:highlight w:val="yellow"/>
          <w:highlightCs w:val="yellow"/>
        </w:rPr>
        <w:t xml:space="preserve">[State any competing interests, or: “The authors have no competing interests to declare that are relevant to the content of this article.”]</w:t>
      </w:r>
    </w:p>
    <w:p>
      <w:pPr>
        <w:spacing w:after="160" w:line="276"/>
      </w:pPr>
      <w:r>
        <w:rPr>
          <w:rFonts w:ascii="Times New Roman" w:cs="Times New Roman" w:eastAsia="Times New Roman" w:hAnsi="Times New Roman"/>
          <w:b/>
          <w:bCs/>
          <w:sz w:val="24"/>
          <w:szCs w:val="24"/>
        </w:rPr>
        <w:t xml:space="preserve">Ethics approval and data protection. </w:t>
      </w:r>
      <w:r>
        <w:rPr>
          <w:rFonts w:ascii="Times New Roman" w:cs="Times New Roman" w:eastAsia="Times New Roman" w:hAnsi="Times New Roman"/>
          <w:sz w:val="24"/>
          <w:szCs w:val="24"/>
        </w:rPr>
        <w:t xml:space="preserve">The study uses public repository metadata and the public WildChat corpus, which is distributed with hashed identifiers. We store only aggregate counts and binary features and neither store nor publish conversation text. </w:t>
      </w:r>
      <w:r>
        <w:rPr>
          <w:rFonts w:ascii="Times New Roman" w:cs="Times New Roman" w:eastAsia="Times New Roman" w:hAnsi="Times New Roman"/>
          <w:sz w:val="24"/>
          <w:szCs w:val="24"/>
          <w:highlight w:val="yellow"/>
          <w:highlightCs w:val="yellow"/>
        </w:rPr>
        <w:t xml:space="preserve">[Confirm with the institutional review board whether a formal review or an exemption statement is required.]</w:t>
      </w:r>
    </w:p>
    <w:p>
      <w:pPr>
        <w:spacing w:after="160" w:line="276"/>
      </w:pPr>
      <w:r>
        <w:rPr>
          <w:rFonts w:ascii="Times New Roman" w:cs="Times New Roman" w:eastAsia="Times New Roman" w:hAnsi="Times New Roman"/>
          <w:b/>
          <w:bCs/>
          <w:sz w:val="24"/>
          <w:szCs w:val="24"/>
        </w:rPr>
        <w:t xml:space="preserve">Data availability. </w:t>
      </w:r>
      <w:r>
        <w:rPr>
          <w:rFonts w:ascii="Times New Roman" w:cs="Times New Roman" w:eastAsia="Times New Roman" w:hAnsi="Times New Roman"/>
          <w:sz w:val="24"/>
          <w:szCs w:val="24"/>
        </w:rPr>
        <w:t xml:space="preserve">The replication package (collection, measurement and analysis scripts; weekly aggregates; simulation code; labeling codebook and labels, without conversation text) is available at https://github.com/ooklee-sudo/fluffy-meme, directory retraining_rust. </w:t>
      </w:r>
      <w:r>
        <w:rPr>
          <w:rFonts w:ascii="Times New Roman" w:cs="Times New Roman" w:eastAsia="Times New Roman" w:hAnsi="Times New Roman"/>
          <w:sz w:val="24"/>
          <w:szCs w:val="24"/>
          <w:highlight w:val="yellow"/>
          <w:highlightCs w:val="yellow"/>
        </w:rPr>
        <w:t xml:space="preserve">[Before submission, deposit a release in a permanent archive such as Zenodo and cite its DOI here. For double-anonymous review, provide an anonymized link in the manuscript instead.]</w:t>
      </w:r>
      <w:r>
        <w:rPr>
          <w:rFonts w:ascii="Times New Roman" w:cs="Times New Roman" w:eastAsia="Times New Roman" w:hAnsi="Times New Roman"/>
          <w:sz w:val="24"/>
          <w:szCs w:val="24"/>
        </w:rPr>
        <w:t xml:space="preserve"> Raw GitHub data can be re-collected with the supplied scripts, and WildChat-1M is available from its publisher.</w:t>
      </w:r>
    </w:p>
    <w:p>
      <w:pPr>
        <w:spacing w:after="160" w:line="276"/>
      </w:pPr>
      <w:r>
        <w:rPr>
          <w:rFonts w:ascii="Times New Roman" w:cs="Times New Roman" w:eastAsia="Times New Roman" w:hAnsi="Times New Roman"/>
          <w:b/>
          <w:bCs/>
          <w:sz w:val="24"/>
          <w:szCs w:val="24"/>
        </w:rPr>
        <w:t xml:space="preserve">Author contributions. </w:t>
      </w:r>
      <w:r>
        <w:rPr>
          <w:rFonts w:ascii="Times New Roman" w:cs="Times New Roman" w:eastAsia="Times New Roman" w:hAnsi="Times New Roman"/>
          <w:sz w:val="24"/>
          <w:szCs w:val="24"/>
          <w:highlight w:val="yellow"/>
          <w:highlightCs w:val="yellow"/>
        </w:rPr>
        <w:t xml:space="preserve">[Describe each author’s contribution, for example conceptualization, data collection, analysis, labeling and writing.]</w:t>
      </w:r>
    </w:p>
    <w:p>
      <w:pPr>
        <w:spacing w:after="160" w:line="276"/>
      </w:pPr>
      <w:r>
        <w:rPr>
          <w:rFonts w:ascii="Times New Roman" w:cs="Times New Roman" w:eastAsia="Times New Roman" w:hAnsi="Times New Roman"/>
          <w:b/>
          <w:bCs/>
          <w:sz w:val="24"/>
          <w:szCs w:val="24"/>
        </w:rPr>
        <w:t xml:space="preserve">Use of AI tools. </w:t>
      </w:r>
      <w:r>
        <w:rPr>
          <w:rFonts w:ascii="Times New Roman" w:cs="Times New Roman" w:eastAsia="Times New Roman" w:hAnsi="Times New Roman"/>
          <w:sz w:val="24"/>
          <w:szCs w:val="24"/>
        </w:rPr>
        <w:t xml:space="preserve">An AI assistant (Claude, Anthropic) was used to write and run analysis code, to draft and edit the manuscript text, and as an annotator in the validation of the correction detector (Section 4.4 of the manuscript). Its labels were compared with those of a human author, and the differences are reported in Section 5.4. The authors reviewed the outputs and take responsibility for the content. </w:t>
      </w:r>
      <w:r>
        <w:rPr>
          <w:rFonts w:ascii="Times New Roman" w:cs="Times New Roman" w:eastAsia="Times New Roman" w:hAnsi="Times New Roman"/>
          <w:sz w:val="24"/>
          <w:szCs w:val="24"/>
          <w:highlight w:val="yellow"/>
          <w:highlightCs w:val="yellow"/>
        </w:rPr>
        <w:t xml:space="preserve">[Check the journal’s current policy on disclosing AI use and adapt this statement accordingly.]</w:t>
      </w:r>
    </w:p>
    <w:p>
      <w:pPr>
        <w:spacing w:after="160" w:line="276"/>
      </w:pPr>
      <w:r>
        <w:rPr>
          <w:rFonts w:ascii="Times New Roman" w:cs="Times New Roman" w:eastAsia="Times New Roman" w:hAnsi="Times New Roman"/>
          <w:b/>
          <w:bCs/>
          <w:sz w:val="24"/>
          <w:szCs w:val="24"/>
        </w:rPr>
        <w:t xml:space="preserve">Acknowledgments. </w:t>
      </w:r>
      <w:r>
        <w:rPr>
          <w:rFonts w:ascii="Times New Roman" w:cs="Times New Roman" w:eastAsia="Times New Roman" w:hAnsi="Times New Roman"/>
          <w:sz w:val="24"/>
          <w:szCs w:val="24"/>
          <w:highlight w:val="yellow"/>
          <w:highlightCs w:val="yellow"/>
        </w:rPr>
        <w:t xml:space="preserve">[Optional.]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2026-10-12T06:56:23.551Z</dcterms:created>
  <dcterms:modified xsi:type="dcterms:W3CDTF">2026-10-12T06:56:23.552Z</dcterms:modified>
</cp:coreProperties>
</file>

<file path=docProps/custom.xml><?xml version="1.0" encoding="utf-8"?>
<Properties xmlns="http://schemas.openxmlformats.org/officeDocument/2006/custom-properties" xmlns:vt="http://schemas.openxmlformats.org/officeDocument/2006/docPropsVTypes"/>
</file>