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40" w:before="0"/>
        <w:jc w:val="center"/>
      </w:pPr>
      <w:r>
        <w:rPr>
          <w:b/>
          <w:i w:val="0"/>
          <w:sz w:val="30"/>
        </w:rPr>
        <w:t>Supplementary Information</w:t>
      </w:r>
    </w:p>
    <w:p>
      <w:pPr>
        <w:spacing w:after="200" w:before="0"/>
        <w:jc w:val="center"/>
      </w:pPr>
      <w:r>
        <w:rPr>
          <w:b w:val="0"/>
          <w:i/>
          <w:sz w:val="20"/>
        </w:rPr>
        <w:t>Which screens for machine-written scholarly text survive an adaptive author?  ·  Ook Lee</w:t>
      </w:r>
    </w:p>
    <w:p>
      <w:pPr>
        <w:keepNext/>
        <w:spacing w:line="276" w:lineRule="auto" w:after="120" w:before="240"/>
      </w:pPr>
      <w:r>
        <w:rPr>
          <w:b/>
          <w:i w:val="0"/>
        </w:rPr>
        <w:t>1. Full AUC matrix</w:t>
      </w:r>
    </w:p>
    <w:p>
      <w:pPr>
        <w:spacing w:after="120" w:before="0"/>
        <w:jc w:val="both"/>
      </w:pPr>
      <w:r>
        <w:rPr>
          <w:b w:val="0"/>
          <w:i w:val="0"/>
          <w:sz w:val="20"/>
        </w:rPr>
        <w:t>AUC of every method under every condition, against 200 unattacked human papers (100 machine papers per generator and condition; the judge column for mixing has 99, 100 and 64 papers for Claude, GPT-4o and Llama). Conditions: none (orig); feature edit at effort 0.25 to 1.0; LLM rewrite; hybrid (rewrite then edit) at effort 0.5 and 1.0; sentence mixing at 30% and 50%; typo noise at 3% and 10%; second rewrite. '–' means not run.</w:t>
      </w:r>
    </w:p>
    <w:p>
      <w:pPr>
        <w:spacing w:after="120" w:before="0"/>
      </w:pPr>
      <w:r>
        <w:rPr>
          <w:b w:val="0"/>
          <w:i/>
          <w:sz w:val="18"/>
        </w:rPr>
        <w:t>Columns: Count = count screen (rates, dispersion); Count+clu. = with clustering features; Log-lik. = log-likelihood; Binoc. = Binoculars; Fast-DGPT = Fast-DetectGPT; Judge = Gemini 2.5 Pro.</w:t>
      </w:r>
    </w:p>
    <w:p>
      <w:pPr>
        <w:keepNext/>
        <w:spacing w:line="276" w:lineRule="auto" w:after="80" w:before="200"/>
      </w:pPr>
      <w:r>
        <w:rPr>
          <w:b/>
          <w:i w:val="0"/>
        </w:rPr>
        <w:t>Supplementary Table 1 | Claude papers.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129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6"/>
              </w:rPr>
              <w:t>Condition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Count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Count+clu.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Log-lik.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Log-rank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Entropy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Binoc.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Fast-DGPT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TF-IDF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RoBERTa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Judge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orig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edit0.25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edit0.5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0.49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edit0.75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0.47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edit1.0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0.46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0.49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rewrite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0.97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hybrid0.5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hybrid1.0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mix30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0.14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0.13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0.10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0.43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mix50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0.05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0.04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0.03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0.35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noise3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0.43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0.46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0.35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noise10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0.24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0.27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0.17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rewrite2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0.84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0.62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0.46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0.46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0.97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2 | GPT-4o papers.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129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6"/>
              </w:rPr>
              <w:t>Condition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Count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Count+clu.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Log-lik.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Log-rank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Entropy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Binoc.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Fast-DGPT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TF-IDF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RoBERTa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Judge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orig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0.95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edit0.25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edit0.5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edit0.75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edit1.0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rewrite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hybrid0.5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hybrid1.0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mix30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0.37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0.36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0.19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mix50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0.12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0.11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0.04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noise3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noise10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0.34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rewrite2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0.78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0.85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0.89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0.61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0.75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0.72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3 | Llama papers.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129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6"/>
              </w:rPr>
              <w:t>Condition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Count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Count+clu.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Log-lik.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Log-rank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Entropy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Binoc.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Fast-DGPT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TF-IDF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RoBERTa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6"/>
              </w:rPr>
              <w:t>Judge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orig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edit0.25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edit0.5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edit0.75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edit1.0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rewrite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hybrid0.5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hybrid1.0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mix30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0.57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0.28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mix50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0.23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0.22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0.07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0.61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noise3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0.84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0.99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noise10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0.96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0.63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0.95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296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6"/>
              </w:rPr>
              <w:t>rewrite2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0.81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0.91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0.97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0.98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0.76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0.92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1.00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6"/>
              </w:rPr>
              <w:t>–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120" w:before="240"/>
      </w:pPr>
      <w:r>
        <w:rPr>
          <w:b/>
          <w:i w:val="0"/>
        </w:rPr>
        <w:t>2. Count screens: transfer between generators and human-only training</w:t>
      </w:r>
    </w:p>
    <w:p>
      <w:pPr>
        <w:keepNext/>
        <w:spacing w:line="276" w:lineRule="auto" w:after="80" w:before="200"/>
      </w:pPr>
      <w:r>
        <w:rPr>
          <w:b/>
          <w:i w:val="0"/>
        </w:rPr>
        <w:t>Supplementary Table 4 | AUC (95% bootstrap interval) by training and test generator.</w:t>
      </w:r>
      <w:r>
        <w:rPr>
          <w:b w:val="0"/>
          <w:i w:val="0"/>
        </w:rPr>
        <w:t xml:space="preserve"> Folds are grouped by source paper.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Train → test</w:t>
            </w:r>
          </w:p>
        </w:tc>
        <w:tc>
          <w:tcPr>
            <w:tcW w:type="dxa" w:w="230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Rates</w:t>
            </w:r>
          </w:p>
        </w:tc>
        <w:tc>
          <w:tcPr>
            <w:tcW w:type="dxa" w:w="230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Dispersion</w:t>
            </w:r>
          </w:p>
        </w:tc>
        <w:tc>
          <w:tcPr>
            <w:tcW w:type="dxa" w:w="230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Both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gpt4o → gpt4o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0.864 [0.84, 0.89]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0.870 [0.84, 0.90]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0.945 [0.93, 0.96]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gpt4o → claude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0.745 [0.70, 0.79]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0.702 [0.65, 0.74]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0.771 [0.73, 0.81]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gpt4o → llama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0.680 [0.64, 0.72]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0.656 [0.61, 0.70]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0.711 [0.67, 0.75]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 → gpt4o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0.769 [0.73, 0.80]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0.796 [0.76, 0.83]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0.861 [0.83, 0.89]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 → claude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0.854 [0.81, 0.89]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0.684 [0.63, 0.73]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0.866 [0.83, 0.90]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 → llama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0.775 [0.74, 0.81]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0.676 [0.64, 0.72]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0.824 [0.79, 0.86]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 → gpt4o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0.752 [0.72, 0.78]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0.695 [0.65, 0.74]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0.830 [0.80, 0.86]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 → claude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0.744 [0.70, 0.79]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0.591 [0.54, 0.64]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0.770 [0.73, 0.81]</w:t>
            </w:r>
          </w:p>
        </w:tc>
      </w:tr>
      <w:tr>
        <w:tc>
          <w:tcPr>
            <w:tcW w:type="dxa" w:w="2304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 → llama</w:t>
            </w:r>
          </w:p>
        </w:tc>
        <w:tc>
          <w:tcPr>
            <w:tcW w:type="dxa" w:w="230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0.909 [0.88, 0.93]</w:t>
            </w:r>
          </w:p>
        </w:tc>
        <w:tc>
          <w:tcPr>
            <w:tcW w:type="dxa" w:w="230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0.763 [0.72, 0.80]</w:t>
            </w:r>
          </w:p>
        </w:tc>
        <w:tc>
          <w:tcPr>
            <w:tcW w:type="dxa" w:w="230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0.935 [0.91, 0.96]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5 | Unseen generator.</w:t>
      </w:r>
      <w:r>
        <w:rPr>
          <w:b w:val="0"/>
          <w:i w:val="0"/>
        </w:rPr>
        <w:t xml:space="preserve"> Trained on human papers and the other two generators.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Target</w:t>
            </w:r>
          </w:p>
        </w:tc>
        <w:tc>
          <w:tcPr>
            <w:tcW w:type="dxa" w:w="244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Baseline</w:t>
            </w:r>
          </w:p>
        </w:tc>
        <w:tc>
          <w:tcPr>
            <w:tcW w:type="dxa" w:w="244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Clustering</w:t>
            </w:r>
          </w:p>
        </w:tc>
        <w:tc>
          <w:tcPr>
            <w:tcW w:type="dxa" w:w="273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Difference</w:t>
            </w:r>
          </w:p>
        </w:tc>
      </w:tr>
      <w:tr>
        <w:tc>
          <w:tcPr>
            <w:tcW w:type="dxa" w:w="172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0.781 [0.74, 0.82]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0.810 [0.76, 0.85]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+0.029 [-0.003, +0.056]</w:t>
            </w:r>
          </w:p>
        </w:tc>
      </w:tr>
      <w:tr>
        <w:tc>
          <w:tcPr>
            <w:tcW w:type="dxa" w:w="172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0.853 [0.82, 0.88]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0.886 [0.86, 0.91]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+0.032 [+0.015, +0.052]</w:t>
            </w:r>
          </w:p>
        </w:tc>
      </w:tr>
      <w:tr>
        <w:tc>
          <w:tcPr>
            <w:tcW w:type="dxa" w:w="1728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2448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0.792 [0.75, 0.83]</w:t>
            </w:r>
          </w:p>
        </w:tc>
        <w:tc>
          <w:tcPr>
            <w:tcW w:type="dxa" w:w="2448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0.861 [0.84, 0.89]</w:t>
            </w:r>
          </w:p>
        </w:tc>
        <w:tc>
          <w:tcPr>
            <w:tcW w:type="dxa" w:w="273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+0.069 [+0.045, +0.093]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6 | Trained on human papers only (no machine examples).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Target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Rates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Dispersion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Both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Clustering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0.509 [0.46, 0.56]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0.526 [0.47, 0.58]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0.471 [0.42, 0.52]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0.421 [0.37, 0.48]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0.447 [0.40, 0.49]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0.716 [0.68, 0.75]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0.620 [0.58, 0.66]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0.439 [0.39, 0.48]</w:t>
            </w:r>
          </w:p>
        </w:tc>
      </w:tr>
      <w:tr>
        <w:tc>
          <w:tcPr>
            <w:tcW w:type="dxa" w:w="1440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0.684 [0.64, 0.72]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0.511 [0.46, 0.56]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0.663 [0.62, 0.70]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0.638 [0.59, 0.68]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120" w:before="240"/>
      </w:pPr>
      <w:r>
        <w:rPr>
          <w:b/>
          <w:i w:val="0"/>
        </w:rPr>
        <w:t>3. Two-sided probability scores</w:t>
      </w:r>
    </w:p>
    <w:p>
      <w:pPr>
        <w:keepNext/>
        <w:spacing w:line="276" w:lineRule="auto" w:after="80" w:before="200"/>
      </w:pPr>
      <w:r>
        <w:rPr>
          <w:b/>
          <w:i w:val="0"/>
        </w:rPr>
        <w:t>Supplementary Table 7 | One- and two-sided scores under perturbation.</w:t>
      </w:r>
      <w:r>
        <w:rPr>
          <w:b w:val="0"/>
          <w:i w:val="0"/>
        </w:rPr>
        <w:t xml:space="preserve"> Two-sided score = absolute deviation from the median of the 186 human negatives (the threshold uses the evaluation negatives, so values are optimistic).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Score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Generator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Condition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One-sided AUC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Two-sided AUC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Log-likelihood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mix30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0.14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0.73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Log-likelihood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mix50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0.05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Log-likelihood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noise10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0.24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0.64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Log-likelihood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mix30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0.37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Log-likelihood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mix50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0.12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Log-likelihood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noise10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0.62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0.39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Entropy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mix30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0.82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Entropy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mix50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0.03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0.94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Entropy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noise10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0.17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0.73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Entropy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mix30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0.19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0.65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Entropy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mix50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0.04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0.91</w:t>
            </w:r>
          </w:p>
        </w:tc>
      </w:tr>
      <w:tr>
        <w:tc>
          <w:tcPr>
            <w:tcW w:type="dxa" w:w="1872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Entropy</w:t>
            </w:r>
          </w:p>
        </w:tc>
        <w:tc>
          <w:tcPr>
            <w:tcW w:type="dxa" w:w="144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44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noise10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0.34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0.51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120" w:before="240"/>
      </w:pPr>
      <w:r>
        <w:rPr>
          <w:b/>
          <w:i w:val="0"/>
        </w:rPr>
        <w:t>4. Artifact control</w:t>
      </w:r>
    </w:p>
    <w:p>
      <w:pPr>
        <w:keepNext/>
        <w:spacing w:line="276" w:lineRule="auto" w:after="80" w:before="200"/>
      </w:pPr>
      <w:r>
        <w:rPr>
          <w:b/>
          <w:i w:val="0"/>
        </w:rPr>
        <w:t>Supplementary Table 8 | TF-IDF classifier variants</w:t>
      </w:r>
      <w:r>
        <w:rPr>
          <w:b w:val="0"/>
          <w:i w:val="0"/>
        </w:rPr>
        <w:t xml:space="preserve"> (see Methods of the main text; script s10_artifact_control.py).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Protocol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Generator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Raw</w:t>
            </w:r>
          </w:p>
        </w:tc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Artifacts removed</w:t>
            </w:r>
          </w:p>
        </w:tc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Function words only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grouped-cv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grouped-cv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grouped-cv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unseen-generator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0.85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0.74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0.66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unseen-generator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unseen-generator</w:t>
            </w:r>
          </w:p>
        </w:tc>
        <w:tc>
          <w:tcPr>
            <w:tcW w:type="dxa" w:w="144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144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0.99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0.99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120" w:before="240"/>
      </w:pPr>
      <w:r>
        <w:rPr>
          <w:b/>
          <w:i w:val="0"/>
        </w:rPr>
        <w:t>5. Procedure details</w:t>
      </w:r>
    </w:p>
    <w:p>
      <w:pPr>
        <w:spacing w:after="0" w:before="0"/>
        <w:jc w:val="both"/>
      </w:pPr>
      <w:r>
        <w:rPr>
          <w:b w:val="0"/>
          <w:i w:val="0"/>
          <w:sz w:val="20"/>
        </w:rPr>
        <w:t>Generation: three prompt levels of increasing detail; each paper was written in four requests (introduction, methods, results, discussion) from the title and abstract of a sampled human paper (scripts s1 and s2). Judge prompt: see s5_judges.py. Attacks: see s7_attacks.py and s9_adaptive.py. Compute: the study used about US$78 of API calls and a rented 48 GB GPU for the published detectors and the RoBERTa classifier. All code and derived data are at https://doi.org/10.5281/zenodo.23664508.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