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  <w:r>
        <w:t xml:space="preserve"> </w:t>
      </w:r>
      <w:r>
        <w:t xml:space="preserve">Page</w:t>
      </w:r>
    </w:p>
    <w:p>
      <w:pPr>
        <w:pStyle w:val="FirstParagraph"/>
      </w:pPr>
      <w:r>
        <w:rPr>
          <w:bCs/>
          <w:b/>
        </w:rPr>
        <w:t xml:space="preserve">Title</w:t>
      </w:r>
    </w:p>
    <w:p>
      <w:pPr>
        <w:pStyle w:val="BodyText"/>
      </w:pPr>
      <w:r>
        <w:t xml:space="preserve">Who Profits from Large Language Models? An Appropriability Theory of Value Capture along the AI Value Chain</w:t>
      </w:r>
    </w:p>
    <w:p>
      <w:pPr>
        <w:pStyle w:val="BodyText"/>
      </w:pPr>
      <w:r>
        <w:rPr>
          <w:bCs/>
          <w:b/>
        </w:rPr>
        <w:t xml:space="preserve">Author</w:t>
      </w:r>
    </w:p>
    <w:p>
      <w:pPr>
        <w:pStyle w:val="BodyText"/>
      </w:pPr>
      <w:r>
        <w:t xml:space="preserve">Ook Lee</w:t>
      </w:r>
      <w:r>
        <w:rPr>
          <w:vertAlign w:val="superscript"/>
        </w:rPr>
        <w:t xml:space="preserve">a</w:t>
      </w:r>
    </w:p>
    <w:p>
      <w:pPr>
        <w:pStyle w:val="BodyText"/>
      </w:pPr>
      <w:r>
        <w:rPr>
          <w:bCs/>
          <w:b/>
        </w:rPr>
        <w:t xml:space="preserve">Affiliation</w:t>
      </w:r>
    </w:p>
    <w:p>
      <w:pPr>
        <w:pStyle w:val="BodyText"/>
      </w:pPr>
      <w:r>
        <w:rPr>
          <w:vertAlign w:val="superscript"/>
        </w:rPr>
        <w:t xml:space="preserve">a</w:t>
      </w:r>
      <w:r>
        <w:t xml:space="preserve"> </w:t>
      </w:r>
      <w:r>
        <w:t xml:space="preserve">Department of Information System, Hanyang University, Seoul, Korea</w:t>
      </w:r>
    </w:p>
    <w:p>
      <w:pPr>
        <w:pStyle w:val="BodyText"/>
      </w:pPr>
      <w:r>
        <w:rPr>
          <w:bCs/>
          <w:b/>
        </w:rPr>
        <w:t xml:space="preserve">Corresponding author</w:t>
      </w:r>
    </w:p>
    <w:p>
      <w:pPr>
        <w:pStyle w:val="BodyText"/>
      </w:pPr>
      <w:r>
        <w:t xml:space="preserve">Ook Lee, Department of Information System, Hanyang University, Seoul, Korea. E-mail: ooklee@hanyang.ac.kr</w:t>
      </w:r>
    </w:p>
    <w:p>
      <w:pPr>
        <w:pStyle w:val="BodyText"/>
      </w:pPr>
      <w:r>
        <w:rPr>
          <w:bCs/>
          <w:b/>
        </w:rPr>
        <w:t xml:space="preserve">Article type</w:t>
      </w:r>
    </w:p>
    <w:p>
      <w:pPr>
        <w:pStyle w:val="BodyText"/>
      </w:pPr>
      <w:r>
        <w:t xml:space="preserve">Research article (theory with illustrative empirical evidence)</w:t>
      </w:r>
    </w:p>
    <w:p>
      <w:pPr>
        <w:pStyle w:val="BodyText"/>
      </w:pPr>
      <w:r>
        <w:rPr>
          <w:bCs/>
          <w:b/>
        </w:rPr>
        <w:t xml:space="preserve">Keywords</w:t>
      </w:r>
    </w:p>
    <w:p>
      <w:pPr>
        <w:pStyle w:val="BodyText"/>
      </w:pPr>
      <w:r>
        <w:t xml:space="preserve">large language models; generative AI; IT business value; appropriability; organizational capital; quasi-rents; general-purpose technology</w:t>
      </w:r>
    </w:p>
    <w:p>
      <w:pPr>
        <w:pStyle w:val="BodyText"/>
      </w:pPr>
      <w:r>
        <w:rPr>
          <w:bCs/>
          <w:b/>
        </w:rPr>
        <w:t xml:space="preserve">Declaration of competing interest</w:t>
      </w:r>
    </w:p>
    <w:p>
      <w:pPr>
        <w:pStyle w:val="BodyText"/>
      </w:pPr>
      <w:r>
        <w:rPr>
          <w:rStyle w:val="Placeholder"/>
          <w:highlight w:val="yellow"/>
        </w:rPr>
        <w:t xml:space="preserve">[Author to complete, e.g., the authors declare that they have no known competing financial interests or personal relationships that could have appeared to influence the work reported in this paper.]</w:t>
      </w:r>
    </w:p>
    <w:p>
      <w:pPr>
        <w:pStyle w:val="BodyText"/>
      </w:pPr>
      <w:r>
        <w:rPr>
          <w:bCs/>
          <w:b/>
        </w:rPr>
        <w:t xml:space="preserve">CRediT authorship contribution statement</w:t>
      </w:r>
    </w:p>
    <w:p>
      <w:pPr>
        <w:pStyle w:val="BodyText"/>
      </w:pPr>
      <w:r>
        <w:rPr>
          <w:rStyle w:val="Placeholder"/>
          <w:highlight w:val="yellow"/>
        </w:rPr>
        <w:t xml:space="preserve">[Author to complete.]</w:t>
      </w:r>
    </w:p>
    <w:p>
      <w:pPr>
        <w:pStyle w:val="BodyText"/>
      </w:pPr>
      <w:r>
        <w:rPr>
          <w:bCs/>
          <w:b/>
        </w:rPr>
        <w:t xml:space="preserve">Funding</w:t>
      </w:r>
    </w:p>
    <w:p>
      <w:pPr>
        <w:pStyle w:val="BodyText"/>
      </w:pPr>
      <w:r>
        <w:rPr>
          <w:rStyle w:val="Placeholder"/>
          <w:highlight w:val="yellow"/>
        </w:rPr>
        <w:t xml:space="preserve">[Author to complete: funder and grant number, or a statement that the research received no specific grant.]</w:t>
      </w:r>
    </w:p>
    <w:p>
      <w:pPr>
        <w:pStyle w:val="BodyText"/>
      </w:pPr>
      <w:r>
        <w:rPr>
          <w:bCs/>
          <w:b/>
        </w:rPr>
        <w:t xml:space="preserve">Acknowledgments</w:t>
      </w:r>
    </w:p>
    <w:p>
      <w:pPr>
        <w:pStyle w:val="BodyText"/>
      </w:pPr>
      <w:r>
        <w:rPr>
          <w:rStyle w:val="Placeholder"/>
          <w:highlight w:val="yellow"/>
        </w:rPr>
        <w:t xml:space="preserve">[Author to complete, or delete this heading.]</w:t>
      </w:r>
    </w:p>
    <w:p>
      <w:pPr>
        <w:pStyle w:val="BodyText"/>
      </w:pPr>
      <w:r>
        <w:rPr>
          <w:bCs/>
          <w:b/>
        </w:rPr>
        <w:t xml:space="preserve">Data availability</w:t>
      </w:r>
    </w:p>
    <w:p>
      <w:pPr>
        <w:pStyle w:val="BodyText"/>
      </w:pPr>
      <w:r>
        <w:t xml:space="preserve">The study uses public data: Arena overall leaderboard snapshots (Chiang et al., 2024), OpenRouter endpoint prices (OpenRouter, 2026), and SEC EDGAR XBRL company facts (SEC, 2026). The hand-coded general-availability dates of first-party AI products are derived from public product dates.</w:t>
      </w:r>
      <w:r>
        <w:t xml:space="preserve"> </w:t>
      </w:r>
      <w:r>
        <w:rPr>
          <w:rStyle w:val="Placeholder"/>
          <w:highlight w:val="yellow"/>
        </w:rPr>
        <w:t xml:space="preserve">[Author to complete: repository or access statement for the coded dataset.]</w:t>
      </w:r>
    </w:p>
    <w:p>
      <w:pPr>
        <w:pStyle w:val="BodyText"/>
      </w:pPr>
      <w:r>
        <w:rPr>
          <w:bCs/>
          <w:b/>
        </w:rPr>
        <w:t xml:space="preserve">Declaration of generative AI and AI-assisted technologies in the writing process</w:t>
      </w:r>
    </w:p>
    <w:p>
      <w:pPr>
        <w:pStyle w:val="BodyText"/>
      </w:pPr>
      <w:r>
        <w:rPr>
          <w:rStyle w:val="Placeholder"/>
          <w:highlight w:val="yellow"/>
        </w:rPr>
        <w:t xml:space="preserve">[Author to complete: either a statement of which tool was used, for what purpose, and that the author reviewed and edited the output, or a statement that no such tools were used.]</w:t>
      </w:r>
    </w:p>
    <w:p>
      <w:pPr>
        <w:pStyle w:val="BodyText"/>
      </w:pPr>
      <w:r>
        <w:rPr>
          <w:bCs/>
          <w:b/>
        </w:rPr>
        <w:t xml:space="preserve">Files submitted</w:t>
      </w:r>
    </w:p>
    <w:p>
      <w:pPr>
        <w:numPr>
          <w:ilvl w:val="0"/>
          <w:numId w:val="1001"/>
        </w:numPr>
        <w:pStyle w:val="Compact"/>
      </w:pPr>
      <w:r>
        <w:t xml:space="preserve">Title page (this file)</w:t>
      </w:r>
    </w:p>
    <w:p>
      <w:pPr>
        <w:numPr>
          <w:ilvl w:val="0"/>
          <w:numId w:val="1001"/>
        </w:numPr>
        <w:pStyle w:val="Compact"/>
      </w:pPr>
      <w: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Manuscript (anonymized, without title page)</w:t>
      </w:r>
    </w:p>
    <w:p>
      <w:pPr>
        <w:numPr>
          <w:ilvl w:val="0"/>
          <w:numId w:val="1001"/>
        </w:numPr>
        <w:pStyle w:val="Compact"/>
      </w:pPr>
      <w:r>
        <w:t xml:space="preserve">Appendix A, online supplementary material (proofs)</w:t>
      </w:r>
    </w:p>
    <w:p>
      <w:pPr>
        <w:numPr>
          <w:ilvl w:val="0"/>
          <w:numId w:val="1001"/>
        </w:numPr>
        <w:pStyle w:val="Compact"/>
      </w:pPr>
      <w:r>
        <w:t xml:space="preserve">Cover letter</w:t>
      </w:r>
    </w:p>
    <w:sectPr>
      <w:footerReference w:type="default" r:id="rId9"/>
      <w:pgSz w:w="11906" w:h="16838"/>
      <w:pgMar w:left="1440" w:right="1440" w:top="1440" w:bottom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20" w:line="276" w:lineRule="auto"/>
      <w:jc w:val="left"/>
    </w:pPr>
    <w:rPr>
      <w:rFonts w:ascii="Times New Roman" w:hAnsi="Times New Roman" w:cs="Times New Roman" w:eastAsia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120" w:before="0" w:line="276" w:lineRule="auto"/>
      <w:jc w:val="left"/>
    </w:pPr>
    <w:qFormat/>
    <w:rPr>
      <w:rFonts w:ascii="Times New Roman" w:hAnsi="Times New Roman" w:cs="Times New Roman" w:eastAsia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before="0" w:after="120" w:line="276" w:lineRule="auto"/>
      <w:jc w:val="left"/>
    </w:pPr>
    <w:rPr>
      <w:rFonts w:ascii="Times New Roman" w:hAnsi="Times New Roman" w:cs="Times New Roman" w:eastAsia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0" w:before="0" w:line="276" w:lineRule="auto"/>
    </w:pPr>
    <w:rPr>
      <w:rFonts w:ascii="Times New Roman" w:hAnsi="Times New Roman" w:cs="Times New Roman" w:eastAsia="Times New Roman"/>
      <w:color w:val="000000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0" w:line="276" w:lineRule="auto"/>
      <w:jc w:val="center"/>
    </w:pPr>
    <w:rPr>
      <w:rFonts w:ascii="Times New Roman" w:hAnsi="Times New Roman" w:cs="Times New Roman" w:eastAsia="Times New Roman"/>
      <w:b/>
      <w:bCs/>
      <w:color w:val="000000"/>
      <w:sz w:val="2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240" w:line="276" w:lineRule="auto"/>
      <w:jc w:val="left"/>
      <w:outlineLvl w:val="0"/>
    </w:pPr>
    <w:rPr>
      <w:rFonts w:ascii="Times New Roman" w:hAnsi="Times New Roman" w:cs="Times New Roman" w:eastAsia="Times New Roman"/>
      <w:b/>
      <w:bCs/>
      <w:i w:val="0"/>
      <w:color w:val="000000"/>
      <w:sz w:val="2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120" w:line="276" w:lineRule="auto"/>
      <w:jc w:val="left"/>
      <w:outlineLvl w:val="1"/>
    </w:pPr>
    <w:rPr>
      <w:rFonts w:ascii="Times New Roman" w:hAnsi="Times New Roman" w:cs="Times New Roman" w:eastAsia="Times New Roman"/>
      <w:b/>
      <w:bCs/>
      <w:i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cs="Times New Roman" w:eastAsia="Times New Roman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cs="Times New Roman" w:eastAsia="Times New Roman"/>
      <w:color w:val="000000"/>
      <w:sz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cs="Times New Roman" w:eastAsia="Times New Roman"/>
      <w:i/>
      <w:color w:val="000000"/>
      <w:sz w:val="20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cs="Times New Roman" w:eastAsia="Times New Roman"/>
      <w:color w:val="000000"/>
      <w:sz w:val="20"/>
    </w:rPr>
  </w:style>
  <w:style w:customStyle="1" w:styleId="ImageCaption" w:type="paragraph">
    <w:name w:val="Image Caption"/>
    <w:basedOn w:val="Caption"/>
    <w:rPr>
      <w:rFonts w:ascii="Times New Roman" w:hAnsi="Times New Roman" w:cs="Times New Roman" w:eastAsia="Times New Roman"/>
      <w:color w:val="000000"/>
      <w:sz w:val="20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Placeholder">
    <w:name w:val="Placeholder"/>
    <w:basedOn w:val="BodyTextChar"/>
    <w:rPr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Page</dc:title>
  <dc:creator>Ook Lee</dc:creator>
  <cp:keywords/>
  <dcterms:created xsi:type="dcterms:W3CDTF">2026-10-21T02:15:54Z</dcterms:created>
  <dcterms:modified xsi:type="dcterms:W3CDTF">2026-10-21T02:15:54Z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