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google/gemini-2.5-flash-lite, google/gemini-3.1-flash-lite, google/gemma-3-12b-it, mistralai/ministral-8b-2512, meta-llama/llama-3.1-8b-instruct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Gemini 2.5 Flash-Lite also at 12 and 6 turns and in the Study 4 design</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openai/gpt-5-nano, qwen/qwen3-14b</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Request temperature 0.7; reasoning models may ignore it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 by default; first runs invalid (empty answers at a 200-token output budget)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Study 6 (small models from other vendors) was designed after Study 5; its screening rule and candidate list were committed to the repository before the first run, and two first runs that returned only parse failures were invalid and are reported as such.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Stopped run.</w:t>
      </w:r>
      <w:r>
        <w:rPr>
          <w:rFonts w:ascii="Times New Roman" w:cs="Times New Roman" w:eastAsia="Times New Roman" w:hAnsi="Times New Roman"/>
          <w:sz w:val="24"/>
          <w:szCs w:val="24"/>
        </w:rPr>
        <w:t xml:space="preserve"> The 16-wording design (three frames, 16 wordings, 30 episodes, 12, 6 and 3 turns left) was started on Qwen2.5-1.5B-Instruct and SmolLM2-1.7B-Instruct on a local processor. The run was interrupted repeatedly and reached 966 of 1,440 first choices for Qwen2.5-1.5B-Instruct and none for SmolLM2-1.7B-Instruct. We stopped it because of the time it required, without analyzing the partial output, and we do not report it.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2026-10-02T19:59:07.991Z</dcterms:created>
  <dcterms:modified xsi:type="dcterms:W3CDTF">2026-10-02T19:59:07.991Z</dcterms:modified>
</cp:coreProperties>
</file>

<file path=docProps/custom.xml><?xml version="1.0" encoding="utf-8"?>
<Properties xmlns="http://schemas.openxmlformats.org/officeDocument/2006/custom-properties" xmlns:vt="http://schemas.openxmlformats.org/officeDocument/2006/docPropsVTypes"/>
</file>