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9111F">
      <w:pPr>
        <w:pageBreakBefore w:val="0"/>
        <w:widowControl/>
        <w:kinsoku/>
        <w:overflowPunct/>
        <w:topLinePunct w:val="0"/>
        <w:bidi w:val="0"/>
        <w:snapToGrid w:val="0"/>
        <w:spacing w:line="360" w:lineRule="auto"/>
        <w:jc w:val="center"/>
        <w:rPr>
          <w:rFonts w:hint="default" w:ascii="Times New Roman" w:hAnsi="Times New Roman" w:cs="Times New Roman"/>
          <w:b/>
          <w:color w:val="auto"/>
          <w:sz w:val="52"/>
          <w:szCs w:val="52"/>
        </w:rPr>
      </w:pPr>
    </w:p>
    <w:p w14:paraId="54A35803">
      <w:pPr>
        <w:pageBreakBefore w:val="0"/>
        <w:widowControl/>
        <w:kinsoku/>
        <w:overflowPunct/>
        <w:topLinePunct w:val="0"/>
        <w:bidi w:val="0"/>
        <w:snapToGrid w:val="0"/>
        <w:spacing w:line="360" w:lineRule="auto"/>
        <w:jc w:val="center"/>
        <w:rPr>
          <w:rFonts w:hint="default" w:ascii="Times New Roman" w:hAnsi="Times New Roman" w:cs="Times New Roman"/>
          <w:b/>
          <w:color w:val="auto"/>
          <w:sz w:val="52"/>
          <w:szCs w:val="52"/>
        </w:rPr>
      </w:pPr>
    </w:p>
    <w:p w14:paraId="7A8DC858">
      <w:pPr>
        <w:pageBreakBefore w:val="0"/>
        <w:widowControl/>
        <w:kinsoku/>
        <w:overflowPunct/>
        <w:topLinePunct w:val="0"/>
        <w:bidi w:val="0"/>
        <w:snapToGrid w:val="0"/>
        <w:spacing w:line="360" w:lineRule="auto"/>
        <w:jc w:val="center"/>
        <w:rPr>
          <w:rFonts w:hint="default" w:ascii="Times New Roman" w:hAnsi="Times New Roman" w:cs="Times New Roman"/>
          <w:b/>
          <w:color w:val="auto"/>
          <w:sz w:val="52"/>
          <w:szCs w:val="52"/>
        </w:rPr>
      </w:pPr>
    </w:p>
    <w:p w14:paraId="68A86375">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52"/>
          <w:szCs w:val="52"/>
          <w:lang w:eastAsia="zh-CN"/>
        </w:rPr>
      </w:pPr>
      <w:r>
        <w:rPr>
          <w:rFonts w:hint="default" w:ascii="Times New Roman" w:hAnsi="Times New Roman" w:cs="Times New Roman" w:eastAsiaTheme="minorEastAsia"/>
          <w:b/>
          <w:bCs/>
          <w:color w:val="auto"/>
          <w:sz w:val="52"/>
          <w:szCs w:val="52"/>
          <w:lang w:eastAsia="zh-CN"/>
        </w:rPr>
        <w:t>吉奥环朋科技（扬州）有限公司</w:t>
      </w:r>
    </w:p>
    <w:p w14:paraId="73281CDB">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52"/>
          <w:szCs w:val="52"/>
          <w:lang w:eastAsia="zh-CN"/>
        </w:rPr>
      </w:pPr>
      <w:r>
        <w:rPr>
          <w:rFonts w:hint="default" w:ascii="Times New Roman" w:hAnsi="Times New Roman" w:cs="Times New Roman" w:eastAsiaTheme="minorEastAsia"/>
          <w:b/>
          <w:bCs/>
          <w:color w:val="auto"/>
          <w:sz w:val="52"/>
          <w:szCs w:val="52"/>
          <w:lang w:eastAsia="zh-CN"/>
        </w:rPr>
        <w:t>年回收新能源动力锂电池3万吨项目</w:t>
      </w:r>
    </w:p>
    <w:p w14:paraId="36667EA7">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52"/>
          <w:szCs w:val="52"/>
        </w:rPr>
      </w:pPr>
      <w:r>
        <w:rPr>
          <w:rFonts w:hint="default" w:ascii="Times New Roman" w:hAnsi="Times New Roman" w:cs="Times New Roman" w:eastAsiaTheme="minorEastAsia"/>
          <w:b/>
          <w:bCs/>
          <w:color w:val="auto"/>
          <w:sz w:val="52"/>
          <w:szCs w:val="52"/>
        </w:rPr>
        <w:t>一般变动环境影响分析</w:t>
      </w:r>
    </w:p>
    <w:p w14:paraId="7E3A3E17">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61BBA8D6">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4AA373F6">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191B6C8F">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33467CBC">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5B1E6C05">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6D865BA5">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200CDFAA">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08FD3A64">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6ED4E93A">
      <w:pPr>
        <w:pageBreakBefore w:val="0"/>
        <w:widowControl/>
        <w:kinsoku/>
        <w:overflowPunct/>
        <w:topLinePunct w:val="0"/>
        <w:bidi w:val="0"/>
        <w:snapToGrid w:val="0"/>
        <w:spacing w:line="360" w:lineRule="auto"/>
        <w:rPr>
          <w:rFonts w:hint="default" w:ascii="Times New Roman" w:hAnsi="Times New Roman" w:cs="Times New Roman" w:eastAsiaTheme="minorEastAsia"/>
          <w:b/>
          <w:bCs/>
          <w:color w:val="auto"/>
          <w:sz w:val="36"/>
          <w:szCs w:val="28"/>
        </w:rPr>
      </w:pPr>
    </w:p>
    <w:p w14:paraId="43F3EF30">
      <w:pPr>
        <w:pageBreakBefore w:val="0"/>
        <w:widowControl/>
        <w:kinsoku/>
        <w:overflowPunct/>
        <w:topLinePunct w:val="0"/>
        <w:bidi w:val="0"/>
        <w:snapToGrid w:val="0"/>
        <w:spacing w:line="360" w:lineRule="auto"/>
        <w:jc w:val="center"/>
        <w:rPr>
          <w:rFonts w:hint="default" w:ascii="Times New Roman" w:hAnsi="Times New Roman" w:cs="Times New Roman" w:eastAsiaTheme="minorEastAsia"/>
          <w:b/>
          <w:bCs/>
          <w:color w:val="auto"/>
          <w:sz w:val="36"/>
          <w:szCs w:val="28"/>
        </w:rPr>
      </w:pPr>
    </w:p>
    <w:p w14:paraId="0DF5F308">
      <w:pPr>
        <w:pageBreakBefore w:val="0"/>
        <w:widowControl/>
        <w:kinsoku/>
        <w:overflowPunct/>
        <w:topLinePunct w:val="0"/>
        <w:bidi w:val="0"/>
        <w:adjustRightInd w:val="0"/>
        <w:snapToGrid w:val="0"/>
        <w:spacing w:line="360" w:lineRule="auto"/>
        <w:jc w:val="center"/>
        <w:rPr>
          <w:rFonts w:hint="default" w:ascii="Times New Roman" w:hAnsi="Times New Roman" w:eastAsia="宋体" w:cs="Times New Roman"/>
          <w:b/>
          <w:color w:val="auto"/>
          <w:kern w:val="0"/>
          <w:sz w:val="50"/>
          <w:szCs w:val="50"/>
          <w:lang w:eastAsia="zh-CN"/>
        </w:rPr>
      </w:pPr>
      <w:r>
        <w:rPr>
          <w:rFonts w:hint="default" w:ascii="Times New Roman" w:hAnsi="Times New Roman" w:cs="Times New Roman"/>
          <w:b/>
          <w:bCs/>
          <w:color w:val="auto"/>
          <w:spacing w:val="40"/>
          <w:kern w:val="0"/>
          <w:sz w:val="30"/>
          <w:szCs w:val="30"/>
          <w:lang w:eastAsia="zh-CN"/>
        </w:rPr>
        <w:t>吉奥环朋科技（扬州）有限公司</w:t>
      </w:r>
    </w:p>
    <w:p w14:paraId="37BEFE4B">
      <w:pPr>
        <w:pStyle w:val="10"/>
        <w:pageBreakBefore w:val="0"/>
        <w:kinsoku/>
        <w:overflowPunct/>
        <w:topLinePunct w:val="0"/>
        <w:bidi w:val="0"/>
        <w:snapToGrid w:val="0"/>
        <w:jc w:val="center"/>
        <w:rPr>
          <w:rFonts w:hint="default" w:ascii="Times New Roman" w:hAnsi="Times New Roman" w:cs="Times New Roman" w:eastAsiaTheme="minorEastAsia"/>
          <w:b/>
          <w:bCs/>
          <w:color w:val="auto"/>
          <w:sz w:val="32"/>
          <w:szCs w:val="32"/>
        </w:rPr>
      </w:pPr>
      <w:r>
        <w:rPr>
          <w:rFonts w:hint="default" w:ascii="Times New Roman" w:hAnsi="Times New Roman" w:eastAsia="宋体" w:cs="Times New Roman"/>
          <w:b/>
          <w:bCs/>
          <w:color w:val="auto"/>
          <w:spacing w:val="40"/>
          <w:sz w:val="30"/>
          <w:szCs w:val="30"/>
        </w:rPr>
        <w:t>二</w:t>
      </w:r>
      <w:r>
        <w:rPr>
          <w:rFonts w:hint="default" w:ascii="Times New Roman" w:hAnsi="Times New Roman" w:eastAsia="宋体" w:cs="Times New Roman"/>
          <w:b/>
          <w:bCs/>
          <w:color w:val="auto"/>
          <w:spacing w:val="40"/>
          <w:sz w:val="30"/>
          <w:szCs w:val="30"/>
          <w:lang w:val="en-US" w:eastAsia="zh-CN"/>
        </w:rPr>
        <w:t>〇</w:t>
      </w:r>
      <w:r>
        <w:rPr>
          <w:rFonts w:hint="default" w:ascii="Times New Roman" w:hAnsi="Times New Roman" w:eastAsia="宋体" w:cs="Times New Roman"/>
          <w:b/>
          <w:bCs/>
          <w:color w:val="auto"/>
          <w:spacing w:val="40"/>
          <w:sz w:val="30"/>
          <w:szCs w:val="30"/>
        </w:rPr>
        <w:t>二</w:t>
      </w:r>
      <w:r>
        <w:rPr>
          <w:rFonts w:hint="default" w:ascii="Times New Roman" w:hAnsi="Times New Roman" w:eastAsia="宋体" w:cs="Times New Roman"/>
          <w:b/>
          <w:bCs/>
          <w:color w:val="auto"/>
          <w:spacing w:val="40"/>
          <w:sz w:val="30"/>
          <w:szCs w:val="30"/>
          <w:lang w:val="en-US" w:eastAsia="zh-CN"/>
        </w:rPr>
        <w:t>五</w:t>
      </w:r>
      <w:r>
        <w:rPr>
          <w:rFonts w:hint="default" w:ascii="Times New Roman" w:hAnsi="Times New Roman" w:eastAsia="宋体" w:cs="Times New Roman"/>
          <w:b/>
          <w:bCs/>
          <w:color w:val="auto"/>
          <w:spacing w:val="40"/>
          <w:sz w:val="30"/>
          <w:szCs w:val="30"/>
        </w:rPr>
        <w:t>年</w:t>
      </w:r>
      <w:r>
        <w:rPr>
          <w:rFonts w:hint="eastAsia" w:ascii="Times New Roman" w:eastAsia="宋体" w:cs="Times New Roman"/>
          <w:b/>
          <w:bCs/>
          <w:color w:val="auto"/>
          <w:spacing w:val="40"/>
          <w:sz w:val="30"/>
          <w:szCs w:val="30"/>
          <w:lang w:val="en-US" w:eastAsia="zh-CN"/>
        </w:rPr>
        <w:t>三</w:t>
      </w:r>
      <w:r>
        <w:rPr>
          <w:rFonts w:hint="default" w:ascii="Times New Roman" w:hAnsi="Times New Roman" w:eastAsia="宋体" w:cs="Times New Roman"/>
          <w:b/>
          <w:bCs/>
          <w:color w:val="auto"/>
          <w:spacing w:val="40"/>
          <w:sz w:val="30"/>
          <w:szCs w:val="30"/>
        </w:rPr>
        <w:t>月</w:t>
      </w:r>
    </w:p>
    <w:p w14:paraId="5ED1D46F">
      <w:pPr>
        <w:pStyle w:val="6"/>
        <w:pageBreakBefore w:val="0"/>
        <w:kinsoku/>
        <w:overflowPunct/>
        <w:topLinePunct w:val="0"/>
        <w:bidi w:val="0"/>
        <w:snapToGrid w:val="0"/>
        <w:rPr>
          <w:rFonts w:hint="default" w:ascii="Times New Roman" w:hAnsi="Times New Roman" w:cs="Times New Roman"/>
          <w:color w:val="auto"/>
        </w:rPr>
        <w:sectPr>
          <w:headerReference r:id="rId4"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71C139C8">
      <w:pPr>
        <w:pageBreakBefore w:val="0"/>
        <w:kinsoku/>
        <w:overflowPunct/>
        <w:topLinePunct w:val="0"/>
        <w:bidi w:val="0"/>
        <w:snapToGrid w:val="0"/>
        <w:rPr>
          <w:rFonts w:hint="default" w:ascii="Times New Roman" w:hAnsi="Times New Roman" w:cs="Times New Roman"/>
          <w:color w:val="auto"/>
        </w:rPr>
      </w:pPr>
    </w:p>
    <w:p w14:paraId="12A33AF9">
      <w:pPr>
        <w:pStyle w:val="6"/>
        <w:pageBreakBefore w:val="0"/>
        <w:kinsoku/>
        <w:overflowPunct/>
        <w:topLinePunct w:val="0"/>
        <w:bidi w:val="0"/>
        <w:snapToGrid w:val="0"/>
        <w:rPr>
          <w:rFonts w:hint="default" w:ascii="Times New Roman" w:hAnsi="Times New Roman" w:cs="Times New Roman"/>
          <w:color w:val="auto"/>
        </w:rPr>
      </w:pPr>
    </w:p>
    <w:p w14:paraId="3A1715A0">
      <w:pPr>
        <w:pageBreakBefore w:val="0"/>
        <w:kinsoku/>
        <w:overflowPunct/>
        <w:topLinePunct w:val="0"/>
        <w:bidi w:val="0"/>
        <w:snapToGrid w:val="0"/>
        <w:rPr>
          <w:rFonts w:hint="default" w:ascii="Times New Roman" w:hAnsi="Times New Roman" w:cs="Times New Roman"/>
          <w:color w:val="auto"/>
        </w:rPr>
      </w:pPr>
    </w:p>
    <w:p w14:paraId="3F9CC106">
      <w:pPr>
        <w:pStyle w:val="6"/>
        <w:pageBreakBefore w:val="0"/>
        <w:kinsoku/>
        <w:overflowPunct/>
        <w:topLinePunct w:val="0"/>
        <w:bidi w:val="0"/>
        <w:snapToGrid w:val="0"/>
        <w:rPr>
          <w:rFonts w:hint="default" w:ascii="Times New Roman" w:hAnsi="Times New Roman" w:cs="Times New Roman"/>
          <w:color w:val="auto"/>
        </w:rPr>
      </w:pPr>
    </w:p>
    <w:p w14:paraId="0B9A7959">
      <w:pPr>
        <w:pageBreakBefore w:val="0"/>
        <w:kinsoku/>
        <w:overflowPunct/>
        <w:topLinePunct w:val="0"/>
        <w:bidi w:val="0"/>
        <w:snapToGrid w:val="0"/>
        <w:rPr>
          <w:rFonts w:hint="default" w:ascii="Times New Roman" w:hAnsi="Times New Roman" w:cs="Times New Roman"/>
          <w:color w:val="auto"/>
        </w:rPr>
      </w:pPr>
    </w:p>
    <w:p w14:paraId="2D41BCFA">
      <w:pPr>
        <w:pStyle w:val="6"/>
        <w:pageBreakBefore w:val="0"/>
        <w:kinsoku/>
        <w:overflowPunct/>
        <w:topLinePunct w:val="0"/>
        <w:bidi w:val="0"/>
        <w:snapToGrid w:val="0"/>
        <w:rPr>
          <w:rFonts w:hint="default" w:ascii="Times New Roman" w:hAnsi="Times New Roman" w:cs="Times New Roman"/>
          <w:color w:val="auto"/>
        </w:rPr>
        <w:sectPr>
          <w:headerReference r:id="rId7" w:type="first"/>
          <w:headerReference r:id="rId6"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sdt>
      <w:sdtPr>
        <w:rPr>
          <w:rFonts w:hint="default" w:ascii="Times New Roman" w:hAnsi="Times New Roman" w:eastAsia="宋体" w:cs="Times New Roman"/>
          <w:color w:val="auto"/>
          <w:kern w:val="2"/>
          <w:sz w:val="24"/>
          <w:szCs w:val="24"/>
          <w:lang w:val="zh-CN"/>
        </w:rPr>
        <w:id w:val="459142612"/>
        <w:docPartObj>
          <w:docPartGallery w:val="Table of Contents"/>
          <w:docPartUnique/>
        </w:docPartObj>
      </w:sdtPr>
      <w:sdtEndPr>
        <w:rPr>
          <w:rFonts w:hint="default" w:ascii="Times New Roman" w:hAnsi="Times New Roman" w:eastAsia="宋体" w:cs="Times New Roman"/>
          <w:b/>
          <w:color w:val="auto"/>
          <w:kern w:val="2"/>
          <w:sz w:val="21"/>
          <w:szCs w:val="22"/>
          <w:lang w:val="zh-CN"/>
        </w:rPr>
      </w:sdtEndPr>
      <w:sdtContent>
        <w:p w14:paraId="7773388C">
          <w:pPr>
            <w:pageBreakBefore w:val="0"/>
            <w:kinsoku/>
            <w:overflowPunct/>
            <w:topLinePunct w:val="0"/>
            <w:bidi w:val="0"/>
            <w:snapToGrid w:val="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zh-CN"/>
            </w:rPr>
            <w:t>目</w:t>
          </w:r>
          <w:r>
            <w:rPr>
              <w:rFonts w:hint="default" w:ascii="Times New Roman" w:hAnsi="Times New Roman" w:cs="Times New Roman"/>
              <w:b/>
              <w:bCs/>
              <w:color w:val="auto"/>
              <w:sz w:val="24"/>
              <w:szCs w:val="24"/>
            </w:rPr>
            <w:t xml:space="preserve"> </w:t>
          </w:r>
          <w:r>
            <w:rPr>
              <w:rFonts w:hint="default" w:ascii="Times New Roman" w:hAnsi="Times New Roman" w:cs="Times New Roman"/>
              <w:b/>
              <w:bCs/>
              <w:color w:val="auto"/>
              <w:sz w:val="24"/>
              <w:szCs w:val="24"/>
              <w:lang w:val="zh-CN"/>
            </w:rPr>
            <w:t>录</w:t>
          </w:r>
        </w:p>
        <w:p w14:paraId="4A1C7864">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fldChar w:fldCharType="begin"/>
          </w:r>
          <w:r>
            <w:rPr>
              <w:rFonts w:hint="default" w:ascii="Times New Roman" w:hAnsi="Times New Roman" w:cs="Times New Roman"/>
              <w:b/>
              <w:color w:val="auto"/>
              <w:sz w:val="24"/>
              <w:szCs w:val="24"/>
            </w:rPr>
            <w:instrText xml:space="preserve"> TOC \o "1-3" \h \z \u </w:instrText>
          </w:r>
          <w:r>
            <w:rPr>
              <w:rFonts w:hint="default" w:ascii="Times New Roman" w:hAnsi="Times New Roman" w:cs="Times New Roman"/>
              <w:b/>
              <w:color w:val="auto"/>
              <w:sz w:val="24"/>
              <w:szCs w:val="24"/>
            </w:rPr>
            <w:fldChar w:fldCharType="separate"/>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\l _Toc5789 </w:instrText>
          </w:r>
          <w:r>
            <w:rPr>
              <w:rFonts w:hint="default" w:ascii="Times New Roman" w:hAnsi="Times New Roman" w:cs="Times New Roman"/>
              <w:color w:val="auto"/>
              <w:sz w:val="24"/>
              <w:szCs w:val="24"/>
            </w:rPr>
            <w:fldChar w:fldCharType="separate"/>
          </w:r>
          <w:r>
            <w:rPr>
              <w:rFonts w:hint="default" w:ascii="Times New Roman" w:hAnsi="Times New Roman" w:cs="Times New Roman" w:eastAsiaTheme="minorEastAsia"/>
              <w:bCs/>
              <w:color w:val="auto"/>
              <w:sz w:val="24"/>
              <w:szCs w:val="24"/>
            </w:rPr>
            <w:t>1企业概况</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_Toc5789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fldChar w:fldCharType="end"/>
          </w:r>
        </w:p>
        <w:p w14:paraId="05B59CAE">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_Toc14644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2编制依据</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_Toc14644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1E4EDB4C">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_Toc17926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3实际建设情况</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_Toc17926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A49B0F0">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_Toc1277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3.1产品产能</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_Toc1277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1AABA41F">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_Toc3655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3.2原辅料及能源</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_Toc3655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35396AE6">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_Toc31882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3.3生产设备</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_Toc31882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DF03A42">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_Toc15692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3.4公用及辅助工程</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_Toc15692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11</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780BDC82">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_Toc6806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3.5地理位置及平面布置</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_Toc6806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D529E80">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_Toc7546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3.5.1地理位置及周边关系</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_Toc7546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B8A1AE8">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_Toc6201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3.5.2平面布置</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_Toc6201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8B208C5">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_Toc25255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3.6生产工艺</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_Toc25255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17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1F072899">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_Toc17548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3.7污染防治措施</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_Toc17548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6D34330">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_Toc18364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3.7.1废水</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_Toc18364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56F71034">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_Toc15935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3.7.2废气</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_Toc15935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24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5EEFECB">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_Toc10861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3.7.3噪声</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_Toc10861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36</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0B215442">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_Toc18162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3.7.4固（液）体废物</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_Toc18162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37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5362C175">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_Toc7595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3.7.5环境风险防范</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_Toc7595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40</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532492A">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_Toc26198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4变更分析</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_Toc26198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41</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09D393C">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_Toc28866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4.1项目变动内容</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_Toc28866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41</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1AFDDF6F">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_Toc868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4.2项目总量控制</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_Toc868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8753157">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_Toc22590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4.3项目变更后污染物产生及排放情况</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_Toc22590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4378D25B">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_Toc3108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4.3.1废水</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_Toc3108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42</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751C08AA">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_Toc3844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highlight w:val="none"/>
            </w:rPr>
            <w:t>4.3.2废气</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_Toc3844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300BB8FF">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_Toc18655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4.3.3噪声</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_Toc18655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028DCFD7">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_Toc14669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4.3.4固（液）体废物</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_Toc14669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0FA0EA69">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_Toc7602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4.4排放标准</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_Toc7602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8CCF139">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_Toc24678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4.4.1废水排放标准</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_Toc24678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044ACC9C">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_Toc21973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4.4.2废气排放标准</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_Toc21973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45</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173735F0">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_Toc21844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4.4.3噪声排放标准</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_Toc21844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770933A1">
          <w:pPr>
            <w:pStyle w:val="14"/>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_Toc11807 </w:instrText>
          </w:r>
          <w:r>
            <w:rPr>
              <w:rFonts w:hint="default" w:ascii="Times New Roman" w:hAnsi="Times New Roman" w:cs="Times New Roman"/>
              <w:color w:val="auto"/>
              <w:sz w:val="24"/>
              <w:szCs w:val="24"/>
              <w:lang w:val="zh-CN"/>
            </w:rPr>
            <w:fldChar w:fldCharType="separate"/>
          </w:r>
          <w:r>
            <w:rPr>
              <w:rFonts w:hint="default" w:ascii="Times New Roman" w:hAnsi="Times New Roman" w:eastAsia="宋体" w:cs="Times New Roman"/>
              <w:bCs/>
              <w:color w:val="auto"/>
              <w:sz w:val="24"/>
              <w:szCs w:val="24"/>
            </w:rPr>
            <w:t>4.4.4固废控制标准</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_Toc11807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0E98FD52">
          <w:pPr>
            <w:pStyle w:val="23"/>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_Toc31194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4.5变更后污染物排放情况</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_Toc31194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47</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6DE5EC72">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_Toc16513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5变更性质的判定</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_Toc16513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49</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72209175">
          <w:pPr>
            <w:pStyle w:val="20"/>
            <w:tabs>
              <w:tab w:val="right" w:leader="dot" w:pos="8306"/>
            </w:tabs>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zh-CN"/>
            </w:rPr>
            <w:fldChar w:fldCharType="begin"/>
          </w:r>
          <w:r>
            <w:rPr>
              <w:rFonts w:hint="default" w:ascii="Times New Roman" w:hAnsi="Times New Roman" w:cs="Times New Roman"/>
              <w:color w:val="auto"/>
              <w:sz w:val="24"/>
              <w:szCs w:val="24"/>
              <w:lang w:val="zh-CN"/>
            </w:rPr>
            <w:instrText xml:space="preserve"> HYPERLINK \l _Toc10868 </w:instrText>
          </w:r>
          <w:r>
            <w:rPr>
              <w:rFonts w:hint="default" w:ascii="Times New Roman" w:hAnsi="Times New Roman" w:cs="Times New Roman"/>
              <w:color w:val="auto"/>
              <w:sz w:val="24"/>
              <w:szCs w:val="24"/>
              <w:lang w:val="zh-CN"/>
            </w:rPr>
            <w:fldChar w:fldCharType="separate"/>
          </w:r>
          <w:r>
            <w:rPr>
              <w:rFonts w:hint="default" w:ascii="Times New Roman" w:hAnsi="Times New Roman" w:cs="Times New Roman" w:eastAsiaTheme="minorEastAsia"/>
              <w:bCs/>
              <w:color w:val="auto"/>
              <w:sz w:val="24"/>
              <w:szCs w:val="24"/>
            </w:rPr>
            <w:t>6 结论</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PAGEREF _Toc10868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54</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lang w:val="zh-CN"/>
            </w:rPr>
            <w:fldChar w:fldCharType="end"/>
          </w:r>
        </w:p>
        <w:p w14:paraId="22804C7B">
          <w:pPr>
            <w:pageBreakBefore w:val="0"/>
            <w:kinsoku/>
            <w:overflowPunct/>
            <w:topLinePunct w:val="0"/>
            <w:bidi w:val="0"/>
            <w:snapToGrid w:val="0"/>
            <w:rPr>
              <w:rFonts w:hint="default" w:ascii="Times New Roman" w:hAnsi="Times New Roman" w:cs="Times New Roman"/>
              <w:b/>
              <w:color w:val="auto"/>
            </w:rPr>
          </w:pPr>
          <w:r>
            <w:rPr>
              <w:rFonts w:hint="default" w:ascii="Times New Roman" w:hAnsi="Times New Roman" w:cs="Times New Roman"/>
              <w:color w:val="auto"/>
              <w:sz w:val="24"/>
              <w:szCs w:val="24"/>
              <w:lang w:val="zh-CN"/>
            </w:rPr>
            <w:fldChar w:fldCharType="end"/>
          </w:r>
        </w:p>
      </w:sdtContent>
    </w:sdt>
    <w:p w14:paraId="1E7ED22C">
      <w:pPr>
        <w:pageBreakBefore w:val="0"/>
        <w:widowControl/>
        <w:kinsoku/>
        <w:overflowPunct/>
        <w:topLinePunct w:val="0"/>
        <w:bidi w:val="0"/>
        <w:snapToGrid w:val="0"/>
        <w:rPr>
          <w:rFonts w:hint="default" w:ascii="Times New Roman" w:hAnsi="Times New Roman" w:cs="Times New Roman" w:eastAsiaTheme="minorEastAsia"/>
          <w:b/>
          <w:bCs/>
          <w:color w:val="auto"/>
          <w:sz w:val="28"/>
          <w:szCs w:val="28"/>
        </w:rPr>
      </w:pPr>
    </w:p>
    <w:p w14:paraId="48B5B286">
      <w:pPr>
        <w:pStyle w:val="6"/>
        <w:pageBreakBefore w:val="0"/>
        <w:kinsoku/>
        <w:overflowPunct/>
        <w:topLinePunct w:val="0"/>
        <w:bidi w:val="0"/>
        <w:snapToGrid w:val="0"/>
        <w:rPr>
          <w:rFonts w:hint="default" w:ascii="Times New Roman" w:hAnsi="Times New Roman" w:cs="Times New Roman"/>
          <w:color w:val="auto"/>
        </w:rPr>
        <w:sectPr>
          <w:headerReference r:id="rId9" w:type="first"/>
          <w:footerReference r:id="rId10" w:type="firs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77F764E2">
      <w:pPr>
        <w:pageBreakBefore w:val="0"/>
        <w:kinsoku/>
        <w:overflowPunct/>
        <w:topLinePunct w:val="0"/>
        <w:bidi w:val="0"/>
        <w:snapToGrid w:val="0"/>
        <w:spacing w:line="360" w:lineRule="auto"/>
        <w:rPr>
          <w:rFonts w:hint="default" w:ascii="Times New Roman" w:hAnsi="Times New Roman" w:cs="Times New Roman"/>
          <w:b/>
          <w:bCs/>
          <w:color w:val="auto"/>
          <w:sz w:val="24"/>
        </w:rPr>
      </w:pPr>
      <w:r>
        <w:rPr>
          <w:rFonts w:hint="default" w:ascii="Times New Roman" w:hAnsi="Times New Roman" w:cs="Times New Roman"/>
          <w:b/>
          <w:bCs/>
          <w:color w:val="auto"/>
          <w:sz w:val="24"/>
        </w:rPr>
        <w:t>附图</w:t>
      </w:r>
    </w:p>
    <w:p w14:paraId="4D0CB7DE">
      <w:pPr>
        <w:pageBreakBefore w:val="0"/>
        <w:kinsoku/>
        <w:overflowPunct/>
        <w:topLinePunct w:val="0"/>
        <w:bidi w:val="0"/>
        <w:snapToGrid w:val="0"/>
        <w:spacing w:line="360" w:lineRule="auto"/>
        <w:rPr>
          <w:rFonts w:hint="default" w:ascii="Times New Roman" w:hAnsi="Times New Roman" w:cs="Times New Roman"/>
          <w:color w:val="auto"/>
          <w:sz w:val="24"/>
        </w:rPr>
      </w:pPr>
      <w:bookmarkStart w:id="0" w:name="_Toc25880264"/>
      <w:r>
        <w:rPr>
          <w:rFonts w:hint="default" w:ascii="Times New Roman" w:hAnsi="Times New Roman" w:cs="Times New Roman"/>
          <w:color w:val="auto"/>
          <w:sz w:val="24"/>
        </w:rPr>
        <w:t>附图1  项目地理位置图</w:t>
      </w:r>
      <w:bookmarkEnd w:id="0"/>
    </w:p>
    <w:p w14:paraId="1257228B">
      <w:pPr>
        <w:pageBreakBefore w:val="0"/>
        <w:kinsoku/>
        <w:overflowPunct/>
        <w:topLinePunct w:val="0"/>
        <w:bidi w:val="0"/>
        <w:snapToGrid w:val="0"/>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附图2  项目周边概况图</w:t>
      </w:r>
    </w:p>
    <w:p w14:paraId="7AB46159">
      <w:pPr>
        <w:pageBreakBefore w:val="0"/>
        <w:kinsoku/>
        <w:overflowPunct/>
        <w:topLinePunct w:val="0"/>
        <w:bidi w:val="0"/>
        <w:snapToGrid w:val="0"/>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附图3-1  厂区平面布置</w:t>
      </w:r>
      <w:bookmarkStart w:id="98" w:name="_GoBack"/>
      <w:bookmarkEnd w:id="98"/>
      <w:r>
        <w:rPr>
          <w:rFonts w:hint="default" w:ascii="Times New Roman" w:hAnsi="Times New Roman" w:cs="Times New Roman"/>
          <w:color w:val="auto"/>
          <w:sz w:val="24"/>
        </w:rPr>
        <w:t>图（环评）</w:t>
      </w:r>
    </w:p>
    <w:p w14:paraId="528DAB38">
      <w:pPr>
        <w:pageBreakBefore w:val="0"/>
        <w:kinsoku/>
        <w:overflowPunct/>
        <w:topLinePunct w:val="0"/>
        <w:bidi w:val="0"/>
        <w:snapToGrid w:val="0"/>
        <w:spacing w:line="360" w:lineRule="auto"/>
        <w:rPr>
          <w:rFonts w:hint="default" w:ascii="Times New Roman" w:hAnsi="Times New Roman" w:cs="Times New Roman"/>
          <w:color w:val="auto"/>
          <w:sz w:val="24"/>
        </w:rPr>
      </w:pPr>
      <w:r>
        <w:rPr>
          <w:rFonts w:hint="default" w:ascii="Times New Roman" w:hAnsi="Times New Roman" w:cs="Times New Roman"/>
          <w:color w:val="auto"/>
          <w:sz w:val="24"/>
        </w:rPr>
        <w:t>附图3-2  厂区平面布置图（实际）</w:t>
      </w:r>
    </w:p>
    <w:p w14:paraId="56352664">
      <w:pPr>
        <w:pStyle w:val="10"/>
        <w:pageBreakBefore w:val="0"/>
        <w:kinsoku/>
        <w:overflowPunct/>
        <w:topLinePunct w:val="0"/>
        <w:bidi w:val="0"/>
        <w:snapToGrid w:val="0"/>
        <w:spacing w:line="360" w:lineRule="auto"/>
        <w:rPr>
          <w:rFonts w:hint="default" w:ascii="Times New Roman" w:hAnsi="Times New Roman" w:eastAsia="宋体" w:cs="Times New Roman"/>
          <w:b/>
          <w:color w:val="auto"/>
          <w:szCs w:val="24"/>
        </w:rPr>
      </w:pPr>
    </w:p>
    <w:p w14:paraId="2B72344A">
      <w:pPr>
        <w:pStyle w:val="10"/>
        <w:pageBreakBefore w:val="0"/>
        <w:kinsoku/>
        <w:overflowPunct/>
        <w:topLinePunct w:val="0"/>
        <w:bidi w:val="0"/>
        <w:snapToGrid w:val="0"/>
        <w:spacing w:line="360" w:lineRule="auto"/>
        <w:rPr>
          <w:rFonts w:hint="default" w:ascii="Times New Roman" w:hAnsi="Times New Roman" w:eastAsia="宋体" w:cs="Times New Roman"/>
          <w:b/>
          <w:color w:val="auto"/>
          <w:szCs w:val="24"/>
        </w:rPr>
      </w:pPr>
    </w:p>
    <w:p w14:paraId="4B84BDC9">
      <w:pPr>
        <w:pStyle w:val="10"/>
        <w:pageBreakBefore w:val="0"/>
        <w:kinsoku/>
        <w:overflowPunct/>
        <w:topLinePunct w:val="0"/>
        <w:bidi w:val="0"/>
        <w:snapToGrid w:val="0"/>
        <w:spacing w:line="360" w:lineRule="auto"/>
        <w:rPr>
          <w:rFonts w:hint="default" w:ascii="Times New Roman" w:hAnsi="Times New Roman" w:eastAsia="宋体" w:cs="Times New Roman"/>
          <w:b/>
          <w:color w:val="auto"/>
          <w:szCs w:val="24"/>
        </w:rPr>
      </w:pPr>
      <w:r>
        <w:rPr>
          <w:rFonts w:hint="default" w:ascii="Times New Roman" w:hAnsi="Times New Roman" w:eastAsia="宋体" w:cs="Times New Roman"/>
          <w:b/>
          <w:color w:val="auto"/>
          <w:szCs w:val="24"/>
        </w:rPr>
        <w:t>附件</w:t>
      </w:r>
    </w:p>
    <w:p w14:paraId="70EF1A39">
      <w:pPr>
        <w:pStyle w:val="10"/>
        <w:pageBreakBefore w:val="0"/>
        <w:kinsoku/>
        <w:overflowPunct/>
        <w:topLinePunct w:val="0"/>
        <w:bidi w:val="0"/>
        <w:snapToGrid w:val="0"/>
        <w:spacing w:line="360" w:lineRule="auto"/>
        <w:rPr>
          <w:rFonts w:hint="default" w:ascii="Times New Roman" w:hAnsi="Times New Roman" w:eastAsia="宋体" w:cs="Times New Roman"/>
          <w:bCs/>
          <w:color w:val="auto"/>
          <w:szCs w:val="24"/>
        </w:rPr>
      </w:pPr>
      <w:r>
        <w:rPr>
          <w:rFonts w:hint="default" w:ascii="Times New Roman" w:hAnsi="Times New Roman" w:eastAsia="宋体" w:cs="Times New Roman"/>
          <w:bCs/>
          <w:color w:val="auto"/>
          <w:szCs w:val="24"/>
        </w:rPr>
        <w:t>附件1  环评批复</w:t>
      </w:r>
    </w:p>
    <w:p w14:paraId="3B112C7C">
      <w:pPr>
        <w:pStyle w:val="10"/>
        <w:pageBreakBefore w:val="0"/>
        <w:kinsoku/>
        <w:overflowPunct/>
        <w:topLinePunct w:val="0"/>
        <w:bidi w:val="0"/>
        <w:snapToGrid w:val="0"/>
        <w:spacing w:line="360" w:lineRule="auto"/>
        <w:rPr>
          <w:rFonts w:hint="default" w:ascii="Times New Roman" w:hAnsi="Times New Roman" w:eastAsia="宋体" w:cs="Times New Roman"/>
          <w:bCs/>
          <w:color w:val="auto"/>
          <w:szCs w:val="24"/>
        </w:rPr>
      </w:pPr>
      <w:r>
        <w:rPr>
          <w:rFonts w:hint="default" w:ascii="Times New Roman" w:hAnsi="Times New Roman" w:eastAsia="宋体" w:cs="Times New Roman"/>
          <w:bCs/>
          <w:color w:val="auto"/>
          <w:szCs w:val="24"/>
        </w:rPr>
        <w:t>附件2  废气治理设施</w:t>
      </w:r>
      <w:r>
        <w:rPr>
          <w:rFonts w:hint="eastAsia" w:ascii="Times New Roman" w:eastAsia="宋体" w:cs="Times New Roman"/>
          <w:bCs/>
          <w:color w:val="auto"/>
          <w:szCs w:val="24"/>
          <w:lang w:val="en-US" w:eastAsia="zh-CN"/>
        </w:rPr>
        <w:t>环境影响评价</w:t>
      </w:r>
      <w:r>
        <w:rPr>
          <w:rFonts w:hint="default" w:ascii="Times New Roman" w:hAnsi="Times New Roman" w:eastAsia="宋体" w:cs="Times New Roman"/>
          <w:bCs/>
          <w:color w:val="auto"/>
          <w:szCs w:val="24"/>
        </w:rPr>
        <w:t>登记表</w:t>
      </w:r>
    </w:p>
    <w:p w14:paraId="5BB17B3B">
      <w:pPr>
        <w:pStyle w:val="10"/>
        <w:pageBreakBefore w:val="0"/>
        <w:kinsoku/>
        <w:overflowPunct/>
        <w:topLinePunct w:val="0"/>
        <w:bidi w:val="0"/>
        <w:snapToGrid w:val="0"/>
        <w:spacing w:line="360" w:lineRule="auto"/>
        <w:rPr>
          <w:rFonts w:hint="default" w:ascii="Times New Roman" w:hAnsi="Times New Roman" w:eastAsia="宋体" w:cs="Times New Roman"/>
          <w:bCs/>
          <w:color w:val="auto"/>
          <w:szCs w:val="24"/>
        </w:rPr>
      </w:pPr>
      <w:r>
        <w:rPr>
          <w:rFonts w:hint="default" w:ascii="Times New Roman" w:hAnsi="Times New Roman" w:eastAsia="宋体" w:cs="Times New Roman"/>
          <w:bCs/>
          <w:color w:val="auto"/>
          <w:szCs w:val="24"/>
        </w:rPr>
        <w:t>附件</w:t>
      </w:r>
      <w:r>
        <w:rPr>
          <w:rFonts w:hint="eastAsia" w:ascii="Times New Roman" w:eastAsia="宋体" w:cs="Times New Roman"/>
          <w:bCs/>
          <w:color w:val="auto"/>
          <w:szCs w:val="24"/>
          <w:lang w:val="en-US" w:eastAsia="zh-CN"/>
        </w:rPr>
        <w:t>3</w:t>
      </w:r>
      <w:r>
        <w:rPr>
          <w:rFonts w:hint="default" w:ascii="Times New Roman" w:hAnsi="Times New Roman" w:eastAsia="宋体" w:cs="Times New Roman"/>
          <w:bCs/>
          <w:color w:val="auto"/>
          <w:szCs w:val="24"/>
        </w:rPr>
        <w:t xml:space="preserve">  排污许可证</w:t>
      </w:r>
    </w:p>
    <w:p w14:paraId="440170F7">
      <w:pPr>
        <w:pStyle w:val="10"/>
        <w:pageBreakBefore w:val="0"/>
        <w:kinsoku/>
        <w:overflowPunct/>
        <w:topLinePunct w:val="0"/>
        <w:bidi w:val="0"/>
        <w:snapToGrid w:val="0"/>
        <w:spacing w:line="360" w:lineRule="auto"/>
        <w:rPr>
          <w:rFonts w:hint="default" w:ascii="Times New Roman" w:hAnsi="Times New Roman" w:eastAsia="宋体" w:cs="Times New Roman"/>
          <w:bCs/>
          <w:color w:val="auto"/>
          <w:szCs w:val="24"/>
        </w:rPr>
      </w:pPr>
      <w:r>
        <w:rPr>
          <w:rFonts w:hint="default" w:ascii="Times New Roman" w:hAnsi="Times New Roman" w:eastAsia="宋体" w:cs="Times New Roman"/>
          <w:bCs/>
          <w:color w:val="auto"/>
          <w:szCs w:val="24"/>
        </w:rPr>
        <w:t xml:space="preserve">附件4 </w:t>
      </w:r>
      <w:r>
        <w:rPr>
          <w:rFonts w:hint="eastAsia" w:ascii="Times New Roman" w:eastAsia="宋体" w:cs="Times New Roman"/>
          <w:bCs/>
          <w:color w:val="auto"/>
          <w:szCs w:val="24"/>
          <w:lang w:val="en-US" w:eastAsia="zh-CN"/>
        </w:rPr>
        <w:t xml:space="preserve"> 锂电池破碎分选回收生产线设备</w:t>
      </w:r>
      <w:r>
        <w:rPr>
          <w:rFonts w:hint="default" w:ascii="Times New Roman" w:hAnsi="Times New Roman" w:eastAsia="宋体" w:cs="Times New Roman"/>
          <w:bCs/>
          <w:color w:val="auto"/>
          <w:szCs w:val="24"/>
        </w:rPr>
        <w:t>及环保设施合同</w:t>
      </w:r>
    </w:p>
    <w:p w14:paraId="3A2A6321">
      <w:pPr>
        <w:pageBreakBefore w:val="0"/>
        <w:kinsoku/>
        <w:overflowPunct/>
        <w:topLinePunct w:val="0"/>
        <w:bidi w:val="0"/>
        <w:snapToGrid w:val="0"/>
        <w:rPr>
          <w:rFonts w:hint="default" w:ascii="Times New Roman" w:hAnsi="Times New Roman" w:cs="Times New Roman"/>
          <w:color w:val="auto"/>
        </w:rPr>
        <w:sectPr>
          <w:footerReference r:id="rId11" w:type="firs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titlePg/>
          <w:docGrid w:type="lines" w:linePitch="312" w:charSpace="0"/>
        </w:sectPr>
      </w:pPr>
    </w:p>
    <w:p w14:paraId="2A196036">
      <w:pPr>
        <w:pageBreakBefore w:val="0"/>
        <w:kinsoku/>
        <w:overflowPunct/>
        <w:topLinePunct w:val="0"/>
        <w:bidi w:val="0"/>
        <w:adjustRightInd w:val="0"/>
        <w:snapToGrid w:val="0"/>
        <w:spacing w:line="360" w:lineRule="auto"/>
        <w:jc w:val="left"/>
        <w:outlineLvl w:val="0"/>
        <w:rPr>
          <w:rFonts w:hint="default" w:ascii="Times New Roman" w:hAnsi="Times New Roman" w:cs="Times New Roman" w:eastAsiaTheme="minorEastAsia"/>
          <w:b/>
          <w:bCs/>
          <w:color w:val="auto"/>
          <w:sz w:val="32"/>
          <w:szCs w:val="36"/>
        </w:rPr>
      </w:pPr>
      <w:bookmarkStart w:id="1" w:name="_Toc5789"/>
      <w:bookmarkStart w:id="2" w:name="_Toc28973243"/>
      <w:r>
        <w:rPr>
          <w:rFonts w:hint="default" w:ascii="Times New Roman" w:hAnsi="Times New Roman" w:cs="Times New Roman" w:eastAsiaTheme="minorEastAsia"/>
          <w:b/>
          <w:bCs/>
          <w:color w:val="auto"/>
          <w:sz w:val="32"/>
          <w:szCs w:val="36"/>
        </w:rPr>
        <w:t>1企业概况</w:t>
      </w:r>
      <w:bookmarkEnd w:id="1"/>
      <w:bookmarkEnd w:id="2"/>
    </w:p>
    <w:p w14:paraId="069B2F48">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snapToGrid w:val="0"/>
          <w:color w:val="auto"/>
          <w:kern w:val="0"/>
          <w:sz w:val="24"/>
          <w:szCs w:val="24"/>
        </w:rPr>
      </w:pPr>
      <w:r>
        <w:rPr>
          <w:rFonts w:hint="default" w:ascii="Times New Roman" w:hAnsi="Times New Roman" w:cs="Times New Roman"/>
          <w:color w:val="auto"/>
          <w:sz w:val="24"/>
          <w:szCs w:val="24"/>
        </w:rPr>
        <w:t>吉奥环朋科技（扬州）有限公司成立于2021年7月，</w:t>
      </w:r>
      <w:r>
        <w:rPr>
          <w:rFonts w:hint="default" w:ascii="Times New Roman" w:hAnsi="Times New Roman" w:cs="Times New Roman"/>
          <w:color w:val="auto"/>
          <w:sz w:val="24"/>
          <w:szCs w:val="24"/>
          <w:lang w:val="en-US" w:eastAsia="zh-CN"/>
        </w:rPr>
        <w:t>位于</w:t>
      </w:r>
      <w:r>
        <w:rPr>
          <w:rFonts w:hint="default" w:ascii="Times New Roman" w:hAnsi="Times New Roman" w:cs="Times New Roman"/>
          <w:color w:val="auto"/>
          <w:sz w:val="24"/>
          <w:szCs w:val="24"/>
        </w:rPr>
        <w:t>仪征市大仪镇扬天路9号</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rPr>
        <w:t>主要从事电池制造、电池销售、电子专用材料制造、金属材料销售、金属废料和碎屑加工处理、非金属废料和碎屑加工处理、新型陶瓷材料销售、电子专用材料销售、磁性材料销售、塑料制品销售、新能源汽车换电设施销售等。吉奥环朋科技（江苏）有限公司是吉奥环朋科技（扬州）有限公</w:t>
      </w:r>
      <w:r>
        <w:rPr>
          <w:rFonts w:hint="eastAsia" w:ascii="Times New Roman" w:hAnsi="Times New Roman" w:cs="Times New Roman"/>
          <w:color w:val="auto"/>
          <w:sz w:val="24"/>
          <w:szCs w:val="24"/>
          <w:lang w:eastAsia="zh-CN"/>
        </w:rPr>
        <w:t>司的</w:t>
      </w:r>
      <w:r>
        <w:rPr>
          <w:rFonts w:hint="default" w:ascii="Times New Roman" w:hAnsi="Times New Roman" w:cs="Times New Roman"/>
          <w:color w:val="auto"/>
          <w:sz w:val="24"/>
          <w:szCs w:val="24"/>
        </w:rPr>
        <w:t>主要投资单位，是国内最大的动力电池材料回收以及循环再生利用公司之一，与西安交通大学合作设有“吉奥环朋-西安交大创新研究院”；本项目所用生产技术主要由西安交通大学提供支持，西安交通大学在锂电池回收和研发领域拥有多项专利技术。因此，吉奥环朋科技（扬州）有限公司在动力电池材料研究及再生利用方面具备深厚资源与技术储备。公司位于</w:t>
      </w:r>
      <w:bookmarkStart w:id="3" w:name="_Hlk88487025"/>
      <w:r>
        <w:rPr>
          <w:rFonts w:hint="default" w:ascii="Times New Roman" w:hAnsi="Times New Roman" w:cs="Times New Roman"/>
          <w:color w:val="auto"/>
          <w:sz w:val="24"/>
          <w:szCs w:val="24"/>
        </w:rPr>
        <w:t>扬州市仪征市大仪镇工业集中区</w:t>
      </w:r>
      <w:bookmarkEnd w:id="3"/>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eastAsia="zh-CN"/>
        </w:rPr>
        <w:t>项目投资</w:t>
      </w:r>
      <w:r>
        <w:rPr>
          <w:rFonts w:hint="default" w:ascii="Times New Roman" w:hAnsi="Times New Roman" w:cs="Times New Roman"/>
          <w:color w:val="auto"/>
          <w:sz w:val="24"/>
          <w:szCs w:val="24"/>
        </w:rPr>
        <w:t>12000万元，新建厂房及附属用房，购置动力锂电池梯次组装线、锂电池破碎分选回收生产线、锂电池正、负极片破碎回收生产线一套，建设年回收新能源动力锂电池3万吨项目。总占地面积约25734m</w:t>
      </w:r>
      <w:r>
        <w:rPr>
          <w:rFonts w:hint="default" w:ascii="Times New Roman" w:hAnsi="Times New Roman" w:cs="Times New Roman"/>
          <w:color w:val="auto"/>
          <w:sz w:val="24"/>
          <w:szCs w:val="24"/>
          <w:vertAlign w:val="superscript"/>
        </w:rPr>
        <w:t>2</w:t>
      </w:r>
      <w:r>
        <w:rPr>
          <w:rFonts w:hint="default" w:ascii="Times New Roman" w:hAnsi="Times New Roman" w:cs="Times New Roman"/>
          <w:color w:val="auto"/>
          <w:sz w:val="24"/>
          <w:szCs w:val="24"/>
          <w:vertAlign w:val="baseline"/>
          <w:lang w:eastAsia="zh-CN"/>
        </w:rPr>
        <w:t>。</w:t>
      </w:r>
    </w:p>
    <w:p w14:paraId="2BCDCA9F">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snapToGrid w:val="0"/>
          <w:color w:val="auto"/>
          <w:kern w:val="0"/>
          <w:sz w:val="24"/>
          <w:szCs w:val="24"/>
          <w:lang w:val="en-US" w:eastAsia="zh-CN"/>
        </w:rPr>
      </w:pPr>
      <w:r>
        <w:rPr>
          <w:rFonts w:hint="default" w:ascii="Times New Roman" w:hAnsi="Times New Roman" w:cs="Times New Roman"/>
          <w:color w:val="auto"/>
          <w:sz w:val="24"/>
          <w:szCs w:val="24"/>
        </w:rPr>
        <w:t>吉奥环朋科技（扬州）有限公司委托南京名环智远环境科技有限公司编制了《年回收新能源动力锂电池3万吨项目环境影响报告书》，并于202</w:t>
      </w:r>
      <w:r>
        <w:rPr>
          <w:rFonts w:hint="default" w:ascii="Times New Roman" w:hAnsi="Times New Roman" w:cs="Times New Roman"/>
          <w:color w:val="auto"/>
          <w:sz w:val="24"/>
          <w:szCs w:val="24"/>
          <w:lang w:val="en-US" w:eastAsia="zh-CN"/>
        </w:rPr>
        <w:t>2</w:t>
      </w:r>
      <w:r>
        <w:rPr>
          <w:rFonts w:hint="default" w:ascii="Times New Roman" w:hAnsi="Times New Roman" w:cs="Times New Roman"/>
          <w:color w:val="auto"/>
          <w:sz w:val="24"/>
          <w:szCs w:val="24"/>
        </w:rPr>
        <w:t>年</w:t>
      </w:r>
      <w:r>
        <w:rPr>
          <w:rFonts w:hint="default"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月</w:t>
      </w:r>
      <w:r>
        <w:rPr>
          <w:rFonts w:hint="default" w:ascii="Times New Roman" w:hAnsi="Times New Roman" w:cs="Times New Roman"/>
          <w:color w:val="auto"/>
          <w:sz w:val="24"/>
          <w:szCs w:val="24"/>
          <w:lang w:val="en-US" w:eastAsia="zh-CN"/>
        </w:rPr>
        <w:t>8</w:t>
      </w:r>
      <w:r>
        <w:rPr>
          <w:rFonts w:hint="default" w:ascii="Times New Roman" w:hAnsi="Times New Roman" w:cs="Times New Roman"/>
          <w:color w:val="auto"/>
          <w:sz w:val="24"/>
          <w:szCs w:val="24"/>
        </w:rPr>
        <w:t>日获得了扬州市生态环境局的审批意见，审批文号为：扬环审批〔2022〕03-109号。</w:t>
      </w:r>
      <w:r>
        <w:rPr>
          <w:rFonts w:hint="default" w:ascii="Times New Roman" w:hAnsi="Times New Roman" w:cs="Times New Roman"/>
          <w:color w:val="auto"/>
          <w:sz w:val="24"/>
          <w:szCs w:val="24"/>
          <w:lang w:val="en-US" w:eastAsia="zh-CN"/>
        </w:rPr>
        <w:t>目前该项目尚未验收，已取得排污许可证，管理类别为重点管理，许可证编号为91321081MA26JLK98F001V。</w:t>
      </w:r>
    </w:p>
    <w:p w14:paraId="13D40D04">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pacing w:val="5"/>
          <w:kern w:val="2"/>
          <w:sz w:val="24"/>
          <w:szCs w:val="24"/>
        </w:rPr>
      </w:pPr>
      <w:r>
        <w:rPr>
          <w:rFonts w:hint="eastAsia"/>
          <w:color w:val="auto"/>
          <w:sz w:val="24"/>
          <w:szCs w:val="28"/>
          <w:lang w:val="en-US" w:eastAsia="zh-CN"/>
        </w:rPr>
        <w:t>目前企业实际</w:t>
      </w:r>
      <w:r>
        <w:rPr>
          <w:rFonts w:hint="default" w:ascii="Times New Roman" w:hAnsi="Times New Roman" w:cs="Times New Roman"/>
          <w:color w:val="auto"/>
          <w:spacing w:val="5"/>
          <w:kern w:val="2"/>
          <w:sz w:val="24"/>
          <w:szCs w:val="24"/>
        </w:rPr>
        <w:t>新建厂房及附属用房，购置动力锂电池梯次组装线、锂电池破碎分选回收生产线、锂电池正、负极片破碎回收生产线一套，建设年回收新能源动力锂电池3万吨项目。形成年回收新能源动力锂电池3万吨的生产能力。</w:t>
      </w:r>
      <w:r>
        <w:rPr>
          <w:rFonts w:hint="eastAsia" w:ascii="Times New Roman" w:hAnsi="Times New Roman" w:cs="Times New Roman"/>
          <w:color w:val="auto"/>
          <w:spacing w:val="5"/>
          <w:kern w:val="2"/>
          <w:sz w:val="24"/>
          <w:szCs w:val="24"/>
        </w:rPr>
        <w:t>劳动定员50人，年工作300天，实行三班制，每班8小时，年工作7200h。设置食堂，不设宿舍</w:t>
      </w:r>
      <w:r>
        <w:rPr>
          <w:rFonts w:hint="eastAsia" w:ascii="Times New Roman" w:hAnsi="Times New Roman" w:cs="Times New Roman"/>
          <w:color w:val="auto"/>
          <w:spacing w:val="5"/>
          <w:kern w:val="2"/>
          <w:sz w:val="24"/>
          <w:szCs w:val="24"/>
          <w:lang w:eastAsia="zh-CN"/>
        </w:rPr>
        <w:t>，</w:t>
      </w:r>
      <w:r>
        <w:rPr>
          <w:rFonts w:hint="eastAsia" w:ascii="Times New Roman" w:hAnsi="Times New Roman" w:cs="Times New Roman"/>
          <w:color w:val="auto"/>
          <w:spacing w:val="5"/>
          <w:kern w:val="2"/>
          <w:sz w:val="24"/>
          <w:szCs w:val="24"/>
          <w:lang w:val="en-US" w:eastAsia="zh-CN"/>
        </w:rPr>
        <w:t>与环评一致</w:t>
      </w:r>
      <w:r>
        <w:rPr>
          <w:rFonts w:hint="eastAsia" w:ascii="Times New Roman" w:hAnsi="Times New Roman" w:cs="Times New Roman"/>
          <w:color w:val="auto"/>
          <w:spacing w:val="5"/>
          <w:kern w:val="2"/>
          <w:sz w:val="24"/>
          <w:szCs w:val="24"/>
        </w:rPr>
        <w:t>。</w:t>
      </w:r>
    </w:p>
    <w:p w14:paraId="6958B321">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r>
        <w:rPr>
          <w:rFonts w:hint="default" w:ascii="Times New Roman" w:hAnsi="Times New Roman" w:cs="Times New Roman"/>
          <w:snapToGrid w:val="0"/>
          <w:color w:val="auto"/>
          <w:kern w:val="0"/>
          <w:sz w:val="24"/>
        </w:rPr>
        <w:t>为优化车间有机废气处理措施，</w:t>
      </w:r>
      <w:r>
        <w:rPr>
          <w:rFonts w:hint="default" w:ascii="Times New Roman" w:hAnsi="Times New Roman" w:cs="Times New Roman"/>
          <w:color w:val="auto"/>
          <w:sz w:val="24"/>
          <w:szCs w:val="24"/>
          <w:lang w:eastAsia="zh-CN"/>
        </w:rPr>
        <w:t>锂电池破碎分选回收产生的</w:t>
      </w:r>
      <w:r>
        <w:rPr>
          <w:rFonts w:hint="eastAsia" w:ascii="Times New Roman" w:hAnsi="Times New Roman" w:cs="Times New Roman"/>
          <w:color w:val="auto"/>
          <w:sz w:val="24"/>
          <w:szCs w:val="24"/>
          <w:lang w:val="en-US" w:eastAsia="zh-CN"/>
        </w:rPr>
        <w:t>破碎</w:t>
      </w:r>
      <w:r>
        <w:rPr>
          <w:rFonts w:hint="eastAsia" w:ascii="Times New Roman" w:hAnsi="Times New Roman" w:cs="Times New Roman"/>
          <w:color w:val="auto"/>
          <w:sz w:val="24"/>
          <w:szCs w:val="24"/>
          <w:lang w:eastAsia="zh-CN"/>
        </w:rPr>
        <w:t>废气、剪切废气</w:t>
      </w:r>
      <w:r>
        <w:rPr>
          <w:rFonts w:hint="default" w:ascii="Times New Roman" w:hAnsi="Times New Roman" w:cs="Times New Roman"/>
          <w:color w:val="auto"/>
          <w:sz w:val="24"/>
          <w:szCs w:val="24"/>
          <w:lang w:eastAsia="zh-CN"/>
        </w:rPr>
        <w:t>、烘干废气</w:t>
      </w:r>
      <w:r>
        <w:rPr>
          <w:rFonts w:hint="eastAsia" w:ascii="Times New Roman" w:hAnsi="Times New Roman" w:cs="Times New Roman"/>
          <w:color w:val="auto"/>
          <w:sz w:val="24"/>
          <w:szCs w:val="24"/>
          <w:lang w:val="en-US" w:eastAsia="zh-CN"/>
        </w:rPr>
        <w:t>处理设施不采用</w:t>
      </w:r>
      <w:r>
        <w:rPr>
          <w:rFonts w:hint="default" w:ascii="Times New Roman" w:hAnsi="Times New Roman" w:cs="Times New Roman"/>
          <w:color w:val="auto"/>
          <w:sz w:val="24"/>
          <w:szCs w:val="24"/>
          <w:lang w:val="en-US" w:eastAsia="zh-CN"/>
        </w:rPr>
        <w:t>原环评</w:t>
      </w:r>
      <w:r>
        <w:rPr>
          <w:rFonts w:hint="eastAsia" w:ascii="Times New Roman" w:hAnsi="Times New Roman" w:cs="Times New Roman"/>
          <w:color w:val="auto"/>
          <w:sz w:val="24"/>
          <w:szCs w:val="24"/>
          <w:lang w:val="en-US" w:eastAsia="zh-CN"/>
        </w:rPr>
        <w:t>设计</w:t>
      </w:r>
      <w:r>
        <w:rPr>
          <w:rFonts w:hint="default" w:ascii="Times New Roman" w:hAnsi="Times New Roman" w:cs="Times New Roman"/>
          <w:color w:val="auto"/>
          <w:sz w:val="24"/>
          <w:szCs w:val="24"/>
          <w:lang w:val="en-US" w:eastAsia="zh-CN"/>
        </w:rPr>
        <w:t>的</w:t>
      </w:r>
      <w:r>
        <w:rPr>
          <w:rFonts w:hint="default" w:ascii="Times New Roman" w:hAnsi="Times New Roman" w:cs="Times New Roman"/>
          <w:color w:val="auto"/>
          <w:sz w:val="24"/>
          <w:szCs w:val="24"/>
          <w:lang w:eastAsia="zh-CN"/>
        </w:rPr>
        <w:t>“二级脉冲除尘+三室RTO+三级碱液喷淋”</w:t>
      </w:r>
      <w:r>
        <w:rPr>
          <w:rFonts w:hint="eastAsia" w:ascii="Times New Roman" w:hAnsi="Times New Roman" w:cs="Times New Roman"/>
          <w:color w:val="auto"/>
          <w:sz w:val="24"/>
          <w:szCs w:val="24"/>
          <w:lang w:eastAsia="zh-CN"/>
        </w:rPr>
        <w:t>。</w:t>
      </w:r>
      <w:r>
        <w:rPr>
          <w:rFonts w:hint="default" w:ascii="Times New Roman" w:hAnsi="Times New Roman" w:cs="Times New Roman"/>
          <w:snapToGrid w:val="0"/>
          <w:color w:val="auto"/>
          <w:kern w:val="0"/>
          <w:sz w:val="24"/>
        </w:rPr>
        <w:t>202</w:t>
      </w:r>
      <w:r>
        <w:rPr>
          <w:rFonts w:hint="eastAsia" w:ascii="Times New Roman" w:hAnsi="Times New Roman" w:cs="Times New Roman"/>
          <w:snapToGrid w:val="0"/>
          <w:color w:val="auto"/>
          <w:kern w:val="0"/>
          <w:sz w:val="24"/>
          <w:lang w:val="en-US" w:eastAsia="zh-CN"/>
        </w:rPr>
        <w:t>5</w:t>
      </w:r>
      <w:r>
        <w:rPr>
          <w:rFonts w:hint="default" w:ascii="Times New Roman" w:hAnsi="Times New Roman" w:cs="Times New Roman"/>
          <w:snapToGrid w:val="0"/>
          <w:color w:val="auto"/>
          <w:kern w:val="0"/>
          <w:sz w:val="24"/>
        </w:rPr>
        <w:t>年</w:t>
      </w:r>
      <w:r>
        <w:rPr>
          <w:rFonts w:hint="eastAsia" w:ascii="Times New Roman" w:hAnsi="Times New Roman" w:cs="Times New Roman"/>
          <w:snapToGrid w:val="0"/>
          <w:color w:val="auto"/>
          <w:kern w:val="0"/>
          <w:sz w:val="24"/>
          <w:lang w:val="en-US" w:eastAsia="zh-CN"/>
        </w:rPr>
        <w:t>3</w:t>
      </w:r>
      <w:r>
        <w:rPr>
          <w:rFonts w:hint="default" w:ascii="Times New Roman" w:hAnsi="Times New Roman" w:cs="Times New Roman"/>
          <w:snapToGrid w:val="0"/>
          <w:color w:val="auto"/>
          <w:kern w:val="0"/>
          <w:sz w:val="24"/>
        </w:rPr>
        <w:t>月</w:t>
      </w:r>
      <w:r>
        <w:rPr>
          <w:rFonts w:hint="eastAsia" w:ascii="Times New Roman" w:hAnsi="Times New Roman" w:cs="Times New Roman"/>
          <w:snapToGrid w:val="0"/>
          <w:color w:val="auto"/>
          <w:kern w:val="0"/>
          <w:sz w:val="24"/>
          <w:lang w:val="en-US" w:eastAsia="zh-CN"/>
        </w:rPr>
        <w:t>5</w:t>
      </w:r>
      <w:r>
        <w:rPr>
          <w:rFonts w:hint="default" w:ascii="Times New Roman" w:hAnsi="Times New Roman" w:cs="Times New Roman"/>
          <w:snapToGrid w:val="0"/>
          <w:color w:val="auto"/>
          <w:kern w:val="0"/>
          <w:sz w:val="24"/>
        </w:rPr>
        <w:t>日《</w:t>
      </w:r>
      <w:r>
        <w:rPr>
          <w:rFonts w:hint="eastAsia" w:ascii="Times New Roman" w:hAnsi="Times New Roman" w:cs="Times New Roman"/>
          <w:snapToGrid w:val="0"/>
          <w:color w:val="auto"/>
          <w:kern w:val="0"/>
          <w:sz w:val="24"/>
          <w:lang w:eastAsia="zh-CN"/>
        </w:rPr>
        <w:t>吉奥环朋科技（扬州）有限公司新建废气治理设施项目</w:t>
      </w:r>
      <w:r>
        <w:rPr>
          <w:rFonts w:hint="default" w:ascii="Times New Roman" w:hAnsi="Times New Roman" w:cs="Times New Roman"/>
          <w:snapToGrid w:val="0"/>
          <w:color w:val="auto"/>
          <w:kern w:val="0"/>
          <w:sz w:val="24"/>
        </w:rPr>
        <w:t>环境影响登记表》</w:t>
      </w:r>
      <w:r>
        <w:rPr>
          <w:rFonts w:hint="default" w:ascii="Times New Roman" w:hAnsi="Times New Roman" w:cs="Times New Roman"/>
          <w:snapToGrid w:val="0"/>
          <w:color w:val="auto"/>
          <w:kern w:val="0"/>
          <w:sz w:val="24"/>
          <w:lang w:val="en-US" w:eastAsia="zh-CN"/>
        </w:rPr>
        <w:t>登记备案</w:t>
      </w:r>
      <w:r>
        <w:rPr>
          <w:rFonts w:hint="eastAsia" w:ascii="Times New Roman" w:hAnsi="Times New Roman" w:cs="Times New Roman"/>
          <w:snapToGrid w:val="0"/>
          <w:color w:val="auto"/>
          <w:kern w:val="0"/>
          <w:sz w:val="24"/>
          <w:lang w:val="en-US" w:eastAsia="zh-CN"/>
        </w:rPr>
        <w:t>（备案号：202532108100000042）</w:t>
      </w:r>
      <w:r>
        <w:rPr>
          <w:rFonts w:hint="default" w:ascii="Times New Roman" w:hAnsi="Times New Roman" w:cs="Times New Roman"/>
          <w:snapToGrid w:val="0"/>
          <w:color w:val="auto"/>
          <w:kern w:val="0"/>
          <w:sz w:val="24"/>
        </w:rPr>
        <w:t>，建设</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一套</w:t>
      </w:r>
      <w:r>
        <w:rPr>
          <w:rFonts w:hint="default" w:ascii="Times New Roman" w:hAnsi="Times New Roman" w:cs="Times New Roman"/>
          <w:snapToGrid w:val="0"/>
          <w:color w:val="auto"/>
          <w:kern w:val="0"/>
          <w:sz w:val="24"/>
        </w:rPr>
        <w:t>，用于处理锂电池破碎分选回收生产线的</w:t>
      </w:r>
      <w:r>
        <w:rPr>
          <w:rFonts w:hint="eastAsia" w:ascii="Times New Roman" w:hAnsi="Times New Roman" w:cs="Times New Roman"/>
          <w:snapToGrid w:val="0"/>
          <w:color w:val="auto"/>
          <w:kern w:val="0"/>
          <w:sz w:val="24"/>
          <w:lang w:val="en-US" w:eastAsia="zh-CN"/>
        </w:rPr>
        <w:t>初步破碎粉尘、剪切废气及烘干废气</w:t>
      </w:r>
      <w:r>
        <w:rPr>
          <w:rFonts w:hint="default" w:ascii="Times New Roman" w:hAnsi="Times New Roman" w:cs="Times New Roman"/>
          <w:snapToGrid w:val="0"/>
          <w:color w:val="auto"/>
          <w:kern w:val="0"/>
          <w:sz w:val="24"/>
        </w:rPr>
        <w:t>。</w:t>
      </w:r>
      <w:r>
        <w:rPr>
          <w:rFonts w:hint="eastAsia" w:ascii="Times New Roman" w:hAnsi="Times New Roman" w:eastAsia="宋体" w:cs="Times New Roman"/>
          <w:color w:val="auto"/>
          <w:sz w:val="24"/>
          <w:szCs w:val="24"/>
          <w:lang w:val="en-US" w:eastAsia="zh-CN"/>
        </w:rPr>
        <w:t>本报告对全厂变动情况进行分析，</w:t>
      </w:r>
      <w:r>
        <w:rPr>
          <w:rFonts w:hint="eastAsia" w:ascii="Times New Roman" w:hAnsi="Times New Roman" w:cs="Times New Roman"/>
          <w:color w:val="auto"/>
          <w:sz w:val="24"/>
          <w:szCs w:val="24"/>
          <w:lang w:val="en-US" w:eastAsia="zh-CN"/>
        </w:rPr>
        <w:t>因</w:t>
      </w:r>
      <w:r>
        <w:rPr>
          <w:rFonts w:hint="eastAsia" w:ascii="Times New Roman" w:hAnsi="Times New Roman" w:eastAsia="宋体" w:cs="Times New Roman"/>
          <w:color w:val="auto"/>
          <w:sz w:val="24"/>
          <w:szCs w:val="24"/>
          <w:lang w:val="en-US" w:eastAsia="zh-CN"/>
        </w:rPr>
        <w:t>此将该登记表的变动内容纳入本次评价一并分析。</w:t>
      </w:r>
    </w:p>
    <w:p w14:paraId="72D87572">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由于</w:t>
      </w:r>
      <w:r>
        <w:rPr>
          <w:rFonts w:hint="default" w:ascii="Times New Roman" w:hAnsi="Times New Roman" w:cs="Times New Roman"/>
          <w:color w:val="auto"/>
          <w:sz w:val="24"/>
          <w:szCs w:val="24"/>
          <w:lang w:eastAsia="zh-CN"/>
        </w:rPr>
        <w:t>吉奥环朋科技（扬州）有限公司年回收新能源动力锂电池3万吨项目</w:t>
      </w:r>
      <w:r>
        <w:rPr>
          <w:rFonts w:hint="eastAsia" w:ascii="Times New Roman" w:hAnsi="Times New Roman" w:cs="Times New Roman"/>
          <w:color w:val="auto"/>
          <w:sz w:val="24"/>
          <w:szCs w:val="24"/>
          <w:lang w:val="en-US" w:eastAsia="zh-CN"/>
        </w:rPr>
        <w:t>实际建设过程中有</w:t>
      </w:r>
      <w:r>
        <w:rPr>
          <w:rFonts w:hint="default" w:ascii="Times New Roman" w:hAnsi="Times New Roman" w:cs="Times New Roman"/>
          <w:color w:val="auto"/>
          <w:sz w:val="24"/>
          <w:szCs w:val="24"/>
        </w:rPr>
        <w:t>与环评存在不一致的地方，按照《省生态环境厅关于加强涉变动项目环评与排污许可管理衔接的通知》（苏环办〔2021〕122号）的要求：“建设项目环境影响评价文件经批准后、通过竣工环境保护验收前的建设过程中，项目的性质、规模、地点、生产工艺和环境保护措施五个因素中的一项或一项以上发生变动，未列入重大变动清单的，界定为一般变动。建设项目涉及一般变动的，纳入排污许可和竣工环境保护验收管理。”</w:t>
      </w:r>
    </w:p>
    <w:p w14:paraId="004A6C1E">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对照环评及批复，本项目在实际建设过程中发生了如下变动：</w:t>
      </w:r>
    </w:p>
    <w:p w14:paraId="2AB83F9F">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eastAsia="zh-CN"/>
        </w:rPr>
        <w:t>1</w:t>
      </w:r>
      <w:r>
        <w:rPr>
          <w:rFonts w:hint="default" w:ascii="Times New Roman" w:hAnsi="Times New Roman" w:cs="Times New Roman"/>
          <w:color w:val="auto"/>
          <w:sz w:val="24"/>
          <w:szCs w:val="24"/>
        </w:rPr>
        <w:t>）</w:t>
      </w:r>
      <w:r>
        <w:rPr>
          <w:rFonts w:hint="eastAsia" w:ascii="Times New Roman" w:hAnsi="Times New Roman" w:cs="Times New Roman"/>
          <w:b/>
          <w:bCs/>
          <w:color w:val="auto"/>
          <w:sz w:val="24"/>
          <w:szCs w:val="24"/>
          <w:lang w:val="en-US" w:eastAsia="zh-CN"/>
        </w:rPr>
        <w:t>设备变动。</w:t>
      </w:r>
      <w:r>
        <w:rPr>
          <w:rFonts w:hint="default" w:ascii="Times New Roman" w:hAnsi="Times New Roman" w:cs="Times New Roman"/>
          <w:color w:val="auto"/>
          <w:sz w:val="24"/>
          <w:szCs w:val="24"/>
        </w:rPr>
        <w:t>锂电池破碎分选回收生产线设备的数量</w:t>
      </w:r>
      <w:r>
        <w:rPr>
          <w:rFonts w:hint="default" w:ascii="Times New Roman" w:hAnsi="Times New Roman" w:cs="Times New Roman"/>
          <w:color w:val="auto"/>
          <w:sz w:val="24"/>
          <w:szCs w:val="24"/>
          <w:lang w:val="en-US" w:eastAsia="zh-CN"/>
        </w:rPr>
        <w:t>及型号</w:t>
      </w:r>
      <w:r>
        <w:rPr>
          <w:rFonts w:hint="default" w:ascii="Times New Roman" w:hAnsi="Times New Roman" w:cs="Times New Roman"/>
          <w:color w:val="auto"/>
          <w:sz w:val="24"/>
          <w:szCs w:val="24"/>
        </w:rPr>
        <w:t>变动，但总处理能力</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产能</w:t>
      </w:r>
      <w:r>
        <w:rPr>
          <w:rFonts w:hint="default" w:ascii="Times New Roman" w:hAnsi="Times New Roman" w:cs="Times New Roman"/>
          <w:color w:val="auto"/>
          <w:sz w:val="24"/>
          <w:szCs w:val="24"/>
        </w:rPr>
        <w:t>不变。</w:t>
      </w:r>
    </w:p>
    <w:p w14:paraId="500F4190">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eastAsia="zh-CN"/>
        </w:rPr>
        <w:t>2</w:t>
      </w:r>
      <w:r>
        <w:rPr>
          <w:rFonts w:hint="default" w:ascii="Times New Roman" w:hAnsi="Times New Roman" w:cs="Times New Roman"/>
          <w:color w:val="auto"/>
          <w:sz w:val="24"/>
          <w:szCs w:val="24"/>
        </w:rPr>
        <w:t>）</w:t>
      </w:r>
      <w:r>
        <w:rPr>
          <w:rFonts w:hint="default" w:ascii="Times New Roman" w:hAnsi="Times New Roman" w:cs="Times New Roman"/>
          <w:b/>
          <w:bCs/>
          <w:color w:val="auto"/>
          <w:sz w:val="24"/>
          <w:szCs w:val="24"/>
        </w:rPr>
        <w:t>平面布置变动</w:t>
      </w:r>
      <w:r>
        <w:rPr>
          <w:rFonts w:hint="default" w:ascii="Times New Roman" w:hAnsi="Times New Roman" w:cs="Times New Roman"/>
          <w:b/>
          <w:bCs/>
          <w:color w:val="auto"/>
          <w:sz w:val="24"/>
          <w:szCs w:val="24"/>
          <w:lang w:eastAsia="zh-CN"/>
        </w:rPr>
        <w:t>。</w:t>
      </w:r>
      <w:r>
        <w:rPr>
          <w:rFonts w:hint="default" w:ascii="Times New Roman" w:hAnsi="Times New Roman" w:cs="Times New Roman"/>
          <w:color w:val="auto"/>
          <w:kern w:val="2"/>
          <w:sz w:val="24"/>
          <w:szCs w:val="24"/>
          <w:lang w:val="en-US" w:eastAsia="zh-CN"/>
        </w:rPr>
        <w:t>原一般固废仓库（</w:t>
      </w:r>
      <w:r>
        <w:rPr>
          <w:rFonts w:hint="eastAsia" w:ascii="Times New Roman" w:hAnsi="Times New Roman" w:cs="Times New Roman"/>
          <w:color w:val="auto"/>
          <w:kern w:val="2"/>
          <w:sz w:val="24"/>
          <w:szCs w:val="24"/>
          <w:lang w:val="en-US" w:eastAsia="zh-CN"/>
        </w:rPr>
        <w:t>实际面积为</w:t>
      </w:r>
      <w:r>
        <w:rPr>
          <w:rFonts w:hint="default" w:ascii="Times New Roman" w:hAnsi="Times New Roman" w:cs="Times New Roman"/>
          <w:color w:val="auto"/>
          <w:kern w:val="2"/>
          <w:sz w:val="24"/>
          <w:szCs w:val="24"/>
          <w:lang w:val="en-US" w:eastAsia="zh-CN"/>
        </w:rPr>
        <w:t>10</w:t>
      </w:r>
      <w:r>
        <w:rPr>
          <w:rFonts w:hint="eastAsia"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w:t>
      </w:r>
      <w:r>
        <w:rPr>
          <w:rFonts w:hint="eastAsia" w:ascii="Times New Roman" w:hAnsi="Times New Roman" w:cs="Times New Roman"/>
          <w:color w:val="auto"/>
          <w:kern w:val="2"/>
          <w:sz w:val="24"/>
          <w:szCs w:val="24"/>
          <w:lang w:val="en-US" w:eastAsia="zh-CN"/>
        </w:rPr>
        <w:t>拆分为</w:t>
      </w:r>
      <w:r>
        <w:rPr>
          <w:rFonts w:hint="default" w:ascii="Times New Roman" w:hAnsi="Times New Roman" w:cs="Times New Roman"/>
          <w:color w:val="auto"/>
          <w:kern w:val="2"/>
          <w:sz w:val="24"/>
          <w:szCs w:val="24"/>
          <w:lang w:val="en-US" w:eastAsia="zh-CN"/>
        </w:rPr>
        <w:t>负压室（</w:t>
      </w:r>
      <w:r>
        <w:rPr>
          <w:rFonts w:hint="eastAsia" w:ascii="Times New Roman" w:hAnsi="Times New Roman" w:cs="Times New Roman"/>
          <w:color w:val="auto"/>
          <w:kern w:val="2"/>
          <w:sz w:val="24"/>
          <w:szCs w:val="24"/>
          <w:lang w:val="en-US" w:eastAsia="zh-CN"/>
        </w:rPr>
        <w:t>5</w:t>
      </w:r>
      <w:r>
        <w:rPr>
          <w:rFonts w:hint="default"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）及一般固废贮存室（</w:t>
      </w:r>
      <w:r>
        <w:rPr>
          <w:rFonts w:hint="eastAsia" w:ascii="Times New Roman" w:hAnsi="Times New Roman" w:cs="Times New Roman"/>
          <w:color w:val="auto"/>
          <w:kern w:val="2"/>
          <w:sz w:val="24"/>
          <w:szCs w:val="24"/>
          <w:lang w:val="en-US" w:eastAsia="zh-CN"/>
        </w:rPr>
        <w:t>5</w:t>
      </w:r>
      <w:r>
        <w:rPr>
          <w:rFonts w:hint="default"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w:t>
      </w:r>
      <w:r>
        <w:rPr>
          <w:rFonts w:hint="eastAsia" w:ascii="Times New Roman" w:hAnsi="Times New Roman" w:cs="Times New Roman"/>
          <w:color w:val="auto"/>
          <w:kern w:val="2"/>
          <w:sz w:val="24"/>
          <w:szCs w:val="24"/>
          <w:lang w:val="en-US" w:eastAsia="zh-CN"/>
        </w:rPr>
        <w:t>，原负压室位于梯次组装区</w:t>
      </w:r>
      <w:r>
        <w:rPr>
          <w:rFonts w:hint="default" w:ascii="Times New Roman" w:hAnsi="Times New Roman" w:cs="Times New Roman"/>
          <w:color w:val="auto"/>
          <w:sz w:val="24"/>
          <w:szCs w:val="24"/>
          <w:lang w:val="en-US" w:eastAsia="zh-CN"/>
        </w:rPr>
        <w:t>；DA00</w:t>
      </w:r>
      <w:r>
        <w:rPr>
          <w:rFonts w:hint="eastAsia" w:ascii="Times New Roman" w:hAnsi="Times New Roman" w:cs="Times New Roman"/>
          <w:color w:val="auto"/>
          <w:sz w:val="24"/>
          <w:szCs w:val="24"/>
          <w:lang w:val="en-US" w:eastAsia="zh-CN"/>
        </w:rPr>
        <w:t>1</w:t>
      </w:r>
      <w:r>
        <w:rPr>
          <w:rFonts w:hint="default" w:ascii="Times New Roman" w:hAnsi="Times New Roman" w:cs="Times New Roman"/>
          <w:color w:val="auto"/>
          <w:sz w:val="24"/>
          <w:szCs w:val="24"/>
          <w:lang w:val="en-US" w:eastAsia="zh-CN"/>
        </w:rPr>
        <w:t>排气筒位置变动至厂房一南侧、动力锂电池破碎分选回收区旁；初期雨水池由应急事故池南侧变动至厂区北侧、厕所西侧；应急事故池东侧新建配电房。</w:t>
      </w:r>
    </w:p>
    <w:p w14:paraId="2FBCEDD7">
      <w:pPr>
        <w:pageBreakBefore w:val="0"/>
        <w:kinsoku/>
        <w:overflowPunct/>
        <w:topLinePunct w:val="0"/>
        <w:autoSpaceDE w:val="0"/>
        <w:autoSpaceDN w:val="0"/>
        <w:bidi w:val="0"/>
        <w:adjustRightInd w:val="0"/>
        <w:snapToGrid w:val="0"/>
        <w:spacing w:line="360" w:lineRule="auto"/>
        <w:ind w:firstLine="480" w:firstLineChars="200"/>
        <w:rPr>
          <w:rFonts w:hint="eastAsia"/>
          <w:lang w:val="en-US" w:eastAsia="zh-CN"/>
        </w:rPr>
      </w:pPr>
      <w:r>
        <w:rPr>
          <w:rFonts w:hint="eastAsia" w:ascii="Times New Roman" w:hAnsi="Times New Roman" w:cs="Times New Roman"/>
          <w:color w:val="auto"/>
          <w:sz w:val="24"/>
          <w:szCs w:val="24"/>
          <w:lang w:val="en-US" w:eastAsia="zh-CN"/>
        </w:rPr>
        <w:t>（3）</w:t>
      </w:r>
      <w:r>
        <w:rPr>
          <w:rFonts w:hint="eastAsia" w:ascii="Times New Roman" w:hAnsi="Times New Roman" w:cs="Times New Roman"/>
          <w:b/>
          <w:bCs/>
          <w:color w:val="auto"/>
          <w:sz w:val="24"/>
          <w:szCs w:val="24"/>
          <w:lang w:val="en-US" w:eastAsia="zh-CN"/>
        </w:rPr>
        <w:t>生产工艺变动。</w:t>
      </w:r>
      <w:r>
        <w:rPr>
          <w:rFonts w:hint="eastAsia" w:ascii="Times New Roman" w:hAnsi="Times New Roman" w:cs="Times New Roman"/>
          <w:color w:val="auto"/>
          <w:sz w:val="24"/>
          <w:szCs w:val="24"/>
          <w:lang w:val="en-US" w:eastAsia="zh-CN"/>
        </w:rPr>
        <w:t>锂电池破碎分选回收生产</w:t>
      </w:r>
      <w:r>
        <w:rPr>
          <w:rFonts w:hint="eastAsia" w:ascii="Times New Roman" w:hAnsi="Times New Roman" w:eastAsia="宋体" w:cs="Times New Roman"/>
          <w:color w:val="auto"/>
          <w:sz w:val="24"/>
          <w:szCs w:val="24"/>
          <w:lang w:val="en-US" w:eastAsia="zh-CN"/>
        </w:rPr>
        <w:t>线在实际建设过程中暂不设置放电工艺。鉴于近期固定客户的锂电池电量持续低于70%，目前无需进行放电操作。对于未来，将根据实际需求考虑建设相应的放电设施。</w:t>
      </w:r>
    </w:p>
    <w:p w14:paraId="48F2AFC8">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color w:val="auto"/>
          <w:sz w:val="24"/>
          <w:szCs w:val="24"/>
          <w:lang w:val="en-US" w:eastAsia="zh-CN"/>
        </w:rPr>
        <w:t>（4）</w:t>
      </w:r>
      <w:r>
        <w:rPr>
          <w:rFonts w:hint="eastAsia" w:ascii="Times New Roman" w:hAnsi="Times New Roman" w:cs="Times New Roman"/>
          <w:b/>
          <w:bCs/>
          <w:color w:val="auto"/>
          <w:sz w:val="24"/>
          <w:szCs w:val="24"/>
          <w:lang w:val="en-US" w:eastAsia="zh-CN"/>
        </w:rPr>
        <w:t>能源用量变动。</w:t>
      </w:r>
      <w:r>
        <w:rPr>
          <w:rFonts w:hint="eastAsia" w:ascii="Times New Roman" w:hAnsi="Times New Roman" w:cs="Times New Roman"/>
          <w:b w:val="0"/>
          <w:bCs w:val="0"/>
          <w:color w:val="auto"/>
          <w:sz w:val="24"/>
          <w:szCs w:val="24"/>
          <w:lang w:val="en-US" w:eastAsia="zh-CN"/>
        </w:rPr>
        <w:t>放电工艺暂不建设，减少放电用水，喷淋用水增大，因此</w:t>
      </w:r>
      <w:r>
        <w:rPr>
          <w:rFonts w:hint="eastAsia" w:ascii="Times New Roman" w:hAnsi="Times New Roman" w:cs="Times New Roman"/>
          <w:b w:val="0"/>
          <w:bCs w:val="0"/>
          <w:color w:val="auto"/>
          <w:sz w:val="24"/>
          <w:szCs w:val="24"/>
          <w:highlight w:val="none"/>
          <w:lang w:val="en-US" w:eastAsia="zh-CN"/>
        </w:rPr>
        <w:t>用水量由环评的6567.279t/a变更为6369.279t/a；天然气用量由原环评4.1万立方增大为5.34万立方。</w:t>
      </w:r>
    </w:p>
    <w:p w14:paraId="48D06D5E">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w:t>
      </w:r>
      <w:r>
        <w:rPr>
          <w:rFonts w:hint="default" w:ascii="Times New Roman" w:hAnsi="Times New Roman" w:cs="Times New Roman"/>
          <w:b/>
          <w:bCs/>
          <w:color w:val="auto"/>
          <w:sz w:val="24"/>
          <w:szCs w:val="24"/>
        </w:rPr>
        <w:t>废气处理工艺变动</w:t>
      </w:r>
      <w:r>
        <w:rPr>
          <w:rFonts w:hint="default" w:ascii="Times New Roman" w:hAnsi="Times New Roman" w:cs="Times New Roman"/>
          <w:b/>
          <w:bCs/>
          <w:color w:val="auto"/>
          <w:sz w:val="24"/>
          <w:szCs w:val="24"/>
          <w:lang w:eastAsia="zh-CN"/>
        </w:rPr>
        <w:t>。</w:t>
      </w:r>
      <w:r>
        <w:rPr>
          <w:rFonts w:hint="eastAsia" w:ascii="Times New Roman" w:hAnsi="Times New Roman" w:cs="Times New Roman"/>
          <w:color w:val="auto"/>
          <w:sz w:val="24"/>
          <w:szCs w:val="24"/>
          <w:lang w:eastAsia="zh-CN"/>
        </w:rPr>
        <w:t>由于RTO（蓄热式热氧化炉）处理本项目工艺废气在废气特性、运行稳定性及安全风险等方面存在若干不足（见下文</w:t>
      </w:r>
      <w:r>
        <w:rPr>
          <w:rFonts w:hint="eastAsia" w:ascii="Times New Roman" w:hAnsi="Times New Roman" w:cs="Times New Roman"/>
          <w:color w:val="auto"/>
          <w:sz w:val="24"/>
          <w:szCs w:val="24"/>
          <w:lang w:val="en-US" w:eastAsia="zh-CN"/>
        </w:rPr>
        <w:t>3.7.2.1以</w:t>
      </w:r>
      <w:r>
        <w:rPr>
          <w:rFonts w:hint="eastAsia" w:ascii="Times New Roman" w:hAnsi="Times New Roman" w:cs="Times New Roman"/>
          <w:color w:val="auto"/>
          <w:sz w:val="24"/>
          <w:szCs w:val="24"/>
          <w:lang w:eastAsia="zh-CN"/>
        </w:rPr>
        <w:t>二燃室</w:t>
      </w:r>
      <w:r>
        <w:rPr>
          <w:rFonts w:hint="eastAsia" w:ascii="Times New Roman" w:hAnsi="Times New Roman" w:cs="Times New Roman"/>
          <w:color w:val="auto"/>
          <w:sz w:val="24"/>
          <w:szCs w:val="24"/>
          <w:lang w:val="en-US" w:eastAsia="zh-CN"/>
        </w:rPr>
        <w:t>+RCO替代RTO的原因分析</w:t>
      </w:r>
      <w:r>
        <w:rPr>
          <w:rFonts w:hint="eastAsia" w:ascii="Times New Roman" w:hAnsi="Times New Roman" w:cs="Times New Roman"/>
          <w:color w:val="auto"/>
          <w:sz w:val="24"/>
          <w:szCs w:val="24"/>
          <w:lang w:eastAsia="zh-CN"/>
        </w:rPr>
        <w:t>），并且RTO需要不间断运行，而本项目产生的废气具有间歇性排放以及高浓度的特点，故决定采用二燃室结合RCO（蓄热式催化氧化炉）的多级燃烧技术来替代原有的RTO装置。在必要情况下，将补充燃气以确保焚烧温度达到要求。</w:t>
      </w:r>
      <w:r>
        <w:rPr>
          <w:rFonts w:hint="default" w:ascii="Times New Roman" w:hAnsi="Times New Roman" w:cs="Times New Roman"/>
          <w:color w:val="auto"/>
          <w:sz w:val="24"/>
          <w:szCs w:val="24"/>
          <w:lang w:val="en-US" w:eastAsia="zh-CN"/>
        </w:rPr>
        <w:t>因此本次采用二燃室+RCO多级燃烧的方式替代RTO装置</w:t>
      </w:r>
      <w:r>
        <w:rPr>
          <w:rFonts w:hint="default" w:ascii="Times New Roman" w:hAnsi="Times New Roman" w:cs="Times New Roman"/>
          <w:color w:val="auto"/>
          <w:sz w:val="24"/>
          <w:szCs w:val="24"/>
        </w:rPr>
        <w:t>。</w:t>
      </w:r>
    </w:p>
    <w:p w14:paraId="3C568EB1">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eastAsia="zh-CN"/>
        </w:rPr>
        <w:t>锂电池破碎分选回收产生的</w:t>
      </w:r>
      <w:r>
        <w:rPr>
          <w:rFonts w:hint="eastAsia" w:ascii="Times New Roman" w:hAnsi="Times New Roman" w:cs="Times New Roman"/>
          <w:color w:val="auto"/>
          <w:sz w:val="24"/>
          <w:szCs w:val="24"/>
          <w:lang w:eastAsia="zh-CN"/>
        </w:rPr>
        <w:t>初步破碎粉尘、剪切废气</w:t>
      </w:r>
      <w:r>
        <w:rPr>
          <w:rFonts w:hint="default" w:ascii="Times New Roman" w:hAnsi="Times New Roman" w:cs="Times New Roman"/>
          <w:color w:val="auto"/>
          <w:sz w:val="24"/>
          <w:szCs w:val="24"/>
          <w:lang w:eastAsia="zh-CN"/>
        </w:rPr>
        <w:t>、烘干废气</w:t>
      </w:r>
      <w:r>
        <w:rPr>
          <w:rFonts w:hint="eastAsia" w:ascii="Times New Roman" w:hAnsi="Times New Roman" w:cs="Times New Roman"/>
          <w:color w:val="auto"/>
          <w:sz w:val="24"/>
          <w:szCs w:val="24"/>
          <w:lang w:val="en-US" w:eastAsia="zh-CN"/>
        </w:rPr>
        <w:t>处理设施</w:t>
      </w:r>
      <w:r>
        <w:rPr>
          <w:rFonts w:hint="default" w:ascii="Times New Roman" w:hAnsi="Times New Roman" w:cs="Times New Roman"/>
          <w:color w:val="auto"/>
          <w:sz w:val="24"/>
          <w:szCs w:val="24"/>
          <w:lang w:val="en-US" w:eastAsia="zh-CN"/>
        </w:rPr>
        <w:t>由原环评的</w:t>
      </w:r>
      <w:r>
        <w:rPr>
          <w:rFonts w:hint="default" w:ascii="Times New Roman" w:hAnsi="Times New Roman" w:cs="Times New Roman"/>
          <w:color w:val="auto"/>
          <w:sz w:val="24"/>
          <w:szCs w:val="24"/>
          <w:lang w:eastAsia="zh-CN"/>
        </w:rPr>
        <w:t>“二级脉冲除尘+三室RTO+三级碱液喷淋”</w:t>
      </w:r>
      <w:r>
        <w:rPr>
          <w:rFonts w:hint="default" w:ascii="Times New Roman" w:hAnsi="Times New Roman" w:cs="Times New Roman"/>
          <w:color w:val="auto"/>
          <w:sz w:val="24"/>
          <w:szCs w:val="24"/>
          <w:lang w:val="en-US" w:eastAsia="zh-CN"/>
        </w:rPr>
        <w:t>变更为“降尘+旋风葫芦+急冷塔+二燃室+冷凝器+</w:t>
      </w:r>
      <w:r>
        <w:rPr>
          <w:rFonts w:hint="eastAsia" w:ascii="Times New Roman" w:hAnsi="Times New Roman" w:cs="Times New Roman"/>
          <w:color w:val="auto"/>
          <w:sz w:val="24"/>
          <w:szCs w:val="24"/>
          <w:lang w:val="en-US" w:eastAsia="zh-CN"/>
        </w:rPr>
        <w:t>脉冲</w:t>
      </w:r>
      <w:r>
        <w:rPr>
          <w:rFonts w:hint="default" w:ascii="Times New Roman" w:hAnsi="Times New Roman" w:cs="Times New Roman"/>
          <w:color w:val="auto"/>
          <w:sz w:val="24"/>
          <w:szCs w:val="24"/>
          <w:lang w:val="en-US" w:eastAsia="zh-CN"/>
        </w:rPr>
        <w:t>除尘器+</w:t>
      </w:r>
      <w:r>
        <w:rPr>
          <w:rFonts w:hint="eastAsia" w:ascii="Times New Roman" w:hAnsi="Times New Roman" w:cs="Times New Roman"/>
          <w:color w:val="auto"/>
          <w:sz w:val="24"/>
          <w:szCs w:val="24"/>
          <w:lang w:val="en-US" w:eastAsia="zh-CN"/>
        </w:rPr>
        <w:t>二级碱液喷淋塔</w:t>
      </w:r>
      <w:r>
        <w:rPr>
          <w:rFonts w:hint="default" w:ascii="Times New Roman" w:hAnsi="Times New Roman" w:cs="Times New Roman"/>
          <w:color w:val="auto"/>
          <w:sz w:val="24"/>
          <w:szCs w:val="24"/>
          <w:lang w:val="en-US" w:eastAsia="zh-CN"/>
        </w:rPr>
        <w:t>+除雾塔+RCO+</w:t>
      </w:r>
      <w:r>
        <w:rPr>
          <w:rFonts w:hint="eastAsia" w:ascii="Times New Roman" w:hAnsi="Times New Roman" w:cs="Times New Roman"/>
          <w:color w:val="auto"/>
          <w:sz w:val="24"/>
          <w:szCs w:val="24"/>
          <w:lang w:val="en-US" w:eastAsia="zh-CN"/>
        </w:rPr>
        <w:t>脉冲</w:t>
      </w:r>
      <w:r>
        <w:rPr>
          <w:rFonts w:hint="default" w:ascii="Times New Roman" w:hAnsi="Times New Roman" w:cs="Times New Roman"/>
          <w:color w:val="auto"/>
          <w:sz w:val="24"/>
          <w:szCs w:val="24"/>
          <w:lang w:val="en-US" w:eastAsia="zh-CN"/>
        </w:rPr>
        <w:t>除尘器”。</w:t>
      </w:r>
    </w:p>
    <w:p w14:paraId="5B8CB103">
      <w:pPr>
        <w:pageBreakBefore w:val="0"/>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6</w:t>
      </w:r>
      <w:r>
        <w:rPr>
          <w:rFonts w:hint="eastAsia" w:ascii="Times New Roman" w:hAnsi="Times New Roman" w:cs="Times New Roman"/>
          <w:color w:val="auto"/>
          <w:sz w:val="24"/>
          <w:szCs w:val="24"/>
          <w:lang w:eastAsia="zh-CN"/>
        </w:rPr>
        <w:t>）</w:t>
      </w:r>
      <w:r>
        <w:rPr>
          <w:rFonts w:hint="eastAsia" w:ascii="Times New Roman" w:hAnsi="Times New Roman" w:cs="Times New Roman"/>
          <w:b/>
          <w:bCs/>
          <w:color w:val="auto"/>
          <w:sz w:val="24"/>
          <w:szCs w:val="24"/>
          <w:lang w:val="en-US" w:eastAsia="zh-CN"/>
        </w:rPr>
        <w:t>废气去向变动。</w:t>
      </w:r>
      <w:r>
        <w:rPr>
          <w:rFonts w:hint="eastAsia" w:ascii="Times New Roman" w:hAnsi="Times New Roman" w:cs="Times New Roman"/>
          <w:b w:val="0"/>
          <w:bCs w:val="0"/>
          <w:color w:val="auto"/>
          <w:sz w:val="24"/>
          <w:szCs w:val="24"/>
          <w:lang w:val="en-US" w:eastAsia="zh-CN"/>
        </w:rPr>
        <w:t>由于锂电池破碎分选回收生产线、正极破碎分选回收生产线、负极破碎分选回收生产线实际建设时距离较远，统一抽风风量损耗较大，废气收集效率不佳，因此三条生产线废气分别收集排放。</w:t>
      </w:r>
      <w:r>
        <w:rPr>
          <w:rFonts w:hint="default" w:ascii="Times New Roman" w:hAnsi="Times New Roman" w:cs="Times New Roman"/>
          <w:color w:val="auto"/>
          <w:sz w:val="24"/>
          <w:szCs w:val="24"/>
          <w:lang w:eastAsia="zh-CN"/>
        </w:rPr>
        <w:t>锂电池破碎分选回收</w:t>
      </w:r>
      <w:r>
        <w:rPr>
          <w:rFonts w:hint="eastAsia" w:ascii="Times New Roman" w:hAnsi="Times New Roman" w:cs="Times New Roman"/>
          <w:color w:val="auto"/>
          <w:sz w:val="24"/>
          <w:szCs w:val="24"/>
          <w:lang w:val="en-US" w:eastAsia="zh-CN"/>
        </w:rPr>
        <w:t>线的</w:t>
      </w:r>
      <w:r>
        <w:rPr>
          <w:rFonts w:hint="default" w:ascii="Times New Roman" w:hAnsi="Times New Roman" w:cs="Times New Roman"/>
          <w:color w:val="auto"/>
          <w:sz w:val="24"/>
          <w:szCs w:val="24"/>
          <w:lang w:eastAsia="zh-CN"/>
        </w:rPr>
        <w:t>破碎粉尘</w:t>
      </w:r>
      <w:r>
        <w:rPr>
          <w:rFonts w:hint="eastAsia" w:ascii="Times New Roman" w:hAnsi="Times New Roman" w:cs="Times New Roman"/>
          <w:color w:val="auto"/>
          <w:sz w:val="24"/>
          <w:szCs w:val="24"/>
          <w:lang w:eastAsia="zh-CN"/>
        </w:rPr>
        <w:t>、</w:t>
      </w:r>
      <w:r>
        <w:rPr>
          <w:rFonts w:hint="default" w:ascii="Times New Roman" w:hAnsi="Times New Roman" w:cs="Times New Roman"/>
          <w:color w:val="auto"/>
          <w:sz w:val="24"/>
          <w:szCs w:val="24"/>
          <w:lang w:eastAsia="zh-CN"/>
        </w:rPr>
        <w:t>气流分选粉尘</w:t>
      </w:r>
      <w:r>
        <w:rPr>
          <w:rFonts w:hint="eastAsia" w:ascii="Times New Roman" w:hAnsi="Times New Roman" w:cs="Times New Roman"/>
          <w:color w:val="auto"/>
          <w:sz w:val="24"/>
          <w:szCs w:val="24"/>
          <w:lang w:eastAsia="zh-CN"/>
        </w:rPr>
        <w:t>、</w:t>
      </w:r>
      <w:r>
        <w:rPr>
          <w:rFonts w:hint="default" w:ascii="Times New Roman" w:hAnsi="Times New Roman" w:cs="Times New Roman"/>
          <w:color w:val="auto"/>
          <w:sz w:val="24"/>
          <w:szCs w:val="24"/>
          <w:lang w:eastAsia="zh-CN"/>
        </w:rPr>
        <w:t>粉碎粉尘、分析分选粉尘、研磨粉尘、筛选粉尘、比重分选粉尘</w:t>
      </w:r>
      <w:r>
        <w:rPr>
          <w:rFonts w:hint="eastAsia" w:ascii="Times New Roman" w:hAnsi="Times New Roman" w:cs="Times New Roman"/>
          <w:color w:val="auto"/>
          <w:sz w:val="24"/>
          <w:szCs w:val="24"/>
          <w:lang w:val="en-US" w:eastAsia="zh-CN"/>
        </w:rPr>
        <w:t>经脉冲除尘装置处理后全部通过DA001排气筒排放；正极破碎分选回收生产线与负极破碎分选回收生产线的粉碎粉尘、研磨粉尘、筛选粉尘分别收集，分别通过二级脉冲除尘处理后通过DA002、DA005排放。</w:t>
      </w:r>
    </w:p>
    <w:p w14:paraId="189942C1">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（7）</w:t>
      </w:r>
      <w:r>
        <w:rPr>
          <w:rFonts w:hint="eastAsia" w:ascii="Times New Roman" w:hAnsi="Times New Roman" w:cs="Times New Roman"/>
          <w:b/>
          <w:bCs/>
          <w:color w:val="auto"/>
          <w:sz w:val="24"/>
          <w:szCs w:val="24"/>
          <w:highlight w:val="none"/>
          <w:lang w:val="en-US" w:eastAsia="zh-CN"/>
        </w:rPr>
        <w:t>废气、废水排放量变动。</w:t>
      </w:r>
      <w:r>
        <w:rPr>
          <w:rFonts w:hint="eastAsia" w:ascii="Times New Roman" w:hAnsi="Times New Roman" w:cs="Times New Roman"/>
          <w:color w:val="auto"/>
          <w:sz w:val="24"/>
          <w:szCs w:val="24"/>
          <w:highlight w:val="none"/>
          <w:lang w:val="en-US" w:eastAsia="zh-CN" w:bidi="ar"/>
        </w:rPr>
        <w:t>由于项目天然气用量变化、废气处理设施变化，颗粒物、SO</w:t>
      </w:r>
      <w:r>
        <w:rPr>
          <w:rFonts w:hint="eastAsia" w:ascii="Times New Roman" w:hAnsi="Times New Roman" w:cs="Times New Roman"/>
          <w:color w:val="auto"/>
          <w:sz w:val="24"/>
          <w:szCs w:val="24"/>
          <w:highlight w:val="none"/>
          <w:vertAlign w:val="subscript"/>
          <w:lang w:val="en-US" w:eastAsia="zh-CN" w:bidi="ar"/>
        </w:rPr>
        <w:t>2</w:t>
      </w:r>
      <w:r>
        <w:rPr>
          <w:rFonts w:hint="eastAsia" w:ascii="Times New Roman" w:hAnsi="Times New Roman" w:cs="Times New Roman"/>
          <w:color w:val="auto"/>
          <w:sz w:val="24"/>
          <w:szCs w:val="24"/>
          <w:highlight w:val="none"/>
          <w:lang w:val="en-US" w:eastAsia="zh-CN" w:bidi="ar"/>
        </w:rPr>
        <w:t>、NO</w:t>
      </w:r>
      <w:r>
        <w:rPr>
          <w:rFonts w:hint="eastAsia" w:ascii="Times New Roman" w:hAnsi="Times New Roman" w:cs="Times New Roman"/>
          <w:color w:val="auto"/>
          <w:sz w:val="24"/>
          <w:szCs w:val="24"/>
          <w:highlight w:val="none"/>
          <w:vertAlign w:val="subscript"/>
          <w:lang w:val="en-US" w:eastAsia="zh-CN" w:bidi="ar"/>
        </w:rPr>
        <w:t>X</w:t>
      </w:r>
      <w:r>
        <w:rPr>
          <w:rFonts w:hint="eastAsia" w:ascii="Times New Roman" w:hAnsi="Times New Roman" w:cs="Times New Roman"/>
          <w:color w:val="auto"/>
          <w:sz w:val="24"/>
          <w:szCs w:val="24"/>
          <w:highlight w:val="none"/>
          <w:vertAlign w:val="baseline"/>
          <w:lang w:val="en-US" w:eastAsia="zh-CN" w:bidi="ar"/>
        </w:rPr>
        <w:t>、CO</w:t>
      </w:r>
      <w:r>
        <w:rPr>
          <w:rFonts w:hint="eastAsia" w:ascii="Times New Roman" w:hAnsi="Times New Roman" w:cs="Times New Roman"/>
          <w:color w:val="auto"/>
          <w:sz w:val="24"/>
          <w:szCs w:val="24"/>
          <w:highlight w:val="none"/>
          <w:lang w:val="en-US" w:eastAsia="zh-CN" w:bidi="ar"/>
        </w:rPr>
        <w:t>排放量减少；由于新增化粪池及污水收集池，且因放电工艺暂不建设，污水量及废水污染物排放量减少。</w:t>
      </w:r>
    </w:p>
    <w:p w14:paraId="0FD3DBA6">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color w:val="auto"/>
          <w:sz w:val="24"/>
          <w:szCs w:val="24"/>
          <w:lang w:val="en-US" w:eastAsia="zh-CN"/>
        </w:rPr>
        <w:t>8</w:t>
      </w: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b/>
          <w:bCs/>
          <w:color w:val="auto"/>
          <w:sz w:val="24"/>
          <w:szCs w:val="24"/>
          <w:lang w:val="en-US" w:eastAsia="zh-CN"/>
        </w:rPr>
        <w:t>废水处理工艺变动。</w:t>
      </w:r>
      <w:r>
        <w:rPr>
          <w:rFonts w:hint="default" w:ascii="Times New Roman" w:hAnsi="Times New Roman" w:eastAsia="宋体" w:cs="Times New Roman"/>
          <w:color w:val="auto"/>
          <w:sz w:val="24"/>
          <w:szCs w:val="24"/>
          <w:lang w:val="en-US" w:eastAsia="zh-CN"/>
        </w:rPr>
        <w:t>新增</w:t>
      </w:r>
      <w:r>
        <w:rPr>
          <w:rFonts w:hint="eastAsia" w:ascii="Times New Roman" w:hAnsi="Times New Roman" w:cs="Times New Roman"/>
          <w:color w:val="auto"/>
          <w:sz w:val="24"/>
          <w:szCs w:val="24"/>
          <w:lang w:val="en-US" w:eastAsia="zh-CN"/>
        </w:rPr>
        <w:t>3个</w:t>
      </w:r>
      <w:r>
        <w:rPr>
          <w:rFonts w:hint="default" w:ascii="Times New Roman" w:hAnsi="Times New Roman" w:eastAsia="宋体" w:cs="Times New Roman"/>
          <w:color w:val="auto"/>
          <w:sz w:val="24"/>
          <w:szCs w:val="24"/>
          <w:lang w:val="en-US" w:eastAsia="zh-CN"/>
        </w:rPr>
        <w:t>化粪池</w:t>
      </w:r>
      <w:r>
        <w:rPr>
          <w:rFonts w:hint="eastAsia" w:ascii="Times New Roman" w:hAnsi="Times New Roman" w:cs="Times New Roman"/>
          <w:color w:val="auto"/>
          <w:sz w:val="24"/>
          <w:szCs w:val="24"/>
          <w:lang w:val="en-US" w:eastAsia="zh-CN"/>
        </w:rPr>
        <w:t>（2个9</w:t>
      </w:r>
      <w:r>
        <w:rPr>
          <w:rFonts w:hint="default" w:ascii="Times New Roman" w:hAnsi="Times New Roman" w:eastAsia="宋体" w:cs="Times New Roman"/>
          <w:color w:val="auto"/>
          <w:sz w:val="24"/>
          <w:szCs w:val="24"/>
          <w:lang w:val="en-US" w:eastAsia="zh-CN"/>
        </w:rPr>
        <w:t>m</w:t>
      </w:r>
      <w:r>
        <w:rPr>
          <w:rFonts w:hint="default" w:ascii="Times New Roman" w:hAnsi="Times New Roman" w:eastAsia="宋体" w:cs="Times New Roman"/>
          <w:color w:val="auto"/>
          <w:sz w:val="24"/>
          <w:szCs w:val="24"/>
          <w:vertAlign w:val="superscript"/>
          <w:lang w:val="en-US" w:eastAsia="zh-CN"/>
        </w:rPr>
        <w:t>3</w:t>
      </w:r>
      <w:r>
        <w:rPr>
          <w:rFonts w:hint="eastAsia" w:ascii="Times New Roman" w:hAnsi="Times New Roman" w:cs="Times New Roman"/>
          <w:color w:val="auto"/>
          <w:sz w:val="24"/>
          <w:szCs w:val="24"/>
          <w:vertAlign w:val="baseline"/>
          <w:lang w:val="en-US" w:eastAsia="zh-CN"/>
        </w:rPr>
        <w:t>、1个4m</w:t>
      </w:r>
      <w:r>
        <w:rPr>
          <w:rFonts w:hint="eastAsia" w:ascii="Times New Roman" w:hAnsi="Times New Roman" w:cs="Times New Roman"/>
          <w:color w:val="auto"/>
          <w:sz w:val="24"/>
          <w:szCs w:val="24"/>
          <w:vertAlign w:val="superscript"/>
          <w:lang w:val="en-US" w:eastAsia="zh-CN"/>
        </w:rPr>
        <w:t>3</w:t>
      </w:r>
      <w:r>
        <w:rPr>
          <w:rFonts w:hint="eastAsia" w:ascii="Times New Roman" w:hAnsi="Times New Roman" w:cs="Times New Roman"/>
          <w:color w:val="auto"/>
          <w:sz w:val="24"/>
          <w:szCs w:val="24"/>
          <w:lang w:val="en-US" w:eastAsia="zh-CN"/>
        </w:rPr>
        <w:t>）与20m</w:t>
      </w:r>
      <w:r>
        <w:rPr>
          <w:rFonts w:hint="eastAsia" w:ascii="Times New Roman" w:hAnsi="Times New Roman" w:cs="Times New Roman"/>
          <w:color w:val="auto"/>
          <w:sz w:val="24"/>
          <w:szCs w:val="24"/>
          <w:vertAlign w:val="superscript"/>
          <w:lang w:val="en-US" w:eastAsia="zh-CN"/>
        </w:rPr>
        <w:t>3</w:t>
      </w:r>
      <w:r>
        <w:rPr>
          <w:rFonts w:hint="eastAsia" w:ascii="Times New Roman" w:hAnsi="Times New Roman" w:cs="Times New Roman"/>
          <w:color w:val="auto"/>
          <w:sz w:val="24"/>
          <w:szCs w:val="24"/>
          <w:lang w:val="en-US" w:eastAsia="zh-CN"/>
        </w:rPr>
        <w:t>污水收集池</w:t>
      </w:r>
      <w:r>
        <w:rPr>
          <w:rFonts w:hint="default" w:ascii="Times New Roman" w:hAnsi="Times New Roman" w:eastAsia="宋体" w:cs="Times New Roman"/>
          <w:color w:val="auto"/>
          <w:sz w:val="24"/>
          <w:szCs w:val="24"/>
          <w:lang w:val="en-US" w:eastAsia="zh-CN"/>
        </w:rPr>
        <w:t>，生活污水与食堂废水经处理后</w:t>
      </w:r>
      <w:r>
        <w:rPr>
          <w:rFonts w:hint="eastAsia" w:ascii="Times New Roman" w:hAnsi="Times New Roman" w:cs="Times New Roman"/>
          <w:color w:val="auto"/>
          <w:sz w:val="24"/>
          <w:szCs w:val="24"/>
          <w:lang w:val="en-US" w:eastAsia="zh-CN"/>
        </w:rPr>
        <w:t>可达标</w:t>
      </w:r>
      <w:r>
        <w:rPr>
          <w:rFonts w:hint="default" w:ascii="Times New Roman" w:hAnsi="Times New Roman" w:eastAsia="宋体" w:cs="Times New Roman"/>
          <w:color w:val="auto"/>
          <w:sz w:val="24"/>
          <w:szCs w:val="24"/>
          <w:lang w:val="en-US" w:eastAsia="zh-CN"/>
        </w:rPr>
        <w:t>接管至大仪镇污水处理厂</w:t>
      </w:r>
      <w:r>
        <w:rPr>
          <w:rFonts w:hint="eastAsia" w:ascii="Times New Roman" w:hAnsi="Times New Roman" w:cs="Times New Roman"/>
          <w:color w:val="auto"/>
          <w:sz w:val="24"/>
          <w:szCs w:val="24"/>
          <w:lang w:val="en-US" w:eastAsia="zh-CN"/>
        </w:rPr>
        <w:t>。</w:t>
      </w:r>
    </w:p>
    <w:p w14:paraId="7E4213F9">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highlight w:val="yellow"/>
          <w:lang w:val="en-US" w:eastAsia="zh-CN"/>
        </w:rPr>
      </w:pP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w:t>
      </w:r>
      <w:r>
        <w:rPr>
          <w:rFonts w:hint="eastAsia" w:ascii="Times New Roman" w:hAnsi="Times New Roman" w:cs="Times New Roman"/>
          <w:b/>
          <w:bCs/>
          <w:color w:val="auto"/>
          <w:sz w:val="24"/>
          <w:szCs w:val="24"/>
          <w:lang w:val="en-US" w:eastAsia="zh-CN"/>
        </w:rPr>
        <w:t>新增危险废物、部分危废产生量变化。</w:t>
      </w:r>
      <w:r>
        <w:rPr>
          <w:rFonts w:hint="eastAsia" w:ascii="Times New Roman" w:hAnsi="Times New Roman" w:cs="Times New Roman"/>
          <w:color w:val="auto"/>
          <w:sz w:val="24"/>
          <w:szCs w:val="24"/>
          <w:lang w:val="en-US" w:eastAsia="zh-CN"/>
        </w:rPr>
        <w:t>废水在线监测设施新增废水在线监测系统废液；</w:t>
      </w:r>
      <w:r>
        <w:rPr>
          <w:rFonts w:hint="eastAsia" w:ascii="Times New Roman" w:hAnsi="Times New Roman" w:eastAsia="宋体" w:cs="Times New Roman"/>
          <w:color w:val="auto"/>
          <w:sz w:val="24"/>
          <w:szCs w:val="24"/>
          <w:lang w:val="en-US" w:eastAsia="zh-CN"/>
        </w:rPr>
        <w:t>新建</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降尘+旋风葫芦+急冷塔+二燃室</w:t>
      </w:r>
      <w:r>
        <w:rPr>
          <w:rFonts w:hint="eastAsia" w:ascii="Times New Roman" w:hAnsi="Times New Roman" w:eastAsia="宋体" w:cs="Times New Roman"/>
          <w:color w:val="auto"/>
          <w:sz w:val="24"/>
          <w:szCs w:val="24"/>
          <w:highlight w:val="none"/>
          <w:lang w:val="en-US" w:eastAsia="zh-CN"/>
        </w:rPr>
        <w:t>+冷凝器+脉冲除尘器+二级碱液喷淋塔+除雾塔+RCO+脉冲除尘器</w:t>
      </w:r>
      <w:r>
        <w:rPr>
          <w:rFonts w:hint="default" w:ascii="Times New Roman" w:hAnsi="Times New Roman" w:eastAsia="宋体" w:cs="Times New Roman"/>
          <w:color w:val="auto"/>
          <w:sz w:val="24"/>
          <w:szCs w:val="24"/>
          <w:highlight w:val="none"/>
          <w:lang w:val="en-US" w:eastAsia="zh-CN"/>
        </w:rPr>
        <w:t>”</w:t>
      </w:r>
      <w:r>
        <w:rPr>
          <w:rFonts w:hint="eastAsia" w:ascii="Times New Roman" w:hAnsi="Times New Roman" w:cs="Times New Roman"/>
          <w:color w:val="auto"/>
          <w:sz w:val="24"/>
          <w:szCs w:val="24"/>
          <w:highlight w:val="none"/>
          <w:lang w:val="en-US" w:eastAsia="zh-CN"/>
        </w:rPr>
        <w:t>，新增冷凝废液，废活性炭产生量变大；碱喷淋塔规格变大，喷淋废液增多。废物均有效处置。</w:t>
      </w:r>
    </w:p>
    <w:p w14:paraId="6EDBE955">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eastAsiaTheme="minorEastAsia"/>
          <w:color w:val="auto"/>
          <w:sz w:val="24"/>
          <w:szCs w:val="24"/>
        </w:rPr>
      </w:pPr>
      <w:r>
        <w:rPr>
          <w:rFonts w:hint="default" w:ascii="Times New Roman" w:hAnsi="Times New Roman" w:cs="Times New Roman"/>
          <w:color w:val="auto"/>
          <w:sz w:val="24"/>
          <w:szCs w:val="24"/>
        </w:rPr>
        <w:t>对照《污染影响类建设项目重大变动清单（试行）》（环办环评函</w:t>
      </w:r>
      <w:sdt>
        <w:sdtPr>
          <w:rPr>
            <w:rFonts w:hint="default" w:ascii="Times New Roman" w:hAnsi="Times New Roman" w:cs="Times New Roman"/>
            <w:color w:val="auto"/>
            <w:sz w:val="24"/>
            <w:szCs w:val="24"/>
          </w:rPr>
          <w:alias w:val="易错词检查"/>
          <w:tag w:val="auto"/>
          <w:id w:val="1041735"/>
        </w:sdtPr>
        <w:sdtEndPr>
          <w:rPr>
            <w:rFonts w:hint="default" w:ascii="Times New Roman" w:hAnsi="Times New Roman" w:cs="Times New Roman"/>
            <w:color w:val="auto"/>
            <w:sz w:val="24"/>
            <w:szCs w:val="24"/>
          </w:rPr>
        </w:sdtEndPr>
        <w:sdtContent>
          <w:r>
            <w:rPr>
              <w:rFonts w:hint="default" w:ascii="Times New Roman" w:hAnsi="Times New Roman" w:cs="Times New Roman"/>
              <w:color w:val="auto"/>
              <w:sz w:val="24"/>
              <w:szCs w:val="24"/>
            </w:rPr>
            <w:t>〔2020〕</w:t>
          </w:r>
        </w:sdtContent>
      </w:sdt>
      <w:r>
        <w:rPr>
          <w:rFonts w:hint="default" w:ascii="Times New Roman" w:hAnsi="Times New Roman" w:cs="Times New Roman"/>
          <w:color w:val="auto"/>
          <w:sz w:val="24"/>
          <w:szCs w:val="24"/>
        </w:rPr>
        <w:t>688号），以上变动均属于一般变动，按照《省生态环境厅关于加强涉变动项目环评与排污许可管理衔接的通知》（苏环办〔2021〕122号）的要求：“建设项目涉及一般变动的，纳入排污许可和竣工环境保护验收管理。”因此，本次编制《建设项目一般变动环境影响分析》。</w:t>
      </w:r>
      <w:r>
        <w:rPr>
          <w:rFonts w:hint="default" w:ascii="Times New Roman" w:hAnsi="Times New Roman" w:cs="Times New Roman"/>
          <w:color w:val="auto"/>
          <w:sz w:val="24"/>
          <w:szCs w:val="24"/>
        </w:rPr>
        <w:br w:type="page"/>
      </w:r>
    </w:p>
    <w:p w14:paraId="29C0A78D">
      <w:pPr>
        <w:pageBreakBefore w:val="0"/>
        <w:kinsoku/>
        <w:overflowPunct/>
        <w:topLinePunct w:val="0"/>
        <w:bidi w:val="0"/>
        <w:adjustRightInd w:val="0"/>
        <w:snapToGrid w:val="0"/>
        <w:spacing w:line="360" w:lineRule="auto"/>
        <w:jc w:val="left"/>
        <w:outlineLvl w:val="0"/>
        <w:rPr>
          <w:rFonts w:hint="default" w:ascii="Times New Roman" w:hAnsi="Times New Roman" w:cs="Times New Roman" w:eastAsiaTheme="minorEastAsia"/>
          <w:b/>
          <w:bCs/>
          <w:color w:val="auto"/>
          <w:sz w:val="32"/>
          <w:szCs w:val="36"/>
        </w:rPr>
      </w:pPr>
      <w:bookmarkStart w:id="4" w:name="_Toc14644"/>
      <w:bookmarkStart w:id="5" w:name="_Toc28973244"/>
      <w:r>
        <w:rPr>
          <w:rFonts w:hint="default" w:ascii="Times New Roman" w:hAnsi="Times New Roman" w:cs="Times New Roman" w:eastAsiaTheme="minorEastAsia"/>
          <w:b/>
          <w:bCs/>
          <w:color w:val="auto"/>
          <w:sz w:val="32"/>
          <w:szCs w:val="36"/>
        </w:rPr>
        <w:t>2编制依据</w:t>
      </w:r>
      <w:bookmarkEnd w:id="4"/>
      <w:bookmarkEnd w:id="5"/>
    </w:p>
    <w:p w14:paraId="21589C9D">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bCs/>
          <w:color w:val="auto"/>
          <w:sz w:val="24"/>
          <w:szCs w:val="24"/>
        </w:rPr>
      </w:pPr>
      <w:r>
        <w:rPr>
          <w:rFonts w:hint="default" w:ascii="Times New Roman" w:hAnsi="Times New Roman" w:cs="Times New Roman"/>
          <w:bCs/>
          <w:color w:val="auto"/>
          <w:sz w:val="24"/>
          <w:szCs w:val="24"/>
        </w:rPr>
        <w:t>（1）《建设项目环境保护管理条例》（国务院令第253号，1998年11月；国务院令第682号，2017年7月修订）；</w:t>
      </w:r>
    </w:p>
    <w:p w14:paraId="06CD5D23">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bCs/>
          <w:color w:val="auto"/>
          <w:sz w:val="24"/>
          <w:szCs w:val="24"/>
        </w:rPr>
        <w:t>（2）</w:t>
      </w:r>
      <w:r>
        <w:rPr>
          <w:rFonts w:hint="default" w:ascii="Times New Roman" w:hAnsi="Times New Roman" w:cs="Times New Roman"/>
          <w:color w:val="auto"/>
          <w:sz w:val="24"/>
          <w:szCs w:val="24"/>
        </w:rPr>
        <w:t>《建设项目竣工环境保护验收暂行办法》（</w:t>
      </w:r>
      <w:r>
        <w:rPr>
          <w:rFonts w:hint="default" w:ascii="Times New Roman" w:hAnsi="Times New Roman" w:cs="Times New Roman"/>
          <w:color w:val="auto"/>
          <w:sz w:val="24"/>
          <w:szCs w:val="24"/>
          <w:lang w:bidi="ar"/>
        </w:rPr>
        <w:t>国环规环评〔2017〕4号，2017年11月20日</w:t>
      </w:r>
      <w:r>
        <w:rPr>
          <w:rFonts w:hint="default" w:ascii="Times New Roman" w:hAnsi="Times New Roman" w:cs="Times New Roman"/>
          <w:color w:val="auto"/>
          <w:sz w:val="24"/>
          <w:szCs w:val="24"/>
        </w:rPr>
        <w:t>）</w:t>
      </w:r>
      <w:r>
        <w:rPr>
          <w:rFonts w:hint="default" w:ascii="Times New Roman" w:hAnsi="Times New Roman" w:cs="Times New Roman"/>
          <w:color w:val="auto"/>
          <w:kern w:val="0"/>
          <w:sz w:val="24"/>
          <w:szCs w:val="24"/>
        </w:rPr>
        <w:t>；</w:t>
      </w:r>
    </w:p>
    <w:p w14:paraId="41732616">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kern w:val="0"/>
          <w:sz w:val="24"/>
          <w:szCs w:val="24"/>
        </w:rPr>
        <w:t>（3）</w:t>
      </w:r>
      <w:r>
        <w:rPr>
          <w:rFonts w:hint="default" w:ascii="Times New Roman" w:hAnsi="Times New Roman" w:cs="Times New Roman"/>
          <w:color w:val="auto"/>
          <w:sz w:val="24"/>
          <w:szCs w:val="24"/>
          <w:lang w:bidi="ar"/>
        </w:rPr>
        <w:t>《关于建设项目竣工环境保护验收有关事项的通知》（江苏省生态环境厅，苏环办〔2018〕34号，2018年2月1日）；</w:t>
      </w:r>
    </w:p>
    <w:p w14:paraId="05F62AEB">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（4）《污染影响类建设项目重大变动清单（试行）》（环办环评函</w:t>
      </w:r>
      <w:sdt>
        <w:sdtPr>
          <w:rPr>
            <w:rFonts w:hint="default" w:ascii="Times New Roman" w:hAnsi="Times New Roman" w:cs="Times New Roman"/>
            <w:color w:val="auto"/>
            <w:sz w:val="24"/>
            <w:szCs w:val="24"/>
          </w:rPr>
          <w:alias w:val="易错词检查"/>
          <w:tag w:val="auto"/>
          <w:id w:val="2073732"/>
        </w:sdtPr>
        <w:sdtEndPr>
          <w:rPr>
            <w:rFonts w:hint="default" w:ascii="Times New Roman" w:hAnsi="Times New Roman" w:cs="Times New Roman"/>
            <w:color w:val="auto"/>
            <w:sz w:val="24"/>
            <w:szCs w:val="24"/>
          </w:rPr>
        </w:sdtEndPr>
        <w:sdtContent>
          <w:bookmarkStart w:id="6" w:name="bkReivew2073732"/>
          <w:r>
            <w:rPr>
              <w:rFonts w:hint="default" w:ascii="Times New Roman" w:hAnsi="Times New Roman" w:cs="Times New Roman"/>
              <w:color w:val="auto"/>
              <w:sz w:val="24"/>
              <w:szCs w:val="24"/>
            </w:rPr>
            <w:t>〔2020</w:t>
          </w:r>
          <w:bookmarkEnd w:id="6"/>
          <w:r>
            <w:rPr>
              <w:rFonts w:hint="default" w:ascii="Times New Roman" w:hAnsi="Times New Roman" w:cs="Times New Roman"/>
              <w:color w:val="auto"/>
              <w:sz w:val="24"/>
              <w:szCs w:val="24"/>
            </w:rPr>
            <w:t>〕</w:t>
          </w:r>
        </w:sdtContent>
      </w:sdt>
      <w:r>
        <w:rPr>
          <w:rFonts w:hint="default" w:ascii="Times New Roman" w:hAnsi="Times New Roman" w:cs="Times New Roman"/>
          <w:color w:val="auto"/>
          <w:sz w:val="24"/>
          <w:szCs w:val="24"/>
        </w:rPr>
        <w:t>688号）；</w:t>
      </w:r>
    </w:p>
    <w:p w14:paraId="3D6B3758">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（5）《省生态环境厅关于加强涉变动项目环评与排污许可管理衔接的通知》（苏环办〔2021〕122号）；</w:t>
      </w:r>
    </w:p>
    <w:p w14:paraId="3E08A309">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bidi="ar"/>
        </w:rPr>
        <w:t>（6）《</w:t>
      </w:r>
      <w:r>
        <w:rPr>
          <w:rFonts w:hint="default" w:ascii="Times New Roman" w:hAnsi="Times New Roman" w:cs="Times New Roman"/>
          <w:color w:val="auto"/>
          <w:sz w:val="24"/>
          <w:szCs w:val="24"/>
          <w:lang w:eastAsia="zh-CN"/>
        </w:rPr>
        <w:t>吉奥环朋科技（扬州）有限公司年回收新能源动力锂电池3万吨项目</w:t>
      </w:r>
      <w:r>
        <w:rPr>
          <w:rFonts w:hint="default" w:ascii="Times New Roman" w:hAnsi="Times New Roman" w:cs="Times New Roman"/>
          <w:color w:val="auto"/>
          <w:sz w:val="24"/>
          <w:szCs w:val="24"/>
          <w:lang w:bidi="ar"/>
        </w:rPr>
        <w:t>环境影响报告书》（2015年10月）；</w:t>
      </w:r>
    </w:p>
    <w:p w14:paraId="0113B70F">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lang w:bidi="ar"/>
        </w:rPr>
      </w:pPr>
      <w:r>
        <w:rPr>
          <w:rFonts w:hint="default" w:ascii="Times New Roman" w:hAnsi="Times New Roman" w:cs="Times New Roman"/>
          <w:color w:val="auto"/>
          <w:sz w:val="24"/>
          <w:szCs w:val="24"/>
          <w:lang w:bidi="ar"/>
        </w:rPr>
        <w:t>（7）《关于</w:t>
      </w:r>
      <w:r>
        <w:rPr>
          <w:rFonts w:hint="default" w:ascii="Times New Roman" w:hAnsi="Times New Roman" w:cs="Times New Roman"/>
          <w:color w:val="auto"/>
          <w:sz w:val="24"/>
          <w:szCs w:val="24"/>
          <w:lang w:eastAsia="zh-CN"/>
        </w:rPr>
        <w:t>吉奥环朋科技（扬州）有限公司年回收新能源动力锂电池3万吨项目</w:t>
      </w:r>
      <w:r>
        <w:rPr>
          <w:rFonts w:hint="default" w:ascii="Times New Roman" w:hAnsi="Times New Roman" w:cs="Times New Roman"/>
          <w:color w:val="auto"/>
          <w:sz w:val="24"/>
          <w:szCs w:val="24"/>
        </w:rPr>
        <w:t>环境影响报告书的批复</w:t>
      </w:r>
      <w:r>
        <w:rPr>
          <w:rFonts w:hint="default" w:ascii="Times New Roman" w:hAnsi="Times New Roman" w:cs="Times New Roman"/>
          <w:color w:val="auto"/>
          <w:sz w:val="24"/>
          <w:szCs w:val="24"/>
          <w:lang w:bidi="ar"/>
        </w:rPr>
        <w:t>》（扬环审批〔2022〕03-109号）；</w:t>
      </w:r>
    </w:p>
    <w:p w14:paraId="4B971400">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r>
        <w:rPr>
          <w:rFonts w:hint="default" w:ascii="Times New Roman" w:hAnsi="Times New Roman" w:cs="Times New Roman"/>
          <w:snapToGrid w:val="0"/>
          <w:color w:val="auto"/>
          <w:kern w:val="0"/>
          <w:sz w:val="24"/>
          <w:szCs w:val="24"/>
        </w:rPr>
        <w:t>《</w:t>
      </w:r>
      <w:r>
        <w:rPr>
          <w:rFonts w:hint="eastAsia" w:ascii="Times New Roman" w:hAnsi="Times New Roman" w:cs="Times New Roman"/>
          <w:snapToGrid w:val="0"/>
          <w:color w:val="auto"/>
          <w:kern w:val="0"/>
          <w:sz w:val="24"/>
          <w:szCs w:val="24"/>
          <w:lang w:eastAsia="zh-CN"/>
        </w:rPr>
        <w:t>吉奥环朋科技（扬州）有限公司新建废气治理设施项目</w:t>
      </w:r>
      <w:r>
        <w:rPr>
          <w:rFonts w:hint="default" w:ascii="Times New Roman" w:hAnsi="Times New Roman" w:cs="Times New Roman"/>
          <w:snapToGrid w:val="0"/>
          <w:color w:val="auto"/>
          <w:kern w:val="0"/>
          <w:sz w:val="24"/>
          <w:szCs w:val="24"/>
        </w:rPr>
        <w:t>环境影响登记表》</w:t>
      </w:r>
      <w:r>
        <w:rPr>
          <w:rFonts w:hint="eastAsia" w:ascii="Times New Roman" w:hAnsi="Times New Roman" w:cs="Times New Roman"/>
          <w:snapToGrid w:val="0"/>
          <w:color w:val="auto"/>
          <w:kern w:val="0"/>
          <w:sz w:val="24"/>
          <w:szCs w:val="24"/>
          <w:lang w:eastAsia="zh-CN"/>
        </w:rPr>
        <w:t>（备案号：202532108100000042）</w:t>
      </w:r>
      <w:r>
        <w:rPr>
          <w:rFonts w:hint="default" w:ascii="Times New Roman" w:hAnsi="Times New Roman" w:cs="Times New Roman"/>
          <w:color w:val="auto"/>
          <w:sz w:val="24"/>
          <w:szCs w:val="24"/>
        </w:rPr>
        <w:t>。</w:t>
      </w:r>
    </w:p>
    <w:p w14:paraId="77EBDB1B">
      <w:pPr>
        <w:pageBreakBefore w:val="0"/>
        <w:widowControl/>
        <w:kinsoku/>
        <w:overflowPunct/>
        <w:topLinePunct w:val="0"/>
        <w:bidi w:val="0"/>
        <w:adjustRightInd w:val="0"/>
        <w:snapToGri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bidi="ar"/>
        </w:rPr>
        <w:t>（9）</w:t>
      </w:r>
      <w:r>
        <w:rPr>
          <w:rFonts w:hint="default" w:ascii="Times New Roman" w:hAnsi="Times New Roman" w:cs="Times New Roman"/>
          <w:color w:val="auto"/>
          <w:sz w:val="24"/>
          <w:szCs w:val="24"/>
          <w:lang w:eastAsia="zh-CN" w:bidi="ar"/>
        </w:rPr>
        <w:t>吉奥环朋科技（扬州）有限公司</w:t>
      </w:r>
      <w:r>
        <w:rPr>
          <w:rFonts w:hint="default" w:ascii="Times New Roman" w:hAnsi="Times New Roman" w:cs="Times New Roman"/>
          <w:color w:val="auto"/>
          <w:sz w:val="24"/>
          <w:szCs w:val="24"/>
          <w:lang w:bidi="ar"/>
        </w:rPr>
        <w:t>提供的其他相关资料。</w:t>
      </w:r>
    </w:p>
    <w:p w14:paraId="43AC7A47">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8"/>
        </w:rPr>
      </w:pPr>
    </w:p>
    <w:p w14:paraId="619CC44C">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8"/>
        </w:rPr>
        <w:sectPr>
          <w:footerReference r:id="rId12"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6A4B8ABE">
      <w:pPr>
        <w:pageBreakBefore w:val="0"/>
        <w:kinsoku/>
        <w:overflowPunct/>
        <w:topLinePunct w:val="0"/>
        <w:bidi w:val="0"/>
        <w:adjustRightInd w:val="0"/>
        <w:snapToGrid w:val="0"/>
        <w:spacing w:line="360" w:lineRule="auto"/>
        <w:jc w:val="left"/>
        <w:outlineLvl w:val="0"/>
        <w:rPr>
          <w:rFonts w:hint="default" w:ascii="Times New Roman" w:hAnsi="Times New Roman" w:cs="Times New Roman" w:eastAsiaTheme="minorEastAsia"/>
          <w:b/>
          <w:bCs/>
          <w:color w:val="auto"/>
          <w:sz w:val="32"/>
          <w:szCs w:val="36"/>
        </w:rPr>
      </w:pPr>
      <w:bookmarkStart w:id="7" w:name="_Toc17926"/>
      <w:r>
        <w:rPr>
          <w:rFonts w:hint="default" w:ascii="Times New Roman" w:hAnsi="Times New Roman" w:cs="Times New Roman" w:eastAsiaTheme="minorEastAsia"/>
          <w:b/>
          <w:bCs/>
          <w:color w:val="auto"/>
          <w:sz w:val="32"/>
          <w:szCs w:val="36"/>
        </w:rPr>
        <w:t>3实际建设情况</w:t>
      </w:r>
      <w:bookmarkEnd w:id="7"/>
    </w:p>
    <w:p w14:paraId="283E23EC">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highlight w:val="green"/>
        </w:rPr>
      </w:pPr>
      <w:r>
        <w:rPr>
          <w:rFonts w:hint="default" w:ascii="Times New Roman" w:hAnsi="Times New Roman" w:cs="Times New Roman"/>
          <w:color w:val="auto"/>
          <w:sz w:val="24"/>
          <w:szCs w:val="24"/>
          <w:lang w:bidi="ar"/>
        </w:rPr>
        <w:t>企业实际投资1</w:t>
      </w:r>
      <w:r>
        <w:rPr>
          <w:rFonts w:hint="default" w:ascii="Times New Roman" w:hAnsi="Times New Roman" w:cs="Times New Roman"/>
          <w:color w:val="auto"/>
          <w:sz w:val="24"/>
          <w:szCs w:val="24"/>
          <w:lang w:val="en-US" w:eastAsia="zh-CN" w:bidi="ar"/>
        </w:rPr>
        <w:t>2</w:t>
      </w:r>
      <w:r>
        <w:rPr>
          <w:rFonts w:hint="default" w:ascii="Times New Roman" w:hAnsi="Times New Roman" w:cs="Times New Roman"/>
          <w:color w:val="auto"/>
          <w:sz w:val="24"/>
          <w:szCs w:val="24"/>
          <w:lang w:bidi="ar"/>
        </w:rPr>
        <w:t>000万元，在扬州市仪征市大仪镇工业集中区</w:t>
      </w:r>
      <w:r>
        <w:rPr>
          <w:rFonts w:hint="default" w:ascii="Times New Roman" w:hAnsi="Times New Roman" w:cs="Times New Roman" w:eastAsiaTheme="minorEastAsia"/>
          <w:color w:val="auto"/>
          <w:sz w:val="24"/>
          <w:szCs w:val="24"/>
        </w:rPr>
        <w:t>开工建设</w:t>
      </w:r>
      <w:r>
        <w:rPr>
          <w:rFonts w:hint="default" w:ascii="Times New Roman" w:hAnsi="Times New Roman" w:cs="Times New Roman" w:eastAsiaTheme="minorEastAsia"/>
          <w:color w:val="auto"/>
          <w:sz w:val="24"/>
          <w:szCs w:val="24"/>
          <w:lang w:eastAsia="zh-CN" w:bidi="ar"/>
        </w:rPr>
        <w:t>年回收新能源动力锂电池3万吨项目</w:t>
      </w:r>
      <w:r>
        <w:rPr>
          <w:rFonts w:hint="default" w:ascii="Times New Roman" w:hAnsi="Times New Roman" w:cs="Times New Roman" w:eastAsiaTheme="minorEastAsia"/>
          <w:snapToGrid w:val="0"/>
          <w:color w:val="auto"/>
          <w:kern w:val="0"/>
          <w:sz w:val="24"/>
        </w:rPr>
        <w:t>。项目实际产品、产能与</w:t>
      </w:r>
      <w:r>
        <w:rPr>
          <w:rFonts w:hint="default" w:ascii="Times New Roman" w:hAnsi="Times New Roman" w:cs="Times New Roman" w:eastAsiaTheme="minorEastAsia"/>
          <w:snapToGrid w:val="0"/>
          <w:color w:val="auto"/>
          <w:kern w:val="0"/>
          <w:sz w:val="24"/>
          <w:lang w:val="en-US" w:eastAsia="zh-CN"/>
        </w:rPr>
        <w:t>环评</w:t>
      </w:r>
      <w:r>
        <w:rPr>
          <w:rFonts w:hint="default" w:ascii="Times New Roman" w:hAnsi="Times New Roman" w:cs="Times New Roman" w:eastAsiaTheme="minorEastAsia"/>
          <w:snapToGrid w:val="0"/>
          <w:color w:val="auto"/>
          <w:kern w:val="0"/>
          <w:sz w:val="24"/>
        </w:rPr>
        <w:t>设计情况一致；但在实际建设过程</w:t>
      </w:r>
      <w:r>
        <w:rPr>
          <w:rFonts w:hint="eastAsia" w:ascii="Times New Roman" w:hAnsi="Times New Roman" w:cs="Times New Roman" w:eastAsiaTheme="minorEastAsia"/>
          <w:snapToGrid w:val="0"/>
          <w:color w:val="auto"/>
          <w:kern w:val="0"/>
          <w:sz w:val="24"/>
          <w:lang w:val="en-US" w:eastAsia="zh-CN"/>
        </w:rPr>
        <w:t>生产工艺、</w:t>
      </w:r>
      <w:r>
        <w:rPr>
          <w:rFonts w:hint="default" w:ascii="Times New Roman" w:hAnsi="Times New Roman" w:cs="Times New Roman" w:eastAsiaTheme="minorEastAsia"/>
          <w:snapToGrid w:val="0"/>
          <w:color w:val="auto"/>
          <w:kern w:val="0"/>
          <w:sz w:val="24"/>
        </w:rPr>
        <w:t>平面布置、设备情况、公辅工程情况等发生变动，并对污染防治措施进行改进，</w:t>
      </w:r>
      <w:r>
        <w:rPr>
          <w:rFonts w:hint="default" w:ascii="Times New Roman" w:hAnsi="Times New Roman" w:cs="Times New Roman"/>
          <w:color w:val="auto"/>
          <w:sz w:val="24"/>
          <w:szCs w:val="24"/>
        </w:rPr>
        <w:t>其他</w:t>
      </w:r>
      <w:r>
        <w:rPr>
          <w:rFonts w:hint="default" w:ascii="Times New Roman" w:hAnsi="Times New Roman" w:cs="Times New Roman"/>
          <w:color w:val="auto"/>
          <w:sz w:val="24"/>
          <w:szCs w:val="24"/>
          <w:lang w:bidi="ar"/>
        </w:rPr>
        <w:t>基本按照环评批复要求安装落实，</w:t>
      </w:r>
      <w:r>
        <w:rPr>
          <w:rFonts w:hint="default" w:ascii="Times New Roman" w:hAnsi="Times New Roman" w:cs="Times New Roman" w:eastAsiaTheme="minorEastAsia"/>
          <w:bCs/>
          <w:color w:val="auto"/>
          <w:sz w:val="24"/>
          <w:szCs w:val="24"/>
        </w:rPr>
        <w:t>因此</w:t>
      </w:r>
      <w:r>
        <w:rPr>
          <w:rFonts w:hint="default" w:ascii="Times New Roman" w:hAnsi="Times New Roman" w:cs="Times New Roman" w:eastAsiaTheme="minorEastAsia"/>
          <w:color w:val="auto"/>
          <w:sz w:val="24"/>
          <w:szCs w:val="24"/>
          <w:lang w:eastAsia="zh-CN" w:bidi="ar"/>
        </w:rPr>
        <w:t>吉奥环朋科技（扬州）有限公司年回收新能源动力锂电池3万吨项目</w:t>
      </w:r>
      <w:r>
        <w:rPr>
          <w:rFonts w:hint="default" w:ascii="Times New Roman" w:hAnsi="Times New Roman" w:cs="Times New Roman" w:eastAsiaTheme="minorEastAsia"/>
          <w:bCs/>
          <w:color w:val="auto"/>
          <w:sz w:val="24"/>
          <w:szCs w:val="24"/>
        </w:rPr>
        <w:t>与环评存在不一致的地方。</w:t>
      </w:r>
    </w:p>
    <w:p w14:paraId="4586234C">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8" w:name="_Toc28973246"/>
      <w:bookmarkStart w:id="9" w:name="_Toc1277"/>
      <w:r>
        <w:rPr>
          <w:rFonts w:hint="default" w:ascii="Times New Roman" w:hAnsi="Times New Roman" w:cs="Times New Roman" w:eastAsiaTheme="minorEastAsia"/>
          <w:b/>
          <w:bCs/>
          <w:color w:val="auto"/>
          <w:sz w:val="28"/>
          <w:szCs w:val="32"/>
        </w:rPr>
        <w:t>3.</w:t>
      </w:r>
      <w:bookmarkEnd w:id="8"/>
      <w:r>
        <w:rPr>
          <w:rFonts w:hint="default" w:ascii="Times New Roman" w:hAnsi="Times New Roman" w:cs="Times New Roman" w:eastAsiaTheme="minorEastAsia"/>
          <w:b/>
          <w:bCs/>
          <w:color w:val="auto"/>
          <w:sz w:val="28"/>
          <w:szCs w:val="32"/>
        </w:rPr>
        <w:t>1产品产能</w:t>
      </w:r>
      <w:bookmarkEnd w:id="9"/>
    </w:p>
    <w:p w14:paraId="457BE7EB">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lang w:bidi="ar"/>
        </w:rPr>
      </w:pPr>
      <w:r>
        <w:rPr>
          <w:rFonts w:hint="default" w:ascii="Times New Roman" w:hAnsi="Times New Roman" w:cs="Times New Roman"/>
          <w:color w:val="auto"/>
          <w:sz w:val="24"/>
          <w:szCs w:val="24"/>
          <w:lang w:eastAsia="zh-CN" w:bidi="ar"/>
        </w:rPr>
        <w:t>吉奥环朋科技（扬州）有限公司年回收新能源动力锂电池3万吨项目</w:t>
      </w:r>
      <w:r>
        <w:rPr>
          <w:rFonts w:hint="default" w:ascii="Times New Roman" w:hAnsi="Times New Roman" w:cs="Times New Roman"/>
          <w:color w:val="auto"/>
          <w:sz w:val="24"/>
          <w:szCs w:val="24"/>
          <w:lang w:bidi="ar"/>
        </w:rPr>
        <w:t>在实际建设过程中，产品产能</w:t>
      </w:r>
      <w:r>
        <w:rPr>
          <w:rFonts w:hint="default" w:ascii="Times New Roman" w:hAnsi="Times New Roman" w:cs="Times New Roman"/>
          <w:color w:val="auto"/>
          <w:sz w:val="24"/>
          <w:szCs w:val="24"/>
          <w:lang w:val="en-US" w:eastAsia="zh-CN" w:bidi="ar"/>
        </w:rPr>
        <w:t>未发生变动。</w:t>
      </w:r>
      <w:r>
        <w:rPr>
          <w:rFonts w:hint="default" w:ascii="Times New Roman" w:hAnsi="Times New Roman" w:cs="Times New Roman"/>
          <w:color w:val="auto"/>
          <w:sz w:val="24"/>
          <w:szCs w:val="24"/>
          <w:lang w:bidi="ar"/>
        </w:rPr>
        <w:t>详见下表。</w:t>
      </w:r>
    </w:p>
    <w:p w14:paraId="14117966">
      <w:pPr>
        <w:pageBreakBefore w:val="0"/>
        <w:numPr>
          <w:ilvl w:val="0"/>
          <w:numId w:val="0"/>
        </w:numPr>
        <w:kinsoku/>
        <w:overflowPunct/>
        <w:topLinePunct w:val="0"/>
        <w:bidi w:val="0"/>
        <w:adjustRightInd w:val="0"/>
        <w:snapToGrid w:val="0"/>
        <w:ind w:left="0" w:leftChars="0" w:firstLine="0"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表3.1-1</w:t>
      </w:r>
      <w:r>
        <w:rPr>
          <w:rFonts w:hint="default" w:ascii="Times New Roman" w:hAnsi="Times New Roman" w:cs="Times New Roman"/>
          <w:b/>
          <w:color w:val="auto"/>
        </w:rPr>
        <w:t>各生产线产能</w:t>
      </w:r>
      <w:r>
        <w:rPr>
          <w:rFonts w:hint="eastAsia" w:ascii="Times New Roman" w:hAnsi="Times New Roman" w:cs="Times New Roman"/>
          <w:b/>
          <w:color w:val="auto"/>
          <w:lang w:eastAsia="zh-CN"/>
        </w:rPr>
        <w:t>（</w:t>
      </w:r>
      <w:r>
        <w:rPr>
          <w:rFonts w:hint="eastAsia" w:ascii="Times New Roman" w:hAnsi="Times New Roman" w:cs="Times New Roman"/>
          <w:b/>
          <w:color w:val="auto"/>
          <w:lang w:val="en-US" w:eastAsia="zh-CN"/>
        </w:rPr>
        <w:t>处理能力</w:t>
      </w:r>
      <w:r>
        <w:rPr>
          <w:rFonts w:hint="eastAsia" w:ascii="Times New Roman" w:hAnsi="Times New Roman" w:cs="Times New Roman"/>
          <w:b/>
          <w:color w:val="auto"/>
          <w:lang w:eastAsia="zh-CN"/>
        </w:rPr>
        <w:t>）</w:t>
      </w:r>
      <w:r>
        <w:rPr>
          <w:rFonts w:hint="default" w:ascii="Times New Roman" w:hAnsi="Times New Roman" w:cs="Times New Roman"/>
          <w:b/>
          <w:color w:val="auto"/>
        </w:rPr>
        <w:t>情况表</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638"/>
        <w:gridCol w:w="2591"/>
        <w:gridCol w:w="2227"/>
        <w:gridCol w:w="2227"/>
        <w:gridCol w:w="833"/>
      </w:tblGrid>
      <w:tr w14:paraId="0ED5029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vAlign w:val="center"/>
          </w:tcPr>
          <w:p w14:paraId="7D6AF9D8">
            <w:pPr>
              <w:pageBreakBefore w:val="0"/>
              <w:kinsoku/>
              <w:overflowPunct/>
              <w:topLinePunct w:val="0"/>
              <w:bidi w:val="0"/>
              <w:adjustRightInd w:val="0"/>
              <w:snapToGrid w:val="0"/>
              <w:jc w:val="center"/>
              <w:rPr>
                <w:rFonts w:hint="default" w:ascii="Times New Roman" w:hAnsi="Times New Roman" w:cs="Times New Roman"/>
                <w:b/>
                <w:bCs/>
                <w:color w:val="auto"/>
                <w:spacing w:val="8"/>
                <w:kern w:val="2"/>
                <w:sz w:val="21"/>
                <w:szCs w:val="21"/>
              </w:rPr>
            </w:pPr>
            <w:r>
              <w:rPr>
                <w:rFonts w:hint="default" w:ascii="Times New Roman" w:hAnsi="Times New Roman" w:cs="Times New Roman"/>
                <w:b/>
                <w:bCs/>
                <w:color w:val="auto"/>
                <w:spacing w:val="8"/>
                <w:kern w:val="2"/>
                <w:sz w:val="21"/>
                <w:szCs w:val="21"/>
              </w:rPr>
              <w:t>序号</w:t>
            </w:r>
          </w:p>
        </w:tc>
        <w:tc>
          <w:tcPr>
            <w:tcW w:w="0" w:type="auto"/>
            <w:vAlign w:val="center"/>
          </w:tcPr>
          <w:p w14:paraId="0BFFD1BA">
            <w:pPr>
              <w:pageBreakBefore w:val="0"/>
              <w:kinsoku/>
              <w:overflowPunct/>
              <w:topLinePunct w:val="0"/>
              <w:bidi w:val="0"/>
              <w:adjustRightInd w:val="0"/>
              <w:snapToGrid w:val="0"/>
              <w:jc w:val="center"/>
              <w:rPr>
                <w:rFonts w:hint="default" w:ascii="Times New Roman" w:hAnsi="Times New Roman" w:cs="Times New Roman"/>
                <w:b/>
                <w:bCs/>
                <w:color w:val="auto"/>
                <w:spacing w:val="8"/>
                <w:kern w:val="2"/>
                <w:sz w:val="21"/>
                <w:szCs w:val="21"/>
              </w:rPr>
            </w:pPr>
            <w:r>
              <w:rPr>
                <w:rFonts w:hint="default" w:ascii="Times New Roman" w:hAnsi="Times New Roman" w:cs="Times New Roman"/>
                <w:b/>
                <w:bCs/>
                <w:color w:val="auto"/>
                <w:spacing w:val="8"/>
                <w:kern w:val="2"/>
                <w:sz w:val="21"/>
                <w:szCs w:val="21"/>
              </w:rPr>
              <w:t>生产线</w:t>
            </w:r>
          </w:p>
        </w:tc>
        <w:tc>
          <w:tcPr>
            <w:tcW w:w="2227" w:type="dxa"/>
            <w:vAlign w:val="center"/>
          </w:tcPr>
          <w:p w14:paraId="701D8297">
            <w:pPr>
              <w:pageBreakBefore w:val="0"/>
              <w:kinsoku/>
              <w:overflowPunct/>
              <w:topLinePunct w:val="0"/>
              <w:bidi w:val="0"/>
              <w:adjustRightInd w:val="0"/>
              <w:snapToGrid w:val="0"/>
              <w:jc w:val="center"/>
              <w:rPr>
                <w:rFonts w:hint="default" w:ascii="Times New Roman" w:hAnsi="Times New Roman" w:cs="Times New Roman"/>
                <w:b/>
                <w:bCs/>
                <w:color w:val="auto"/>
                <w:spacing w:val="8"/>
                <w:kern w:val="2"/>
                <w:sz w:val="21"/>
                <w:szCs w:val="21"/>
              </w:rPr>
            </w:pPr>
            <w:r>
              <w:rPr>
                <w:rFonts w:hint="default" w:ascii="Times New Roman" w:hAnsi="Times New Roman" w:cs="Times New Roman"/>
                <w:b/>
                <w:bCs/>
                <w:color w:val="auto"/>
                <w:spacing w:val="8"/>
                <w:kern w:val="2"/>
                <w:sz w:val="21"/>
                <w:szCs w:val="21"/>
              </w:rPr>
              <w:t>设计能力</w:t>
            </w:r>
          </w:p>
        </w:tc>
        <w:tc>
          <w:tcPr>
            <w:tcW w:w="2227" w:type="dxa"/>
            <w:vAlign w:val="center"/>
          </w:tcPr>
          <w:p w14:paraId="22DD254E">
            <w:pPr>
              <w:pageBreakBefore w:val="0"/>
              <w:kinsoku/>
              <w:overflowPunct/>
              <w:topLinePunct w:val="0"/>
              <w:bidi w:val="0"/>
              <w:adjustRightInd w:val="0"/>
              <w:snapToGrid w:val="0"/>
              <w:jc w:val="center"/>
              <w:rPr>
                <w:rFonts w:hint="default" w:ascii="Times New Roman" w:hAnsi="Times New Roman" w:eastAsia="宋体" w:cs="Times New Roman"/>
                <w:b/>
                <w:bCs/>
                <w:color w:val="auto"/>
                <w:spacing w:val="8"/>
                <w:kern w:val="2"/>
                <w:sz w:val="21"/>
                <w:szCs w:val="21"/>
                <w:lang w:val="en-US" w:eastAsia="zh-CN"/>
              </w:rPr>
            </w:pPr>
            <w:r>
              <w:rPr>
                <w:rFonts w:hint="eastAsia" w:ascii="Times New Roman" w:hAnsi="Times New Roman" w:cs="Times New Roman"/>
                <w:b/>
                <w:bCs/>
                <w:color w:val="auto"/>
                <w:spacing w:val="8"/>
                <w:kern w:val="2"/>
                <w:sz w:val="21"/>
                <w:szCs w:val="21"/>
                <w:lang w:val="en-US" w:eastAsia="zh-CN"/>
              </w:rPr>
              <w:t>实际处理能力</w:t>
            </w:r>
          </w:p>
        </w:tc>
        <w:tc>
          <w:tcPr>
            <w:tcW w:w="0" w:type="auto"/>
            <w:vAlign w:val="center"/>
          </w:tcPr>
          <w:p w14:paraId="3727D9A3">
            <w:pPr>
              <w:pageBreakBefore w:val="0"/>
              <w:kinsoku/>
              <w:overflowPunct/>
              <w:topLinePunct w:val="0"/>
              <w:bidi w:val="0"/>
              <w:adjustRightInd w:val="0"/>
              <w:snapToGrid w:val="0"/>
              <w:jc w:val="center"/>
              <w:rPr>
                <w:rFonts w:hint="default" w:ascii="Times New Roman" w:hAnsi="Times New Roman" w:eastAsia="宋体" w:cs="Times New Roman"/>
                <w:b/>
                <w:bCs/>
                <w:color w:val="auto"/>
                <w:spacing w:val="8"/>
                <w:kern w:val="2"/>
                <w:sz w:val="21"/>
                <w:szCs w:val="21"/>
                <w:lang w:val="en-US" w:eastAsia="zh-CN"/>
              </w:rPr>
            </w:pPr>
            <w:r>
              <w:rPr>
                <w:rFonts w:hint="eastAsia" w:ascii="Times New Roman" w:hAnsi="Times New Roman" w:cs="Times New Roman"/>
                <w:b/>
                <w:bCs/>
                <w:color w:val="auto"/>
                <w:spacing w:val="8"/>
                <w:kern w:val="2"/>
                <w:sz w:val="21"/>
                <w:szCs w:val="21"/>
                <w:lang w:val="en-US" w:eastAsia="zh-CN"/>
              </w:rPr>
              <w:t>变化量</w:t>
            </w:r>
          </w:p>
        </w:tc>
      </w:tr>
      <w:tr w14:paraId="10F459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vAlign w:val="center"/>
          </w:tcPr>
          <w:p w14:paraId="1CD0C2B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0" w:type="auto"/>
            <w:vAlign w:val="center"/>
          </w:tcPr>
          <w:p w14:paraId="0FCB470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动力锂电池梯次组装线</w:t>
            </w:r>
          </w:p>
        </w:tc>
        <w:tc>
          <w:tcPr>
            <w:tcW w:w="2227" w:type="dxa"/>
            <w:vAlign w:val="center"/>
          </w:tcPr>
          <w:p w14:paraId="047132F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年回收处理锂电池5640t</w:t>
            </w:r>
          </w:p>
        </w:tc>
        <w:tc>
          <w:tcPr>
            <w:tcW w:w="2227" w:type="dxa"/>
            <w:shd w:val="clear" w:color="auto" w:fill="auto"/>
            <w:vAlign w:val="center"/>
          </w:tcPr>
          <w:p w14:paraId="08D8D3B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年回收处理锂电池5640t</w:t>
            </w:r>
          </w:p>
        </w:tc>
        <w:tc>
          <w:tcPr>
            <w:tcW w:w="0" w:type="auto"/>
            <w:vAlign w:val="center"/>
          </w:tcPr>
          <w:p w14:paraId="05BBCEAC">
            <w:pPr>
              <w:pageBreakBefore w:val="0"/>
              <w:kinsoku/>
              <w:overflowPunct/>
              <w:topLinePunct w:val="0"/>
              <w:bidi w:val="0"/>
              <w:adjustRightInd w:val="0"/>
              <w:snapToGrid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不变</w:t>
            </w:r>
          </w:p>
        </w:tc>
      </w:tr>
      <w:tr w14:paraId="55CAE07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vAlign w:val="center"/>
          </w:tcPr>
          <w:p w14:paraId="0924F11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0" w:type="auto"/>
            <w:vAlign w:val="center"/>
          </w:tcPr>
          <w:p w14:paraId="694222B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锂电池破碎分选回收生产线</w:t>
            </w:r>
          </w:p>
        </w:tc>
        <w:tc>
          <w:tcPr>
            <w:tcW w:w="2227" w:type="dxa"/>
            <w:vAlign w:val="center"/>
          </w:tcPr>
          <w:p w14:paraId="293A05F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年回收处理锂电池7560t</w:t>
            </w:r>
          </w:p>
        </w:tc>
        <w:tc>
          <w:tcPr>
            <w:tcW w:w="2227" w:type="dxa"/>
            <w:shd w:val="clear" w:color="auto" w:fill="auto"/>
            <w:vAlign w:val="center"/>
          </w:tcPr>
          <w:p w14:paraId="5D0276A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年回收处理锂电池7560t</w:t>
            </w:r>
          </w:p>
        </w:tc>
        <w:tc>
          <w:tcPr>
            <w:tcW w:w="0" w:type="auto"/>
            <w:vAlign w:val="center"/>
          </w:tcPr>
          <w:p w14:paraId="6E53B5A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r>
      <w:tr w14:paraId="1C1AE44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vAlign w:val="center"/>
          </w:tcPr>
          <w:p w14:paraId="63130B8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0" w:type="auto"/>
            <w:vAlign w:val="center"/>
          </w:tcPr>
          <w:p w14:paraId="6CAD238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锂电池正极片破碎回收生产线</w:t>
            </w:r>
          </w:p>
        </w:tc>
        <w:tc>
          <w:tcPr>
            <w:tcW w:w="2227" w:type="dxa"/>
            <w:vAlign w:val="center"/>
          </w:tcPr>
          <w:p w14:paraId="493835A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年回收处理正极片8400 t</w:t>
            </w:r>
          </w:p>
        </w:tc>
        <w:tc>
          <w:tcPr>
            <w:tcW w:w="2227" w:type="dxa"/>
            <w:shd w:val="clear" w:color="auto" w:fill="auto"/>
            <w:vAlign w:val="center"/>
          </w:tcPr>
          <w:p w14:paraId="43F9468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年回收处理正极片8400 t</w:t>
            </w:r>
          </w:p>
        </w:tc>
        <w:tc>
          <w:tcPr>
            <w:tcW w:w="0" w:type="auto"/>
            <w:vAlign w:val="center"/>
          </w:tcPr>
          <w:p w14:paraId="0C6F123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r>
      <w:tr w14:paraId="19EAAE4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vAlign w:val="center"/>
          </w:tcPr>
          <w:p w14:paraId="4EB47440">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w:t>
            </w:r>
          </w:p>
        </w:tc>
        <w:tc>
          <w:tcPr>
            <w:tcW w:w="0" w:type="auto"/>
            <w:vAlign w:val="center"/>
          </w:tcPr>
          <w:p w14:paraId="7BDC89C6">
            <w:pPr>
              <w:pageBreakBefore w:val="0"/>
              <w:kinsoku/>
              <w:overflowPunct/>
              <w:topLinePunct w:val="0"/>
              <w:bidi w:val="0"/>
              <w:adjustRightInd w:val="0"/>
              <w:snapToGrid w:val="0"/>
              <w:jc w:val="center"/>
              <w:rPr>
                <w:rFonts w:hint="default" w:ascii="Times New Roman" w:hAnsi="Times New Roman" w:cs="Times New Roman"/>
                <w:b/>
                <w:color w:val="auto"/>
                <w:kern w:val="2"/>
                <w:sz w:val="21"/>
                <w:szCs w:val="21"/>
              </w:rPr>
            </w:pPr>
            <w:r>
              <w:rPr>
                <w:rFonts w:hint="default" w:ascii="Times New Roman" w:hAnsi="Times New Roman" w:cs="Times New Roman"/>
                <w:color w:val="auto"/>
                <w:kern w:val="2"/>
                <w:sz w:val="21"/>
                <w:szCs w:val="21"/>
              </w:rPr>
              <w:t>锂电池负极片破碎回收生产线</w:t>
            </w:r>
          </w:p>
        </w:tc>
        <w:tc>
          <w:tcPr>
            <w:tcW w:w="2227" w:type="dxa"/>
            <w:vAlign w:val="center"/>
          </w:tcPr>
          <w:p w14:paraId="569E588E">
            <w:pPr>
              <w:pageBreakBefore w:val="0"/>
              <w:kinsoku/>
              <w:overflowPunct/>
              <w:topLinePunct w:val="0"/>
              <w:bidi w:val="0"/>
              <w:adjustRightInd w:val="0"/>
              <w:snapToGrid w:val="0"/>
              <w:jc w:val="center"/>
              <w:rPr>
                <w:rFonts w:hint="default" w:ascii="Times New Roman" w:hAnsi="Times New Roman" w:cs="Times New Roman"/>
                <w:b/>
                <w:color w:val="auto"/>
                <w:kern w:val="2"/>
                <w:sz w:val="21"/>
                <w:szCs w:val="21"/>
              </w:rPr>
            </w:pPr>
            <w:r>
              <w:rPr>
                <w:rFonts w:hint="default" w:ascii="Times New Roman" w:hAnsi="Times New Roman" w:cs="Times New Roman"/>
                <w:color w:val="auto"/>
                <w:kern w:val="2"/>
                <w:sz w:val="21"/>
                <w:szCs w:val="21"/>
              </w:rPr>
              <w:t>年回收处理负极片8400 t</w:t>
            </w:r>
          </w:p>
        </w:tc>
        <w:tc>
          <w:tcPr>
            <w:tcW w:w="2227" w:type="dxa"/>
            <w:shd w:val="clear" w:color="auto" w:fill="auto"/>
            <w:vAlign w:val="center"/>
          </w:tcPr>
          <w:p w14:paraId="58FDB03C">
            <w:pPr>
              <w:pageBreakBefore w:val="0"/>
              <w:kinsoku/>
              <w:overflowPunct/>
              <w:topLinePunct w:val="0"/>
              <w:bidi w:val="0"/>
              <w:adjustRightInd w:val="0"/>
              <w:snapToGrid w:val="0"/>
              <w:jc w:val="center"/>
              <w:rPr>
                <w:rFonts w:hint="default" w:ascii="Times New Roman" w:hAnsi="Times New Roman" w:eastAsia="宋体" w:cs="Times New Roman"/>
                <w:b/>
                <w:color w:val="auto"/>
                <w:kern w:val="2"/>
                <w:sz w:val="21"/>
                <w:szCs w:val="21"/>
                <w:lang w:val="en-US" w:eastAsia="zh-CN" w:bidi="ar-SA"/>
              </w:rPr>
            </w:pPr>
            <w:r>
              <w:rPr>
                <w:rFonts w:hint="default" w:ascii="Times New Roman" w:hAnsi="Times New Roman" w:cs="Times New Roman"/>
                <w:color w:val="auto"/>
                <w:kern w:val="2"/>
                <w:sz w:val="21"/>
                <w:szCs w:val="21"/>
              </w:rPr>
              <w:t>年回收处理负极片8400 t</w:t>
            </w:r>
          </w:p>
        </w:tc>
        <w:tc>
          <w:tcPr>
            <w:tcW w:w="0" w:type="auto"/>
            <w:vAlign w:val="center"/>
          </w:tcPr>
          <w:p w14:paraId="13B8218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r>
      <w:tr w14:paraId="51B1C4D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0" w:type="auto"/>
            <w:gridSpan w:val="2"/>
            <w:vAlign w:val="center"/>
          </w:tcPr>
          <w:p w14:paraId="5B2DA8A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合计</w:t>
            </w:r>
          </w:p>
        </w:tc>
        <w:tc>
          <w:tcPr>
            <w:tcW w:w="2227" w:type="dxa"/>
            <w:vAlign w:val="center"/>
          </w:tcPr>
          <w:p w14:paraId="01ABB8A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年回收动力锂电池3万t</w:t>
            </w:r>
          </w:p>
        </w:tc>
        <w:tc>
          <w:tcPr>
            <w:tcW w:w="2227" w:type="dxa"/>
            <w:shd w:val="clear" w:color="auto" w:fill="auto"/>
            <w:vAlign w:val="center"/>
          </w:tcPr>
          <w:p w14:paraId="4A1F996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年回收动力锂电池3万t</w:t>
            </w:r>
          </w:p>
        </w:tc>
        <w:tc>
          <w:tcPr>
            <w:tcW w:w="0" w:type="auto"/>
            <w:shd w:val="clear" w:color="auto" w:fill="auto"/>
            <w:vAlign w:val="center"/>
          </w:tcPr>
          <w:p w14:paraId="33D6C78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不变</w:t>
            </w:r>
          </w:p>
        </w:tc>
      </w:tr>
    </w:tbl>
    <w:p w14:paraId="637E5571">
      <w:pPr>
        <w:pageBreakBefore w:val="0"/>
        <w:numPr>
          <w:ilvl w:val="0"/>
          <w:numId w:val="0"/>
        </w:numPr>
        <w:kinsoku/>
        <w:overflowPunct/>
        <w:topLinePunct w:val="0"/>
        <w:bidi w:val="0"/>
        <w:snapToGrid w:val="0"/>
        <w:ind w:left="0" w:leftChars="0" w:firstLine="0"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表3.1-</w:t>
      </w:r>
      <w:r>
        <w:rPr>
          <w:rFonts w:hint="eastAsia" w:ascii="Times New Roman" w:hAnsi="Times New Roman" w:cs="Times New Roman"/>
          <w:b/>
          <w:color w:val="auto"/>
          <w:kern w:val="2"/>
          <w:sz w:val="21"/>
          <w:szCs w:val="22"/>
          <w:lang w:val="en-US" w:eastAsia="zh-CN" w:bidi="ar-SA"/>
        </w:rPr>
        <w:t>2</w:t>
      </w:r>
      <w:r>
        <w:rPr>
          <w:rFonts w:hint="default" w:ascii="Times New Roman" w:hAnsi="Times New Roman" w:cs="Times New Roman"/>
          <w:b/>
          <w:color w:val="auto"/>
        </w:rPr>
        <w:t>产品方案一览表</w:t>
      </w:r>
    </w:p>
    <w:tbl>
      <w:tblPr>
        <w:tblStyle w:val="28"/>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849"/>
        <w:gridCol w:w="1268"/>
        <w:gridCol w:w="1358"/>
        <w:gridCol w:w="1514"/>
        <w:gridCol w:w="709"/>
        <w:gridCol w:w="1409"/>
        <w:gridCol w:w="1409"/>
      </w:tblGrid>
      <w:tr w14:paraId="769F71D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Align w:val="center"/>
          </w:tcPr>
          <w:p w14:paraId="00A0CA7D">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eastAsia="Times New Roman" w:cs="Times New Roman"/>
                <w:b/>
                <w:color w:val="auto"/>
                <w:kern w:val="2"/>
                <w:sz w:val="21"/>
                <w:szCs w:val="21"/>
              </w:rPr>
              <w:t>产品分类</w:t>
            </w:r>
          </w:p>
        </w:tc>
        <w:tc>
          <w:tcPr>
            <w:tcW w:w="0" w:type="auto"/>
            <w:vAlign w:val="center"/>
          </w:tcPr>
          <w:p w14:paraId="3384C93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eastAsia="Times New Roman" w:cs="Times New Roman"/>
                <w:b/>
                <w:color w:val="auto"/>
                <w:kern w:val="2"/>
                <w:sz w:val="21"/>
                <w:szCs w:val="21"/>
              </w:rPr>
              <w:t>名称</w:t>
            </w:r>
          </w:p>
        </w:tc>
        <w:tc>
          <w:tcPr>
            <w:tcW w:w="0" w:type="auto"/>
            <w:vAlign w:val="center"/>
          </w:tcPr>
          <w:p w14:paraId="0829335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cs="Times New Roman"/>
                <w:b/>
                <w:color w:val="auto"/>
                <w:kern w:val="2"/>
                <w:sz w:val="21"/>
                <w:szCs w:val="21"/>
                <w:lang w:val="en-US" w:eastAsia="zh-CN"/>
              </w:rPr>
              <w:t>环评设计</w:t>
            </w:r>
            <w:r>
              <w:rPr>
                <w:rFonts w:hint="default" w:ascii="Times New Roman" w:hAnsi="Times New Roman" w:eastAsia="Times New Roman" w:cs="Times New Roman"/>
                <w:b/>
                <w:color w:val="auto"/>
                <w:kern w:val="2"/>
                <w:sz w:val="21"/>
                <w:szCs w:val="21"/>
              </w:rPr>
              <w:t>产量</w:t>
            </w:r>
          </w:p>
          <w:p w14:paraId="2FA300C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eastAsia="Times New Roman" w:cs="Times New Roman"/>
                <w:b/>
                <w:color w:val="auto"/>
                <w:kern w:val="2"/>
                <w:sz w:val="21"/>
                <w:szCs w:val="21"/>
              </w:rPr>
              <w:t>（t/a）</w:t>
            </w:r>
          </w:p>
        </w:tc>
        <w:tc>
          <w:tcPr>
            <w:tcW w:w="0" w:type="auto"/>
            <w:vAlign w:val="center"/>
          </w:tcPr>
          <w:p w14:paraId="4052433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宋体" w:cs="Times New Roman"/>
                <w:b/>
                <w:color w:val="auto"/>
                <w:kern w:val="2"/>
                <w:sz w:val="21"/>
                <w:szCs w:val="21"/>
                <w:lang w:val="en-US" w:eastAsia="zh-CN"/>
              </w:rPr>
            </w:pPr>
            <w:r>
              <w:rPr>
                <w:rFonts w:hint="default" w:ascii="Times New Roman" w:hAnsi="Times New Roman" w:cs="Times New Roman"/>
                <w:b/>
                <w:color w:val="auto"/>
                <w:kern w:val="2"/>
                <w:sz w:val="21"/>
                <w:szCs w:val="21"/>
                <w:lang w:val="en-US" w:eastAsia="zh-CN"/>
              </w:rPr>
              <w:t>实际产量（t/a）</w:t>
            </w:r>
          </w:p>
        </w:tc>
        <w:tc>
          <w:tcPr>
            <w:tcW w:w="0" w:type="auto"/>
            <w:vAlign w:val="center"/>
          </w:tcPr>
          <w:p w14:paraId="02BC348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cs="Times New Roman"/>
                <w:b/>
                <w:color w:val="auto"/>
                <w:kern w:val="2"/>
                <w:sz w:val="21"/>
                <w:szCs w:val="21"/>
                <w:lang w:val="en-US" w:eastAsia="zh-CN"/>
              </w:rPr>
            </w:pPr>
            <w:r>
              <w:rPr>
                <w:rFonts w:hint="eastAsia" w:ascii="Times New Roman" w:hAnsi="Times New Roman" w:cs="Times New Roman"/>
                <w:b/>
                <w:color w:val="auto"/>
                <w:kern w:val="2"/>
                <w:sz w:val="21"/>
                <w:szCs w:val="21"/>
                <w:lang w:val="en-US" w:eastAsia="zh-CN"/>
              </w:rPr>
              <w:t>变化量</w:t>
            </w:r>
          </w:p>
        </w:tc>
        <w:tc>
          <w:tcPr>
            <w:tcW w:w="0" w:type="auto"/>
            <w:vAlign w:val="center"/>
          </w:tcPr>
          <w:p w14:paraId="1B60EF8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eastAsia="Times New Roman" w:cs="Times New Roman"/>
                <w:b/>
                <w:color w:val="auto"/>
                <w:kern w:val="2"/>
                <w:sz w:val="21"/>
                <w:szCs w:val="21"/>
              </w:rPr>
              <w:t>贮存位置</w:t>
            </w:r>
          </w:p>
        </w:tc>
        <w:tc>
          <w:tcPr>
            <w:tcW w:w="0" w:type="auto"/>
            <w:vAlign w:val="center"/>
          </w:tcPr>
          <w:p w14:paraId="70D0DB9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
                <w:color w:val="auto"/>
                <w:kern w:val="2"/>
                <w:sz w:val="21"/>
                <w:szCs w:val="21"/>
              </w:rPr>
            </w:pPr>
            <w:r>
              <w:rPr>
                <w:rFonts w:hint="default" w:ascii="Times New Roman" w:hAnsi="Times New Roman" w:eastAsia="Times New Roman" w:cs="Times New Roman"/>
                <w:b/>
                <w:color w:val="auto"/>
                <w:kern w:val="2"/>
                <w:sz w:val="21"/>
                <w:szCs w:val="21"/>
              </w:rPr>
              <w:t>处置方式</w:t>
            </w:r>
          </w:p>
        </w:tc>
      </w:tr>
      <w:tr w14:paraId="365B384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restart"/>
            <w:vAlign w:val="center"/>
          </w:tcPr>
          <w:p w14:paraId="5DDF04F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主要产品</w:t>
            </w:r>
          </w:p>
        </w:tc>
        <w:tc>
          <w:tcPr>
            <w:tcW w:w="0" w:type="auto"/>
            <w:vAlign w:val="center"/>
          </w:tcPr>
          <w:p w14:paraId="4FCD887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梯次利用电池包</w:t>
            </w:r>
          </w:p>
        </w:tc>
        <w:tc>
          <w:tcPr>
            <w:tcW w:w="0" w:type="auto"/>
            <w:vAlign w:val="center"/>
          </w:tcPr>
          <w:p w14:paraId="1AF8FAD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4867.2</w:t>
            </w:r>
          </w:p>
        </w:tc>
        <w:tc>
          <w:tcPr>
            <w:tcW w:w="0" w:type="auto"/>
            <w:shd w:val="clear" w:color="auto" w:fill="auto"/>
            <w:vAlign w:val="center"/>
          </w:tcPr>
          <w:p w14:paraId="0E4BA15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bCs/>
                <w:color w:val="auto"/>
                <w:kern w:val="2"/>
                <w:sz w:val="21"/>
                <w:szCs w:val="21"/>
              </w:rPr>
              <w:t>4867.2</w:t>
            </w:r>
          </w:p>
        </w:tc>
        <w:tc>
          <w:tcPr>
            <w:tcW w:w="0" w:type="auto"/>
            <w:shd w:val="clear" w:color="auto" w:fill="auto"/>
            <w:vAlign w:val="center"/>
          </w:tcPr>
          <w:p w14:paraId="32B6E6E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restart"/>
            <w:vAlign w:val="center"/>
          </w:tcPr>
          <w:p w14:paraId="5CBB2FF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厂房二</w:t>
            </w:r>
          </w:p>
        </w:tc>
        <w:tc>
          <w:tcPr>
            <w:tcW w:w="0" w:type="auto"/>
            <w:vMerge w:val="restart"/>
            <w:vAlign w:val="center"/>
          </w:tcPr>
          <w:p w14:paraId="142C033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出售给指定的单位</w:t>
            </w:r>
          </w:p>
        </w:tc>
      </w:tr>
      <w:tr w14:paraId="43C4791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648B011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43B5AE8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default" w:ascii="Times New Roman" w:hAnsi="Times New Roman" w:eastAsia="Times New Roman" w:cs="Times New Roman"/>
                <w:color w:val="auto"/>
                <w:kern w:val="2"/>
                <w:sz w:val="21"/>
                <w:szCs w:val="21"/>
              </w:rPr>
              <w:t>正负极粉</w:t>
            </w:r>
          </w:p>
        </w:tc>
        <w:tc>
          <w:tcPr>
            <w:tcW w:w="0" w:type="auto"/>
            <w:vAlign w:val="center"/>
          </w:tcPr>
          <w:p w14:paraId="2BF4CBA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default" w:ascii="Times New Roman" w:hAnsi="Times New Roman" w:eastAsia="Times New Roman" w:cs="Times New Roman"/>
                <w:color w:val="auto"/>
                <w:kern w:val="2"/>
                <w:sz w:val="21"/>
                <w:szCs w:val="21"/>
              </w:rPr>
              <w:t>3971.242</w:t>
            </w:r>
          </w:p>
        </w:tc>
        <w:tc>
          <w:tcPr>
            <w:tcW w:w="0" w:type="auto"/>
            <w:shd w:val="clear" w:color="auto" w:fill="auto"/>
            <w:vAlign w:val="center"/>
          </w:tcPr>
          <w:p w14:paraId="6935AD5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rPr>
              <w:t>3971.242</w:t>
            </w:r>
          </w:p>
        </w:tc>
        <w:tc>
          <w:tcPr>
            <w:tcW w:w="0" w:type="auto"/>
            <w:shd w:val="clear" w:color="auto" w:fill="auto"/>
            <w:vAlign w:val="center"/>
          </w:tcPr>
          <w:p w14:paraId="1B78156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67410FC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4B48D7F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28E7BB0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6366720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6C32188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隔膜</w:t>
            </w:r>
          </w:p>
        </w:tc>
        <w:tc>
          <w:tcPr>
            <w:tcW w:w="0" w:type="auto"/>
            <w:vAlign w:val="center"/>
          </w:tcPr>
          <w:p w14:paraId="58E357D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330.3021</w:t>
            </w:r>
          </w:p>
        </w:tc>
        <w:tc>
          <w:tcPr>
            <w:tcW w:w="0" w:type="auto"/>
            <w:shd w:val="clear" w:color="auto" w:fill="auto"/>
            <w:vAlign w:val="center"/>
          </w:tcPr>
          <w:p w14:paraId="24ADD5D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330.3021</w:t>
            </w:r>
          </w:p>
        </w:tc>
        <w:tc>
          <w:tcPr>
            <w:tcW w:w="0" w:type="auto"/>
            <w:shd w:val="clear" w:color="auto" w:fill="auto"/>
            <w:vAlign w:val="center"/>
          </w:tcPr>
          <w:p w14:paraId="63EE137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4535799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3BF20AF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0C3CC57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5CFF35BD">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45BD7BF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极耳</w:t>
            </w:r>
          </w:p>
        </w:tc>
        <w:tc>
          <w:tcPr>
            <w:tcW w:w="0" w:type="auto"/>
            <w:vAlign w:val="center"/>
          </w:tcPr>
          <w:p w14:paraId="1149603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3.6793</w:t>
            </w:r>
          </w:p>
        </w:tc>
        <w:tc>
          <w:tcPr>
            <w:tcW w:w="0" w:type="auto"/>
            <w:shd w:val="clear" w:color="auto" w:fill="auto"/>
            <w:vAlign w:val="center"/>
          </w:tcPr>
          <w:p w14:paraId="46FCDB4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3.6793</w:t>
            </w:r>
          </w:p>
        </w:tc>
        <w:tc>
          <w:tcPr>
            <w:tcW w:w="0" w:type="auto"/>
            <w:shd w:val="clear" w:color="auto" w:fill="auto"/>
            <w:vAlign w:val="center"/>
          </w:tcPr>
          <w:p w14:paraId="5405BBD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41A4628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6D74D63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04E5CEA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126F978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5E16071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铜铝粒</w:t>
            </w:r>
          </w:p>
        </w:tc>
        <w:tc>
          <w:tcPr>
            <w:tcW w:w="0" w:type="auto"/>
            <w:vAlign w:val="center"/>
          </w:tcPr>
          <w:p w14:paraId="0E19E0E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1884.2352</w:t>
            </w:r>
          </w:p>
        </w:tc>
        <w:tc>
          <w:tcPr>
            <w:tcW w:w="0" w:type="auto"/>
            <w:shd w:val="clear" w:color="auto" w:fill="auto"/>
            <w:vAlign w:val="center"/>
          </w:tcPr>
          <w:p w14:paraId="11D5F3E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1884.2352</w:t>
            </w:r>
          </w:p>
        </w:tc>
        <w:tc>
          <w:tcPr>
            <w:tcW w:w="0" w:type="auto"/>
            <w:shd w:val="clear" w:color="auto" w:fill="auto"/>
            <w:vAlign w:val="center"/>
          </w:tcPr>
          <w:p w14:paraId="5DB5E9A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5C977FE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57FBCE8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5E3024A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7F34D4D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28D5706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正极粉</w:t>
            </w:r>
          </w:p>
        </w:tc>
        <w:tc>
          <w:tcPr>
            <w:tcW w:w="0" w:type="auto"/>
            <w:vAlign w:val="center"/>
          </w:tcPr>
          <w:p w14:paraId="1F46F46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7532.8248</w:t>
            </w:r>
          </w:p>
        </w:tc>
        <w:tc>
          <w:tcPr>
            <w:tcW w:w="0" w:type="auto"/>
            <w:shd w:val="clear" w:color="auto" w:fill="auto"/>
            <w:vAlign w:val="center"/>
          </w:tcPr>
          <w:p w14:paraId="001B79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7532.8248</w:t>
            </w:r>
          </w:p>
        </w:tc>
        <w:tc>
          <w:tcPr>
            <w:tcW w:w="0" w:type="auto"/>
            <w:shd w:val="clear" w:color="auto" w:fill="auto"/>
            <w:vAlign w:val="center"/>
          </w:tcPr>
          <w:p w14:paraId="037CDA9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64890ED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39037D3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2D4198E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77FB706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04155AF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铝粒</w:t>
            </w:r>
          </w:p>
        </w:tc>
        <w:tc>
          <w:tcPr>
            <w:tcW w:w="0" w:type="auto"/>
            <w:vAlign w:val="center"/>
          </w:tcPr>
          <w:p w14:paraId="4250A81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838.9119</w:t>
            </w:r>
          </w:p>
        </w:tc>
        <w:tc>
          <w:tcPr>
            <w:tcW w:w="0" w:type="auto"/>
            <w:shd w:val="clear" w:color="auto" w:fill="auto"/>
            <w:vAlign w:val="center"/>
          </w:tcPr>
          <w:p w14:paraId="2B4DC18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838.9119</w:t>
            </w:r>
          </w:p>
        </w:tc>
        <w:tc>
          <w:tcPr>
            <w:tcW w:w="0" w:type="auto"/>
            <w:shd w:val="clear" w:color="auto" w:fill="auto"/>
            <w:vAlign w:val="center"/>
          </w:tcPr>
          <w:p w14:paraId="0249129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7692D6B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6105B72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2169EFB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4892EFC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4806027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负极粉</w:t>
            </w:r>
          </w:p>
        </w:tc>
        <w:tc>
          <w:tcPr>
            <w:tcW w:w="0" w:type="auto"/>
            <w:vAlign w:val="center"/>
          </w:tcPr>
          <w:p w14:paraId="299A0A5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6031.0825</w:t>
            </w:r>
          </w:p>
        </w:tc>
        <w:tc>
          <w:tcPr>
            <w:tcW w:w="0" w:type="auto"/>
            <w:shd w:val="clear" w:color="auto" w:fill="auto"/>
            <w:vAlign w:val="center"/>
          </w:tcPr>
          <w:p w14:paraId="158A92E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6031.0825</w:t>
            </w:r>
          </w:p>
        </w:tc>
        <w:tc>
          <w:tcPr>
            <w:tcW w:w="0" w:type="auto"/>
            <w:shd w:val="clear" w:color="auto" w:fill="auto"/>
            <w:vAlign w:val="center"/>
          </w:tcPr>
          <w:p w14:paraId="2AA958C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73BA25FF">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00327AB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4F81D7D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781E1E9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3687676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铜粒</w:t>
            </w:r>
          </w:p>
        </w:tc>
        <w:tc>
          <w:tcPr>
            <w:tcW w:w="0" w:type="auto"/>
            <w:vAlign w:val="center"/>
          </w:tcPr>
          <w:p w14:paraId="0396EC9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2349.6301</w:t>
            </w:r>
          </w:p>
        </w:tc>
        <w:tc>
          <w:tcPr>
            <w:tcW w:w="0" w:type="auto"/>
            <w:shd w:val="clear" w:color="auto" w:fill="auto"/>
            <w:vAlign w:val="center"/>
          </w:tcPr>
          <w:p w14:paraId="4FFFB865">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2349.6301</w:t>
            </w:r>
          </w:p>
        </w:tc>
        <w:tc>
          <w:tcPr>
            <w:tcW w:w="0" w:type="auto"/>
            <w:shd w:val="clear" w:color="auto" w:fill="auto"/>
            <w:vAlign w:val="center"/>
          </w:tcPr>
          <w:p w14:paraId="0733B8C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7F53A44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2051DC7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0CA5527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restart"/>
            <w:vAlign w:val="center"/>
          </w:tcPr>
          <w:p w14:paraId="434196B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固废</w:t>
            </w:r>
          </w:p>
        </w:tc>
        <w:tc>
          <w:tcPr>
            <w:tcW w:w="0" w:type="auto"/>
            <w:vAlign w:val="center"/>
          </w:tcPr>
          <w:p w14:paraId="463FCBE3">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电池箱体等</w:t>
            </w:r>
          </w:p>
        </w:tc>
        <w:tc>
          <w:tcPr>
            <w:tcW w:w="0" w:type="auto"/>
            <w:vAlign w:val="center"/>
          </w:tcPr>
          <w:p w14:paraId="187DA26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1663.748</w:t>
            </w:r>
          </w:p>
        </w:tc>
        <w:tc>
          <w:tcPr>
            <w:tcW w:w="0" w:type="auto"/>
            <w:shd w:val="clear" w:color="auto" w:fill="auto"/>
            <w:vAlign w:val="center"/>
          </w:tcPr>
          <w:p w14:paraId="4B22F3B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bCs/>
                <w:color w:val="auto"/>
                <w:kern w:val="2"/>
                <w:sz w:val="21"/>
                <w:szCs w:val="21"/>
              </w:rPr>
              <w:t>1663.748</w:t>
            </w:r>
          </w:p>
        </w:tc>
        <w:tc>
          <w:tcPr>
            <w:tcW w:w="0" w:type="auto"/>
            <w:shd w:val="clear" w:color="auto" w:fill="auto"/>
            <w:vAlign w:val="center"/>
          </w:tcPr>
          <w:p w14:paraId="0D68598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restart"/>
            <w:vAlign w:val="center"/>
          </w:tcPr>
          <w:p w14:paraId="26CC023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一般工业固废仓库</w:t>
            </w:r>
          </w:p>
        </w:tc>
        <w:tc>
          <w:tcPr>
            <w:tcW w:w="0" w:type="auto"/>
            <w:vMerge w:val="restart"/>
            <w:vAlign w:val="center"/>
          </w:tcPr>
          <w:p w14:paraId="7B7DC5A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收集外售</w:t>
            </w:r>
          </w:p>
        </w:tc>
      </w:tr>
      <w:tr w14:paraId="2196D2F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3D59A3D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32EFCF5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收集尘</w:t>
            </w:r>
          </w:p>
        </w:tc>
        <w:tc>
          <w:tcPr>
            <w:tcW w:w="0" w:type="auto"/>
            <w:vAlign w:val="center"/>
          </w:tcPr>
          <w:p w14:paraId="34F3159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71.4306</w:t>
            </w:r>
          </w:p>
        </w:tc>
        <w:tc>
          <w:tcPr>
            <w:tcW w:w="0" w:type="auto"/>
            <w:shd w:val="clear" w:color="auto" w:fill="auto"/>
            <w:vAlign w:val="center"/>
          </w:tcPr>
          <w:p w14:paraId="6C8F8CB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71.4306</w:t>
            </w:r>
          </w:p>
        </w:tc>
        <w:tc>
          <w:tcPr>
            <w:tcW w:w="0" w:type="auto"/>
            <w:shd w:val="clear" w:color="auto" w:fill="auto"/>
            <w:vAlign w:val="center"/>
          </w:tcPr>
          <w:p w14:paraId="571FC19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6352C2C4">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5A16C41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63BF08B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322730C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248647B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highlight w:val="none"/>
              </w:rPr>
            </w:pPr>
            <w:r>
              <w:rPr>
                <w:rFonts w:hint="default" w:ascii="Times New Roman" w:hAnsi="Times New Roman" w:eastAsia="Times New Roman" w:cs="Times New Roman"/>
                <w:bCs/>
                <w:iCs/>
                <w:color w:val="auto"/>
                <w:kern w:val="2"/>
                <w:sz w:val="21"/>
                <w:szCs w:val="21"/>
                <w:highlight w:val="none"/>
              </w:rPr>
              <w:t>污泥</w:t>
            </w:r>
          </w:p>
        </w:tc>
        <w:tc>
          <w:tcPr>
            <w:tcW w:w="0" w:type="auto"/>
            <w:vAlign w:val="center"/>
          </w:tcPr>
          <w:p w14:paraId="4E79E4A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highlight w:val="none"/>
              </w:rPr>
            </w:pPr>
            <w:r>
              <w:rPr>
                <w:rFonts w:hint="default" w:ascii="Times New Roman" w:hAnsi="Times New Roman" w:eastAsia="Times New Roman" w:cs="Times New Roman"/>
                <w:bCs/>
                <w:color w:val="auto"/>
                <w:kern w:val="2"/>
                <w:sz w:val="21"/>
                <w:szCs w:val="21"/>
                <w:highlight w:val="none"/>
              </w:rPr>
              <w:t>1268.97</w:t>
            </w:r>
          </w:p>
        </w:tc>
        <w:tc>
          <w:tcPr>
            <w:tcW w:w="0" w:type="auto"/>
            <w:shd w:val="clear" w:color="auto" w:fill="auto"/>
            <w:vAlign w:val="center"/>
          </w:tcPr>
          <w:p w14:paraId="3546158A">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highlight w:val="none"/>
                <w:lang w:val="en-US" w:eastAsia="zh-CN" w:bidi="ar-SA"/>
              </w:rPr>
            </w:pPr>
            <w:r>
              <w:rPr>
                <w:rFonts w:hint="default" w:ascii="Times New Roman" w:hAnsi="Times New Roman" w:eastAsia="Times New Roman" w:cs="Times New Roman"/>
                <w:bCs/>
                <w:color w:val="auto"/>
                <w:kern w:val="2"/>
                <w:sz w:val="21"/>
                <w:szCs w:val="21"/>
                <w:highlight w:val="none"/>
              </w:rPr>
              <w:t>1268.97</w:t>
            </w:r>
          </w:p>
        </w:tc>
        <w:tc>
          <w:tcPr>
            <w:tcW w:w="0" w:type="auto"/>
            <w:shd w:val="clear" w:color="auto" w:fill="auto"/>
            <w:vAlign w:val="center"/>
          </w:tcPr>
          <w:p w14:paraId="4694800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highlight w:val="none"/>
              </w:rPr>
            </w:pPr>
            <w:r>
              <w:rPr>
                <w:rFonts w:hint="eastAsia" w:ascii="Times New Roman" w:hAnsi="Times New Roman" w:cs="Times New Roman"/>
                <w:color w:val="auto"/>
                <w:kern w:val="2"/>
                <w:sz w:val="21"/>
                <w:szCs w:val="21"/>
                <w:highlight w:val="none"/>
                <w:lang w:val="en-US" w:eastAsia="zh-CN"/>
              </w:rPr>
              <w:t>不变</w:t>
            </w:r>
          </w:p>
        </w:tc>
        <w:tc>
          <w:tcPr>
            <w:tcW w:w="0" w:type="auto"/>
            <w:vMerge w:val="continue"/>
            <w:vAlign w:val="center"/>
          </w:tcPr>
          <w:p w14:paraId="4BEDF56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5CB5296C">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r w14:paraId="36C77A1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32BE71A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4F1BFD3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废冷却液</w:t>
            </w:r>
          </w:p>
        </w:tc>
        <w:tc>
          <w:tcPr>
            <w:tcW w:w="0" w:type="auto"/>
            <w:vAlign w:val="center"/>
          </w:tcPr>
          <w:p w14:paraId="7FCD50F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color w:val="auto"/>
                <w:kern w:val="2"/>
                <w:sz w:val="21"/>
                <w:szCs w:val="21"/>
              </w:rPr>
              <w:t>0.252</w:t>
            </w:r>
          </w:p>
        </w:tc>
        <w:tc>
          <w:tcPr>
            <w:tcW w:w="0" w:type="auto"/>
            <w:shd w:val="clear" w:color="auto" w:fill="auto"/>
            <w:vAlign w:val="center"/>
          </w:tcPr>
          <w:p w14:paraId="69532FE6">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lang w:val="en-US" w:eastAsia="zh-CN" w:bidi="ar-SA"/>
              </w:rPr>
            </w:pPr>
            <w:r>
              <w:rPr>
                <w:rFonts w:hint="default" w:ascii="Times New Roman" w:hAnsi="Times New Roman" w:eastAsia="Times New Roman" w:cs="Times New Roman"/>
                <w:color w:val="auto"/>
                <w:kern w:val="2"/>
                <w:sz w:val="21"/>
                <w:szCs w:val="21"/>
              </w:rPr>
              <w:t>0.252</w:t>
            </w:r>
          </w:p>
        </w:tc>
        <w:tc>
          <w:tcPr>
            <w:tcW w:w="0" w:type="auto"/>
            <w:shd w:val="clear" w:color="auto" w:fill="auto"/>
            <w:vAlign w:val="center"/>
          </w:tcPr>
          <w:p w14:paraId="7EE2036D">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restart"/>
            <w:vAlign w:val="center"/>
          </w:tcPr>
          <w:p w14:paraId="02A7D97E">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危废仓库</w:t>
            </w:r>
          </w:p>
        </w:tc>
        <w:tc>
          <w:tcPr>
            <w:tcW w:w="0" w:type="auto"/>
            <w:vMerge w:val="restart"/>
            <w:vAlign w:val="center"/>
          </w:tcPr>
          <w:p w14:paraId="7C4F6E71">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r>
              <w:rPr>
                <w:rFonts w:hint="default" w:ascii="Times New Roman" w:hAnsi="Times New Roman" w:eastAsia="Times New Roman" w:cs="Times New Roman"/>
                <w:bCs/>
                <w:color w:val="auto"/>
                <w:kern w:val="2"/>
                <w:sz w:val="21"/>
                <w:szCs w:val="21"/>
              </w:rPr>
              <w:t>委托资质单位处置</w:t>
            </w:r>
          </w:p>
        </w:tc>
      </w:tr>
      <w:tr w14:paraId="2FABFCF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0" w:type="auto"/>
            <w:vMerge w:val="continue"/>
            <w:vAlign w:val="center"/>
          </w:tcPr>
          <w:p w14:paraId="1DA3326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Align w:val="center"/>
          </w:tcPr>
          <w:p w14:paraId="18D04FF0">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color w:val="auto"/>
                <w:kern w:val="2"/>
                <w:sz w:val="21"/>
                <w:szCs w:val="21"/>
              </w:rPr>
            </w:pPr>
            <w:r>
              <w:rPr>
                <w:rFonts w:hint="default" w:ascii="Times New Roman" w:hAnsi="Times New Roman" w:eastAsia="Times New Roman" w:cs="Times New Roman"/>
                <w:color w:val="auto"/>
                <w:kern w:val="2"/>
                <w:sz w:val="21"/>
                <w:szCs w:val="21"/>
              </w:rPr>
              <w:t>废电路板</w:t>
            </w:r>
          </w:p>
        </w:tc>
        <w:tc>
          <w:tcPr>
            <w:tcW w:w="0" w:type="auto"/>
            <w:vAlign w:val="center"/>
          </w:tcPr>
          <w:p w14:paraId="0A97737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16</w:t>
            </w:r>
          </w:p>
        </w:tc>
        <w:tc>
          <w:tcPr>
            <w:tcW w:w="0" w:type="auto"/>
            <w:shd w:val="clear" w:color="auto" w:fill="auto"/>
            <w:vAlign w:val="center"/>
          </w:tcPr>
          <w:p w14:paraId="6F358ECB">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cs="Times New Roman" w:eastAsiaTheme="minorEastAsia"/>
                <w:color w:val="auto"/>
                <w:kern w:val="2"/>
                <w:sz w:val="21"/>
                <w:szCs w:val="21"/>
                <w:lang w:val="en-US" w:eastAsia="zh-CN" w:bidi="ar-SA"/>
              </w:rPr>
            </w:pPr>
            <w:r>
              <w:rPr>
                <w:rFonts w:hint="default" w:ascii="Times New Roman" w:hAnsi="Times New Roman" w:cs="Times New Roman" w:eastAsiaTheme="minorEastAsia"/>
                <w:color w:val="auto"/>
                <w:kern w:val="2"/>
                <w:sz w:val="21"/>
                <w:szCs w:val="21"/>
              </w:rPr>
              <w:t>16</w:t>
            </w:r>
          </w:p>
        </w:tc>
        <w:tc>
          <w:tcPr>
            <w:tcW w:w="0" w:type="auto"/>
            <w:shd w:val="clear" w:color="auto" w:fill="auto"/>
            <w:vAlign w:val="center"/>
          </w:tcPr>
          <w:p w14:paraId="0B045DF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cs="Times New Roman" w:eastAsiaTheme="minorEastAsia"/>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0" w:type="auto"/>
            <w:vMerge w:val="continue"/>
            <w:vAlign w:val="center"/>
          </w:tcPr>
          <w:p w14:paraId="2043EBB9">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c>
          <w:tcPr>
            <w:tcW w:w="0" w:type="auto"/>
            <w:vMerge w:val="continue"/>
            <w:vAlign w:val="center"/>
          </w:tcPr>
          <w:p w14:paraId="74B3F788">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Times New Roman" w:cs="Times New Roman"/>
                <w:bCs/>
                <w:color w:val="auto"/>
                <w:kern w:val="2"/>
                <w:sz w:val="21"/>
                <w:szCs w:val="21"/>
              </w:rPr>
            </w:pPr>
          </w:p>
        </w:tc>
      </w:tr>
    </w:tbl>
    <w:p w14:paraId="64BB9D29">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10" w:name="_Toc3655"/>
      <w:r>
        <w:rPr>
          <w:rFonts w:hint="default" w:ascii="Times New Roman" w:hAnsi="Times New Roman" w:cs="Times New Roman" w:eastAsiaTheme="minorEastAsia"/>
          <w:b/>
          <w:bCs/>
          <w:color w:val="auto"/>
          <w:sz w:val="28"/>
          <w:szCs w:val="32"/>
        </w:rPr>
        <w:t>3.2原辅料及能源</w:t>
      </w:r>
      <w:bookmarkEnd w:id="10"/>
    </w:p>
    <w:p w14:paraId="7C9422DC">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szCs w:val="24"/>
          <w:lang w:bidi="ar"/>
        </w:rPr>
      </w:pPr>
      <w:r>
        <w:rPr>
          <w:rFonts w:hint="default" w:ascii="Times New Roman" w:hAnsi="Times New Roman" w:cs="Times New Roman"/>
          <w:color w:val="auto"/>
          <w:sz w:val="24"/>
          <w:szCs w:val="24"/>
          <w:lang w:eastAsia="zh-CN" w:bidi="ar"/>
        </w:rPr>
        <w:t>吉奥环朋科技（扬州）有限公司年回收新能源动力锂电池3万吨项目</w:t>
      </w:r>
      <w:r>
        <w:rPr>
          <w:rFonts w:hint="default" w:ascii="Times New Roman" w:hAnsi="Times New Roman" w:cs="Times New Roman"/>
          <w:color w:val="auto"/>
          <w:sz w:val="24"/>
          <w:szCs w:val="24"/>
          <w:lang w:bidi="ar"/>
        </w:rPr>
        <w:t>在实际建设过程中，</w:t>
      </w:r>
      <w:r>
        <w:rPr>
          <w:rFonts w:hint="default" w:ascii="Times New Roman" w:hAnsi="Times New Roman" w:cs="Times New Roman" w:eastAsiaTheme="minorEastAsia"/>
          <w:bCs/>
          <w:color w:val="auto"/>
          <w:sz w:val="24"/>
          <w:szCs w:val="28"/>
        </w:rPr>
        <w:t>原辅料的种类、数量变动情况详见</w:t>
      </w:r>
      <w:r>
        <w:rPr>
          <w:rFonts w:hint="default" w:ascii="Times New Roman" w:hAnsi="Times New Roman" w:cs="Times New Roman"/>
          <w:color w:val="auto"/>
          <w:sz w:val="24"/>
          <w:szCs w:val="24"/>
          <w:lang w:bidi="ar"/>
        </w:rPr>
        <w:t>下表。</w:t>
      </w:r>
    </w:p>
    <w:p w14:paraId="079AC07E">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表3.</w:t>
      </w:r>
      <w:r>
        <w:rPr>
          <w:rFonts w:hint="eastAsia" w:ascii="Times New Roman" w:hAnsi="Times New Roman" w:cs="Times New Roman"/>
          <w:b/>
          <w:color w:val="auto"/>
          <w:kern w:val="2"/>
          <w:sz w:val="21"/>
          <w:szCs w:val="22"/>
          <w:lang w:val="en-US" w:eastAsia="zh-CN" w:bidi="ar-SA"/>
        </w:rPr>
        <w:t>2-1</w:t>
      </w:r>
      <w:r>
        <w:rPr>
          <w:rFonts w:hint="default" w:ascii="Times New Roman" w:hAnsi="Times New Roman" w:cs="Times New Roman"/>
          <w:b/>
          <w:color w:val="auto"/>
        </w:rPr>
        <w:t>企业原辅材料消耗量一览表</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473"/>
        <w:gridCol w:w="409"/>
        <w:gridCol w:w="1159"/>
        <w:gridCol w:w="1159"/>
        <w:gridCol w:w="1009"/>
        <w:gridCol w:w="1023"/>
        <w:gridCol w:w="859"/>
        <w:gridCol w:w="1426"/>
        <w:gridCol w:w="999"/>
      </w:tblGrid>
      <w:tr w14:paraId="2109664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56D7649C">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序号</w:t>
            </w:r>
          </w:p>
        </w:tc>
        <w:tc>
          <w:tcPr>
            <w:tcW w:w="1568" w:type="dxa"/>
            <w:gridSpan w:val="2"/>
            <w:vAlign w:val="center"/>
          </w:tcPr>
          <w:p w14:paraId="203B8F6A">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原辅材料名称</w:t>
            </w:r>
          </w:p>
        </w:tc>
        <w:tc>
          <w:tcPr>
            <w:tcW w:w="1159" w:type="dxa"/>
            <w:vAlign w:val="center"/>
          </w:tcPr>
          <w:p w14:paraId="27F987B6">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成分</w:t>
            </w:r>
          </w:p>
        </w:tc>
        <w:tc>
          <w:tcPr>
            <w:tcW w:w="1009" w:type="dxa"/>
            <w:vAlign w:val="center"/>
          </w:tcPr>
          <w:p w14:paraId="2AD81F6B">
            <w:pPr>
              <w:pageBreakBefore w:val="0"/>
              <w:kinsoku/>
              <w:overflowPunct/>
              <w:topLinePunct w:val="0"/>
              <w:bidi w:val="0"/>
              <w:snapToGrid w:val="0"/>
              <w:jc w:val="center"/>
              <w:rPr>
                <w:rFonts w:hint="default" w:ascii="Times New Roman" w:hAnsi="Times New Roman" w:eastAsia="宋体" w:cs="Times New Roman"/>
                <w:b/>
                <w:bCs/>
                <w:color w:val="auto"/>
                <w:kern w:val="2"/>
                <w:sz w:val="21"/>
                <w:szCs w:val="21"/>
                <w:lang w:eastAsia="zh-CN"/>
              </w:rPr>
            </w:pPr>
            <w:r>
              <w:rPr>
                <w:rFonts w:hint="default" w:ascii="Times New Roman" w:hAnsi="Times New Roman" w:cs="Times New Roman"/>
                <w:b/>
                <w:bCs/>
                <w:color w:val="auto"/>
                <w:kern w:val="2"/>
                <w:sz w:val="21"/>
                <w:szCs w:val="21"/>
                <w:lang w:val="en-US" w:eastAsia="zh-CN"/>
              </w:rPr>
              <w:t>环评设计</w:t>
            </w:r>
            <w:r>
              <w:rPr>
                <w:rFonts w:hint="default" w:ascii="Times New Roman" w:hAnsi="Times New Roman" w:cs="Times New Roman"/>
                <w:b/>
                <w:bCs/>
                <w:color w:val="auto"/>
                <w:kern w:val="2"/>
                <w:sz w:val="21"/>
                <w:szCs w:val="21"/>
              </w:rPr>
              <w:t>年用量</w:t>
            </w:r>
            <w:r>
              <w:rPr>
                <w:rFonts w:hint="default" w:ascii="Times New Roman" w:hAnsi="Times New Roman" w:cs="Times New Roman"/>
                <w:b/>
                <w:bCs/>
                <w:color w:val="auto"/>
                <w:kern w:val="2"/>
                <w:sz w:val="21"/>
                <w:szCs w:val="21"/>
                <w:lang w:eastAsia="zh-CN"/>
              </w:rPr>
              <w:t>（</w:t>
            </w:r>
            <w:r>
              <w:rPr>
                <w:rFonts w:hint="default" w:ascii="Times New Roman" w:hAnsi="Times New Roman" w:cs="Times New Roman"/>
                <w:b/>
                <w:bCs/>
                <w:color w:val="auto"/>
                <w:kern w:val="2"/>
                <w:sz w:val="21"/>
                <w:szCs w:val="21"/>
                <w:lang w:val="en-US" w:eastAsia="zh-CN"/>
              </w:rPr>
              <w:t>t</w:t>
            </w:r>
            <w:r>
              <w:rPr>
                <w:rFonts w:hint="default" w:ascii="Times New Roman" w:hAnsi="Times New Roman" w:cs="Times New Roman"/>
                <w:b/>
                <w:bCs/>
                <w:color w:val="auto"/>
                <w:kern w:val="2"/>
                <w:sz w:val="21"/>
                <w:szCs w:val="21"/>
                <w:lang w:eastAsia="zh-CN"/>
              </w:rPr>
              <w:t>）</w:t>
            </w:r>
          </w:p>
        </w:tc>
        <w:tc>
          <w:tcPr>
            <w:tcW w:w="1023" w:type="dxa"/>
            <w:vAlign w:val="center"/>
          </w:tcPr>
          <w:p w14:paraId="10B47514">
            <w:pPr>
              <w:pageBreakBefore w:val="0"/>
              <w:kinsoku/>
              <w:overflowPunct/>
              <w:topLinePunct w:val="0"/>
              <w:bidi w:val="0"/>
              <w:snapToGrid w:val="0"/>
              <w:jc w:val="center"/>
              <w:rPr>
                <w:rFonts w:hint="default" w:ascii="Times New Roman" w:hAnsi="Times New Roman" w:eastAsia="宋体" w:cs="Times New Roman"/>
                <w:b/>
                <w:bCs/>
                <w:color w:val="auto"/>
                <w:kern w:val="2"/>
                <w:sz w:val="21"/>
                <w:szCs w:val="21"/>
                <w:lang w:val="en-US" w:eastAsia="zh-CN"/>
              </w:rPr>
            </w:pPr>
            <w:r>
              <w:rPr>
                <w:rFonts w:hint="default" w:ascii="Times New Roman" w:hAnsi="Times New Roman" w:cs="Times New Roman"/>
                <w:b/>
                <w:bCs/>
                <w:color w:val="auto"/>
                <w:kern w:val="2"/>
                <w:sz w:val="21"/>
                <w:szCs w:val="21"/>
                <w:lang w:val="en-US" w:eastAsia="zh-CN"/>
              </w:rPr>
              <w:t>实际使用量（t）</w:t>
            </w:r>
          </w:p>
        </w:tc>
        <w:tc>
          <w:tcPr>
            <w:tcW w:w="859" w:type="dxa"/>
            <w:vAlign w:val="center"/>
          </w:tcPr>
          <w:p w14:paraId="5C95ECA9">
            <w:pPr>
              <w:pageBreakBefore w:val="0"/>
              <w:kinsoku/>
              <w:overflowPunct/>
              <w:topLinePunct w:val="0"/>
              <w:bidi w:val="0"/>
              <w:snapToGrid w:val="0"/>
              <w:jc w:val="center"/>
              <w:rPr>
                <w:rFonts w:hint="default" w:ascii="Times New Roman" w:hAnsi="Times New Roman" w:eastAsia="宋体"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变化量</w:t>
            </w:r>
          </w:p>
        </w:tc>
        <w:tc>
          <w:tcPr>
            <w:tcW w:w="1426" w:type="dxa"/>
            <w:vAlign w:val="center"/>
          </w:tcPr>
          <w:p w14:paraId="75FC3B28">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包装规格及性状</w:t>
            </w:r>
          </w:p>
        </w:tc>
        <w:tc>
          <w:tcPr>
            <w:tcW w:w="999" w:type="dxa"/>
            <w:vAlign w:val="center"/>
          </w:tcPr>
          <w:p w14:paraId="687664E4">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用途</w:t>
            </w:r>
          </w:p>
        </w:tc>
      </w:tr>
      <w:tr w14:paraId="181B5A5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00A6924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568" w:type="dxa"/>
            <w:gridSpan w:val="2"/>
            <w:vAlign w:val="center"/>
          </w:tcPr>
          <w:p w14:paraId="1145B23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电池箱体等</w:t>
            </w:r>
          </w:p>
        </w:tc>
        <w:tc>
          <w:tcPr>
            <w:tcW w:w="1159" w:type="dxa"/>
            <w:vAlign w:val="center"/>
          </w:tcPr>
          <w:p w14:paraId="39D393D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含外壳、导流排、模组固定结构、BMS和线束、热管理系统</w:t>
            </w:r>
          </w:p>
        </w:tc>
        <w:tc>
          <w:tcPr>
            <w:tcW w:w="1009" w:type="dxa"/>
            <w:vAlign w:val="center"/>
          </w:tcPr>
          <w:p w14:paraId="04DBA7F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若干</w:t>
            </w:r>
          </w:p>
        </w:tc>
        <w:tc>
          <w:tcPr>
            <w:tcW w:w="1023" w:type="dxa"/>
            <w:shd w:val="clear" w:color="auto" w:fill="auto"/>
            <w:vAlign w:val="center"/>
          </w:tcPr>
          <w:p w14:paraId="72992B35">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若干</w:t>
            </w:r>
          </w:p>
        </w:tc>
        <w:tc>
          <w:tcPr>
            <w:tcW w:w="859" w:type="dxa"/>
            <w:vAlign w:val="center"/>
          </w:tcPr>
          <w:p w14:paraId="6E864724">
            <w:pPr>
              <w:pageBreakBefore w:val="0"/>
              <w:kinsoku/>
              <w:overflowPunct/>
              <w:topLinePunct w:val="0"/>
              <w:bidi w:val="0"/>
              <w:snapToGrid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不变</w:t>
            </w:r>
          </w:p>
        </w:tc>
        <w:tc>
          <w:tcPr>
            <w:tcW w:w="1426" w:type="dxa"/>
            <w:vAlign w:val="center"/>
          </w:tcPr>
          <w:p w14:paraId="791B749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袋装堆放，固态</w:t>
            </w:r>
          </w:p>
        </w:tc>
        <w:tc>
          <w:tcPr>
            <w:tcW w:w="999" w:type="dxa"/>
            <w:vAlign w:val="center"/>
          </w:tcPr>
          <w:p w14:paraId="2D545A5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梯次组装</w:t>
            </w:r>
          </w:p>
        </w:tc>
      </w:tr>
      <w:tr w14:paraId="36AECEE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6C66343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568" w:type="dxa"/>
            <w:gridSpan w:val="2"/>
            <w:vAlign w:val="center"/>
          </w:tcPr>
          <w:p w14:paraId="27EE160C">
            <w:pPr>
              <w:pageBreakBefore w:val="0"/>
              <w:kinsoku/>
              <w:wordWrap w:val="0"/>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氢氧化钠</w:t>
            </w:r>
          </w:p>
        </w:tc>
        <w:tc>
          <w:tcPr>
            <w:tcW w:w="1159" w:type="dxa"/>
            <w:vAlign w:val="center"/>
          </w:tcPr>
          <w:p w14:paraId="73D08BC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NaOH</w:t>
            </w:r>
          </w:p>
        </w:tc>
        <w:tc>
          <w:tcPr>
            <w:tcW w:w="1009" w:type="dxa"/>
            <w:vAlign w:val="center"/>
          </w:tcPr>
          <w:p w14:paraId="228EF45D">
            <w:pPr>
              <w:pageBreakBefore w:val="0"/>
              <w:kinsoku/>
              <w:overflowPunct/>
              <w:topLinePunct w:val="0"/>
              <w:bidi w:val="0"/>
              <w:snapToGrid w:val="0"/>
              <w:jc w:val="center"/>
              <w:rPr>
                <w:rFonts w:hint="default" w:ascii="Times New Roman" w:hAnsi="Times New Roman" w:cs="Times New Roman"/>
                <w:color w:val="auto"/>
                <w:kern w:val="2"/>
                <w:sz w:val="21"/>
                <w:szCs w:val="21"/>
                <w:highlight w:val="none"/>
              </w:rPr>
            </w:pPr>
            <w:r>
              <w:rPr>
                <w:rFonts w:hint="default" w:ascii="Times New Roman" w:hAnsi="Times New Roman" w:cs="Times New Roman"/>
                <w:color w:val="auto"/>
                <w:kern w:val="2"/>
                <w:sz w:val="21"/>
                <w:szCs w:val="21"/>
                <w:highlight w:val="none"/>
              </w:rPr>
              <w:t>350</w:t>
            </w:r>
          </w:p>
        </w:tc>
        <w:tc>
          <w:tcPr>
            <w:tcW w:w="1023" w:type="dxa"/>
            <w:shd w:val="clear" w:color="auto" w:fill="auto"/>
            <w:vAlign w:val="center"/>
          </w:tcPr>
          <w:p w14:paraId="2063267F">
            <w:pPr>
              <w:pageBreakBefore w:val="0"/>
              <w:kinsoku/>
              <w:overflowPunct/>
              <w:topLinePunct w:val="0"/>
              <w:bidi w:val="0"/>
              <w:snapToGrid w:val="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highlight w:val="none"/>
              </w:rPr>
              <w:t>350</w:t>
            </w:r>
          </w:p>
        </w:tc>
        <w:tc>
          <w:tcPr>
            <w:tcW w:w="859" w:type="dxa"/>
            <w:vAlign w:val="center"/>
          </w:tcPr>
          <w:p w14:paraId="6C59F763">
            <w:pPr>
              <w:pageBreakBefore w:val="0"/>
              <w:kinsoku/>
              <w:overflowPunct/>
              <w:topLinePunct w:val="0"/>
              <w:bidi w:val="0"/>
              <w:snapToGrid w:val="0"/>
              <w:jc w:val="center"/>
              <w:rPr>
                <w:rFonts w:hint="default" w:ascii="Times New Roman" w:hAnsi="Times New Roman" w:eastAsia="宋体"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0</w:t>
            </w:r>
          </w:p>
        </w:tc>
        <w:tc>
          <w:tcPr>
            <w:tcW w:w="1426" w:type="dxa"/>
            <w:vAlign w:val="center"/>
          </w:tcPr>
          <w:p w14:paraId="16C89F0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25kg/袋，片状</w:t>
            </w:r>
          </w:p>
        </w:tc>
        <w:tc>
          <w:tcPr>
            <w:tcW w:w="999" w:type="dxa"/>
            <w:vAlign w:val="center"/>
          </w:tcPr>
          <w:p w14:paraId="298A38B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调配喷淋碱液</w:t>
            </w:r>
          </w:p>
        </w:tc>
      </w:tr>
      <w:tr w14:paraId="105ED53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6B432DA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568" w:type="dxa"/>
            <w:gridSpan w:val="2"/>
            <w:vAlign w:val="center"/>
          </w:tcPr>
          <w:p w14:paraId="0B3B6E69">
            <w:pPr>
              <w:pageBreakBefore w:val="0"/>
              <w:kinsoku/>
              <w:wordWrap w:val="0"/>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氢氧化钙</w:t>
            </w:r>
          </w:p>
        </w:tc>
        <w:tc>
          <w:tcPr>
            <w:tcW w:w="1159" w:type="dxa"/>
            <w:vAlign w:val="center"/>
          </w:tcPr>
          <w:p w14:paraId="020766A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Ca(OH)</w:t>
            </w:r>
            <w:r>
              <w:rPr>
                <w:rFonts w:hint="default" w:ascii="Times New Roman" w:hAnsi="Times New Roman" w:cs="Times New Roman"/>
                <w:bCs/>
                <w:color w:val="auto"/>
                <w:kern w:val="2"/>
                <w:sz w:val="21"/>
                <w:szCs w:val="21"/>
                <w:vertAlign w:val="subscript"/>
              </w:rPr>
              <w:t>2</w:t>
            </w:r>
          </w:p>
        </w:tc>
        <w:tc>
          <w:tcPr>
            <w:tcW w:w="1009" w:type="dxa"/>
            <w:vAlign w:val="center"/>
          </w:tcPr>
          <w:p w14:paraId="70FA949F">
            <w:pPr>
              <w:pageBreakBefore w:val="0"/>
              <w:kinsoku/>
              <w:overflowPunct/>
              <w:topLinePunct w:val="0"/>
              <w:bidi w:val="0"/>
              <w:snapToGrid w:val="0"/>
              <w:jc w:val="center"/>
              <w:rPr>
                <w:rFonts w:hint="default" w:ascii="Times New Roman" w:hAnsi="Times New Roman" w:cs="Times New Roman"/>
                <w:color w:val="auto"/>
                <w:kern w:val="2"/>
                <w:sz w:val="21"/>
                <w:szCs w:val="21"/>
                <w:highlight w:val="none"/>
              </w:rPr>
            </w:pPr>
            <w:r>
              <w:rPr>
                <w:rFonts w:hint="default" w:ascii="Times New Roman" w:hAnsi="Times New Roman" w:cs="Times New Roman"/>
                <w:color w:val="auto"/>
                <w:kern w:val="2"/>
                <w:sz w:val="21"/>
                <w:szCs w:val="21"/>
                <w:highlight w:val="none"/>
              </w:rPr>
              <w:t>330</w:t>
            </w:r>
          </w:p>
        </w:tc>
        <w:tc>
          <w:tcPr>
            <w:tcW w:w="1023" w:type="dxa"/>
            <w:shd w:val="clear" w:color="auto" w:fill="auto"/>
            <w:vAlign w:val="center"/>
          </w:tcPr>
          <w:p w14:paraId="0BEFE98D">
            <w:pPr>
              <w:pageBreakBefore w:val="0"/>
              <w:kinsoku/>
              <w:overflowPunct/>
              <w:topLinePunct w:val="0"/>
              <w:bidi w:val="0"/>
              <w:snapToGrid w:val="0"/>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kern w:val="2"/>
                <w:sz w:val="21"/>
                <w:szCs w:val="21"/>
                <w:highlight w:val="none"/>
              </w:rPr>
              <w:t>330</w:t>
            </w:r>
          </w:p>
        </w:tc>
        <w:tc>
          <w:tcPr>
            <w:tcW w:w="859" w:type="dxa"/>
            <w:vAlign w:val="center"/>
          </w:tcPr>
          <w:p w14:paraId="63855ECE">
            <w:pPr>
              <w:pageBreakBefore w:val="0"/>
              <w:kinsoku/>
              <w:overflowPunct/>
              <w:topLinePunct w:val="0"/>
              <w:bidi w:val="0"/>
              <w:snapToGrid w:val="0"/>
              <w:jc w:val="center"/>
              <w:rPr>
                <w:rFonts w:hint="default" w:ascii="Times New Roman" w:hAnsi="Times New Roman" w:eastAsia="宋体"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0</w:t>
            </w:r>
          </w:p>
        </w:tc>
        <w:tc>
          <w:tcPr>
            <w:tcW w:w="1426" w:type="dxa"/>
            <w:vAlign w:val="center"/>
          </w:tcPr>
          <w:p w14:paraId="0DDF7DF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25kg/袋，片状</w:t>
            </w:r>
          </w:p>
        </w:tc>
        <w:tc>
          <w:tcPr>
            <w:tcW w:w="999" w:type="dxa"/>
            <w:vMerge w:val="restart"/>
            <w:vAlign w:val="center"/>
          </w:tcPr>
          <w:p w14:paraId="51F0725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沉淀喷淋液中的氟化物</w:t>
            </w:r>
          </w:p>
        </w:tc>
      </w:tr>
      <w:tr w14:paraId="3CFFDE7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21254FA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w:t>
            </w:r>
          </w:p>
        </w:tc>
        <w:tc>
          <w:tcPr>
            <w:tcW w:w="1568" w:type="dxa"/>
            <w:gridSpan w:val="2"/>
            <w:vAlign w:val="center"/>
          </w:tcPr>
          <w:p w14:paraId="2F6DA2DE">
            <w:pPr>
              <w:pageBreakBefore w:val="0"/>
              <w:kinsoku/>
              <w:wordWrap w:val="0"/>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絮凝剂</w:t>
            </w:r>
          </w:p>
        </w:tc>
        <w:tc>
          <w:tcPr>
            <w:tcW w:w="1159" w:type="dxa"/>
            <w:vAlign w:val="center"/>
          </w:tcPr>
          <w:p w14:paraId="1C0DF964">
            <w:pPr>
              <w:pageBreakBefore w:val="0"/>
              <w:kinsoku/>
              <w:overflowPunct/>
              <w:topLinePunct w:val="0"/>
              <w:bidi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color w:val="auto"/>
                <w:kern w:val="2"/>
                <w:sz w:val="21"/>
                <w:szCs w:val="21"/>
              </w:rPr>
              <w:t>PAM、PAC</w:t>
            </w:r>
          </w:p>
        </w:tc>
        <w:tc>
          <w:tcPr>
            <w:tcW w:w="1009" w:type="dxa"/>
            <w:vAlign w:val="center"/>
          </w:tcPr>
          <w:p w14:paraId="5F25238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w:t>
            </w:r>
          </w:p>
        </w:tc>
        <w:tc>
          <w:tcPr>
            <w:tcW w:w="1023" w:type="dxa"/>
            <w:shd w:val="clear" w:color="auto" w:fill="auto"/>
            <w:vAlign w:val="center"/>
          </w:tcPr>
          <w:p w14:paraId="1F2F807A">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0</w:t>
            </w:r>
          </w:p>
        </w:tc>
        <w:tc>
          <w:tcPr>
            <w:tcW w:w="859" w:type="dxa"/>
            <w:vAlign w:val="center"/>
          </w:tcPr>
          <w:p w14:paraId="09942F84">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-1.5</w:t>
            </w:r>
          </w:p>
        </w:tc>
        <w:tc>
          <w:tcPr>
            <w:tcW w:w="1426" w:type="dxa"/>
            <w:vAlign w:val="center"/>
          </w:tcPr>
          <w:p w14:paraId="7C60902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25kg/袋，片状</w:t>
            </w:r>
          </w:p>
        </w:tc>
        <w:tc>
          <w:tcPr>
            <w:tcW w:w="999" w:type="dxa"/>
            <w:vMerge w:val="continue"/>
            <w:vAlign w:val="center"/>
          </w:tcPr>
          <w:p w14:paraId="1F87EF9B">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69DA1B2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3F05FD7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w:t>
            </w:r>
          </w:p>
        </w:tc>
        <w:tc>
          <w:tcPr>
            <w:tcW w:w="1568" w:type="dxa"/>
            <w:gridSpan w:val="2"/>
            <w:vAlign w:val="center"/>
          </w:tcPr>
          <w:p w14:paraId="63DA1C6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机油</w:t>
            </w:r>
          </w:p>
        </w:tc>
        <w:tc>
          <w:tcPr>
            <w:tcW w:w="1159" w:type="dxa"/>
            <w:vAlign w:val="center"/>
          </w:tcPr>
          <w:p w14:paraId="418017D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矿物油</w:t>
            </w:r>
          </w:p>
        </w:tc>
        <w:tc>
          <w:tcPr>
            <w:tcW w:w="1009" w:type="dxa"/>
            <w:vAlign w:val="center"/>
          </w:tcPr>
          <w:p w14:paraId="6A1EB7EA">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0.5</w:t>
            </w:r>
          </w:p>
        </w:tc>
        <w:tc>
          <w:tcPr>
            <w:tcW w:w="1023" w:type="dxa"/>
            <w:shd w:val="clear" w:color="auto" w:fill="auto"/>
            <w:vAlign w:val="center"/>
          </w:tcPr>
          <w:p w14:paraId="25F6690B">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0.5</w:t>
            </w:r>
          </w:p>
        </w:tc>
        <w:tc>
          <w:tcPr>
            <w:tcW w:w="859" w:type="dxa"/>
            <w:vAlign w:val="center"/>
          </w:tcPr>
          <w:p w14:paraId="48E236A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7928827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100kg/桶，液态</w:t>
            </w:r>
          </w:p>
        </w:tc>
        <w:tc>
          <w:tcPr>
            <w:tcW w:w="999" w:type="dxa"/>
            <w:vAlign w:val="center"/>
          </w:tcPr>
          <w:p w14:paraId="222112C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设备维护</w:t>
            </w:r>
          </w:p>
        </w:tc>
      </w:tr>
      <w:tr w14:paraId="7AC5082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6F50B69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w:t>
            </w:r>
          </w:p>
        </w:tc>
        <w:tc>
          <w:tcPr>
            <w:tcW w:w="409" w:type="dxa"/>
            <w:vMerge w:val="restart"/>
            <w:vAlign w:val="center"/>
          </w:tcPr>
          <w:p w14:paraId="06793EE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退役电池</w:t>
            </w:r>
          </w:p>
        </w:tc>
        <w:tc>
          <w:tcPr>
            <w:tcW w:w="1159" w:type="dxa"/>
            <w:shd w:val="clear" w:color="auto" w:fill="auto"/>
            <w:vAlign w:val="center"/>
          </w:tcPr>
          <w:p w14:paraId="0FFC51A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磷酸铁锂电池包</w:t>
            </w:r>
          </w:p>
        </w:tc>
        <w:tc>
          <w:tcPr>
            <w:tcW w:w="1159" w:type="dxa"/>
            <w:vAlign w:val="center"/>
          </w:tcPr>
          <w:p w14:paraId="7470115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箱体、模组、电芯</w:t>
            </w:r>
          </w:p>
        </w:tc>
        <w:tc>
          <w:tcPr>
            <w:tcW w:w="1009" w:type="dxa"/>
            <w:vAlign w:val="center"/>
          </w:tcPr>
          <w:p w14:paraId="0A56317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w:t>
            </w:r>
          </w:p>
        </w:tc>
        <w:tc>
          <w:tcPr>
            <w:tcW w:w="1023" w:type="dxa"/>
            <w:shd w:val="clear" w:color="auto" w:fill="auto"/>
            <w:vAlign w:val="center"/>
          </w:tcPr>
          <w:p w14:paraId="73E60A2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1200</w:t>
            </w:r>
          </w:p>
        </w:tc>
        <w:tc>
          <w:tcPr>
            <w:tcW w:w="859" w:type="dxa"/>
            <w:vAlign w:val="center"/>
          </w:tcPr>
          <w:p w14:paraId="29FFC1B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5B20C73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托盘盛放，电池包</w:t>
            </w:r>
          </w:p>
        </w:tc>
        <w:tc>
          <w:tcPr>
            <w:tcW w:w="999" w:type="dxa"/>
            <w:vMerge w:val="restart"/>
            <w:vAlign w:val="center"/>
          </w:tcPr>
          <w:p w14:paraId="13889B9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梯次利用、再生利用</w:t>
            </w:r>
          </w:p>
        </w:tc>
      </w:tr>
      <w:tr w14:paraId="1BBB09C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73D6B16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7</w:t>
            </w:r>
          </w:p>
        </w:tc>
        <w:tc>
          <w:tcPr>
            <w:tcW w:w="409" w:type="dxa"/>
            <w:vMerge w:val="continue"/>
            <w:vAlign w:val="center"/>
          </w:tcPr>
          <w:p w14:paraId="0E5FE82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59F0D8E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三元电池包</w:t>
            </w:r>
          </w:p>
        </w:tc>
        <w:tc>
          <w:tcPr>
            <w:tcW w:w="1159" w:type="dxa"/>
            <w:vAlign w:val="center"/>
          </w:tcPr>
          <w:p w14:paraId="1058E04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箱体、模组、电芯</w:t>
            </w:r>
          </w:p>
        </w:tc>
        <w:tc>
          <w:tcPr>
            <w:tcW w:w="1009" w:type="dxa"/>
            <w:vAlign w:val="center"/>
          </w:tcPr>
          <w:p w14:paraId="3CA0D6A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3600</w:t>
            </w:r>
          </w:p>
        </w:tc>
        <w:tc>
          <w:tcPr>
            <w:tcW w:w="1023" w:type="dxa"/>
            <w:shd w:val="clear" w:color="auto" w:fill="auto"/>
            <w:vAlign w:val="center"/>
          </w:tcPr>
          <w:p w14:paraId="2A0CB33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3600</w:t>
            </w:r>
          </w:p>
        </w:tc>
        <w:tc>
          <w:tcPr>
            <w:tcW w:w="859" w:type="dxa"/>
            <w:vAlign w:val="center"/>
          </w:tcPr>
          <w:p w14:paraId="532CB45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4444FCE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托盘盛放，电池包</w:t>
            </w:r>
          </w:p>
        </w:tc>
        <w:tc>
          <w:tcPr>
            <w:tcW w:w="999" w:type="dxa"/>
            <w:vMerge w:val="continue"/>
            <w:vAlign w:val="center"/>
          </w:tcPr>
          <w:p w14:paraId="25A73C24">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6D8E99E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71738CF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8</w:t>
            </w:r>
          </w:p>
        </w:tc>
        <w:tc>
          <w:tcPr>
            <w:tcW w:w="409" w:type="dxa"/>
            <w:vMerge w:val="continue"/>
            <w:vAlign w:val="center"/>
          </w:tcPr>
          <w:p w14:paraId="78F46A0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023E99A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钴酸锂电池包</w:t>
            </w:r>
          </w:p>
        </w:tc>
        <w:tc>
          <w:tcPr>
            <w:tcW w:w="1159" w:type="dxa"/>
            <w:vAlign w:val="center"/>
          </w:tcPr>
          <w:p w14:paraId="5394574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箱体、模组、电芯</w:t>
            </w:r>
          </w:p>
        </w:tc>
        <w:tc>
          <w:tcPr>
            <w:tcW w:w="1009" w:type="dxa"/>
            <w:vAlign w:val="center"/>
          </w:tcPr>
          <w:p w14:paraId="7CE5E6D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w:t>
            </w:r>
          </w:p>
        </w:tc>
        <w:tc>
          <w:tcPr>
            <w:tcW w:w="1023" w:type="dxa"/>
            <w:shd w:val="clear" w:color="auto" w:fill="auto"/>
            <w:vAlign w:val="center"/>
          </w:tcPr>
          <w:p w14:paraId="08B4D15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600</w:t>
            </w:r>
          </w:p>
        </w:tc>
        <w:tc>
          <w:tcPr>
            <w:tcW w:w="859" w:type="dxa"/>
            <w:vAlign w:val="center"/>
          </w:tcPr>
          <w:p w14:paraId="3D2FD4C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1BCF348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托盘盛放，电池包</w:t>
            </w:r>
          </w:p>
        </w:tc>
        <w:tc>
          <w:tcPr>
            <w:tcW w:w="999" w:type="dxa"/>
            <w:vMerge w:val="continue"/>
            <w:vAlign w:val="center"/>
          </w:tcPr>
          <w:p w14:paraId="771EA436">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352EB1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12B367D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9</w:t>
            </w:r>
          </w:p>
        </w:tc>
        <w:tc>
          <w:tcPr>
            <w:tcW w:w="409" w:type="dxa"/>
            <w:vMerge w:val="continue"/>
            <w:vAlign w:val="center"/>
          </w:tcPr>
          <w:p w14:paraId="07A4A2F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76AE8B1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锰酸锂电池包</w:t>
            </w:r>
          </w:p>
        </w:tc>
        <w:tc>
          <w:tcPr>
            <w:tcW w:w="1159" w:type="dxa"/>
            <w:vAlign w:val="center"/>
          </w:tcPr>
          <w:p w14:paraId="520CA61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箱体、模组、电芯</w:t>
            </w:r>
          </w:p>
        </w:tc>
        <w:tc>
          <w:tcPr>
            <w:tcW w:w="1009" w:type="dxa"/>
            <w:vAlign w:val="center"/>
          </w:tcPr>
          <w:p w14:paraId="4A4D6BD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w:t>
            </w:r>
          </w:p>
        </w:tc>
        <w:tc>
          <w:tcPr>
            <w:tcW w:w="1023" w:type="dxa"/>
            <w:shd w:val="clear" w:color="auto" w:fill="auto"/>
            <w:vAlign w:val="center"/>
          </w:tcPr>
          <w:p w14:paraId="04B7E23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600</w:t>
            </w:r>
          </w:p>
        </w:tc>
        <w:tc>
          <w:tcPr>
            <w:tcW w:w="859" w:type="dxa"/>
            <w:vAlign w:val="center"/>
          </w:tcPr>
          <w:p w14:paraId="5B1E219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1D6DE5E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托盘盛放，电池包</w:t>
            </w:r>
          </w:p>
        </w:tc>
        <w:tc>
          <w:tcPr>
            <w:tcW w:w="999" w:type="dxa"/>
            <w:vMerge w:val="continue"/>
            <w:vAlign w:val="center"/>
          </w:tcPr>
          <w:p w14:paraId="1C1A39F8">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6241764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5B5CE74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w:t>
            </w:r>
          </w:p>
        </w:tc>
        <w:tc>
          <w:tcPr>
            <w:tcW w:w="409" w:type="dxa"/>
            <w:vMerge w:val="restart"/>
            <w:vAlign w:val="center"/>
          </w:tcPr>
          <w:p w14:paraId="1622405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生产次品电池</w:t>
            </w:r>
          </w:p>
        </w:tc>
        <w:tc>
          <w:tcPr>
            <w:tcW w:w="1159" w:type="dxa"/>
            <w:shd w:val="clear" w:color="auto" w:fill="auto"/>
            <w:vAlign w:val="center"/>
          </w:tcPr>
          <w:p w14:paraId="05A125C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注液磷酸铁锂电池</w:t>
            </w:r>
          </w:p>
        </w:tc>
        <w:tc>
          <w:tcPr>
            <w:tcW w:w="1159" w:type="dxa"/>
            <w:vAlign w:val="center"/>
          </w:tcPr>
          <w:p w14:paraId="3B0B8C3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电芯</w:t>
            </w:r>
          </w:p>
        </w:tc>
        <w:tc>
          <w:tcPr>
            <w:tcW w:w="1009" w:type="dxa"/>
            <w:vAlign w:val="center"/>
          </w:tcPr>
          <w:p w14:paraId="450E294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2400</w:t>
            </w:r>
          </w:p>
        </w:tc>
        <w:tc>
          <w:tcPr>
            <w:tcW w:w="1023" w:type="dxa"/>
            <w:shd w:val="clear" w:color="auto" w:fill="auto"/>
            <w:vAlign w:val="center"/>
          </w:tcPr>
          <w:p w14:paraId="42C9F84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2400</w:t>
            </w:r>
          </w:p>
        </w:tc>
        <w:tc>
          <w:tcPr>
            <w:tcW w:w="859" w:type="dxa"/>
            <w:vAlign w:val="center"/>
          </w:tcPr>
          <w:p w14:paraId="06E3967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59473A9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托盘盛放，电芯</w:t>
            </w:r>
          </w:p>
        </w:tc>
        <w:tc>
          <w:tcPr>
            <w:tcW w:w="999" w:type="dxa"/>
            <w:vMerge w:val="continue"/>
            <w:vAlign w:val="center"/>
          </w:tcPr>
          <w:p w14:paraId="1CA0DCC0">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218825C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0464964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11</w:t>
            </w:r>
          </w:p>
        </w:tc>
        <w:tc>
          <w:tcPr>
            <w:tcW w:w="409" w:type="dxa"/>
            <w:vMerge w:val="continue"/>
            <w:vAlign w:val="center"/>
          </w:tcPr>
          <w:p w14:paraId="21E5287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2FB0939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注液三元电池</w:t>
            </w:r>
          </w:p>
        </w:tc>
        <w:tc>
          <w:tcPr>
            <w:tcW w:w="1159" w:type="dxa"/>
            <w:vAlign w:val="center"/>
          </w:tcPr>
          <w:p w14:paraId="6F4EF3F6">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电芯</w:t>
            </w:r>
          </w:p>
        </w:tc>
        <w:tc>
          <w:tcPr>
            <w:tcW w:w="1009" w:type="dxa"/>
            <w:vAlign w:val="center"/>
          </w:tcPr>
          <w:p w14:paraId="42F2192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2400</w:t>
            </w:r>
          </w:p>
        </w:tc>
        <w:tc>
          <w:tcPr>
            <w:tcW w:w="1023" w:type="dxa"/>
            <w:shd w:val="clear" w:color="auto" w:fill="auto"/>
            <w:vAlign w:val="center"/>
          </w:tcPr>
          <w:p w14:paraId="54150DF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2400</w:t>
            </w:r>
          </w:p>
        </w:tc>
        <w:tc>
          <w:tcPr>
            <w:tcW w:w="859" w:type="dxa"/>
            <w:vAlign w:val="center"/>
          </w:tcPr>
          <w:p w14:paraId="4A42751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46C6CD8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托盘盛放，电芯</w:t>
            </w:r>
          </w:p>
        </w:tc>
        <w:tc>
          <w:tcPr>
            <w:tcW w:w="999" w:type="dxa"/>
            <w:vMerge w:val="continue"/>
            <w:vAlign w:val="center"/>
          </w:tcPr>
          <w:p w14:paraId="53C75802">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5684177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7F1D65E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w:t>
            </w:r>
          </w:p>
        </w:tc>
        <w:tc>
          <w:tcPr>
            <w:tcW w:w="409" w:type="dxa"/>
            <w:vMerge w:val="continue"/>
            <w:vAlign w:val="center"/>
          </w:tcPr>
          <w:p w14:paraId="25DC4F3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2D3D878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未注液磷酸铁锂电池</w:t>
            </w:r>
          </w:p>
        </w:tc>
        <w:tc>
          <w:tcPr>
            <w:tcW w:w="1159" w:type="dxa"/>
            <w:vAlign w:val="center"/>
          </w:tcPr>
          <w:p w14:paraId="0FD82FFA">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电芯</w:t>
            </w:r>
          </w:p>
        </w:tc>
        <w:tc>
          <w:tcPr>
            <w:tcW w:w="1009" w:type="dxa"/>
            <w:vAlign w:val="center"/>
          </w:tcPr>
          <w:p w14:paraId="73B53D5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w:t>
            </w:r>
          </w:p>
        </w:tc>
        <w:tc>
          <w:tcPr>
            <w:tcW w:w="1023" w:type="dxa"/>
            <w:shd w:val="clear" w:color="auto" w:fill="auto"/>
            <w:vAlign w:val="center"/>
          </w:tcPr>
          <w:p w14:paraId="235D338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1200</w:t>
            </w:r>
          </w:p>
        </w:tc>
        <w:tc>
          <w:tcPr>
            <w:tcW w:w="859" w:type="dxa"/>
            <w:vAlign w:val="center"/>
          </w:tcPr>
          <w:p w14:paraId="35D3EC0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498DFE2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托盘盛放，电芯</w:t>
            </w:r>
          </w:p>
        </w:tc>
        <w:tc>
          <w:tcPr>
            <w:tcW w:w="999" w:type="dxa"/>
            <w:vMerge w:val="restart"/>
            <w:vAlign w:val="center"/>
          </w:tcPr>
          <w:p w14:paraId="675C2F0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再生利用</w:t>
            </w:r>
          </w:p>
        </w:tc>
      </w:tr>
      <w:tr w14:paraId="222F1C2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24855C3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13</w:t>
            </w:r>
          </w:p>
        </w:tc>
        <w:tc>
          <w:tcPr>
            <w:tcW w:w="409" w:type="dxa"/>
            <w:vMerge w:val="continue"/>
            <w:vAlign w:val="center"/>
          </w:tcPr>
          <w:p w14:paraId="2B2E98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06C6DDD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未注液三元电池</w:t>
            </w:r>
          </w:p>
        </w:tc>
        <w:tc>
          <w:tcPr>
            <w:tcW w:w="1159" w:type="dxa"/>
            <w:vAlign w:val="center"/>
          </w:tcPr>
          <w:p w14:paraId="359C172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电芯</w:t>
            </w:r>
          </w:p>
        </w:tc>
        <w:tc>
          <w:tcPr>
            <w:tcW w:w="1009" w:type="dxa"/>
            <w:vAlign w:val="center"/>
          </w:tcPr>
          <w:p w14:paraId="4031DC2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w:t>
            </w:r>
          </w:p>
        </w:tc>
        <w:tc>
          <w:tcPr>
            <w:tcW w:w="1023" w:type="dxa"/>
            <w:shd w:val="clear" w:color="auto" w:fill="auto"/>
            <w:vAlign w:val="center"/>
          </w:tcPr>
          <w:p w14:paraId="3FF5F12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1200</w:t>
            </w:r>
          </w:p>
        </w:tc>
        <w:tc>
          <w:tcPr>
            <w:tcW w:w="859" w:type="dxa"/>
            <w:vAlign w:val="center"/>
          </w:tcPr>
          <w:p w14:paraId="1267751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59304D4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托盘盛放，电芯</w:t>
            </w:r>
          </w:p>
        </w:tc>
        <w:tc>
          <w:tcPr>
            <w:tcW w:w="999" w:type="dxa"/>
            <w:vMerge w:val="continue"/>
            <w:vAlign w:val="center"/>
          </w:tcPr>
          <w:p w14:paraId="2D11E29B">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52A0BB2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0458588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14</w:t>
            </w:r>
          </w:p>
        </w:tc>
        <w:tc>
          <w:tcPr>
            <w:tcW w:w="409" w:type="dxa"/>
            <w:vMerge w:val="continue"/>
            <w:vAlign w:val="center"/>
          </w:tcPr>
          <w:p w14:paraId="4C4890F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7C99495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磷酸铁锂正极片</w:t>
            </w:r>
          </w:p>
        </w:tc>
        <w:tc>
          <w:tcPr>
            <w:tcW w:w="1159" w:type="dxa"/>
            <w:vAlign w:val="center"/>
          </w:tcPr>
          <w:p w14:paraId="16EDA1A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极片</w:t>
            </w:r>
          </w:p>
        </w:tc>
        <w:tc>
          <w:tcPr>
            <w:tcW w:w="1009" w:type="dxa"/>
            <w:vAlign w:val="center"/>
          </w:tcPr>
          <w:p w14:paraId="35605D2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2400</w:t>
            </w:r>
          </w:p>
        </w:tc>
        <w:tc>
          <w:tcPr>
            <w:tcW w:w="1023" w:type="dxa"/>
            <w:shd w:val="clear" w:color="auto" w:fill="auto"/>
            <w:vAlign w:val="center"/>
          </w:tcPr>
          <w:p w14:paraId="363744E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2400</w:t>
            </w:r>
          </w:p>
        </w:tc>
        <w:tc>
          <w:tcPr>
            <w:tcW w:w="859" w:type="dxa"/>
            <w:vAlign w:val="center"/>
          </w:tcPr>
          <w:p w14:paraId="403A319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015A92F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托盘盛放，极片</w:t>
            </w:r>
          </w:p>
        </w:tc>
        <w:tc>
          <w:tcPr>
            <w:tcW w:w="999" w:type="dxa"/>
            <w:vMerge w:val="continue"/>
            <w:vAlign w:val="center"/>
          </w:tcPr>
          <w:p w14:paraId="0AC56AD9">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548A9EE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7B37E47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w:t>
            </w:r>
          </w:p>
        </w:tc>
        <w:tc>
          <w:tcPr>
            <w:tcW w:w="409" w:type="dxa"/>
            <w:vMerge w:val="continue"/>
            <w:vAlign w:val="center"/>
          </w:tcPr>
          <w:p w14:paraId="2A43F0E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01EEBE9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三元锂正极片</w:t>
            </w:r>
          </w:p>
        </w:tc>
        <w:tc>
          <w:tcPr>
            <w:tcW w:w="1159" w:type="dxa"/>
            <w:vAlign w:val="center"/>
          </w:tcPr>
          <w:p w14:paraId="0B7CF78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极片</w:t>
            </w:r>
          </w:p>
        </w:tc>
        <w:tc>
          <w:tcPr>
            <w:tcW w:w="1009" w:type="dxa"/>
            <w:vAlign w:val="center"/>
          </w:tcPr>
          <w:p w14:paraId="5430BF5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6000</w:t>
            </w:r>
          </w:p>
        </w:tc>
        <w:tc>
          <w:tcPr>
            <w:tcW w:w="1023" w:type="dxa"/>
            <w:shd w:val="clear" w:color="auto" w:fill="auto"/>
            <w:vAlign w:val="center"/>
          </w:tcPr>
          <w:p w14:paraId="4A76357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6000</w:t>
            </w:r>
          </w:p>
        </w:tc>
        <w:tc>
          <w:tcPr>
            <w:tcW w:w="859" w:type="dxa"/>
            <w:vAlign w:val="center"/>
          </w:tcPr>
          <w:p w14:paraId="3C8D492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33EE9E3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托盘盛放，极片</w:t>
            </w:r>
          </w:p>
        </w:tc>
        <w:tc>
          <w:tcPr>
            <w:tcW w:w="999" w:type="dxa"/>
            <w:vMerge w:val="continue"/>
            <w:vAlign w:val="center"/>
          </w:tcPr>
          <w:p w14:paraId="643807A8">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6E9DF14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64FF132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16</w:t>
            </w:r>
          </w:p>
        </w:tc>
        <w:tc>
          <w:tcPr>
            <w:tcW w:w="409" w:type="dxa"/>
            <w:vMerge w:val="continue"/>
            <w:vAlign w:val="center"/>
          </w:tcPr>
          <w:p w14:paraId="288FB0F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0DB96DD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磷酸铁锂负极片</w:t>
            </w:r>
          </w:p>
        </w:tc>
        <w:tc>
          <w:tcPr>
            <w:tcW w:w="1159" w:type="dxa"/>
            <w:vAlign w:val="center"/>
          </w:tcPr>
          <w:p w14:paraId="2B83D03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极片</w:t>
            </w:r>
          </w:p>
        </w:tc>
        <w:tc>
          <w:tcPr>
            <w:tcW w:w="1009" w:type="dxa"/>
            <w:vAlign w:val="center"/>
          </w:tcPr>
          <w:p w14:paraId="7AD880F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2400</w:t>
            </w:r>
          </w:p>
        </w:tc>
        <w:tc>
          <w:tcPr>
            <w:tcW w:w="1023" w:type="dxa"/>
            <w:shd w:val="clear" w:color="auto" w:fill="auto"/>
            <w:vAlign w:val="center"/>
          </w:tcPr>
          <w:p w14:paraId="28D611E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2400</w:t>
            </w:r>
          </w:p>
        </w:tc>
        <w:tc>
          <w:tcPr>
            <w:tcW w:w="859" w:type="dxa"/>
            <w:vAlign w:val="center"/>
          </w:tcPr>
          <w:p w14:paraId="7BFFBB1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37797E5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托盘盛放，极片</w:t>
            </w:r>
          </w:p>
        </w:tc>
        <w:tc>
          <w:tcPr>
            <w:tcW w:w="999" w:type="dxa"/>
            <w:vMerge w:val="continue"/>
            <w:vAlign w:val="center"/>
          </w:tcPr>
          <w:p w14:paraId="4AEFDA7E">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6D3AAC5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73" w:type="dxa"/>
            <w:vAlign w:val="center"/>
          </w:tcPr>
          <w:p w14:paraId="3C3E4B5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17</w:t>
            </w:r>
          </w:p>
        </w:tc>
        <w:tc>
          <w:tcPr>
            <w:tcW w:w="409" w:type="dxa"/>
            <w:vMerge w:val="continue"/>
            <w:vAlign w:val="center"/>
          </w:tcPr>
          <w:p w14:paraId="3CDE4AD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59" w:type="dxa"/>
            <w:shd w:val="clear" w:color="auto" w:fill="auto"/>
            <w:vAlign w:val="center"/>
          </w:tcPr>
          <w:p w14:paraId="1B455E2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三元锂负极片</w:t>
            </w:r>
          </w:p>
        </w:tc>
        <w:tc>
          <w:tcPr>
            <w:tcW w:w="1159" w:type="dxa"/>
            <w:vAlign w:val="center"/>
          </w:tcPr>
          <w:p w14:paraId="36EAC17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极片</w:t>
            </w:r>
          </w:p>
        </w:tc>
        <w:tc>
          <w:tcPr>
            <w:tcW w:w="1009" w:type="dxa"/>
            <w:vAlign w:val="center"/>
          </w:tcPr>
          <w:p w14:paraId="670D19D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6000</w:t>
            </w:r>
          </w:p>
        </w:tc>
        <w:tc>
          <w:tcPr>
            <w:tcW w:w="1023" w:type="dxa"/>
            <w:shd w:val="clear" w:color="auto" w:fill="auto"/>
            <w:vAlign w:val="center"/>
          </w:tcPr>
          <w:p w14:paraId="6E796B8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6000</w:t>
            </w:r>
          </w:p>
        </w:tc>
        <w:tc>
          <w:tcPr>
            <w:tcW w:w="859" w:type="dxa"/>
            <w:vAlign w:val="center"/>
          </w:tcPr>
          <w:p w14:paraId="282EE70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不变</w:t>
            </w:r>
          </w:p>
        </w:tc>
        <w:tc>
          <w:tcPr>
            <w:tcW w:w="1426" w:type="dxa"/>
            <w:vAlign w:val="center"/>
          </w:tcPr>
          <w:p w14:paraId="431E7A8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托盘盛放，极片</w:t>
            </w:r>
          </w:p>
        </w:tc>
        <w:tc>
          <w:tcPr>
            <w:tcW w:w="999" w:type="dxa"/>
            <w:vMerge w:val="continue"/>
            <w:vAlign w:val="center"/>
          </w:tcPr>
          <w:p w14:paraId="034E485C">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bl>
    <w:p w14:paraId="666A4150">
      <w:pPr>
        <w:pStyle w:val="46"/>
        <w:pageBreakBefore w:val="0"/>
        <w:kinsoku/>
        <w:overflowPunct/>
        <w:topLinePunct w:val="0"/>
        <w:bidi w:val="0"/>
        <w:snapToGrid w:val="0"/>
        <w:rPr>
          <w:color w:val="auto"/>
        </w:rPr>
      </w:pPr>
      <w:bookmarkStart w:id="11" w:name="_Toc28973247"/>
      <w:r>
        <w:rPr>
          <w:color w:val="auto"/>
        </w:rPr>
        <w:t>表3</w:t>
      </w:r>
      <w:r>
        <w:rPr>
          <w:rFonts w:hint="eastAsia"/>
          <w:color w:val="auto"/>
        </w:rPr>
        <w:t>.2-2  建设</w:t>
      </w:r>
      <w:r>
        <w:rPr>
          <w:color w:val="auto"/>
        </w:rPr>
        <w:t>项目</w:t>
      </w:r>
      <w:r>
        <w:rPr>
          <w:rFonts w:hint="eastAsia"/>
          <w:color w:val="auto"/>
        </w:rPr>
        <w:t>主要能源</w:t>
      </w:r>
      <w:r>
        <w:rPr>
          <w:color w:val="auto"/>
        </w:rPr>
        <w:t>使用情况</w:t>
      </w:r>
    </w:p>
    <w:tbl>
      <w:tblPr>
        <w:tblStyle w:val="2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98"/>
        <w:gridCol w:w="1183"/>
        <w:gridCol w:w="1481"/>
        <w:gridCol w:w="1115"/>
        <w:gridCol w:w="1120"/>
        <w:gridCol w:w="1120"/>
        <w:gridCol w:w="943"/>
        <w:gridCol w:w="996"/>
      </w:tblGrid>
      <w:tr w14:paraId="33879B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9" w:type="pct"/>
            <w:tcBorders>
              <w:tl2br w:val="nil"/>
              <w:tr2bl w:val="nil"/>
            </w:tcBorders>
            <w:tcMar>
              <w:left w:w="28" w:type="dxa"/>
              <w:right w:w="28" w:type="dxa"/>
            </w:tcMar>
            <w:vAlign w:val="center"/>
          </w:tcPr>
          <w:p w14:paraId="39065385">
            <w:pPr>
              <w:keepNext w:val="0"/>
              <w:keepLines w:val="0"/>
              <w:pageBreakBefore w:val="0"/>
              <w:widowControl w:val="0"/>
              <w:kinsoku/>
              <w:wordWrap/>
              <w:overflowPunct/>
              <w:topLinePunct w:val="0"/>
              <w:autoSpaceDE/>
              <w:autoSpaceDN/>
              <w:bidi w:val="0"/>
              <w:adjustRightInd w:val="0"/>
              <w:snapToGrid w:val="0"/>
              <w:jc w:val="center"/>
              <w:textAlignment w:val="auto"/>
              <w:rPr>
                <w:b/>
                <w:bCs/>
                <w:color w:val="auto"/>
                <w:highlight w:val="none"/>
              </w:rPr>
            </w:pPr>
            <w:r>
              <w:rPr>
                <w:b/>
                <w:bCs/>
                <w:color w:val="auto"/>
                <w:highlight w:val="none"/>
              </w:rPr>
              <w:t>序号</w:t>
            </w:r>
          </w:p>
        </w:tc>
        <w:tc>
          <w:tcPr>
            <w:tcW w:w="708" w:type="pct"/>
            <w:tcBorders>
              <w:tl2br w:val="nil"/>
              <w:tr2bl w:val="nil"/>
            </w:tcBorders>
            <w:tcMar>
              <w:left w:w="28" w:type="dxa"/>
              <w:right w:w="28" w:type="dxa"/>
            </w:tcMar>
            <w:vAlign w:val="center"/>
          </w:tcPr>
          <w:p w14:paraId="3F750A81">
            <w:pPr>
              <w:keepNext w:val="0"/>
              <w:keepLines w:val="0"/>
              <w:pageBreakBefore w:val="0"/>
              <w:widowControl w:val="0"/>
              <w:kinsoku/>
              <w:wordWrap/>
              <w:overflowPunct/>
              <w:topLinePunct w:val="0"/>
              <w:autoSpaceDE/>
              <w:autoSpaceDN/>
              <w:bidi w:val="0"/>
              <w:adjustRightInd w:val="0"/>
              <w:snapToGrid w:val="0"/>
              <w:jc w:val="center"/>
              <w:textAlignment w:val="auto"/>
              <w:rPr>
                <w:b/>
                <w:bCs/>
                <w:color w:val="auto"/>
                <w:highlight w:val="none"/>
              </w:rPr>
            </w:pPr>
            <w:r>
              <w:rPr>
                <w:b/>
                <w:bCs/>
                <w:color w:val="auto"/>
                <w:highlight w:val="none"/>
              </w:rPr>
              <w:t>名称</w:t>
            </w:r>
          </w:p>
        </w:tc>
        <w:tc>
          <w:tcPr>
            <w:tcW w:w="886" w:type="pct"/>
            <w:tcBorders>
              <w:tl2br w:val="nil"/>
              <w:tr2bl w:val="nil"/>
            </w:tcBorders>
            <w:tcMar>
              <w:left w:w="28" w:type="dxa"/>
              <w:right w:w="28" w:type="dxa"/>
            </w:tcMar>
            <w:vAlign w:val="center"/>
          </w:tcPr>
          <w:p w14:paraId="4C605BE3">
            <w:pPr>
              <w:keepNext w:val="0"/>
              <w:keepLines w:val="0"/>
              <w:pageBreakBefore w:val="0"/>
              <w:widowControl w:val="0"/>
              <w:kinsoku/>
              <w:wordWrap/>
              <w:overflowPunct/>
              <w:topLinePunct w:val="0"/>
              <w:autoSpaceDE/>
              <w:autoSpaceDN/>
              <w:bidi w:val="0"/>
              <w:adjustRightInd w:val="0"/>
              <w:snapToGrid w:val="0"/>
              <w:jc w:val="center"/>
              <w:textAlignment w:val="auto"/>
              <w:rPr>
                <w:b/>
                <w:bCs/>
                <w:color w:val="auto"/>
                <w:highlight w:val="none"/>
              </w:rPr>
            </w:pPr>
            <w:r>
              <w:rPr>
                <w:b/>
                <w:bCs/>
                <w:color w:val="auto"/>
                <w:highlight w:val="none"/>
              </w:rPr>
              <w:t>规格</w:t>
            </w:r>
          </w:p>
        </w:tc>
        <w:tc>
          <w:tcPr>
            <w:tcW w:w="667" w:type="pct"/>
            <w:tcBorders>
              <w:tl2br w:val="nil"/>
              <w:tr2bl w:val="nil"/>
            </w:tcBorders>
            <w:tcMar>
              <w:left w:w="28" w:type="dxa"/>
              <w:right w:w="28" w:type="dxa"/>
            </w:tcMar>
            <w:vAlign w:val="center"/>
          </w:tcPr>
          <w:p w14:paraId="1CC0B463">
            <w:pPr>
              <w:keepNext w:val="0"/>
              <w:keepLines w:val="0"/>
              <w:pageBreakBefore w:val="0"/>
              <w:widowControl w:val="0"/>
              <w:kinsoku/>
              <w:wordWrap/>
              <w:overflowPunct/>
              <w:topLinePunct w:val="0"/>
              <w:autoSpaceDE/>
              <w:autoSpaceDN/>
              <w:bidi w:val="0"/>
              <w:adjustRightInd w:val="0"/>
              <w:snapToGrid w:val="0"/>
              <w:jc w:val="center"/>
              <w:textAlignment w:val="auto"/>
              <w:rPr>
                <w:b/>
                <w:bCs/>
                <w:color w:val="auto"/>
                <w:highlight w:val="none"/>
              </w:rPr>
            </w:pPr>
            <w:r>
              <w:rPr>
                <w:b/>
                <w:bCs/>
                <w:color w:val="auto"/>
                <w:highlight w:val="none"/>
              </w:rPr>
              <w:t>单位</w:t>
            </w:r>
          </w:p>
        </w:tc>
        <w:tc>
          <w:tcPr>
            <w:tcW w:w="670" w:type="pct"/>
            <w:tcBorders>
              <w:tl2br w:val="nil"/>
              <w:tr2bl w:val="nil"/>
            </w:tcBorders>
            <w:tcMar>
              <w:left w:w="28" w:type="dxa"/>
              <w:right w:w="28" w:type="dxa"/>
            </w:tcMar>
            <w:vAlign w:val="center"/>
          </w:tcPr>
          <w:p w14:paraId="4B408CA2">
            <w:pPr>
              <w:keepNext w:val="0"/>
              <w:keepLines w:val="0"/>
              <w:pageBreakBefore w:val="0"/>
              <w:widowControl w:val="0"/>
              <w:kinsoku/>
              <w:wordWrap/>
              <w:overflowPunct/>
              <w:topLinePunct w:val="0"/>
              <w:autoSpaceDE/>
              <w:autoSpaceDN/>
              <w:bidi w:val="0"/>
              <w:adjustRightInd w:val="0"/>
              <w:snapToGrid w:val="0"/>
              <w:jc w:val="center"/>
              <w:textAlignment w:val="auto"/>
              <w:rPr>
                <w:b/>
                <w:bCs/>
                <w:color w:val="auto"/>
                <w:highlight w:val="none"/>
              </w:rPr>
            </w:pPr>
            <w:r>
              <w:rPr>
                <w:b/>
                <w:bCs/>
                <w:color w:val="auto"/>
                <w:highlight w:val="none"/>
              </w:rPr>
              <w:t>环评设计耗用量</w:t>
            </w:r>
          </w:p>
        </w:tc>
        <w:tc>
          <w:tcPr>
            <w:tcW w:w="670" w:type="pct"/>
            <w:tcBorders>
              <w:tl2br w:val="nil"/>
              <w:tr2bl w:val="nil"/>
            </w:tcBorders>
            <w:shd w:val="clear" w:color="auto" w:fill="auto"/>
            <w:tcMar>
              <w:left w:w="28" w:type="dxa"/>
              <w:right w:w="28" w:type="dxa"/>
            </w:tcMar>
            <w:vAlign w:val="center"/>
          </w:tcPr>
          <w:p w14:paraId="679F3FD4">
            <w:pPr>
              <w:keepNext w:val="0"/>
              <w:keepLines w:val="0"/>
              <w:pageBreakBefore w:val="0"/>
              <w:widowControl w:val="0"/>
              <w:kinsoku/>
              <w:wordWrap/>
              <w:overflowPunct/>
              <w:topLinePunct w:val="0"/>
              <w:autoSpaceDE/>
              <w:autoSpaceDN/>
              <w:bidi w:val="0"/>
              <w:adjustRightInd w:val="0"/>
              <w:snapToGrid w:val="0"/>
              <w:jc w:val="center"/>
              <w:textAlignment w:val="auto"/>
              <w:rPr>
                <w:rFonts w:ascii="Calibri" w:hAnsi="Calibri" w:eastAsia="宋体" w:cs="Times New Roman"/>
                <w:b/>
                <w:bCs/>
                <w:color w:val="auto"/>
                <w:kern w:val="2"/>
                <w:sz w:val="21"/>
                <w:szCs w:val="22"/>
                <w:highlight w:val="none"/>
                <w:lang w:val="en-US" w:eastAsia="zh-CN" w:bidi="ar-SA"/>
              </w:rPr>
            </w:pPr>
            <w:r>
              <w:rPr>
                <w:b/>
                <w:bCs/>
                <w:color w:val="auto"/>
                <w:highlight w:val="none"/>
              </w:rPr>
              <w:t>实际耗用量</w:t>
            </w:r>
          </w:p>
        </w:tc>
        <w:tc>
          <w:tcPr>
            <w:tcW w:w="564" w:type="pct"/>
            <w:tcBorders>
              <w:tl2br w:val="nil"/>
              <w:tr2bl w:val="nil"/>
            </w:tcBorders>
            <w:shd w:val="clear" w:color="auto" w:fill="auto"/>
            <w:tcMar>
              <w:left w:w="28" w:type="dxa"/>
              <w:right w:w="28" w:type="dxa"/>
            </w:tcMar>
            <w:vAlign w:val="center"/>
          </w:tcPr>
          <w:p w14:paraId="6DBEADE1">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Calibri" w:hAnsi="Calibri" w:eastAsia="宋体" w:cs="Times New Roman"/>
                <w:b/>
                <w:bCs/>
                <w:color w:val="auto"/>
                <w:kern w:val="2"/>
                <w:sz w:val="21"/>
                <w:szCs w:val="22"/>
                <w:highlight w:val="none"/>
                <w:lang w:val="en-US" w:eastAsia="zh-CN" w:bidi="ar-SA"/>
              </w:rPr>
            </w:pPr>
            <w:r>
              <w:rPr>
                <w:rFonts w:hint="eastAsia"/>
                <w:b/>
                <w:bCs/>
                <w:color w:val="auto"/>
                <w:highlight w:val="none"/>
                <w:lang w:val="en-US" w:eastAsia="zh-CN"/>
              </w:rPr>
              <w:t>变化量</w:t>
            </w:r>
          </w:p>
        </w:tc>
        <w:tc>
          <w:tcPr>
            <w:tcW w:w="594" w:type="pct"/>
            <w:tcBorders>
              <w:tl2br w:val="nil"/>
              <w:tr2bl w:val="nil"/>
            </w:tcBorders>
            <w:shd w:val="clear" w:color="auto" w:fill="auto"/>
            <w:tcMar>
              <w:left w:w="28" w:type="dxa"/>
              <w:right w:w="28" w:type="dxa"/>
            </w:tcMar>
            <w:vAlign w:val="center"/>
          </w:tcPr>
          <w:p w14:paraId="6BE335A9">
            <w:pPr>
              <w:keepNext w:val="0"/>
              <w:keepLines w:val="0"/>
              <w:pageBreakBefore w:val="0"/>
              <w:widowControl w:val="0"/>
              <w:kinsoku/>
              <w:wordWrap/>
              <w:overflowPunct/>
              <w:topLinePunct w:val="0"/>
              <w:autoSpaceDE/>
              <w:autoSpaceDN/>
              <w:bidi w:val="0"/>
              <w:adjustRightInd w:val="0"/>
              <w:snapToGrid w:val="0"/>
              <w:jc w:val="center"/>
              <w:textAlignment w:val="auto"/>
              <w:rPr>
                <w:rFonts w:ascii="Calibri" w:hAnsi="Calibri" w:eastAsia="宋体" w:cs="Times New Roman"/>
                <w:b/>
                <w:bCs/>
                <w:color w:val="auto"/>
                <w:kern w:val="2"/>
                <w:sz w:val="21"/>
                <w:szCs w:val="22"/>
                <w:highlight w:val="none"/>
                <w:lang w:val="en-US" w:eastAsia="zh-CN" w:bidi="ar-SA"/>
              </w:rPr>
            </w:pPr>
            <w:r>
              <w:rPr>
                <w:b/>
                <w:bCs/>
                <w:color w:val="auto"/>
                <w:highlight w:val="none"/>
              </w:rPr>
              <w:t>来源</w:t>
            </w:r>
          </w:p>
        </w:tc>
      </w:tr>
      <w:tr w14:paraId="5A18B7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 w:type="pct"/>
            <w:tcBorders>
              <w:tl2br w:val="nil"/>
              <w:tr2bl w:val="nil"/>
            </w:tcBorders>
            <w:shd w:val="clear" w:color="auto" w:fill="auto"/>
            <w:tcMar>
              <w:left w:w="28" w:type="dxa"/>
              <w:right w:w="28" w:type="dxa"/>
            </w:tcMar>
            <w:vAlign w:val="center"/>
          </w:tcPr>
          <w:p w14:paraId="08D7B96C">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1</w:t>
            </w:r>
          </w:p>
        </w:tc>
        <w:tc>
          <w:tcPr>
            <w:tcW w:w="708" w:type="pct"/>
            <w:tcBorders>
              <w:tl2br w:val="nil"/>
              <w:tr2bl w:val="nil"/>
            </w:tcBorders>
            <w:shd w:val="clear" w:color="auto" w:fill="auto"/>
            <w:tcMar>
              <w:left w:w="28" w:type="dxa"/>
              <w:right w:w="28" w:type="dxa"/>
            </w:tcMar>
            <w:vAlign w:val="center"/>
          </w:tcPr>
          <w:p w14:paraId="52955B50">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循环冷却水</w:t>
            </w:r>
          </w:p>
        </w:tc>
        <w:tc>
          <w:tcPr>
            <w:tcW w:w="886" w:type="pct"/>
            <w:tcBorders>
              <w:tl2br w:val="nil"/>
              <w:tr2bl w:val="nil"/>
            </w:tcBorders>
            <w:shd w:val="clear" w:color="auto" w:fill="auto"/>
            <w:tcMar>
              <w:left w:w="28" w:type="dxa"/>
              <w:right w:w="28" w:type="dxa"/>
            </w:tcMar>
            <w:vAlign w:val="center"/>
          </w:tcPr>
          <w:p w14:paraId="4D47CAF8">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△t=10℃</w:t>
            </w:r>
          </w:p>
        </w:tc>
        <w:tc>
          <w:tcPr>
            <w:tcW w:w="667" w:type="pct"/>
            <w:tcBorders>
              <w:tl2br w:val="nil"/>
              <w:tr2bl w:val="nil"/>
            </w:tcBorders>
            <w:shd w:val="clear" w:color="auto" w:fill="auto"/>
            <w:tcMar>
              <w:left w:w="28" w:type="dxa"/>
              <w:right w:w="28" w:type="dxa"/>
            </w:tcMar>
            <w:vAlign w:val="center"/>
          </w:tcPr>
          <w:p w14:paraId="39FC0981">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t/a</w:t>
            </w:r>
          </w:p>
        </w:tc>
        <w:tc>
          <w:tcPr>
            <w:tcW w:w="670" w:type="pct"/>
            <w:tcBorders>
              <w:tl2br w:val="nil"/>
              <w:tr2bl w:val="nil"/>
            </w:tcBorders>
            <w:shd w:val="clear" w:color="auto" w:fill="auto"/>
            <w:tcMar>
              <w:left w:w="28" w:type="dxa"/>
              <w:right w:w="28" w:type="dxa"/>
            </w:tcMar>
            <w:vAlign w:val="center"/>
          </w:tcPr>
          <w:p w14:paraId="2D0D4AFA">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3312</w:t>
            </w:r>
          </w:p>
        </w:tc>
        <w:tc>
          <w:tcPr>
            <w:tcW w:w="670" w:type="pct"/>
            <w:tcBorders>
              <w:tl2br w:val="nil"/>
              <w:tr2bl w:val="nil"/>
            </w:tcBorders>
            <w:shd w:val="clear" w:color="auto" w:fill="auto"/>
            <w:tcMar>
              <w:left w:w="28" w:type="dxa"/>
              <w:right w:w="28" w:type="dxa"/>
            </w:tcMar>
            <w:vAlign w:val="center"/>
          </w:tcPr>
          <w:p w14:paraId="0365BB0E">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s="Times New Roman"/>
                <w:color w:val="auto"/>
                <w:kern w:val="2"/>
                <w:sz w:val="21"/>
                <w:szCs w:val="21"/>
                <w:highlight w:val="none"/>
                <w:lang w:val="en-US" w:eastAsia="zh-CN" w:bidi="ar-SA"/>
              </w:rPr>
              <w:t>3312</w:t>
            </w:r>
          </w:p>
        </w:tc>
        <w:tc>
          <w:tcPr>
            <w:tcW w:w="564" w:type="pct"/>
            <w:tcBorders>
              <w:tl2br w:val="nil"/>
              <w:tr2bl w:val="nil"/>
            </w:tcBorders>
            <w:shd w:val="clear" w:color="auto" w:fill="auto"/>
            <w:tcMar>
              <w:left w:w="28" w:type="dxa"/>
              <w:right w:w="28" w:type="dxa"/>
            </w:tcMar>
            <w:vAlign w:val="center"/>
          </w:tcPr>
          <w:p w14:paraId="7F00F0B5">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ascii="Times New Roman" w:hAnsi="Times New Roman" w:eastAsia="宋体" w:cs="Times New Roman"/>
                <w:color w:val="auto"/>
                <w:kern w:val="2"/>
                <w:sz w:val="21"/>
                <w:szCs w:val="22"/>
                <w:highlight w:val="none"/>
                <w:lang w:val="en-US" w:eastAsia="zh-CN" w:bidi="ar-SA"/>
              </w:rPr>
            </w:pPr>
            <w:r>
              <w:rPr>
                <w:rFonts w:ascii="Times New Roman" w:hAnsi="Times New Roman"/>
                <w:color w:val="auto"/>
                <w:highlight w:val="none"/>
              </w:rPr>
              <w:t>不变</w:t>
            </w:r>
          </w:p>
        </w:tc>
        <w:tc>
          <w:tcPr>
            <w:tcW w:w="594" w:type="pct"/>
            <w:tcBorders>
              <w:tl2br w:val="nil"/>
              <w:tr2bl w:val="nil"/>
            </w:tcBorders>
            <w:shd w:val="clear" w:color="auto" w:fill="auto"/>
            <w:tcMar>
              <w:left w:w="28" w:type="dxa"/>
              <w:right w:w="28" w:type="dxa"/>
            </w:tcMar>
            <w:vAlign w:val="center"/>
          </w:tcPr>
          <w:p w14:paraId="6383E2AE">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ascii="Times New Roman" w:hAnsi="Times New Roman" w:eastAsia="宋体" w:cs="Times New Roman"/>
                <w:color w:val="auto"/>
                <w:kern w:val="2"/>
                <w:sz w:val="21"/>
                <w:szCs w:val="22"/>
                <w:highlight w:val="none"/>
                <w:lang w:val="en-US" w:eastAsia="zh-CN" w:bidi="ar-SA"/>
              </w:rPr>
            </w:pPr>
            <w:r>
              <w:rPr>
                <w:rFonts w:ascii="Times New Roman" w:hAnsi="Times New Roman"/>
                <w:color w:val="auto"/>
                <w:highlight w:val="none"/>
              </w:rPr>
              <w:t>本项目循环水站</w:t>
            </w:r>
          </w:p>
        </w:tc>
      </w:tr>
      <w:tr w14:paraId="360E21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 w:type="pct"/>
            <w:tcBorders>
              <w:tl2br w:val="nil"/>
              <w:tr2bl w:val="nil"/>
            </w:tcBorders>
            <w:shd w:val="clear" w:color="auto" w:fill="auto"/>
            <w:tcMar>
              <w:left w:w="28" w:type="dxa"/>
              <w:right w:w="28" w:type="dxa"/>
            </w:tcMar>
            <w:vAlign w:val="center"/>
          </w:tcPr>
          <w:p w14:paraId="1E936DEB">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2</w:t>
            </w:r>
          </w:p>
        </w:tc>
        <w:tc>
          <w:tcPr>
            <w:tcW w:w="708" w:type="pct"/>
            <w:tcBorders>
              <w:tl2br w:val="nil"/>
              <w:tr2bl w:val="nil"/>
            </w:tcBorders>
            <w:shd w:val="clear" w:color="auto" w:fill="auto"/>
            <w:tcMar>
              <w:left w:w="28" w:type="dxa"/>
              <w:right w:w="28" w:type="dxa"/>
            </w:tcMar>
            <w:vAlign w:val="center"/>
          </w:tcPr>
          <w:p w14:paraId="11C1F848">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新鲜水</w:t>
            </w:r>
          </w:p>
        </w:tc>
        <w:tc>
          <w:tcPr>
            <w:tcW w:w="886" w:type="pct"/>
            <w:tcBorders>
              <w:tl2br w:val="nil"/>
              <w:tr2bl w:val="nil"/>
            </w:tcBorders>
            <w:shd w:val="clear" w:color="auto" w:fill="auto"/>
            <w:tcMar>
              <w:left w:w="28" w:type="dxa"/>
              <w:right w:w="28" w:type="dxa"/>
            </w:tcMar>
            <w:vAlign w:val="center"/>
          </w:tcPr>
          <w:p w14:paraId="1953F7EE">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w:t>
            </w:r>
          </w:p>
        </w:tc>
        <w:tc>
          <w:tcPr>
            <w:tcW w:w="667" w:type="pct"/>
            <w:tcBorders>
              <w:tl2br w:val="nil"/>
              <w:tr2bl w:val="nil"/>
            </w:tcBorders>
            <w:shd w:val="clear" w:color="auto" w:fill="auto"/>
            <w:tcMar>
              <w:left w:w="28" w:type="dxa"/>
              <w:right w:w="28" w:type="dxa"/>
            </w:tcMar>
            <w:vAlign w:val="center"/>
          </w:tcPr>
          <w:p w14:paraId="7AFB4E66">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t/a</w:t>
            </w:r>
          </w:p>
        </w:tc>
        <w:tc>
          <w:tcPr>
            <w:tcW w:w="670" w:type="pct"/>
            <w:tcBorders>
              <w:tl2br w:val="nil"/>
              <w:tr2bl w:val="nil"/>
            </w:tcBorders>
            <w:shd w:val="clear" w:color="auto" w:fill="auto"/>
            <w:tcMar>
              <w:left w:w="28" w:type="dxa"/>
              <w:right w:w="28" w:type="dxa"/>
            </w:tcMar>
            <w:vAlign w:val="center"/>
          </w:tcPr>
          <w:p w14:paraId="381EDB13">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6567.279</w:t>
            </w:r>
          </w:p>
        </w:tc>
        <w:tc>
          <w:tcPr>
            <w:tcW w:w="670" w:type="pct"/>
            <w:tcBorders>
              <w:tl2br w:val="nil"/>
              <w:tr2bl w:val="nil"/>
            </w:tcBorders>
            <w:shd w:val="clear" w:color="auto" w:fill="auto"/>
            <w:tcMar>
              <w:left w:w="28" w:type="dxa"/>
              <w:right w:w="28" w:type="dxa"/>
            </w:tcMar>
            <w:vAlign w:val="center"/>
          </w:tcPr>
          <w:p w14:paraId="08981FC1">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olor w:val="auto"/>
                <w:szCs w:val="21"/>
                <w:highlight w:val="none"/>
                <w:lang w:val="en-US" w:eastAsia="zh-CN"/>
              </w:rPr>
              <w:t>6369.279</w:t>
            </w:r>
          </w:p>
        </w:tc>
        <w:tc>
          <w:tcPr>
            <w:tcW w:w="564" w:type="pct"/>
            <w:tcBorders>
              <w:tl2br w:val="nil"/>
              <w:tr2bl w:val="nil"/>
            </w:tcBorders>
            <w:shd w:val="clear" w:color="auto" w:fill="auto"/>
            <w:tcMar>
              <w:left w:w="28" w:type="dxa"/>
              <w:right w:w="28" w:type="dxa"/>
            </w:tcMar>
            <w:vAlign w:val="center"/>
          </w:tcPr>
          <w:p w14:paraId="3B6C7C92">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olor w:val="auto"/>
                <w:szCs w:val="21"/>
                <w:highlight w:val="none"/>
                <w:lang w:val="en-US" w:eastAsia="zh-CN"/>
              </w:rPr>
              <w:t>-198</w:t>
            </w:r>
          </w:p>
        </w:tc>
        <w:tc>
          <w:tcPr>
            <w:tcW w:w="594" w:type="pct"/>
            <w:tcBorders>
              <w:tl2br w:val="nil"/>
              <w:tr2bl w:val="nil"/>
            </w:tcBorders>
            <w:shd w:val="clear" w:color="auto" w:fill="auto"/>
            <w:tcMar>
              <w:left w:w="28" w:type="dxa"/>
              <w:right w:w="28" w:type="dxa"/>
            </w:tcMar>
            <w:vAlign w:val="center"/>
          </w:tcPr>
          <w:p w14:paraId="0BA6F0E9">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hint="default" w:ascii="Times New Roman" w:hAnsi="Times New Roman" w:eastAsia="宋体" w:cs="Times New Roman"/>
                <w:color w:val="auto"/>
                <w:kern w:val="2"/>
                <w:sz w:val="21"/>
                <w:szCs w:val="22"/>
                <w:highlight w:val="none"/>
                <w:lang w:val="en-US" w:eastAsia="zh-CN" w:bidi="ar-SA"/>
              </w:rPr>
            </w:pPr>
            <w:r>
              <w:rPr>
                <w:rFonts w:hint="eastAsia" w:ascii="Times New Roman" w:hAnsi="Times New Roman" w:cs="Times New Roman"/>
                <w:color w:val="auto"/>
                <w:kern w:val="2"/>
                <w:sz w:val="21"/>
                <w:szCs w:val="22"/>
                <w:highlight w:val="none"/>
                <w:lang w:val="en-US" w:eastAsia="zh-CN" w:bidi="ar-SA"/>
              </w:rPr>
              <w:t>削减放电用水、增大喷淋塔用水</w:t>
            </w:r>
          </w:p>
        </w:tc>
      </w:tr>
      <w:tr w14:paraId="789E8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 w:type="pct"/>
            <w:tcBorders>
              <w:tl2br w:val="nil"/>
              <w:tr2bl w:val="nil"/>
            </w:tcBorders>
            <w:shd w:val="clear" w:color="auto" w:fill="auto"/>
            <w:tcMar>
              <w:left w:w="28" w:type="dxa"/>
              <w:right w:w="28" w:type="dxa"/>
            </w:tcMar>
            <w:vAlign w:val="center"/>
          </w:tcPr>
          <w:p w14:paraId="4DA3348B">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3</w:t>
            </w:r>
          </w:p>
        </w:tc>
        <w:tc>
          <w:tcPr>
            <w:tcW w:w="708" w:type="pct"/>
            <w:tcBorders>
              <w:tl2br w:val="nil"/>
              <w:tr2bl w:val="nil"/>
            </w:tcBorders>
            <w:shd w:val="clear" w:color="auto" w:fill="auto"/>
            <w:tcMar>
              <w:left w:w="28" w:type="dxa"/>
              <w:right w:w="28" w:type="dxa"/>
            </w:tcMar>
            <w:vAlign w:val="center"/>
          </w:tcPr>
          <w:p w14:paraId="5AF2520E">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电</w:t>
            </w:r>
          </w:p>
        </w:tc>
        <w:tc>
          <w:tcPr>
            <w:tcW w:w="886" w:type="pct"/>
            <w:tcBorders>
              <w:tl2br w:val="nil"/>
              <w:tr2bl w:val="nil"/>
            </w:tcBorders>
            <w:shd w:val="clear" w:color="auto" w:fill="auto"/>
            <w:tcMar>
              <w:left w:w="28" w:type="dxa"/>
              <w:right w:w="28" w:type="dxa"/>
            </w:tcMar>
            <w:vAlign w:val="center"/>
          </w:tcPr>
          <w:p w14:paraId="32F69A50">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380V</w:t>
            </w:r>
          </w:p>
        </w:tc>
        <w:tc>
          <w:tcPr>
            <w:tcW w:w="667" w:type="pct"/>
            <w:tcBorders>
              <w:tl2br w:val="nil"/>
              <w:tr2bl w:val="nil"/>
            </w:tcBorders>
            <w:shd w:val="clear" w:color="auto" w:fill="auto"/>
            <w:tcMar>
              <w:left w:w="28" w:type="dxa"/>
              <w:right w:w="28" w:type="dxa"/>
            </w:tcMar>
            <w:vAlign w:val="center"/>
          </w:tcPr>
          <w:p w14:paraId="4A894DE8">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kW·h/a</w:t>
            </w:r>
          </w:p>
        </w:tc>
        <w:tc>
          <w:tcPr>
            <w:tcW w:w="670" w:type="pct"/>
            <w:tcBorders>
              <w:tl2br w:val="nil"/>
              <w:tr2bl w:val="nil"/>
            </w:tcBorders>
            <w:shd w:val="clear" w:color="auto" w:fill="auto"/>
            <w:tcMar>
              <w:left w:w="28" w:type="dxa"/>
              <w:right w:w="28" w:type="dxa"/>
            </w:tcMar>
            <w:vAlign w:val="center"/>
          </w:tcPr>
          <w:p w14:paraId="7991743F">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500万</w:t>
            </w:r>
          </w:p>
        </w:tc>
        <w:tc>
          <w:tcPr>
            <w:tcW w:w="670" w:type="pct"/>
            <w:tcBorders>
              <w:tl2br w:val="nil"/>
              <w:tr2bl w:val="nil"/>
            </w:tcBorders>
            <w:shd w:val="clear" w:color="auto" w:fill="auto"/>
            <w:tcMar>
              <w:left w:w="28" w:type="dxa"/>
              <w:right w:w="28" w:type="dxa"/>
            </w:tcMar>
            <w:vAlign w:val="center"/>
          </w:tcPr>
          <w:p w14:paraId="3A213547">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s="Times New Roman"/>
                <w:color w:val="auto"/>
                <w:kern w:val="2"/>
                <w:sz w:val="21"/>
                <w:szCs w:val="21"/>
                <w:highlight w:val="none"/>
                <w:lang w:val="en-US" w:eastAsia="zh-CN" w:bidi="ar-SA"/>
              </w:rPr>
              <w:t>500万</w:t>
            </w:r>
          </w:p>
        </w:tc>
        <w:tc>
          <w:tcPr>
            <w:tcW w:w="564" w:type="pct"/>
            <w:tcBorders>
              <w:tl2br w:val="nil"/>
              <w:tr2bl w:val="nil"/>
            </w:tcBorders>
            <w:shd w:val="clear" w:color="auto" w:fill="auto"/>
            <w:tcMar>
              <w:left w:w="28" w:type="dxa"/>
              <w:right w:w="28" w:type="dxa"/>
            </w:tcMar>
            <w:vAlign w:val="center"/>
          </w:tcPr>
          <w:p w14:paraId="64231E3F">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eastAsia="宋体" w:cs="Times New Roman"/>
                <w:color w:val="auto"/>
                <w:kern w:val="2"/>
                <w:sz w:val="21"/>
                <w:szCs w:val="21"/>
                <w:highlight w:val="none"/>
                <w:lang w:val="en-US" w:eastAsia="zh-CN" w:bidi="ar-SA"/>
              </w:rPr>
            </w:pPr>
            <w:r>
              <w:rPr>
                <w:rFonts w:ascii="Times New Roman" w:hAnsi="Times New Roman"/>
                <w:color w:val="auto"/>
                <w:szCs w:val="21"/>
                <w:highlight w:val="none"/>
              </w:rPr>
              <w:t>不变</w:t>
            </w:r>
          </w:p>
        </w:tc>
        <w:tc>
          <w:tcPr>
            <w:tcW w:w="594" w:type="pct"/>
            <w:tcBorders>
              <w:tl2br w:val="nil"/>
              <w:tr2bl w:val="nil"/>
            </w:tcBorders>
            <w:shd w:val="clear" w:color="auto" w:fill="auto"/>
            <w:tcMar>
              <w:left w:w="28" w:type="dxa"/>
              <w:right w:w="28" w:type="dxa"/>
            </w:tcMar>
            <w:vAlign w:val="center"/>
          </w:tcPr>
          <w:p w14:paraId="7CEE794B">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ascii="Times New Roman" w:hAnsi="Times New Roman" w:eastAsia="宋体" w:cs="Times New Roman"/>
                <w:color w:val="auto"/>
                <w:kern w:val="2"/>
                <w:sz w:val="21"/>
                <w:szCs w:val="22"/>
                <w:highlight w:val="none"/>
                <w:lang w:val="en-US" w:eastAsia="zh-CN" w:bidi="ar-SA"/>
              </w:rPr>
            </w:pPr>
            <w:r>
              <w:rPr>
                <w:rFonts w:ascii="Times New Roman" w:hAnsi="Times New Roman"/>
                <w:color w:val="auto"/>
                <w:highlight w:val="none"/>
              </w:rPr>
              <w:t>国电</w:t>
            </w:r>
          </w:p>
        </w:tc>
      </w:tr>
      <w:tr w14:paraId="4191B1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 w:type="pct"/>
            <w:tcBorders>
              <w:tl2br w:val="nil"/>
              <w:tr2bl w:val="nil"/>
            </w:tcBorders>
            <w:shd w:val="clear" w:color="auto" w:fill="auto"/>
            <w:tcMar>
              <w:left w:w="28" w:type="dxa"/>
              <w:right w:w="28" w:type="dxa"/>
            </w:tcMar>
            <w:vAlign w:val="center"/>
          </w:tcPr>
          <w:p w14:paraId="531BD5C8">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4</w:t>
            </w:r>
          </w:p>
        </w:tc>
        <w:tc>
          <w:tcPr>
            <w:tcW w:w="708" w:type="pct"/>
            <w:tcBorders>
              <w:tl2br w:val="nil"/>
              <w:tr2bl w:val="nil"/>
            </w:tcBorders>
            <w:shd w:val="clear" w:color="auto" w:fill="auto"/>
            <w:tcMar>
              <w:left w:w="28" w:type="dxa"/>
              <w:right w:w="28" w:type="dxa"/>
            </w:tcMar>
            <w:vAlign w:val="center"/>
          </w:tcPr>
          <w:p w14:paraId="4ECA2F91">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天然气</w:t>
            </w:r>
          </w:p>
        </w:tc>
        <w:tc>
          <w:tcPr>
            <w:tcW w:w="886" w:type="pct"/>
            <w:tcBorders>
              <w:tl2br w:val="nil"/>
              <w:tr2bl w:val="nil"/>
            </w:tcBorders>
            <w:shd w:val="clear" w:color="auto" w:fill="auto"/>
            <w:tcMar>
              <w:left w:w="28" w:type="dxa"/>
              <w:right w:w="28" w:type="dxa"/>
            </w:tcMar>
            <w:vAlign w:val="center"/>
          </w:tcPr>
          <w:p w14:paraId="273E4412">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olor w:val="auto"/>
                <w:szCs w:val="21"/>
                <w:highlight w:val="none"/>
              </w:rPr>
              <w:t>/</w:t>
            </w:r>
          </w:p>
        </w:tc>
        <w:tc>
          <w:tcPr>
            <w:tcW w:w="667" w:type="pct"/>
            <w:tcBorders>
              <w:tl2br w:val="nil"/>
              <w:tr2bl w:val="nil"/>
            </w:tcBorders>
            <w:shd w:val="clear" w:color="auto" w:fill="auto"/>
            <w:tcMar>
              <w:left w:w="28" w:type="dxa"/>
              <w:right w:w="28" w:type="dxa"/>
            </w:tcMar>
            <w:vAlign w:val="center"/>
          </w:tcPr>
          <w:p w14:paraId="06D23338">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hint="eastAsia" w:ascii="Times New Roman" w:hAnsi="Times New Roman"/>
                <w:color w:val="auto"/>
                <w:szCs w:val="21"/>
                <w:highlight w:val="none"/>
                <w:lang w:val="en-US" w:eastAsia="zh-CN"/>
              </w:rPr>
              <w:t>万</w:t>
            </w:r>
            <w:r>
              <w:rPr>
                <w:rFonts w:ascii="Times New Roman" w:hAnsi="Times New Roman"/>
                <w:color w:val="auto"/>
                <w:szCs w:val="21"/>
                <w:highlight w:val="none"/>
              </w:rPr>
              <w:t>m</w:t>
            </w:r>
            <w:r>
              <w:rPr>
                <w:rFonts w:ascii="Times New Roman" w:hAnsi="Times New Roman"/>
                <w:color w:val="auto"/>
                <w:szCs w:val="21"/>
                <w:highlight w:val="none"/>
                <w:vertAlign w:val="superscript"/>
              </w:rPr>
              <w:t>3</w:t>
            </w:r>
          </w:p>
        </w:tc>
        <w:tc>
          <w:tcPr>
            <w:tcW w:w="670" w:type="pct"/>
            <w:tcBorders>
              <w:tl2br w:val="nil"/>
              <w:tr2bl w:val="nil"/>
            </w:tcBorders>
            <w:shd w:val="clear" w:color="auto" w:fill="auto"/>
            <w:tcMar>
              <w:left w:w="28" w:type="dxa"/>
              <w:right w:w="28" w:type="dxa"/>
            </w:tcMar>
            <w:vAlign w:val="center"/>
          </w:tcPr>
          <w:p w14:paraId="3382FD1E">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color w:val="auto"/>
                <w:szCs w:val="21"/>
                <w:highlight w:val="none"/>
                <w:lang w:val="en-US" w:eastAsia="zh-CN"/>
              </w:rPr>
            </w:pPr>
            <w:r>
              <w:rPr>
                <w:rFonts w:hint="eastAsia" w:ascii="Times New Roman" w:hAnsi="Times New Roman"/>
                <w:color w:val="auto"/>
                <w:szCs w:val="21"/>
                <w:highlight w:val="none"/>
                <w:lang w:val="en-US" w:eastAsia="zh-CN"/>
              </w:rPr>
              <w:t>4.1</w:t>
            </w:r>
          </w:p>
        </w:tc>
        <w:tc>
          <w:tcPr>
            <w:tcW w:w="670" w:type="pct"/>
            <w:tcBorders>
              <w:tl2br w:val="nil"/>
              <w:tr2bl w:val="nil"/>
            </w:tcBorders>
            <w:shd w:val="clear" w:color="auto" w:fill="auto"/>
            <w:tcMar>
              <w:left w:w="28" w:type="dxa"/>
              <w:right w:w="28" w:type="dxa"/>
            </w:tcMar>
            <w:vAlign w:val="center"/>
          </w:tcPr>
          <w:p w14:paraId="28935DC9">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color w:val="auto"/>
                <w:szCs w:val="21"/>
                <w:highlight w:val="none"/>
                <w:lang w:val="en-US" w:eastAsia="zh-CN"/>
              </w:rPr>
            </w:pPr>
            <w:r>
              <w:rPr>
                <w:rFonts w:hint="eastAsia" w:ascii="Times New Roman" w:hAnsi="Times New Roman"/>
                <w:color w:val="auto"/>
                <w:szCs w:val="21"/>
                <w:highlight w:val="none"/>
                <w:lang w:val="en-US" w:eastAsia="zh-CN"/>
              </w:rPr>
              <w:t>5.34</w:t>
            </w:r>
          </w:p>
        </w:tc>
        <w:tc>
          <w:tcPr>
            <w:tcW w:w="564" w:type="pct"/>
            <w:tcBorders>
              <w:tl2br w:val="nil"/>
              <w:tr2bl w:val="nil"/>
            </w:tcBorders>
            <w:shd w:val="clear" w:color="auto" w:fill="auto"/>
            <w:tcMar>
              <w:left w:w="28" w:type="dxa"/>
              <w:right w:w="28" w:type="dxa"/>
            </w:tcMar>
            <w:vAlign w:val="center"/>
          </w:tcPr>
          <w:p w14:paraId="6C955CD1">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s="Times New Roman"/>
                <w:color w:val="auto"/>
                <w:kern w:val="2"/>
                <w:sz w:val="21"/>
                <w:szCs w:val="21"/>
                <w:highlight w:val="none"/>
                <w:lang w:val="en-US" w:eastAsia="zh-CN" w:bidi="ar-SA"/>
              </w:rPr>
              <w:t>+1.24</w:t>
            </w:r>
          </w:p>
        </w:tc>
        <w:tc>
          <w:tcPr>
            <w:tcW w:w="594" w:type="pct"/>
            <w:tcBorders>
              <w:tl2br w:val="nil"/>
              <w:tr2bl w:val="nil"/>
            </w:tcBorders>
            <w:shd w:val="clear" w:color="auto" w:fill="auto"/>
            <w:tcMar>
              <w:left w:w="28" w:type="dxa"/>
              <w:right w:w="28" w:type="dxa"/>
            </w:tcMar>
            <w:vAlign w:val="center"/>
          </w:tcPr>
          <w:p w14:paraId="11D14119">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ascii="Times New Roman" w:hAnsi="Times New Roman" w:eastAsia="宋体" w:cs="Times New Roman"/>
                <w:color w:val="auto"/>
                <w:kern w:val="2"/>
                <w:sz w:val="21"/>
                <w:szCs w:val="22"/>
                <w:highlight w:val="none"/>
                <w:lang w:val="en-US" w:eastAsia="zh-CN" w:bidi="ar-SA"/>
              </w:rPr>
            </w:pPr>
            <w:r>
              <w:rPr>
                <w:rFonts w:ascii="Times New Roman" w:hAnsi="Times New Roman"/>
                <w:color w:val="auto"/>
                <w:highlight w:val="none"/>
              </w:rPr>
              <w:t>园区供气管网</w:t>
            </w:r>
          </w:p>
        </w:tc>
      </w:tr>
      <w:tr w14:paraId="52CBD2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9" w:type="pct"/>
            <w:tcBorders>
              <w:tl2br w:val="nil"/>
              <w:tr2bl w:val="nil"/>
            </w:tcBorders>
            <w:shd w:val="clear" w:color="auto" w:fill="auto"/>
            <w:tcMar>
              <w:left w:w="28" w:type="dxa"/>
              <w:right w:w="28" w:type="dxa"/>
            </w:tcMar>
            <w:vAlign w:val="center"/>
          </w:tcPr>
          <w:p w14:paraId="50554508">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5</w:t>
            </w:r>
          </w:p>
        </w:tc>
        <w:tc>
          <w:tcPr>
            <w:tcW w:w="708" w:type="pct"/>
            <w:tcBorders>
              <w:tl2br w:val="nil"/>
              <w:tr2bl w:val="nil"/>
            </w:tcBorders>
            <w:shd w:val="clear" w:color="auto" w:fill="auto"/>
            <w:tcMar>
              <w:left w:w="28" w:type="dxa"/>
              <w:right w:w="28" w:type="dxa"/>
            </w:tcMar>
            <w:vAlign w:val="center"/>
          </w:tcPr>
          <w:p w14:paraId="67370C3E">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imes New Roman" w:hAnsi="Times New Roman" w:eastAsia="宋体"/>
                <w:color w:val="auto"/>
                <w:szCs w:val="21"/>
                <w:highlight w:val="none"/>
                <w:lang w:eastAsia="zh-CN"/>
              </w:rPr>
            </w:pPr>
            <w:r>
              <w:rPr>
                <w:rFonts w:hint="eastAsia" w:ascii="Times New Roman" w:hAnsi="Times New Roman"/>
                <w:color w:val="auto"/>
                <w:szCs w:val="21"/>
                <w:highlight w:val="none"/>
                <w:lang w:val="en-US" w:eastAsia="zh-CN"/>
              </w:rPr>
              <w:t>制氮</w:t>
            </w:r>
          </w:p>
        </w:tc>
        <w:tc>
          <w:tcPr>
            <w:tcW w:w="886" w:type="pct"/>
            <w:tcBorders>
              <w:tl2br w:val="nil"/>
              <w:tr2bl w:val="nil"/>
            </w:tcBorders>
            <w:shd w:val="clear" w:color="auto" w:fill="auto"/>
            <w:tcMar>
              <w:left w:w="28" w:type="dxa"/>
              <w:right w:w="28" w:type="dxa"/>
            </w:tcMar>
            <w:vAlign w:val="center"/>
          </w:tcPr>
          <w:p w14:paraId="28430F3C">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hint="eastAsia" w:ascii="Times New Roman" w:hAnsi="Times New Roman" w:cs="Times New Roman"/>
                <w:color w:val="auto"/>
                <w:spacing w:val="-2"/>
                <w:lang w:bidi="ar"/>
              </w:rPr>
              <w:t>4</w:t>
            </w:r>
            <w:r>
              <w:rPr>
                <w:rFonts w:ascii="Times New Roman" w:hAnsi="Times New Roman" w:cs="Times New Roman"/>
                <w:color w:val="auto"/>
                <w:spacing w:val="-2"/>
                <w:lang w:bidi="ar"/>
              </w:rPr>
              <w:t>0</w:t>
            </w:r>
            <w:r>
              <w:rPr>
                <w:rFonts w:hint="eastAsia" w:ascii="Times New Roman" w:hAnsi="Times New Roman" w:cs="Times New Roman"/>
                <w:color w:val="auto"/>
                <w:spacing w:val="-2"/>
                <w:lang w:bidi="ar"/>
              </w:rPr>
              <w:t>0</w:t>
            </w:r>
            <w:r>
              <w:rPr>
                <w:rFonts w:ascii="Times New Roman" w:hAnsi="Times New Roman" w:cs="Times New Roman"/>
                <w:color w:val="auto"/>
                <w:spacing w:val="-2"/>
                <w:lang w:bidi="ar"/>
              </w:rPr>
              <w:t>Nm</w:t>
            </w:r>
            <w:r>
              <w:rPr>
                <w:rFonts w:ascii="Times New Roman" w:hAnsi="Times New Roman" w:cs="Times New Roman"/>
                <w:color w:val="auto"/>
                <w:spacing w:val="-2"/>
                <w:vertAlign w:val="superscript"/>
                <w:lang w:bidi="ar"/>
              </w:rPr>
              <w:t>3</w:t>
            </w:r>
            <w:r>
              <w:rPr>
                <w:rFonts w:ascii="Times New Roman" w:hAnsi="Times New Roman" w:cs="Times New Roman"/>
                <w:color w:val="auto"/>
                <w:spacing w:val="-2"/>
                <w:lang w:bidi="ar"/>
              </w:rPr>
              <w:t>/h</w:t>
            </w:r>
          </w:p>
        </w:tc>
        <w:tc>
          <w:tcPr>
            <w:tcW w:w="667" w:type="pct"/>
            <w:tcBorders>
              <w:tl2br w:val="nil"/>
              <w:tr2bl w:val="nil"/>
            </w:tcBorders>
            <w:shd w:val="clear" w:color="auto" w:fill="auto"/>
            <w:tcMar>
              <w:left w:w="28" w:type="dxa"/>
              <w:right w:w="28" w:type="dxa"/>
            </w:tcMar>
            <w:vAlign w:val="center"/>
          </w:tcPr>
          <w:p w14:paraId="31D5FEC6">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color w:val="auto"/>
                <w:szCs w:val="21"/>
                <w:highlight w:val="none"/>
              </w:rPr>
            </w:pPr>
            <w:r>
              <w:rPr>
                <w:rFonts w:ascii="Times New Roman" w:hAnsi="Times New Roman" w:cs="Times New Roman"/>
                <w:color w:val="auto"/>
                <w:spacing w:val="-2"/>
                <w:lang w:bidi="ar"/>
              </w:rPr>
              <w:t>Nm</w:t>
            </w:r>
            <w:r>
              <w:rPr>
                <w:rFonts w:ascii="Times New Roman" w:hAnsi="Times New Roman" w:cs="Times New Roman"/>
                <w:color w:val="auto"/>
                <w:spacing w:val="-2"/>
                <w:vertAlign w:val="superscript"/>
                <w:lang w:bidi="ar"/>
              </w:rPr>
              <w:t>3</w:t>
            </w:r>
            <w:r>
              <w:rPr>
                <w:rFonts w:ascii="Times New Roman" w:hAnsi="Times New Roman" w:cs="Times New Roman"/>
                <w:color w:val="auto"/>
                <w:spacing w:val="-2"/>
                <w:lang w:bidi="ar"/>
              </w:rPr>
              <w:t>/h</w:t>
            </w:r>
          </w:p>
        </w:tc>
        <w:tc>
          <w:tcPr>
            <w:tcW w:w="670" w:type="pct"/>
            <w:tcBorders>
              <w:tl2br w:val="nil"/>
              <w:tr2bl w:val="nil"/>
            </w:tcBorders>
            <w:shd w:val="clear" w:color="auto" w:fill="auto"/>
            <w:tcMar>
              <w:left w:w="28" w:type="dxa"/>
              <w:right w:w="28" w:type="dxa"/>
            </w:tcMar>
            <w:vAlign w:val="center"/>
          </w:tcPr>
          <w:p w14:paraId="06CB7223">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olor w:val="auto"/>
                <w:szCs w:val="21"/>
                <w:highlight w:val="none"/>
                <w:lang w:val="en-US" w:eastAsia="zh-CN"/>
              </w:rPr>
            </w:pPr>
            <w:r>
              <w:rPr>
                <w:rFonts w:hint="eastAsia" w:ascii="Times New Roman" w:hAnsi="Times New Roman"/>
                <w:color w:val="auto"/>
                <w:szCs w:val="21"/>
                <w:highlight w:val="none"/>
                <w:lang w:val="en-US" w:eastAsia="zh-CN"/>
              </w:rPr>
              <w:t>400</w:t>
            </w:r>
          </w:p>
        </w:tc>
        <w:tc>
          <w:tcPr>
            <w:tcW w:w="670" w:type="pct"/>
            <w:tcBorders>
              <w:tl2br w:val="nil"/>
              <w:tr2bl w:val="nil"/>
            </w:tcBorders>
            <w:shd w:val="clear" w:color="auto" w:fill="auto"/>
            <w:tcMar>
              <w:left w:w="28" w:type="dxa"/>
              <w:right w:w="28" w:type="dxa"/>
            </w:tcMar>
            <w:vAlign w:val="center"/>
          </w:tcPr>
          <w:p w14:paraId="1EC26570">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s="Times New Roman"/>
                <w:color w:val="auto"/>
                <w:kern w:val="2"/>
                <w:sz w:val="21"/>
                <w:szCs w:val="21"/>
                <w:highlight w:val="none"/>
                <w:lang w:val="en-US" w:eastAsia="zh-CN" w:bidi="ar-SA"/>
              </w:rPr>
              <w:t>400</w:t>
            </w:r>
          </w:p>
        </w:tc>
        <w:tc>
          <w:tcPr>
            <w:tcW w:w="564" w:type="pct"/>
            <w:tcBorders>
              <w:tl2br w:val="nil"/>
              <w:tr2bl w:val="nil"/>
            </w:tcBorders>
            <w:shd w:val="clear" w:color="auto" w:fill="auto"/>
            <w:tcMar>
              <w:left w:w="28" w:type="dxa"/>
              <w:right w:w="28" w:type="dxa"/>
            </w:tcMar>
            <w:vAlign w:val="center"/>
          </w:tcPr>
          <w:p w14:paraId="5769DDBA">
            <w:pPr>
              <w:keepNext w:val="0"/>
              <w:keepLines w:val="0"/>
              <w:pageBreakBefore w:val="0"/>
              <w:widowControl w:val="0"/>
              <w:kinsoku/>
              <w:wordWrap/>
              <w:overflowPunct/>
              <w:topLinePunct w:val="0"/>
              <w:autoSpaceDE/>
              <w:autoSpaceDN/>
              <w:bidi w:val="0"/>
              <w:adjustRightInd w:val="0"/>
              <w:snapToGrid w:val="0"/>
              <w:jc w:val="center"/>
              <w:textAlignment w:val="auto"/>
              <w:rPr>
                <w:rFonts w:ascii="Times New Roman" w:hAnsi="Times New Roman" w:eastAsia="宋体" w:cs="Times New Roman"/>
                <w:color w:val="auto"/>
                <w:kern w:val="2"/>
                <w:sz w:val="21"/>
                <w:szCs w:val="21"/>
                <w:highlight w:val="none"/>
                <w:lang w:val="en-US" w:eastAsia="zh-CN" w:bidi="ar-SA"/>
              </w:rPr>
            </w:pPr>
            <w:r>
              <w:rPr>
                <w:rFonts w:ascii="Times New Roman" w:hAnsi="Times New Roman"/>
                <w:color w:val="auto"/>
                <w:szCs w:val="21"/>
                <w:highlight w:val="none"/>
              </w:rPr>
              <w:t>不变</w:t>
            </w:r>
          </w:p>
        </w:tc>
        <w:tc>
          <w:tcPr>
            <w:tcW w:w="594" w:type="pct"/>
            <w:tcBorders>
              <w:tl2br w:val="nil"/>
              <w:tr2bl w:val="nil"/>
            </w:tcBorders>
            <w:shd w:val="clear" w:color="auto" w:fill="auto"/>
            <w:tcMar>
              <w:left w:w="28" w:type="dxa"/>
              <w:right w:w="28" w:type="dxa"/>
            </w:tcMar>
            <w:vAlign w:val="center"/>
          </w:tcPr>
          <w:p w14:paraId="0D5847B8">
            <w:pPr>
              <w:keepNext w:val="0"/>
              <w:keepLines w:val="0"/>
              <w:pageBreakBefore w:val="0"/>
              <w:widowControl w:val="0"/>
              <w:tabs>
                <w:tab w:val="left" w:pos="277"/>
                <w:tab w:val="left" w:pos="600"/>
                <w:tab w:val="left" w:pos="780"/>
                <w:tab w:val="left" w:pos="2517"/>
              </w:tabs>
              <w:kinsoku/>
              <w:wordWrap/>
              <w:overflowPunct/>
              <w:topLinePunct w:val="0"/>
              <w:autoSpaceDE/>
              <w:autoSpaceDN/>
              <w:bidi w:val="0"/>
              <w:adjustRightInd w:val="0"/>
              <w:snapToGrid w:val="0"/>
              <w:spacing w:before="0"/>
              <w:jc w:val="center"/>
              <w:textAlignment w:val="auto"/>
              <w:rPr>
                <w:rFonts w:ascii="Times New Roman" w:hAnsi="Times New Roman" w:eastAsia="宋体" w:cs="Times New Roman"/>
                <w:color w:val="auto"/>
                <w:kern w:val="2"/>
                <w:sz w:val="21"/>
                <w:szCs w:val="22"/>
                <w:highlight w:val="none"/>
                <w:lang w:val="en-US" w:eastAsia="zh-CN" w:bidi="ar-SA"/>
              </w:rPr>
            </w:pPr>
            <w:r>
              <w:rPr>
                <w:rFonts w:ascii="Times New Roman" w:hAnsi="Times New Roman"/>
                <w:color w:val="auto"/>
                <w:highlight w:val="none"/>
              </w:rPr>
              <w:t>自产</w:t>
            </w:r>
          </w:p>
        </w:tc>
      </w:tr>
      <w:tr w14:paraId="01B8F9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5000" w:type="pct"/>
            <w:gridSpan w:val="8"/>
            <w:tcBorders>
              <w:tl2br w:val="nil"/>
              <w:tr2bl w:val="nil"/>
            </w:tcBorders>
            <w:shd w:val="clear" w:color="auto" w:fill="auto"/>
            <w:tcMar>
              <w:left w:w="28" w:type="dxa"/>
              <w:right w:w="28" w:type="dxa"/>
            </w:tcMar>
            <w:vAlign w:val="center"/>
          </w:tcPr>
          <w:p w14:paraId="0F5B3591">
            <w:pPr>
              <w:keepNext w:val="0"/>
              <w:keepLines w:val="0"/>
              <w:pageBreakBefore w:val="0"/>
              <w:widowControl w:val="0"/>
              <w:kinsoku/>
              <w:wordWrap/>
              <w:overflowPunct/>
              <w:topLinePunct w:val="0"/>
              <w:autoSpaceDE/>
              <w:autoSpaceDN/>
              <w:bidi w:val="0"/>
              <w:adjustRightInd w:val="0"/>
              <w:snapToGrid w:val="0"/>
              <w:jc w:val="both"/>
              <w:textAlignment w:val="auto"/>
              <w:rPr>
                <w:rFonts w:ascii="Times New Roman" w:hAnsi="Times New Roman"/>
                <w:b w:val="0"/>
                <w:bCs w:val="0"/>
                <w:color w:val="auto"/>
                <w:szCs w:val="21"/>
                <w:highlight w:val="none"/>
              </w:rPr>
            </w:pPr>
            <w:r>
              <w:rPr>
                <w:rFonts w:ascii="Times New Roman" w:hAnsi="Times New Roman"/>
                <w:b w:val="0"/>
                <w:bCs w:val="0"/>
                <w:color w:val="auto"/>
                <w:sz w:val="18"/>
                <w:szCs w:val="18"/>
                <w:highlight w:val="none"/>
              </w:rPr>
              <w:t>注：</w:t>
            </w:r>
            <w:r>
              <w:rPr>
                <w:rFonts w:hint="eastAsia" w:ascii="Times New Roman" w:hAnsi="Times New Roman"/>
                <w:b w:val="0"/>
                <w:bCs w:val="0"/>
                <w:color w:val="auto"/>
                <w:sz w:val="18"/>
                <w:szCs w:val="18"/>
                <w:highlight w:val="none"/>
                <w:lang w:val="en-US" w:eastAsia="zh-CN"/>
              </w:rPr>
              <w:t>①原环评设计的烘干加热炉（1000型号）变更为一套烘干加热炉（1400型低温炉+7500型高温炉），加热炉天然气年用量为3.6万立方；②</w:t>
            </w:r>
            <w:r>
              <w:rPr>
                <w:rFonts w:ascii="Times New Roman" w:hAnsi="Times New Roman"/>
                <w:b w:val="0"/>
                <w:bCs w:val="0"/>
                <w:color w:val="auto"/>
                <w:sz w:val="18"/>
                <w:szCs w:val="18"/>
                <w:highlight w:val="none"/>
              </w:rPr>
              <w:t>废气处理工艺优化，</w:t>
            </w:r>
            <w:r>
              <w:rPr>
                <w:rFonts w:hint="eastAsia" w:ascii="Times New Roman" w:hAnsi="Times New Roman"/>
                <w:b w:val="0"/>
                <w:bCs w:val="0"/>
                <w:color w:val="auto"/>
                <w:sz w:val="18"/>
                <w:szCs w:val="18"/>
                <w:highlight w:val="none"/>
                <w:lang w:eastAsia="zh-CN"/>
              </w:rPr>
              <w:t>2025年2月17日</w:t>
            </w:r>
            <w:r>
              <w:rPr>
                <w:rFonts w:ascii="Times New Roman" w:hAnsi="Times New Roman"/>
                <w:b w:val="0"/>
                <w:bCs w:val="0"/>
                <w:color w:val="auto"/>
                <w:sz w:val="18"/>
                <w:szCs w:val="18"/>
                <w:highlight w:val="none"/>
              </w:rPr>
              <w:t>《</w:t>
            </w:r>
            <w:r>
              <w:rPr>
                <w:rFonts w:hint="eastAsia" w:ascii="Times New Roman" w:hAnsi="Times New Roman"/>
                <w:b w:val="0"/>
                <w:bCs w:val="0"/>
                <w:color w:val="auto"/>
                <w:sz w:val="18"/>
                <w:szCs w:val="18"/>
                <w:highlight w:val="none"/>
              </w:rPr>
              <w:t>吉奥环朋科技（扬州）有限公司新建废气治理设施项目环境影响登记表</w:t>
            </w:r>
            <w:r>
              <w:rPr>
                <w:rFonts w:ascii="Times New Roman" w:hAnsi="Times New Roman"/>
                <w:b w:val="0"/>
                <w:bCs w:val="0"/>
                <w:color w:val="auto"/>
                <w:sz w:val="18"/>
                <w:szCs w:val="18"/>
                <w:highlight w:val="none"/>
              </w:rPr>
              <w:t>》</w:t>
            </w:r>
            <w:r>
              <w:rPr>
                <w:rFonts w:hint="eastAsia" w:ascii="Times New Roman" w:hAnsi="Times New Roman"/>
                <w:b w:val="0"/>
                <w:bCs w:val="0"/>
                <w:color w:val="auto"/>
                <w:sz w:val="18"/>
                <w:szCs w:val="18"/>
                <w:highlight w:val="none"/>
                <w:lang w:val="en-US" w:eastAsia="zh-CN"/>
              </w:rPr>
              <w:t>登记备案</w:t>
            </w:r>
            <w:r>
              <w:rPr>
                <w:rFonts w:ascii="Times New Roman" w:hAnsi="Times New Roman"/>
                <w:b w:val="0"/>
                <w:bCs w:val="0"/>
                <w:color w:val="auto"/>
                <w:sz w:val="18"/>
                <w:szCs w:val="18"/>
                <w:highlight w:val="none"/>
              </w:rPr>
              <w:t>，</w:t>
            </w:r>
            <w:r>
              <w:rPr>
                <w:rFonts w:hint="eastAsia" w:ascii="Times New Roman" w:hAnsi="Times New Roman"/>
                <w:b w:val="0"/>
                <w:bCs w:val="0"/>
                <w:color w:val="auto"/>
                <w:sz w:val="18"/>
                <w:szCs w:val="18"/>
                <w:highlight w:val="none"/>
              </w:rPr>
              <w:t>原环评“二级脉冲除尘+三室RTO+三级碱液喷淋”变更为“降尘+旋风葫芦+急冷塔+二燃室+冷凝器+脉冲除尘器+二级碱液喷淋塔+除雾塔+RCO+脉冲除尘器”，</w:t>
            </w:r>
            <w:r>
              <w:rPr>
                <w:rFonts w:hint="eastAsia" w:ascii="Times New Roman" w:hAnsi="Times New Roman"/>
                <w:b w:val="0"/>
                <w:bCs w:val="0"/>
                <w:color w:val="auto"/>
                <w:sz w:val="18"/>
                <w:szCs w:val="18"/>
                <w:highlight w:val="none"/>
                <w:lang w:eastAsia="zh-CN"/>
              </w:rPr>
              <w:t>二燃室</w:t>
            </w:r>
            <w:r>
              <w:rPr>
                <w:rFonts w:hint="eastAsia" w:ascii="Times New Roman" w:hAnsi="Times New Roman"/>
                <w:b w:val="0"/>
                <w:bCs w:val="0"/>
                <w:color w:val="auto"/>
                <w:sz w:val="18"/>
                <w:szCs w:val="18"/>
                <w:highlight w:val="none"/>
              </w:rPr>
              <w:t>天然气用量变大，RCO为电加热</w:t>
            </w:r>
            <w:r>
              <w:rPr>
                <w:rFonts w:ascii="Times New Roman" w:hAnsi="Times New Roman"/>
                <w:b w:val="0"/>
                <w:bCs w:val="0"/>
                <w:color w:val="auto"/>
                <w:sz w:val="18"/>
                <w:szCs w:val="18"/>
                <w:highlight w:val="none"/>
              </w:rPr>
              <w:t>，</w:t>
            </w:r>
            <w:r>
              <w:rPr>
                <w:rFonts w:hint="eastAsia" w:ascii="Times New Roman" w:hAnsi="Times New Roman"/>
                <w:b w:val="0"/>
                <w:bCs w:val="0"/>
                <w:color w:val="auto"/>
                <w:sz w:val="18"/>
                <w:szCs w:val="18"/>
                <w:highlight w:val="none"/>
              </w:rPr>
              <w:t>天然气年用量为</w:t>
            </w:r>
            <w:r>
              <w:rPr>
                <w:rFonts w:hint="eastAsia" w:ascii="Times New Roman" w:hAnsi="Times New Roman"/>
                <w:b w:val="0"/>
                <w:bCs w:val="0"/>
                <w:color w:val="auto"/>
                <w:sz w:val="18"/>
                <w:szCs w:val="18"/>
                <w:highlight w:val="none"/>
                <w:lang w:val="en-US" w:eastAsia="zh-CN"/>
              </w:rPr>
              <w:t>1.74</w:t>
            </w:r>
            <w:r>
              <w:rPr>
                <w:rFonts w:ascii="Times New Roman" w:hAnsi="Times New Roman"/>
                <w:b w:val="0"/>
                <w:bCs w:val="0"/>
                <w:color w:val="auto"/>
                <w:sz w:val="18"/>
                <w:szCs w:val="18"/>
                <w:highlight w:val="none"/>
              </w:rPr>
              <w:t>万m</w:t>
            </w:r>
            <w:r>
              <w:rPr>
                <w:rFonts w:ascii="Times New Roman" w:hAnsi="Times New Roman"/>
                <w:b w:val="0"/>
                <w:bCs w:val="0"/>
                <w:color w:val="auto"/>
                <w:sz w:val="18"/>
                <w:szCs w:val="18"/>
                <w:highlight w:val="none"/>
                <w:vertAlign w:val="superscript"/>
              </w:rPr>
              <w:t>3</w:t>
            </w:r>
            <w:r>
              <w:rPr>
                <w:rFonts w:ascii="Times New Roman" w:hAnsi="Times New Roman"/>
                <w:b w:val="0"/>
                <w:bCs w:val="0"/>
                <w:color w:val="auto"/>
                <w:sz w:val="18"/>
                <w:szCs w:val="18"/>
                <w:highlight w:val="none"/>
              </w:rPr>
              <w:t>。</w:t>
            </w:r>
          </w:p>
        </w:tc>
      </w:tr>
    </w:tbl>
    <w:p w14:paraId="35A1A578">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12" w:name="_Toc31882"/>
      <w:r>
        <w:rPr>
          <w:rFonts w:hint="default" w:ascii="Times New Roman" w:hAnsi="Times New Roman" w:cs="Times New Roman" w:eastAsiaTheme="minorEastAsia"/>
          <w:b/>
          <w:bCs/>
          <w:color w:val="auto"/>
          <w:sz w:val="28"/>
          <w:szCs w:val="32"/>
        </w:rPr>
        <w:t>3.3生产设备</w:t>
      </w:r>
      <w:bookmarkEnd w:id="11"/>
      <w:bookmarkEnd w:id="12"/>
    </w:p>
    <w:p w14:paraId="3DACFA92">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color w:val="auto"/>
          <w:sz w:val="24"/>
        </w:rPr>
      </w:pPr>
      <w:r>
        <w:rPr>
          <w:rFonts w:hint="default" w:ascii="Times New Roman" w:hAnsi="Times New Roman" w:cs="Times New Roman"/>
          <w:color w:val="auto"/>
          <w:sz w:val="24"/>
          <w:szCs w:val="24"/>
          <w:lang w:eastAsia="zh-CN" w:bidi="ar"/>
        </w:rPr>
        <w:t>吉奥环朋科技（扬州）有限公司年回收新能源动力锂电池3万吨项目</w:t>
      </w:r>
      <w:r>
        <w:rPr>
          <w:rFonts w:hint="default" w:ascii="Times New Roman" w:hAnsi="Times New Roman" w:cs="Times New Roman" w:eastAsiaTheme="minorEastAsia"/>
          <w:bCs/>
          <w:color w:val="auto"/>
          <w:sz w:val="24"/>
          <w:szCs w:val="28"/>
        </w:rPr>
        <w:t>在实际建设过程中，生产设备的种类、数量变动情况详见下表。</w:t>
      </w:r>
    </w:p>
    <w:p w14:paraId="1A839D5C">
      <w:pPr>
        <w:pageBreakBefore w:val="0"/>
        <w:numPr>
          <w:ilvl w:val="0"/>
          <w:numId w:val="0"/>
        </w:numPr>
        <w:kinsoku/>
        <w:overflowPunct/>
        <w:topLinePunct w:val="0"/>
        <w:bidi w:val="0"/>
        <w:snapToGrid w:val="0"/>
        <w:ind w:left="0" w:leftChars="0" w:firstLine="0" w:firstLineChars="0"/>
        <w:jc w:val="center"/>
        <w:rPr>
          <w:rFonts w:hint="default" w:ascii="Times New Roman" w:hAnsi="Times New Roman" w:cs="Times New Roman"/>
          <w:b/>
          <w:color w:val="auto"/>
        </w:rPr>
      </w:pPr>
      <w:bookmarkStart w:id="13" w:name="_Hlk90917096"/>
      <w:r>
        <w:rPr>
          <w:rFonts w:hint="default" w:ascii="Times New Roman" w:hAnsi="Times New Roman" w:eastAsia="宋体" w:cs="Times New Roman"/>
          <w:b/>
          <w:color w:val="auto"/>
          <w:kern w:val="2"/>
          <w:sz w:val="21"/>
          <w:szCs w:val="22"/>
          <w:lang w:val="en-US" w:eastAsia="zh-CN" w:bidi="ar-SA"/>
        </w:rPr>
        <w:t>表3.</w:t>
      </w:r>
      <w:r>
        <w:rPr>
          <w:rFonts w:hint="eastAsia" w:ascii="Times New Roman" w:hAnsi="Times New Roman" w:cs="Times New Roman"/>
          <w:b/>
          <w:color w:val="auto"/>
          <w:kern w:val="2"/>
          <w:sz w:val="21"/>
          <w:szCs w:val="22"/>
          <w:lang w:val="en-US" w:eastAsia="zh-CN" w:bidi="ar-SA"/>
        </w:rPr>
        <w:t>3-1</w:t>
      </w:r>
      <w:r>
        <w:rPr>
          <w:rFonts w:hint="default" w:ascii="Times New Roman" w:hAnsi="Times New Roman" w:cs="Times New Roman"/>
          <w:b/>
          <w:color w:val="auto"/>
        </w:rPr>
        <w:t>企业主要</w:t>
      </w:r>
      <w:r>
        <w:rPr>
          <w:rFonts w:hint="default" w:ascii="Times New Roman" w:hAnsi="Times New Roman" w:cs="Times New Roman"/>
          <w:b/>
          <w:color w:val="auto"/>
          <w:lang w:val="en-US" w:eastAsia="zh-CN"/>
        </w:rPr>
        <w:t>生产设施</w:t>
      </w:r>
      <w:r>
        <w:rPr>
          <w:rFonts w:hint="default" w:ascii="Times New Roman" w:hAnsi="Times New Roman" w:cs="Times New Roman"/>
          <w:b/>
          <w:color w:val="auto"/>
        </w:rPr>
        <w:t>一览表</w:t>
      </w:r>
    </w:p>
    <w:bookmarkEnd w:id="13"/>
    <w:tbl>
      <w:tblPr>
        <w:tblStyle w:val="2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442"/>
        <w:gridCol w:w="606"/>
        <w:gridCol w:w="1224"/>
        <w:gridCol w:w="1347"/>
        <w:gridCol w:w="682"/>
        <w:gridCol w:w="1445"/>
        <w:gridCol w:w="1337"/>
        <w:gridCol w:w="763"/>
        <w:gridCol w:w="670"/>
      </w:tblGrid>
      <w:tr w14:paraId="07B13C3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39" w:hRule="atLeast"/>
          <w:tblHeader/>
          <w:jc w:val="center"/>
        </w:trPr>
        <w:tc>
          <w:tcPr>
            <w:tcW w:w="442" w:type="dxa"/>
            <w:vMerge w:val="restart"/>
            <w:vAlign w:val="center"/>
          </w:tcPr>
          <w:p w14:paraId="2F9B721B">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序号</w:t>
            </w:r>
          </w:p>
        </w:tc>
        <w:tc>
          <w:tcPr>
            <w:tcW w:w="606" w:type="dxa"/>
            <w:vMerge w:val="restart"/>
            <w:vAlign w:val="center"/>
          </w:tcPr>
          <w:p w14:paraId="253682D0">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rPr>
            </w:pPr>
            <w:r>
              <w:rPr>
                <w:rFonts w:hint="default" w:ascii="Times New Roman" w:hAnsi="Times New Roman" w:cs="Times New Roman"/>
                <w:b/>
                <w:bCs/>
                <w:color w:val="auto"/>
                <w:kern w:val="2"/>
                <w:sz w:val="21"/>
                <w:szCs w:val="21"/>
                <w:lang w:val="en-US" w:eastAsia="zh-CN"/>
              </w:rPr>
              <w:t>生产线</w:t>
            </w:r>
          </w:p>
        </w:tc>
        <w:tc>
          <w:tcPr>
            <w:tcW w:w="3253" w:type="dxa"/>
            <w:gridSpan w:val="3"/>
            <w:vAlign w:val="center"/>
          </w:tcPr>
          <w:p w14:paraId="27AE810A">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eastAsia="zh-CN"/>
              </w:rPr>
            </w:pPr>
            <w:r>
              <w:rPr>
                <w:rFonts w:hint="default" w:ascii="Times New Roman" w:hAnsi="Times New Roman" w:cs="Times New Roman"/>
                <w:b/>
                <w:bCs/>
                <w:color w:val="auto"/>
                <w:kern w:val="2"/>
                <w:sz w:val="21"/>
                <w:szCs w:val="21"/>
                <w:lang w:val="en-US" w:eastAsia="zh-CN"/>
              </w:rPr>
              <w:t>环评设计</w:t>
            </w:r>
          </w:p>
        </w:tc>
        <w:tc>
          <w:tcPr>
            <w:tcW w:w="3545" w:type="dxa"/>
            <w:gridSpan w:val="3"/>
            <w:vAlign w:val="center"/>
          </w:tcPr>
          <w:p w14:paraId="1A8E3A85">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rPr>
            </w:pPr>
            <w:r>
              <w:rPr>
                <w:rFonts w:hint="default" w:ascii="Times New Roman" w:hAnsi="Times New Roman" w:cs="Times New Roman"/>
                <w:b/>
                <w:bCs/>
                <w:color w:val="auto"/>
                <w:kern w:val="2"/>
                <w:sz w:val="21"/>
                <w:szCs w:val="21"/>
                <w:lang w:val="en-US" w:eastAsia="zh-CN"/>
              </w:rPr>
              <w:t>实际</w:t>
            </w:r>
            <w:r>
              <w:rPr>
                <w:rFonts w:hint="eastAsia" w:ascii="Times New Roman" w:hAnsi="Times New Roman" w:cs="Times New Roman"/>
                <w:b/>
                <w:bCs/>
                <w:color w:val="auto"/>
                <w:kern w:val="2"/>
                <w:sz w:val="21"/>
                <w:szCs w:val="21"/>
                <w:lang w:val="en-US" w:eastAsia="zh-CN"/>
              </w:rPr>
              <w:t>建设情况</w:t>
            </w:r>
          </w:p>
        </w:tc>
        <w:tc>
          <w:tcPr>
            <w:tcW w:w="670" w:type="dxa"/>
            <w:vMerge w:val="restart"/>
            <w:vAlign w:val="center"/>
          </w:tcPr>
          <w:p w14:paraId="665D589A">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变化量</w:t>
            </w:r>
          </w:p>
        </w:tc>
      </w:tr>
      <w:tr w14:paraId="4E2BFFD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39" w:hRule="atLeast"/>
          <w:tblHeader/>
          <w:jc w:val="center"/>
        </w:trPr>
        <w:tc>
          <w:tcPr>
            <w:tcW w:w="442" w:type="dxa"/>
            <w:vMerge w:val="continue"/>
            <w:vAlign w:val="center"/>
          </w:tcPr>
          <w:p w14:paraId="61C0FA7A">
            <w:pPr>
              <w:pageBreakBefore w:val="0"/>
              <w:kinsoku/>
              <w:overflowPunct/>
              <w:topLinePunct w:val="0"/>
              <w:bidi w:val="0"/>
              <w:adjustRightInd w:val="0"/>
              <w:snapToGrid w:val="0"/>
              <w:jc w:val="center"/>
              <w:rPr>
                <w:color w:val="auto"/>
              </w:rPr>
            </w:pPr>
          </w:p>
        </w:tc>
        <w:tc>
          <w:tcPr>
            <w:tcW w:w="606" w:type="dxa"/>
            <w:vMerge w:val="continue"/>
            <w:vAlign w:val="center"/>
          </w:tcPr>
          <w:p w14:paraId="4B3A1980">
            <w:pPr>
              <w:pageBreakBefore w:val="0"/>
              <w:kinsoku/>
              <w:overflowPunct/>
              <w:topLinePunct w:val="0"/>
              <w:bidi w:val="0"/>
              <w:adjustRightInd w:val="0"/>
              <w:snapToGrid w:val="0"/>
              <w:jc w:val="center"/>
              <w:rPr>
                <w:color w:val="auto"/>
              </w:rPr>
            </w:pPr>
          </w:p>
        </w:tc>
        <w:tc>
          <w:tcPr>
            <w:tcW w:w="1224" w:type="dxa"/>
            <w:shd w:val="clear" w:color="auto" w:fill="auto"/>
            <w:vAlign w:val="center"/>
          </w:tcPr>
          <w:p w14:paraId="78DE08D7">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设备名称*</w:t>
            </w:r>
          </w:p>
        </w:tc>
        <w:tc>
          <w:tcPr>
            <w:tcW w:w="1347" w:type="dxa"/>
            <w:shd w:val="clear" w:color="auto" w:fill="auto"/>
            <w:vAlign w:val="center"/>
          </w:tcPr>
          <w:p w14:paraId="39280DE1">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主要技术规格/型号</w:t>
            </w:r>
          </w:p>
        </w:tc>
        <w:tc>
          <w:tcPr>
            <w:tcW w:w="682" w:type="dxa"/>
            <w:shd w:val="clear" w:color="auto" w:fill="auto"/>
            <w:vAlign w:val="center"/>
          </w:tcPr>
          <w:p w14:paraId="05807162">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数量</w:t>
            </w:r>
            <w:r>
              <w:rPr>
                <w:rFonts w:hint="default" w:ascii="Times New Roman" w:hAnsi="Times New Roman" w:cs="Times New Roman"/>
                <w:b/>
                <w:bCs/>
                <w:color w:val="auto"/>
                <w:kern w:val="2"/>
                <w:sz w:val="21"/>
                <w:szCs w:val="21"/>
                <w:lang w:eastAsia="zh-CN"/>
              </w:rPr>
              <w:t>（</w:t>
            </w:r>
            <w:r>
              <w:rPr>
                <w:rFonts w:hint="default" w:ascii="Times New Roman" w:hAnsi="Times New Roman" w:cs="Times New Roman"/>
                <w:b/>
                <w:bCs/>
                <w:color w:val="auto"/>
                <w:kern w:val="2"/>
                <w:sz w:val="21"/>
                <w:szCs w:val="21"/>
                <w:lang w:val="en-US" w:eastAsia="zh-CN"/>
              </w:rPr>
              <w:t>台/套</w:t>
            </w:r>
            <w:r>
              <w:rPr>
                <w:rFonts w:hint="default" w:ascii="Times New Roman" w:hAnsi="Times New Roman" w:cs="Times New Roman"/>
                <w:b/>
                <w:bCs/>
                <w:color w:val="auto"/>
                <w:kern w:val="2"/>
                <w:sz w:val="21"/>
                <w:szCs w:val="21"/>
                <w:lang w:eastAsia="zh-CN"/>
              </w:rPr>
              <w:t>）</w:t>
            </w:r>
          </w:p>
        </w:tc>
        <w:tc>
          <w:tcPr>
            <w:tcW w:w="1445" w:type="dxa"/>
            <w:shd w:val="clear" w:color="auto" w:fill="auto"/>
            <w:vAlign w:val="center"/>
          </w:tcPr>
          <w:p w14:paraId="586E6468">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设备名称*</w:t>
            </w:r>
          </w:p>
        </w:tc>
        <w:tc>
          <w:tcPr>
            <w:tcW w:w="1337" w:type="dxa"/>
            <w:shd w:val="clear" w:color="auto" w:fill="auto"/>
            <w:vAlign w:val="center"/>
          </w:tcPr>
          <w:p w14:paraId="07896A72">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主要技术规格/型号</w:t>
            </w:r>
          </w:p>
        </w:tc>
        <w:tc>
          <w:tcPr>
            <w:tcW w:w="763" w:type="dxa"/>
            <w:vAlign w:val="center"/>
          </w:tcPr>
          <w:p w14:paraId="4F4A23F0">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lang w:val="en-US" w:eastAsia="zh-CN"/>
              </w:rPr>
              <w:t>数量（台/套）</w:t>
            </w:r>
          </w:p>
        </w:tc>
        <w:tc>
          <w:tcPr>
            <w:tcW w:w="670" w:type="dxa"/>
            <w:vMerge w:val="continue"/>
            <w:vAlign w:val="center"/>
          </w:tcPr>
          <w:p w14:paraId="367E6E68">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p>
        </w:tc>
      </w:tr>
      <w:tr w14:paraId="2A1F9E0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8E6E735">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A</w:t>
            </w:r>
          </w:p>
        </w:tc>
        <w:tc>
          <w:tcPr>
            <w:tcW w:w="606" w:type="dxa"/>
            <w:vMerge w:val="restart"/>
            <w:vAlign w:val="center"/>
          </w:tcPr>
          <w:p w14:paraId="758902CF">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动力锂电池梯次组装线</w:t>
            </w:r>
          </w:p>
        </w:tc>
        <w:tc>
          <w:tcPr>
            <w:tcW w:w="7468" w:type="dxa"/>
            <w:gridSpan w:val="7"/>
            <w:vAlign w:val="center"/>
          </w:tcPr>
          <w:p w14:paraId="7CC8E61D">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溯源设备</w:t>
            </w:r>
          </w:p>
        </w:tc>
      </w:tr>
      <w:tr w14:paraId="533407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B4BB92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606" w:type="dxa"/>
            <w:vMerge w:val="continue"/>
            <w:vAlign w:val="center"/>
          </w:tcPr>
          <w:p w14:paraId="614D28A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3DE508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扫码机</w:t>
            </w:r>
          </w:p>
        </w:tc>
        <w:tc>
          <w:tcPr>
            <w:tcW w:w="1347" w:type="dxa"/>
            <w:vAlign w:val="center"/>
          </w:tcPr>
          <w:p w14:paraId="1D7F3D4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3A290D6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3814C34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扫码机</w:t>
            </w:r>
          </w:p>
        </w:tc>
        <w:tc>
          <w:tcPr>
            <w:tcW w:w="1337" w:type="dxa"/>
            <w:shd w:val="clear" w:color="auto" w:fill="auto"/>
            <w:vAlign w:val="center"/>
          </w:tcPr>
          <w:p w14:paraId="79FC61F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14EA048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30AB9FB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r>
      <w:tr w14:paraId="06A2E49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B8D315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606" w:type="dxa"/>
            <w:vMerge w:val="continue"/>
            <w:vAlign w:val="center"/>
          </w:tcPr>
          <w:p w14:paraId="2AED377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CA7493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补码机</w:t>
            </w:r>
          </w:p>
        </w:tc>
        <w:tc>
          <w:tcPr>
            <w:tcW w:w="1347" w:type="dxa"/>
            <w:vAlign w:val="center"/>
          </w:tcPr>
          <w:p w14:paraId="7321EFC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708FE1A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1EEDC8F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补码机</w:t>
            </w:r>
          </w:p>
        </w:tc>
        <w:tc>
          <w:tcPr>
            <w:tcW w:w="1337" w:type="dxa"/>
            <w:shd w:val="clear" w:color="auto" w:fill="auto"/>
            <w:vAlign w:val="center"/>
          </w:tcPr>
          <w:p w14:paraId="43F70BA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375D980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613ACF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3A3D27F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37BA34F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606" w:type="dxa"/>
            <w:vMerge w:val="continue"/>
            <w:vAlign w:val="center"/>
          </w:tcPr>
          <w:p w14:paraId="235F5A0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5E7683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数据采集系统</w:t>
            </w:r>
          </w:p>
        </w:tc>
        <w:tc>
          <w:tcPr>
            <w:tcW w:w="1347" w:type="dxa"/>
            <w:vAlign w:val="center"/>
          </w:tcPr>
          <w:p w14:paraId="6FED5A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5A9FD53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0387B1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数据采集系统</w:t>
            </w:r>
          </w:p>
        </w:tc>
        <w:tc>
          <w:tcPr>
            <w:tcW w:w="1337" w:type="dxa"/>
            <w:shd w:val="clear" w:color="auto" w:fill="auto"/>
            <w:vAlign w:val="center"/>
          </w:tcPr>
          <w:p w14:paraId="242B529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373046E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FABC4B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518253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E6C6D5D">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B</w:t>
            </w:r>
          </w:p>
        </w:tc>
        <w:tc>
          <w:tcPr>
            <w:tcW w:w="606" w:type="dxa"/>
            <w:vMerge w:val="continue"/>
            <w:vAlign w:val="center"/>
          </w:tcPr>
          <w:p w14:paraId="73462EBC">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p>
        </w:tc>
        <w:tc>
          <w:tcPr>
            <w:tcW w:w="7468" w:type="dxa"/>
            <w:gridSpan w:val="7"/>
            <w:vAlign w:val="center"/>
          </w:tcPr>
          <w:p w14:paraId="1E8C04C0">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拆卸设备</w:t>
            </w:r>
          </w:p>
        </w:tc>
      </w:tr>
      <w:tr w14:paraId="68FA377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4A51FF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606" w:type="dxa"/>
            <w:vMerge w:val="continue"/>
            <w:vAlign w:val="center"/>
          </w:tcPr>
          <w:p w14:paraId="531DA09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8B1A4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滚筒线</w:t>
            </w:r>
          </w:p>
        </w:tc>
        <w:tc>
          <w:tcPr>
            <w:tcW w:w="1347" w:type="dxa"/>
            <w:vAlign w:val="center"/>
          </w:tcPr>
          <w:p w14:paraId="1FC77C9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宽度1.5米</w:t>
            </w:r>
          </w:p>
        </w:tc>
        <w:tc>
          <w:tcPr>
            <w:tcW w:w="682" w:type="dxa"/>
            <w:vAlign w:val="center"/>
          </w:tcPr>
          <w:p w14:paraId="31BC9FD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4CFFC64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滚筒线</w:t>
            </w:r>
          </w:p>
        </w:tc>
        <w:tc>
          <w:tcPr>
            <w:tcW w:w="1337" w:type="dxa"/>
            <w:shd w:val="clear" w:color="auto" w:fill="auto"/>
            <w:vAlign w:val="center"/>
          </w:tcPr>
          <w:p w14:paraId="591D5A8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宽度1.5米</w:t>
            </w:r>
          </w:p>
        </w:tc>
        <w:tc>
          <w:tcPr>
            <w:tcW w:w="763" w:type="dxa"/>
            <w:shd w:val="clear" w:color="auto" w:fill="auto"/>
            <w:vAlign w:val="center"/>
          </w:tcPr>
          <w:p w14:paraId="20C4591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05599E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08E07D2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3F7D390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606" w:type="dxa"/>
            <w:vMerge w:val="continue"/>
            <w:vAlign w:val="center"/>
          </w:tcPr>
          <w:p w14:paraId="22088C1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2BD310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风柜（带除尘）</w:t>
            </w:r>
          </w:p>
        </w:tc>
        <w:tc>
          <w:tcPr>
            <w:tcW w:w="1347" w:type="dxa"/>
            <w:vAlign w:val="center"/>
          </w:tcPr>
          <w:p w14:paraId="39B5CA3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50B42FE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C7D9C3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风柜（带除尘）</w:t>
            </w:r>
          </w:p>
        </w:tc>
        <w:tc>
          <w:tcPr>
            <w:tcW w:w="1337" w:type="dxa"/>
            <w:shd w:val="clear" w:color="auto" w:fill="auto"/>
            <w:vAlign w:val="center"/>
          </w:tcPr>
          <w:p w14:paraId="42742A5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7BD8005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F2E90B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57E6D4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ED21BD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606" w:type="dxa"/>
            <w:vMerge w:val="continue"/>
            <w:vAlign w:val="center"/>
          </w:tcPr>
          <w:p w14:paraId="62439AF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515BF2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AGV小车</w:t>
            </w:r>
          </w:p>
        </w:tc>
        <w:tc>
          <w:tcPr>
            <w:tcW w:w="1347" w:type="dxa"/>
            <w:vAlign w:val="center"/>
          </w:tcPr>
          <w:p w14:paraId="32D4187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载重1吨</w:t>
            </w:r>
          </w:p>
        </w:tc>
        <w:tc>
          <w:tcPr>
            <w:tcW w:w="682" w:type="dxa"/>
            <w:vAlign w:val="center"/>
          </w:tcPr>
          <w:p w14:paraId="4B3F0EC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27DF7CE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AGV小车</w:t>
            </w:r>
          </w:p>
        </w:tc>
        <w:tc>
          <w:tcPr>
            <w:tcW w:w="1337" w:type="dxa"/>
            <w:shd w:val="clear" w:color="auto" w:fill="auto"/>
            <w:vAlign w:val="center"/>
          </w:tcPr>
          <w:p w14:paraId="0C9B638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载重1吨</w:t>
            </w:r>
          </w:p>
        </w:tc>
        <w:tc>
          <w:tcPr>
            <w:tcW w:w="763" w:type="dxa"/>
            <w:shd w:val="clear" w:color="auto" w:fill="auto"/>
            <w:vAlign w:val="center"/>
          </w:tcPr>
          <w:p w14:paraId="663DB95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51BB164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3F9A53B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6BDC00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w:t>
            </w:r>
          </w:p>
        </w:tc>
        <w:tc>
          <w:tcPr>
            <w:tcW w:w="606" w:type="dxa"/>
            <w:vMerge w:val="continue"/>
            <w:vAlign w:val="center"/>
          </w:tcPr>
          <w:p w14:paraId="7B28100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167AB4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输送小车</w:t>
            </w:r>
          </w:p>
        </w:tc>
        <w:tc>
          <w:tcPr>
            <w:tcW w:w="1347" w:type="dxa"/>
            <w:vAlign w:val="center"/>
          </w:tcPr>
          <w:p w14:paraId="2DB455D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0253C61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w:t>
            </w:r>
          </w:p>
        </w:tc>
        <w:tc>
          <w:tcPr>
            <w:tcW w:w="1445" w:type="dxa"/>
            <w:shd w:val="clear" w:color="auto" w:fill="auto"/>
            <w:vAlign w:val="center"/>
          </w:tcPr>
          <w:p w14:paraId="670FB17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输送小车</w:t>
            </w:r>
          </w:p>
        </w:tc>
        <w:tc>
          <w:tcPr>
            <w:tcW w:w="1337" w:type="dxa"/>
            <w:shd w:val="clear" w:color="auto" w:fill="auto"/>
            <w:vAlign w:val="center"/>
          </w:tcPr>
          <w:p w14:paraId="193CCC6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1EF0879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6</w:t>
            </w:r>
          </w:p>
        </w:tc>
        <w:tc>
          <w:tcPr>
            <w:tcW w:w="670" w:type="dxa"/>
            <w:shd w:val="clear" w:color="auto" w:fill="auto"/>
            <w:vAlign w:val="center"/>
          </w:tcPr>
          <w:p w14:paraId="07C3A63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57CFBC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E22F5C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w:t>
            </w:r>
          </w:p>
        </w:tc>
        <w:tc>
          <w:tcPr>
            <w:tcW w:w="606" w:type="dxa"/>
            <w:vMerge w:val="continue"/>
            <w:vAlign w:val="center"/>
          </w:tcPr>
          <w:p w14:paraId="2E9A1F8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8377C2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工装台</w:t>
            </w:r>
          </w:p>
        </w:tc>
        <w:tc>
          <w:tcPr>
            <w:tcW w:w="1347" w:type="dxa"/>
            <w:vAlign w:val="center"/>
          </w:tcPr>
          <w:p w14:paraId="3045345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1A15C36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3AA1EA8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工装台</w:t>
            </w:r>
          </w:p>
        </w:tc>
        <w:tc>
          <w:tcPr>
            <w:tcW w:w="1337" w:type="dxa"/>
            <w:shd w:val="clear" w:color="auto" w:fill="auto"/>
            <w:vAlign w:val="center"/>
          </w:tcPr>
          <w:p w14:paraId="35CB1D2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71CA2F0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w:t>
            </w:r>
          </w:p>
        </w:tc>
        <w:tc>
          <w:tcPr>
            <w:tcW w:w="670" w:type="dxa"/>
            <w:shd w:val="clear" w:color="auto" w:fill="auto"/>
            <w:vAlign w:val="center"/>
          </w:tcPr>
          <w:p w14:paraId="0D09F11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5E830EF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1CE04F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w:t>
            </w:r>
          </w:p>
        </w:tc>
        <w:tc>
          <w:tcPr>
            <w:tcW w:w="606" w:type="dxa"/>
            <w:vMerge w:val="continue"/>
            <w:vAlign w:val="center"/>
          </w:tcPr>
          <w:p w14:paraId="33B3239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151921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机械手</w:t>
            </w:r>
          </w:p>
        </w:tc>
        <w:tc>
          <w:tcPr>
            <w:tcW w:w="1347" w:type="dxa"/>
            <w:vAlign w:val="center"/>
          </w:tcPr>
          <w:p w14:paraId="7244CC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5DB1901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02A6A37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机械手</w:t>
            </w:r>
          </w:p>
        </w:tc>
        <w:tc>
          <w:tcPr>
            <w:tcW w:w="1337" w:type="dxa"/>
            <w:shd w:val="clear" w:color="auto" w:fill="auto"/>
            <w:vAlign w:val="center"/>
          </w:tcPr>
          <w:p w14:paraId="6A531C8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299CC52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w:t>
            </w:r>
          </w:p>
        </w:tc>
        <w:tc>
          <w:tcPr>
            <w:tcW w:w="670" w:type="dxa"/>
            <w:shd w:val="clear" w:color="auto" w:fill="auto"/>
            <w:vAlign w:val="center"/>
          </w:tcPr>
          <w:p w14:paraId="09ACD19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2C1F8C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06E71A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7</w:t>
            </w:r>
          </w:p>
        </w:tc>
        <w:tc>
          <w:tcPr>
            <w:tcW w:w="606" w:type="dxa"/>
            <w:vMerge w:val="continue"/>
            <w:vAlign w:val="center"/>
          </w:tcPr>
          <w:p w14:paraId="5BA052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60403A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悬臂吊</w:t>
            </w:r>
          </w:p>
        </w:tc>
        <w:tc>
          <w:tcPr>
            <w:tcW w:w="1347" w:type="dxa"/>
            <w:vAlign w:val="center"/>
          </w:tcPr>
          <w:p w14:paraId="0443966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47E242A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01214C3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悬臂吊</w:t>
            </w:r>
          </w:p>
        </w:tc>
        <w:tc>
          <w:tcPr>
            <w:tcW w:w="1337" w:type="dxa"/>
            <w:shd w:val="clear" w:color="auto" w:fill="auto"/>
            <w:vAlign w:val="center"/>
          </w:tcPr>
          <w:p w14:paraId="42B7141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4EDC836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w:t>
            </w:r>
          </w:p>
        </w:tc>
        <w:tc>
          <w:tcPr>
            <w:tcW w:w="670" w:type="dxa"/>
            <w:shd w:val="clear" w:color="auto" w:fill="auto"/>
            <w:vAlign w:val="center"/>
          </w:tcPr>
          <w:p w14:paraId="7F2C090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9A8D9F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E55F0C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8</w:t>
            </w:r>
          </w:p>
        </w:tc>
        <w:tc>
          <w:tcPr>
            <w:tcW w:w="606" w:type="dxa"/>
            <w:vMerge w:val="continue"/>
            <w:vAlign w:val="center"/>
          </w:tcPr>
          <w:p w14:paraId="0CF9A77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101017B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龙门吊</w:t>
            </w:r>
          </w:p>
        </w:tc>
        <w:tc>
          <w:tcPr>
            <w:tcW w:w="1347" w:type="dxa"/>
            <w:vAlign w:val="center"/>
          </w:tcPr>
          <w:p w14:paraId="7198BF0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10t</w:t>
            </w:r>
          </w:p>
        </w:tc>
        <w:tc>
          <w:tcPr>
            <w:tcW w:w="682" w:type="dxa"/>
            <w:vAlign w:val="center"/>
          </w:tcPr>
          <w:p w14:paraId="19BA391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605522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龙门吊</w:t>
            </w:r>
          </w:p>
        </w:tc>
        <w:tc>
          <w:tcPr>
            <w:tcW w:w="1337" w:type="dxa"/>
            <w:shd w:val="clear" w:color="auto" w:fill="auto"/>
            <w:vAlign w:val="center"/>
          </w:tcPr>
          <w:p w14:paraId="6F8D057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10t</w:t>
            </w:r>
          </w:p>
        </w:tc>
        <w:tc>
          <w:tcPr>
            <w:tcW w:w="763" w:type="dxa"/>
            <w:shd w:val="clear" w:color="auto" w:fill="auto"/>
            <w:vAlign w:val="center"/>
          </w:tcPr>
          <w:p w14:paraId="0D0E56D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661474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2D7D636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3AC44DB">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C</w:t>
            </w:r>
          </w:p>
        </w:tc>
        <w:tc>
          <w:tcPr>
            <w:tcW w:w="606" w:type="dxa"/>
            <w:vMerge w:val="continue"/>
            <w:vAlign w:val="center"/>
          </w:tcPr>
          <w:p w14:paraId="0ACC5B08">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p>
        </w:tc>
        <w:tc>
          <w:tcPr>
            <w:tcW w:w="7468" w:type="dxa"/>
            <w:gridSpan w:val="7"/>
            <w:vAlign w:val="center"/>
          </w:tcPr>
          <w:p w14:paraId="662F5784">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检测设备</w:t>
            </w:r>
          </w:p>
        </w:tc>
      </w:tr>
      <w:tr w14:paraId="78651E7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325A07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606" w:type="dxa"/>
            <w:vMerge w:val="continue"/>
            <w:vAlign w:val="center"/>
          </w:tcPr>
          <w:p w14:paraId="3EC3BC4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B530CF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电阻负载放电仪</w:t>
            </w:r>
          </w:p>
        </w:tc>
        <w:tc>
          <w:tcPr>
            <w:tcW w:w="1347" w:type="dxa"/>
            <w:vAlign w:val="center"/>
          </w:tcPr>
          <w:p w14:paraId="04E2D0C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386EB55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31D0B68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电阻负载放电仪</w:t>
            </w:r>
          </w:p>
        </w:tc>
        <w:tc>
          <w:tcPr>
            <w:tcW w:w="1337" w:type="dxa"/>
            <w:shd w:val="clear" w:color="auto" w:fill="auto"/>
            <w:vAlign w:val="center"/>
          </w:tcPr>
          <w:p w14:paraId="76FC118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45D7D3D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w:t>
            </w:r>
          </w:p>
        </w:tc>
        <w:tc>
          <w:tcPr>
            <w:tcW w:w="670" w:type="dxa"/>
            <w:shd w:val="clear" w:color="auto" w:fill="auto"/>
            <w:vAlign w:val="center"/>
          </w:tcPr>
          <w:p w14:paraId="59D9941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37BEF50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77E742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606" w:type="dxa"/>
            <w:vMerge w:val="continue"/>
            <w:vAlign w:val="center"/>
          </w:tcPr>
          <w:p w14:paraId="6E5AD71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C7B11E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电压内阻测试仪</w:t>
            </w:r>
          </w:p>
        </w:tc>
        <w:tc>
          <w:tcPr>
            <w:tcW w:w="1347" w:type="dxa"/>
            <w:vAlign w:val="center"/>
          </w:tcPr>
          <w:p w14:paraId="152B1C4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2DFADC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498301F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电压内阻测试仪</w:t>
            </w:r>
          </w:p>
        </w:tc>
        <w:tc>
          <w:tcPr>
            <w:tcW w:w="1337" w:type="dxa"/>
            <w:shd w:val="clear" w:color="auto" w:fill="auto"/>
            <w:vAlign w:val="center"/>
          </w:tcPr>
          <w:p w14:paraId="77572FE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18D5023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2FDC459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314C533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E76222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606" w:type="dxa"/>
            <w:vMerge w:val="continue"/>
            <w:vAlign w:val="center"/>
          </w:tcPr>
          <w:p w14:paraId="54C43E4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84C767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绝缘测试仪</w:t>
            </w:r>
          </w:p>
        </w:tc>
        <w:tc>
          <w:tcPr>
            <w:tcW w:w="1347" w:type="dxa"/>
            <w:vAlign w:val="center"/>
          </w:tcPr>
          <w:p w14:paraId="727D7DA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02A6688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6FFDE2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绝缘测试仪</w:t>
            </w:r>
          </w:p>
        </w:tc>
        <w:tc>
          <w:tcPr>
            <w:tcW w:w="1337" w:type="dxa"/>
            <w:shd w:val="clear" w:color="auto" w:fill="auto"/>
            <w:vAlign w:val="center"/>
          </w:tcPr>
          <w:p w14:paraId="78F4A66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5B5379C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71B6A6A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001D651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4600428">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5738264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2B506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EOL测试</w:t>
            </w:r>
          </w:p>
        </w:tc>
        <w:tc>
          <w:tcPr>
            <w:tcW w:w="1347" w:type="dxa"/>
            <w:vAlign w:val="center"/>
          </w:tcPr>
          <w:p w14:paraId="3DD6BF0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7A552C0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58D80C8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EOL测试</w:t>
            </w:r>
          </w:p>
        </w:tc>
        <w:tc>
          <w:tcPr>
            <w:tcW w:w="1337" w:type="dxa"/>
            <w:shd w:val="clear" w:color="auto" w:fill="auto"/>
            <w:vAlign w:val="center"/>
          </w:tcPr>
          <w:p w14:paraId="1D60BF1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035D343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5E84E1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4C3F89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64DFA7D">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5</w:t>
            </w:r>
          </w:p>
        </w:tc>
        <w:tc>
          <w:tcPr>
            <w:tcW w:w="606" w:type="dxa"/>
            <w:vMerge w:val="continue"/>
            <w:vAlign w:val="center"/>
          </w:tcPr>
          <w:p w14:paraId="74DD220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AE5BA4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电池性能测试</w:t>
            </w:r>
          </w:p>
        </w:tc>
        <w:tc>
          <w:tcPr>
            <w:tcW w:w="1347" w:type="dxa"/>
            <w:vAlign w:val="center"/>
          </w:tcPr>
          <w:p w14:paraId="51DA6AE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5V/20A</w:t>
            </w:r>
          </w:p>
        </w:tc>
        <w:tc>
          <w:tcPr>
            <w:tcW w:w="682" w:type="dxa"/>
            <w:vAlign w:val="center"/>
          </w:tcPr>
          <w:p w14:paraId="3B49DC0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w:t>
            </w:r>
          </w:p>
        </w:tc>
        <w:tc>
          <w:tcPr>
            <w:tcW w:w="1445" w:type="dxa"/>
            <w:shd w:val="clear" w:color="auto" w:fill="auto"/>
            <w:vAlign w:val="center"/>
          </w:tcPr>
          <w:p w14:paraId="55B99CF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电池性能测试</w:t>
            </w:r>
          </w:p>
        </w:tc>
        <w:tc>
          <w:tcPr>
            <w:tcW w:w="1337" w:type="dxa"/>
            <w:shd w:val="clear" w:color="auto" w:fill="auto"/>
            <w:vAlign w:val="center"/>
          </w:tcPr>
          <w:p w14:paraId="32EC99C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5V/20A</w:t>
            </w:r>
          </w:p>
        </w:tc>
        <w:tc>
          <w:tcPr>
            <w:tcW w:w="763" w:type="dxa"/>
            <w:shd w:val="clear" w:color="auto" w:fill="auto"/>
            <w:vAlign w:val="center"/>
          </w:tcPr>
          <w:p w14:paraId="0624332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50</w:t>
            </w:r>
          </w:p>
        </w:tc>
        <w:tc>
          <w:tcPr>
            <w:tcW w:w="670" w:type="dxa"/>
            <w:shd w:val="clear" w:color="auto" w:fill="auto"/>
            <w:vAlign w:val="center"/>
          </w:tcPr>
          <w:p w14:paraId="2B0E228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6FBA48D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067D6D0">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6</w:t>
            </w:r>
          </w:p>
        </w:tc>
        <w:tc>
          <w:tcPr>
            <w:tcW w:w="606" w:type="dxa"/>
            <w:vMerge w:val="continue"/>
            <w:vAlign w:val="center"/>
          </w:tcPr>
          <w:p w14:paraId="2095CE2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F4DA5D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模组电性能测试</w:t>
            </w:r>
          </w:p>
        </w:tc>
        <w:tc>
          <w:tcPr>
            <w:tcW w:w="1347" w:type="dxa"/>
            <w:vAlign w:val="center"/>
          </w:tcPr>
          <w:p w14:paraId="4308575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10V/50A</w:t>
            </w:r>
          </w:p>
        </w:tc>
        <w:tc>
          <w:tcPr>
            <w:tcW w:w="682" w:type="dxa"/>
            <w:vAlign w:val="center"/>
          </w:tcPr>
          <w:p w14:paraId="71F8576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c>
          <w:tcPr>
            <w:tcW w:w="1445" w:type="dxa"/>
            <w:shd w:val="clear" w:color="auto" w:fill="auto"/>
            <w:vAlign w:val="center"/>
          </w:tcPr>
          <w:p w14:paraId="3029A32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模组电性能测试</w:t>
            </w:r>
          </w:p>
        </w:tc>
        <w:tc>
          <w:tcPr>
            <w:tcW w:w="1337" w:type="dxa"/>
            <w:shd w:val="clear" w:color="auto" w:fill="auto"/>
            <w:vAlign w:val="center"/>
          </w:tcPr>
          <w:p w14:paraId="49CBF30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10V/50A</w:t>
            </w:r>
          </w:p>
        </w:tc>
        <w:tc>
          <w:tcPr>
            <w:tcW w:w="763" w:type="dxa"/>
            <w:shd w:val="clear" w:color="auto" w:fill="auto"/>
            <w:vAlign w:val="center"/>
          </w:tcPr>
          <w:p w14:paraId="4AB5C6D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20</w:t>
            </w:r>
          </w:p>
        </w:tc>
        <w:tc>
          <w:tcPr>
            <w:tcW w:w="670" w:type="dxa"/>
            <w:shd w:val="clear" w:color="auto" w:fill="auto"/>
            <w:vAlign w:val="center"/>
          </w:tcPr>
          <w:p w14:paraId="40ACDC2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3F560E1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7A18E7F">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7</w:t>
            </w:r>
          </w:p>
        </w:tc>
        <w:tc>
          <w:tcPr>
            <w:tcW w:w="606" w:type="dxa"/>
            <w:vMerge w:val="continue"/>
            <w:vAlign w:val="center"/>
          </w:tcPr>
          <w:p w14:paraId="3D3A594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0776DA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系统测试仪</w:t>
            </w:r>
          </w:p>
        </w:tc>
        <w:tc>
          <w:tcPr>
            <w:tcW w:w="1347" w:type="dxa"/>
            <w:vAlign w:val="center"/>
          </w:tcPr>
          <w:p w14:paraId="03FEC34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900V/300A</w:t>
            </w:r>
          </w:p>
        </w:tc>
        <w:tc>
          <w:tcPr>
            <w:tcW w:w="682" w:type="dxa"/>
            <w:vAlign w:val="center"/>
          </w:tcPr>
          <w:p w14:paraId="0A2EA47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4305E26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系统测试仪</w:t>
            </w:r>
          </w:p>
        </w:tc>
        <w:tc>
          <w:tcPr>
            <w:tcW w:w="1337" w:type="dxa"/>
            <w:shd w:val="clear" w:color="auto" w:fill="auto"/>
            <w:vAlign w:val="center"/>
          </w:tcPr>
          <w:p w14:paraId="54D7962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900V/300A</w:t>
            </w:r>
          </w:p>
        </w:tc>
        <w:tc>
          <w:tcPr>
            <w:tcW w:w="763" w:type="dxa"/>
            <w:shd w:val="clear" w:color="auto" w:fill="auto"/>
            <w:vAlign w:val="center"/>
          </w:tcPr>
          <w:p w14:paraId="57ED80F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2A540E5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E5D08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73049A1">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D</w:t>
            </w:r>
          </w:p>
        </w:tc>
        <w:tc>
          <w:tcPr>
            <w:tcW w:w="606" w:type="dxa"/>
            <w:vMerge w:val="continue"/>
            <w:vAlign w:val="center"/>
          </w:tcPr>
          <w:p w14:paraId="440887E4">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p>
        </w:tc>
        <w:tc>
          <w:tcPr>
            <w:tcW w:w="7468" w:type="dxa"/>
            <w:gridSpan w:val="7"/>
            <w:vAlign w:val="center"/>
          </w:tcPr>
          <w:p w14:paraId="7E22BB1C">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组装设备</w:t>
            </w:r>
          </w:p>
        </w:tc>
      </w:tr>
      <w:tr w14:paraId="1400581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B965AB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606" w:type="dxa"/>
            <w:vMerge w:val="continue"/>
            <w:vAlign w:val="center"/>
          </w:tcPr>
          <w:p w14:paraId="16B052C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EC28EF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激光焊接机</w:t>
            </w:r>
          </w:p>
        </w:tc>
        <w:tc>
          <w:tcPr>
            <w:tcW w:w="1347" w:type="dxa"/>
            <w:vAlign w:val="center"/>
          </w:tcPr>
          <w:p w14:paraId="7931F1C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53304BB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DD3F9E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激光焊接机</w:t>
            </w:r>
          </w:p>
        </w:tc>
        <w:tc>
          <w:tcPr>
            <w:tcW w:w="1337" w:type="dxa"/>
            <w:shd w:val="clear" w:color="auto" w:fill="auto"/>
            <w:vAlign w:val="center"/>
          </w:tcPr>
          <w:p w14:paraId="3804CB0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47A4907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49F921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6DB1425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618E203">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400F917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CCB7C2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滚筒线</w:t>
            </w:r>
          </w:p>
        </w:tc>
        <w:tc>
          <w:tcPr>
            <w:tcW w:w="1347" w:type="dxa"/>
            <w:vAlign w:val="center"/>
          </w:tcPr>
          <w:p w14:paraId="139398F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3FC6FBD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669395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滚筒线</w:t>
            </w:r>
          </w:p>
        </w:tc>
        <w:tc>
          <w:tcPr>
            <w:tcW w:w="1337" w:type="dxa"/>
            <w:shd w:val="clear" w:color="auto" w:fill="auto"/>
            <w:vAlign w:val="center"/>
          </w:tcPr>
          <w:p w14:paraId="4C9D98B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5035E28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C41C4B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6D2AF7E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DBE0CC1">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789DC9B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65FB217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输送小车</w:t>
            </w:r>
          </w:p>
        </w:tc>
        <w:tc>
          <w:tcPr>
            <w:tcW w:w="1347" w:type="dxa"/>
            <w:vAlign w:val="center"/>
          </w:tcPr>
          <w:p w14:paraId="5BA6A69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19CDD90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031C88E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输送小车</w:t>
            </w:r>
          </w:p>
        </w:tc>
        <w:tc>
          <w:tcPr>
            <w:tcW w:w="1337" w:type="dxa"/>
            <w:shd w:val="clear" w:color="auto" w:fill="auto"/>
            <w:vAlign w:val="center"/>
          </w:tcPr>
          <w:p w14:paraId="719F43B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2C5B1FC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w:t>
            </w:r>
          </w:p>
        </w:tc>
        <w:tc>
          <w:tcPr>
            <w:tcW w:w="670" w:type="dxa"/>
            <w:shd w:val="clear" w:color="auto" w:fill="auto"/>
            <w:vAlign w:val="center"/>
          </w:tcPr>
          <w:p w14:paraId="3D6C18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95A691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E7589F5">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07C1AE4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4B68B5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机械手</w:t>
            </w:r>
          </w:p>
        </w:tc>
        <w:tc>
          <w:tcPr>
            <w:tcW w:w="1347" w:type="dxa"/>
            <w:vAlign w:val="center"/>
          </w:tcPr>
          <w:p w14:paraId="620AD37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629850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A54CF8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机械手</w:t>
            </w:r>
          </w:p>
        </w:tc>
        <w:tc>
          <w:tcPr>
            <w:tcW w:w="1337" w:type="dxa"/>
            <w:shd w:val="clear" w:color="auto" w:fill="auto"/>
            <w:vAlign w:val="center"/>
          </w:tcPr>
          <w:p w14:paraId="4BEC88A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102A8C1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7C2CDF6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041F6C5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B0C646A">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E</w:t>
            </w:r>
          </w:p>
        </w:tc>
        <w:tc>
          <w:tcPr>
            <w:tcW w:w="606" w:type="dxa"/>
            <w:vMerge w:val="continue"/>
            <w:vAlign w:val="center"/>
          </w:tcPr>
          <w:p w14:paraId="190E4FD9">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p>
        </w:tc>
        <w:tc>
          <w:tcPr>
            <w:tcW w:w="7468" w:type="dxa"/>
            <w:gridSpan w:val="7"/>
            <w:vAlign w:val="center"/>
          </w:tcPr>
          <w:p w14:paraId="1CAE743E">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辅助设备</w:t>
            </w:r>
          </w:p>
        </w:tc>
      </w:tr>
      <w:tr w14:paraId="2253E91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37CDA415">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continue"/>
            <w:vAlign w:val="center"/>
          </w:tcPr>
          <w:p w14:paraId="655A990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723219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自动化立体仓储系统</w:t>
            </w:r>
          </w:p>
        </w:tc>
        <w:tc>
          <w:tcPr>
            <w:tcW w:w="1347" w:type="dxa"/>
            <w:vAlign w:val="center"/>
          </w:tcPr>
          <w:p w14:paraId="46FDCB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1000个货位</w:t>
            </w:r>
          </w:p>
        </w:tc>
        <w:tc>
          <w:tcPr>
            <w:tcW w:w="682" w:type="dxa"/>
            <w:vAlign w:val="center"/>
          </w:tcPr>
          <w:p w14:paraId="58BDB00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3DDD39C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自动化立体仓储系统</w:t>
            </w:r>
          </w:p>
        </w:tc>
        <w:tc>
          <w:tcPr>
            <w:tcW w:w="1337" w:type="dxa"/>
            <w:shd w:val="clear" w:color="auto" w:fill="auto"/>
            <w:vAlign w:val="center"/>
          </w:tcPr>
          <w:p w14:paraId="34FFD3B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1000个货位</w:t>
            </w:r>
          </w:p>
        </w:tc>
        <w:tc>
          <w:tcPr>
            <w:tcW w:w="763" w:type="dxa"/>
            <w:shd w:val="clear" w:color="auto" w:fill="auto"/>
            <w:vAlign w:val="center"/>
          </w:tcPr>
          <w:p w14:paraId="58FA234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31A3C3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06E2545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617E23F">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133F4AD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03FB85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柴油叉车</w:t>
            </w:r>
          </w:p>
        </w:tc>
        <w:tc>
          <w:tcPr>
            <w:tcW w:w="1347" w:type="dxa"/>
            <w:vAlign w:val="center"/>
          </w:tcPr>
          <w:p w14:paraId="636493E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3吨合力叉车</w:t>
            </w:r>
          </w:p>
        </w:tc>
        <w:tc>
          <w:tcPr>
            <w:tcW w:w="682" w:type="dxa"/>
            <w:vAlign w:val="center"/>
          </w:tcPr>
          <w:p w14:paraId="07FF5A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w:t>
            </w:r>
          </w:p>
        </w:tc>
        <w:tc>
          <w:tcPr>
            <w:tcW w:w="1445" w:type="dxa"/>
            <w:shd w:val="clear" w:color="auto" w:fill="auto"/>
            <w:vAlign w:val="center"/>
          </w:tcPr>
          <w:p w14:paraId="611D439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柴油叉车</w:t>
            </w:r>
          </w:p>
        </w:tc>
        <w:tc>
          <w:tcPr>
            <w:tcW w:w="1337" w:type="dxa"/>
            <w:shd w:val="clear" w:color="auto" w:fill="auto"/>
            <w:vAlign w:val="center"/>
          </w:tcPr>
          <w:p w14:paraId="571DE70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3吨合力叉车</w:t>
            </w:r>
          </w:p>
        </w:tc>
        <w:tc>
          <w:tcPr>
            <w:tcW w:w="763" w:type="dxa"/>
            <w:shd w:val="clear" w:color="auto" w:fill="auto"/>
            <w:vAlign w:val="center"/>
          </w:tcPr>
          <w:p w14:paraId="7E00859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w:t>
            </w:r>
          </w:p>
        </w:tc>
        <w:tc>
          <w:tcPr>
            <w:tcW w:w="670" w:type="dxa"/>
            <w:shd w:val="clear" w:color="auto" w:fill="auto"/>
            <w:vAlign w:val="center"/>
          </w:tcPr>
          <w:p w14:paraId="008BFA1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787BC02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PrEx>
        <w:trPr>
          <w:trHeight w:val="283" w:hRule="atLeast"/>
          <w:jc w:val="center"/>
        </w:trPr>
        <w:tc>
          <w:tcPr>
            <w:tcW w:w="442" w:type="dxa"/>
            <w:vAlign w:val="center"/>
          </w:tcPr>
          <w:p w14:paraId="2F9EC764">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6C09B37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54D3052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手动叉车</w:t>
            </w:r>
          </w:p>
        </w:tc>
        <w:tc>
          <w:tcPr>
            <w:tcW w:w="1347" w:type="dxa"/>
            <w:vAlign w:val="center"/>
          </w:tcPr>
          <w:p w14:paraId="375EC2F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1.5吨合力充电叉车</w:t>
            </w:r>
          </w:p>
        </w:tc>
        <w:tc>
          <w:tcPr>
            <w:tcW w:w="682" w:type="dxa"/>
            <w:vAlign w:val="center"/>
          </w:tcPr>
          <w:p w14:paraId="10C9F0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0F514B6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手动叉车</w:t>
            </w:r>
          </w:p>
        </w:tc>
        <w:tc>
          <w:tcPr>
            <w:tcW w:w="1337" w:type="dxa"/>
            <w:shd w:val="clear" w:color="auto" w:fill="auto"/>
            <w:vAlign w:val="center"/>
          </w:tcPr>
          <w:p w14:paraId="1D1B93D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1.5吨合力充电叉车</w:t>
            </w:r>
          </w:p>
        </w:tc>
        <w:tc>
          <w:tcPr>
            <w:tcW w:w="763" w:type="dxa"/>
            <w:shd w:val="clear" w:color="auto" w:fill="auto"/>
            <w:vAlign w:val="center"/>
          </w:tcPr>
          <w:p w14:paraId="7B890DF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2257F36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r>
      <w:tr w14:paraId="644E869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0FCBE21">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bCs/>
                <w:color w:val="auto"/>
                <w:kern w:val="2"/>
                <w:sz w:val="21"/>
                <w:szCs w:val="21"/>
              </w:rPr>
            </w:pPr>
          </w:p>
        </w:tc>
        <w:tc>
          <w:tcPr>
            <w:tcW w:w="606" w:type="dxa"/>
            <w:vMerge w:val="restart"/>
            <w:vAlign w:val="center"/>
          </w:tcPr>
          <w:p w14:paraId="17BCA78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锂电池破碎分选回收生产线</w:t>
            </w:r>
          </w:p>
        </w:tc>
        <w:tc>
          <w:tcPr>
            <w:tcW w:w="1224" w:type="dxa"/>
            <w:vMerge w:val="restart"/>
            <w:vAlign w:val="center"/>
          </w:tcPr>
          <w:p w14:paraId="06F61E8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输送机</w:t>
            </w:r>
          </w:p>
        </w:tc>
        <w:tc>
          <w:tcPr>
            <w:tcW w:w="1347" w:type="dxa"/>
            <w:vMerge w:val="restart"/>
            <w:vAlign w:val="center"/>
          </w:tcPr>
          <w:p w14:paraId="036BDA0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500型</w:t>
            </w:r>
          </w:p>
        </w:tc>
        <w:tc>
          <w:tcPr>
            <w:tcW w:w="682" w:type="dxa"/>
            <w:vMerge w:val="restart"/>
            <w:vAlign w:val="center"/>
          </w:tcPr>
          <w:p w14:paraId="11D33ABA">
            <w:pPr>
              <w:pageBreakBefore w:val="0"/>
              <w:kinsoku/>
              <w:overflowPunct/>
              <w:topLinePunct w:val="0"/>
              <w:bidi w:val="0"/>
              <w:adjustRightInd w:val="0"/>
              <w:snapToGrid w:val="0"/>
              <w:jc w:val="center"/>
              <w:rPr>
                <w:rFonts w:hint="eastAsia" w:ascii="Times New Roman" w:hAnsi="Times New Roman" w:eastAsia="宋体" w:cs="Times New Roman"/>
                <w:color w:val="auto"/>
                <w:kern w:val="2"/>
                <w:sz w:val="21"/>
                <w:szCs w:val="21"/>
                <w:lang w:eastAsia="zh-CN"/>
              </w:rPr>
            </w:pPr>
            <w:r>
              <w:rPr>
                <w:rFonts w:hint="eastAsia" w:ascii="Times New Roman" w:hAnsi="Times New Roman" w:cs="Times New Roman"/>
                <w:color w:val="auto"/>
                <w:kern w:val="2"/>
                <w:sz w:val="21"/>
                <w:szCs w:val="21"/>
                <w:lang w:val="en-US" w:eastAsia="zh-CN"/>
              </w:rPr>
              <w:t>3</w:t>
            </w:r>
          </w:p>
        </w:tc>
        <w:tc>
          <w:tcPr>
            <w:tcW w:w="1445" w:type="dxa"/>
            <w:shd w:val="clear" w:color="auto" w:fill="auto"/>
            <w:vAlign w:val="center"/>
          </w:tcPr>
          <w:p w14:paraId="5B8258D8">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lang w:val="en-US" w:eastAsia="zh-CN"/>
              </w:rPr>
              <w:t>输送机</w:t>
            </w:r>
          </w:p>
        </w:tc>
        <w:tc>
          <w:tcPr>
            <w:tcW w:w="1337" w:type="dxa"/>
            <w:shd w:val="clear" w:color="auto" w:fill="auto"/>
            <w:vAlign w:val="center"/>
          </w:tcPr>
          <w:p w14:paraId="08C08CEA">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4500型</w:t>
            </w:r>
          </w:p>
        </w:tc>
        <w:tc>
          <w:tcPr>
            <w:tcW w:w="763" w:type="dxa"/>
            <w:vAlign w:val="center"/>
          </w:tcPr>
          <w:p w14:paraId="5ADF79A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3</w:t>
            </w:r>
          </w:p>
        </w:tc>
        <w:tc>
          <w:tcPr>
            <w:tcW w:w="670" w:type="dxa"/>
            <w:vMerge w:val="restart"/>
            <w:vAlign w:val="center"/>
          </w:tcPr>
          <w:p w14:paraId="4D51BD6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r>
      <w:tr w14:paraId="33721D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5A429E4">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bCs/>
                <w:color w:val="auto"/>
                <w:kern w:val="2"/>
                <w:sz w:val="21"/>
                <w:szCs w:val="21"/>
              </w:rPr>
            </w:pPr>
          </w:p>
        </w:tc>
        <w:tc>
          <w:tcPr>
            <w:tcW w:w="606" w:type="dxa"/>
            <w:vMerge w:val="continue"/>
            <w:vAlign w:val="center"/>
          </w:tcPr>
          <w:p w14:paraId="2315C69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Merge w:val="continue"/>
            <w:vAlign w:val="center"/>
          </w:tcPr>
          <w:p w14:paraId="4C00F3D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347" w:type="dxa"/>
            <w:vMerge w:val="continue"/>
            <w:vAlign w:val="center"/>
          </w:tcPr>
          <w:p w14:paraId="47FD5A4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682" w:type="dxa"/>
            <w:vMerge w:val="continue"/>
            <w:vAlign w:val="center"/>
          </w:tcPr>
          <w:p w14:paraId="4E59966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445" w:type="dxa"/>
            <w:shd w:val="clear" w:color="auto" w:fill="auto"/>
            <w:vAlign w:val="center"/>
          </w:tcPr>
          <w:p w14:paraId="1C1042D4">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lang w:val="en-US" w:eastAsia="zh-CN"/>
              </w:rPr>
              <w:t>输送机</w:t>
            </w:r>
          </w:p>
        </w:tc>
        <w:tc>
          <w:tcPr>
            <w:tcW w:w="1337" w:type="dxa"/>
            <w:shd w:val="clear" w:color="auto" w:fill="auto"/>
            <w:vAlign w:val="center"/>
          </w:tcPr>
          <w:p w14:paraId="0BA88B78">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3000型</w:t>
            </w:r>
          </w:p>
        </w:tc>
        <w:tc>
          <w:tcPr>
            <w:tcW w:w="763" w:type="dxa"/>
            <w:vAlign w:val="center"/>
          </w:tcPr>
          <w:p w14:paraId="0DFC7D5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670" w:type="dxa"/>
            <w:vMerge w:val="continue"/>
            <w:vAlign w:val="center"/>
          </w:tcPr>
          <w:p w14:paraId="538430C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p>
        </w:tc>
      </w:tr>
      <w:tr w14:paraId="357DB8F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67FAFB0">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bCs/>
                <w:color w:val="auto"/>
                <w:kern w:val="2"/>
                <w:sz w:val="21"/>
                <w:szCs w:val="21"/>
              </w:rPr>
            </w:pPr>
          </w:p>
        </w:tc>
        <w:tc>
          <w:tcPr>
            <w:tcW w:w="606" w:type="dxa"/>
            <w:vMerge w:val="continue"/>
            <w:vAlign w:val="center"/>
          </w:tcPr>
          <w:p w14:paraId="0B6D4D1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E847FA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剪切机</w:t>
            </w:r>
          </w:p>
        </w:tc>
        <w:tc>
          <w:tcPr>
            <w:tcW w:w="1347" w:type="dxa"/>
            <w:vAlign w:val="center"/>
          </w:tcPr>
          <w:p w14:paraId="56A1449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500型</w:t>
            </w:r>
          </w:p>
        </w:tc>
        <w:tc>
          <w:tcPr>
            <w:tcW w:w="682" w:type="dxa"/>
            <w:vAlign w:val="center"/>
          </w:tcPr>
          <w:p w14:paraId="63C6A19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4BB9987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剪切机</w:t>
            </w:r>
          </w:p>
        </w:tc>
        <w:tc>
          <w:tcPr>
            <w:tcW w:w="1337" w:type="dxa"/>
            <w:shd w:val="clear" w:color="auto" w:fill="auto"/>
            <w:vAlign w:val="center"/>
          </w:tcPr>
          <w:p w14:paraId="19AEACA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500型</w:t>
            </w:r>
          </w:p>
        </w:tc>
        <w:tc>
          <w:tcPr>
            <w:tcW w:w="763" w:type="dxa"/>
            <w:vAlign w:val="center"/>
          </w:tcPr>
          <w:p w14:paraId="4B95D57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1</w:t>
            </w:r>
          </w:p>
        </w:tc>
        <w:tc>
          <w:tcPr>
            <w:tcW w:w="670" w:type="dxa"/>
            <w:vAlign w:val="center"/>
          </w:tcPr>
          <w:p w14:paraId="766901B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r>
      <w:tr w14:paraId="3919A37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01" w:hRule="atLeast"/>
          <w:jc w:val="center"/>
        </w:trPr>
        <w:tc>
          <w:tcPr>
            <w:tcW w:w="442" w:type="dxa"/>
            <w:vMerge w:val="restart"/>
            <w:vAlign w:val="center"/>
          </w:tcPr>
          <w:p w14:paraId="5398B762">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bCs/>
                <w:color w:val="auto"/>
                <w:kern w:val="2"/>
                <w:sz w:val="21"/>
                <w:szCs w:val="21"/>
              </w:rPr>
            </w:pPr>
          </w:p>
        </w:tc>
        <w:tc>
          <w:tcPr>
            <w:tcW w:w="606" w:type="dxa"/>
            <w:vMerge w:val="continue"/>
            <w:vAlign w:val="center"/>
          </w:tcPr>
          <w:p w14:paraId="343AB6D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Merge w:val="restart"/>
            <w:vAlign w:val="center"/>
          </w:tcPr>
          <w:p w14:paraId="3796754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highlight w:val="none"/>
              </w:rPr>
            </w:pPr>
            <w:r>
              <w:rPr>
                <w:rFonts w:hint="default" w:ascii="Times New Roman" w:hAnsi="Times New Roman" w:cs="Times New Roman"/>
                <w:color w:val="auto"/>
                <w:kern w:val="2"/>
                <w:sz w:val="21"/>
                <w:szCs w:val="21"/>
                <w:highlight w:val="none"/>
              </w:rPr>
              <w:t>烘干加热炉</w:t>
            </w:r>
          </w:p>
        </w:tc>
        <w:tc>
          <w:tcPr>
            <w:tcW w:w="1347" w:type="dxa"/>
            <w:vMerge w:val="restart"/>
            <w:vAlign w:val="center"/>
          </w:tcPr>
          <w:p w14:paraId="231C0DD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highlight w:val="none"/>
                <w:lang w:eastAsia="zh-CN"/>
              </w:rPr>
            </w:pPr>
            <w:r>
              <w:rPr>
                <w:rFonts w:hint="default" w:ascii="Times New Roman" w:hAnsi="Times New Roman" w:cs="Times New Roman"/>
                <w:color w:val="auto"/>
                <w:kern w:val="2"/>
                <w:sz w:val="21"/>
                <w:szCs w:val="21"/>
                <w:highlight w:val="none"/>
              </w:rPr>
              <w:t>1000型，天然气供热，冷却塔降温</w:t>
            </w:r>
          </w:p>
        </w:tc>
        <w:tc>
          <w:tcPr>
            <w:tcW w:w="682" w:type="dxa"/>
            <w:vMerge w:val="restart"/>
            <w:vAlign w:val="center"/>
          </w:tcPr>
          <w:p w14:paraId="4C17A02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highlight w:val="none"/>
              </w:rPr>
            </w:pPr>
            <w:r>
              <w:rPr>
                <w:rFonts w:hint="default" w:ascii="Times New Roman" w:hAnsi="Times New Roman" w:cs="Times New Roman"/>
                <w:color w:val="auto"/>
                <w:kern w:val="2"/>
                <w:sz w:val="21"/>
                <w:szCs w:val="21"/>
                <w:highlight w:val="none"/>
              </w:rPr>
              <w:t>1</w:t>
            </w:r>
          </w:p>
        </w:tc>
        <w:tc>
          <w:tcPr>
            <w:tcW w:w="1445" w:type="dxa"/>
            <w:shd w:val="clear" w:color="auto" w:fill="auto"/>
            <w:vAlign w:val="center"/>
          </w:tcPr>
          <w:p w14:paraId="2C24E812">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低温炉体</w:t>
            </w:r>
          </w:p>
        </w:tc>
        <w:tc>
          <w:tcPr>
            <w:tcW w:w="1337" w:type="dxa"/>
            <w:shd w:val="clear" w:color="auto" w:fill="auto"/>
            <w:vAlign w:val="center"/>
          </w:tcPr>
          <w:p w14:paraId="4AA7A425">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1400型</w:t>
            </w:r>
          </w:p>
        </w:tc>
        <w:tc>
          <w:tcPr>
            <w:tcW w:w="763" w:type="dxa"/>
            <w:vAlign w:val="center"/>
          </w:tcPr>
          <w:p w14:paraId="454FD78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1</w:t>
            </w:r>
          </w:p>
        </w:tc>
        <w:tc>
          <w:tcPr>
            <w:tcW w:w="670" w:type="dxa"/>
            <w:vMerge w:val="restart"/>
            <w:vAlign w:val="center"/>
          </w:tcPr>
          <w:p w14:paraId="4279E12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+1，型号变动</w:t>
            </w:r>
            <w:r>
              <w:rPr>
                <w:rFonts w:hint="eastAsia"/>
                <w:color w:val="auto"/>
                <w:lang w:eastAsia="zh-CN"/>
              </w:rPr>
              <w:t>（</w:t>
            </w:r>
            <w:r>
              <w:rPr>
                <w:rFonts w:hint="eastAsia"/>
                <w:color w:val="auto"/>
                <w:lang w:val="en-US" w:eastAsia="zh-CN"/>
              </w:rPr>
              <w:t>未配置冷却塔</w:t>
            </w:r>
            <w:r>
              <w:rPr>
                <w:rFonts w:hint="eastAsia"/>
                <w:color w:val="auto"/>
                <w:lang w:eastAsia="zh-CN"/>
              </w:rPr>
              <w:t>）</w:t>
            </w:r>
          </w:p>
        </w:tc>
      </w:tr>
      <w:tr w14:paraId="096028A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01" w:hRule="atLeast"/>
          <w:jc w:val="center"/>
        </w:trPr>
        <w:tc>
          <w:tcPr>
            <w:tcW w:w="442" w:type="dxa"/>
            <w:vMerge w:val="continue"/>
            <w:vAlign w:val="center"/>
          </w:tcPr>
          <w:p w14:paraId="31F764F7">
            <w:pPr>
              <w:pageBreakBefore w:val="0"/>
              <w:kinsoku/>
              <w:overflowPunct/>
              <w:topLinePunct w:val="0"/>
              <w:bidi w:val="0"/>
              <w:adjustRightInd w:val="0"/>
              <w:snapToGrid w:val="0"/>
              <w:jc w:val="center"/>
              <w:rPr>
                <w:color w:val="auto"/>
              </w:rPr>
            </w:pPr>
          </w:p>
        </w:tc>
        <w:tc>
          <w:tcPr>
            <w:tcW w:w="606" w:type="dxa"/>
            <w:vMerge w:val="continue"/>
            <w:vAlign w:val="center"/>
          </w:tcPr>
          <w:p w14:paraId="2496F7E9">
            <w:pPr>
              <w:pageBreakBefore w:val="0"/>
              <w:kinsoku/>
              <w:overflowPunct/>
              <w:topLinePunct w:val="0"/>
              <w:bidi w:val="0"/>
              <w:adjustRightInd w:val="0"/>
              <w:snapToGrid w:val="0"/>
              <w:jc w:val="center"/>
              <w:rPr>
                <w:color w:val="auto"/>
              </w:rPr>
            </w:pPr>
          </w:p>
        </w:tc>
        <w:tc>
          <w:tcPr>
            <w:tcW w:w="1224" w:type="dxa"/>
            <w:vMerge w:val="continue"/>
            <w:vAlign w:val="center"/>
          </w:tcPr>
          <w:p w14:paraId="40DDD172">
            <w:pPr>
              <w:pageBreakBefore w:val="0"/>
              <w:kinsoku/>
              <w:overflowPunct/>
              <w:topLinePunct w:val="0"/>
              <w:bidi w:val="0"/>
              <w:adjustRightInd w:val="0"/>
              <w:snapToGrid w:val="0"/>
              <w:jc w:val="center"/>
              <w:rPr>
                <w:color w:val="auto"/>
              </w:rPr>
            </w:pPr>
          </w:p>
        </w:tc>
        <w:tc>
          <w:tcPr>
            <w:tcW w:w="1347" w:type="dxa"/>
            <w:vMerge w:val="continue"/>
            <w:vAlign w:val="center"/>
          </w:tcPr>
          <w:p w14:paraId="2002A834">
            <w:pPr>
              <w:pageBreakBefore w:val="0"/>
              <w:kinsoku/>
              <w:overflowPunct/>
              <w:topLinePunct w:val="0"/>
              <w:bidi w:val="0"/>
              <w:adjustRightInd w:val="0"/>
              <w:snapToGrid w:val="0"/>
              <w:jc w:val="center"/>
              <w:rPr>
                <w:color w:val="auto"/>
              </w:rPr>
            </w:pPr>
          </w:p>
        </w:tc>
        <w:tc>
          <w:tcPr>
            <w:tcW w:w="682" w:type="dxa"/>
            <w:vMerge w:val="continue"/>
            <w:vAlign w:val="center"/>
          </w:tcPr>
          <w:p w14:paraId="6C4EC4E4">
            <w:pPr>
              <w:pageBreakBefore w:val="0"/>
              <w:kinsoku/>
              <w:overflowPunct/>
              <w:topLinePunct w:val="0"/>
              <w:bidi w:val="0"/>
              <w:adjustRightInd w:val="0"/>
              <w:snapToGrid w:val="0"/>
              <w:jc w:val="center"/>
              <w:rPr>
                <w:color w:val="auto"/>
              </w:rPr>
            </w:pPr>
          </w:p>
        </w:tc>
        <w:tc>
          <w:tcPr>
            <w:tcW w:w="1445" w:type="dxa"/>
            <w:shd w:val="clear" w:color="auto" w:fill="auto"/>
            <w:vAlign w:val="center"/>
          </w:tcPr>
          <w:p w14:paraId="743EB7AE">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高温炉</w:t>
            </w:r>
          </w:p>
        </w:tc>
        <w:tc>
          <w:tcPr>
            <w:tcW w:w="1337" w:type="dxa"/>
            <w:shd w:val="clear" w:color="auto" w:fill="auto"/>
            <w:vAlign w:val="center"/>
          </w:tcPr>
          <w:p w14:paraId="38CBE53C">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7500型</w:t>
            </w:r>
          </w:p>
        </w:tc>
        <w:tc>
          <w:tcPr>
            <w:tcW w:w="763" w:type="dxa"/>
            <w:vAlign w:val="center"/>
          </w:tcPr>
          <w:p w14:paraId="7A1CA4F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1</w:t>
            </w:r>
          </w:p>
        </w:tc>
        <w:tc>
          <w:tcPr>
            <w:tcW w:w="670" w:type="dxa"/>
            <w:vMerge w:val="continue"/>
            <w:vAlign w:val="center"/>
          </w:tcPr>
          <w:p w14:paraId="76E3BEF1">
            <w:pPr>
              <w:pageBreakBefore w:val="0"/>
              <w:kinsoku/>
              <w:overflowPunct/>
              <w:topLinePunct w:val="0"/>
              <w:bidi w:val="0"/>
              <w:adjustRightInd w:val="0"/>
              <w:snapToGrid w:val="0"/>
              <w:jc w:val="center"/>
              <w:rPr>
                <w:rFonts w:hint="eastAsia" w:ascii="Times New Roman" w:hAnsi="Times New Roman" w:cs="Times New Roman"/>
                <w:color w:val="auto"/>
                <w:kern w:val="2"/>
                <w:sz w:val="21"/>
                <w:szCs w:val="21"/>
                <w:highlight w:val="none"/>
                <w:lang w:val="en-US" w:eastAsia="zh-CN"/>
              </w:rPr>
            </w:pPr>
          </w:p>
        </w:tc>
      </w:tr>
      <w:tr w14:paraId="3E70BF8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444C4E59">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05A215B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60DAAD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破碎机</w:t>
            </w:r>
          </w:p>
        </w:tc>
        <w:tc>
          <w:tcPr>
            <w:tcW w:w="1347" w:type="dxa"/>
            <w:vAlign w:val="center"/>
          </w:tcPr>
          <w:p w14:paraId="1429A60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rPr>
              <w:t>800型</w:t>
            </w:r>
            <w:r>
              <w:rPr>
                <w:rFonts w:hint="default" w:ascii="Times New Roman" w:hAnsi="Times New Roman" w:cs="Times New Roman"/>
                <w:color w:val="auto"/>
                <w:kern w:val="2"/>
                <w:sz w:val="21"/>
                <w:szCs w:val="21"/>
                <w:lang w:eastAsia="zh-CN"/>
              </w:rPr>
              <w:t>，</w:t>
            </w:r>
            <w:r>
              <w:rPr>
                <w:rFonts w:hint="default" w:ascii="Times New Roman" w:hAnsi="Times New Roman" w:cs="Times New Roman"/>
                <w:color w:val="auto"/>
                <w:kern w:val="2"/>
                <w:sz w:val="21"/>
                <w:szCs w:val="21"/>
                <w:lang w:val="en-US" w:eastAsia="zh-CN"/>
              </w:rPr>
              <w:t>45kW</w:t>
            </w:r>
          </w:p>
        </w:tc>
        <w:tc>
          <w:tcPr>
            <w:tcW w:w="682" w:type="dxa"/>
            <w:vAlign w:val="center"/>
          </w:tcPr>
          <w:p w14:paraId="4F8E84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763F774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破碎机</w:t>
            </w:r>
          </w:p>
        </w:tc>
        <w:tc>
          <w:tcPr>
            <w:tcW w:w="1337" w:type="dxa"/>
            <w:shd w:val="clear" w:color="auto" w:fill="auto"/>
            <w:vAlign w:val="center"/>
          </w:tcPr>
          <w:p w14:paraId="3C596BC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800型</w:t>
            </w:r>
            <w:r>
              <w:rPr>
                <w:rFonts w:hint="default" w:ascii="Times New Roman" w:hAnsi="Times New Roman" w:cs="Times New Roman"/>
                <w:color w:val="auto"/>
                <w:kern w:val="2"/>
                <w:sz w:val="21"/>
                <w:szCs w:val="21"/>
                <w:lang w:eastAsia="zh-CN"/>
              </w:rPr>
              <w:t>，</w:t>
            </w:r>
            <w:r>
              <w:rPr>
                <w:rFonts w:hint="default" w:ascii="Times New Roman" w:hAnsi="Times New Roman" w:cs="Times New Roman"/>
                <w:color w:val="auto"/>
                <w:kern w:val="2"/>
                <w:sz w:val="21"/>
                <w:szCs w:val="21"/>
                <w:lang w:val="en-US" w:eastAsia="zh-CN"/>
              </w:rPr>
              <w:t>45kW</w:t>
            </w:r>
          </w:p>
        </w:tc>
        <w:tc>
          <w:tcPr>
            <w:tcW w:w="763" w:type="dxa"/>
            <w:vAlign w:val="center"/>
          </w:tcPr>
          <w:p w14:paraId="7A05DB4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3</w:t>
            </w:r>
          </w:p>
        </w:tc>
        <w:tc>
          <w:tcPr>
            <w:tcW w:w="670" w:type="dxa"/>
            <w:vAlign w:val="center"/>
          </w:tcPr>
          <w:p w14:paraId="467EE8F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r>
      <w:tr w14:paraId="350442F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34" w:hRule="atLeast"/>
          <w:jc w:val="center"/>
        </w:trPr>
        <w:tc>
          <w:tcPr>
            <w:tcW w:w="442" w:type="dxa"/>
            <w:vMerge w:val="restart"/>
            <w:vAlign w:val="center"/>
          </w:tcPr>
          <w:p w14:paraId="3591D2FB">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0B77B7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Merge w:val="restart"/>
            <w:vAlign w:val="center"/>
          </w:tcPr>
          <w:p w14:paraId="11EE706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气流分选机</w:t>
            </w:r>
          </w:p>
        </w:tc>
        <w:tc>
          <w:tcPr>
            <w:tcW w:w="1347" w:type="dxa"/>
            <w:vMerge w:val="restart"/>
            <w:vAlign w:val="center"/>
          </w:tcPr>
          <w:p w14:paraId="1693A3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4000型</w:t>
            </w:r>
          </w:p>
        </w:tc>
        <w:tc>
          <w:tcPr>
            <w:tcW w:w="682" w:type="dxa"/>
            <w:vMerge w:val="restart"/>
            <w:vAlign w:val="center"/>
          </w:tcPr>
          <w:p w14:paraId="1E5CA7E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117A3345">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风力输送</w:t>
            </w:r>
            <w:r>
              <w:rPr>
                <w:rFonts w:hint="default" w:ascii="Times New Roman" w:hAnsi="Times New Roman" w:cs="Times New Roman"/>
                <w:b w:val="0"/>
                <w:bCs w:val="0"/>
                <w:color w:val="auto"/>
                <w:kern w:val="2"/>
                <w:sz w:val="21"/>
                <w:szCs w:val="21"/>
                <w:lang w:val="en-US" w:eastAsia="zh-CN"/>
              </w:rPr>
              <w:t>机</w:t>
            </w:r>
          </w:p>
        </w:tc>
        <w:tc>
          <w:tcPr>
            <w:tcW w:w="1337" w:type="dxa"/>
            <w:shd w:val="clear" w:color="auto" w:fill="auto"/>
            <w:vAlign w:val="center"/>
          </w:tcPr>
          <w:p w14:paraId="209C7D0A">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4500型</w:t>
            </w:r>
          </w:p>
        </w:tc>
        <w:tc>
          <w:tcPr>
            <w:tcW w:w="763" w:type="dxa"/>
            <w:vAlign w:val="center"/>
          </w:tcPr>
          <w:p w14:paraId="3602A1E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vMerge w:val="restart"/>
            <w:shd w:val="clear" w:color="auto" w:fill="auto"/>
            <w:vAlign w:val="center"/>
          </w:tcPr>
          <w:p w14:paraId="69B7069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+3，</w:t>
            </w:r>
            <w:r>
              <w:rPr>
                <w:rFonts w:hint="eastAsia" w:ascii="Times New Roman" w:hAnsi="Times New Roman" w:cs="Times New Roman"/>
                <w:color w:val="auto"/>
                <w:kern w:val="2"/>
                <w:sz w:val="21"/>
                <w:szCs w:val="21"/>
                <w:highlight w:val="none"/>
                <w:lang w:val="en-US" w:eastAsia="zh-CN"/>
              </w:rPr>
              <w:t>型号变动</w:t>
            </w:r>
          </w:p>
        </w:tc>
      </w:tr>
      <w:tr w14:paraId="114358A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34" w:hRule="atLeast"/>
          <w:jc w:val="center"/>
        </w:trPr>
        <w:tc>
          <w:tcPr>
            <w:tcW w:w="442" w:type="dxa"/>
            <w:vMerge w:val="continue"/>
            <w:vAlign w:val="center"/>
          </w:tcPr>
          <w:p w14:paraId="2D69A4AE">
            <w:pPr>
              <w:pageBreakBefore w:val="0"/>
              <w:kinsoku/>
              <w:overflowPunct/>
              <w:topLinePunct w:val="0"/>
              <w:bidi w:val="0"/>
              <w:adjustRightInd w:val="0"/>
              <w:snapToGrid w:val="0"/>
              <w:jc w:val="center"/>
              <w:rPr>
                <w:color w:val="auto"/>
              </w:rPr>
            </w:pPr>
          </w:p>
        </w:tc>
        <w:tc>
          <w:tcPr>
            <w:tcW w:w="606" w:type="dxa"/>
            <w:vMerge w:val="continue"/>
            <w:vAlign w:val="center"/>
          </w:tcPr>
          <w:p w14:paraId="577A9496">
            <w:pPr>
              <w:pageBreakBefore w:val="0"/>
              <w:kinsoku/>
              <w:overflowPunct/>
              <w:topLinePunct w:val="0"/>
              <w:bidi w:val="0"/>
              <w:adjustRightInd w:val="0"/>
              <w:snapToGrid w:val="0"/>
              <w:jc w:val="center"/>
              <w:rPr>
                <w:color w:val="auto"/>
              </w:rPr>
            </w:pPr>
          </w:p>
        </w:tc>
        <w:tc>
          <w:tcPr>
            <w:tcW w:w="1224" w:type="dxa"/>
            <w:vMerge w:val="continue"/>
            <w:vAlign w:val="center"/>
          </w:tcPr>
          <w:p w14:paraId="18869AB9">
            <w:pPr>
              <w:pageBreakBefore w:val="0"/>
              <w:kinsoku/>
              <w:overflowPunct/>
              <w:topLinePunct w:val="0"/>
              <w:bidi w:val="0"/>
              <w:adjustRightInd w:val="0"/>
              <w:snapToGrid w:val="0"/>
              <w:jc w:val="center"/>
              <w:rPr>
                <w:color w:val="auto"/>
              </w:rPr>
            </w:pPr>
          </w:p>
        </w:tc>
        <w:tc>
          <w:tcPr>
            <w:tcW w:w="1347" w:type="dxa"/>
            <w:vMerge w:val="continue"/>
            <w:vAlign w:val="center"/>
          </w:tcPr>
          <w:p w14:paraId="01BCB2E1">
            <w:pPr>
              <w:pageBreakBefore w:val="0"/>
              <w:kinsoku/>
              <w:overflowPunct/>
              <w:topLinePunct w:val="0"/>
              <w:bidi w:val="0"/>
              <w:adjustRightInd w:val="0"/>
              <w:snapToGrid w:val="0"/>
              <w:jc w:val="center"/>
              <w:rPr>
                <w:color w:val="auto"/>
              </w:rPr>
            </w:pPr>
          </w:p>
        </w:tc>
        <w:tc>
          <w:tcPr>
            <w:tcW w:w="682" w:type="dxa"/>
            <w:vMerge w:val="continue"/>
            <w:vAlign w:val="center"/>
          </w:tcPr>
          <w:p w14:paraId="0FE1D0AE">
            <w:pPr>
              <w:pageBreakBefore w:val="0"/>
              <w:kinsoku/>
              <w:overflowPunct/>
              <w:topLinePunct w:val="0"/>
              <w:bidi w:val="0"/>
              <w:adjustRightInd w:val="0"/>
              <w:snapToGrid w:val="0"/>
              <w:jc w:val="center"/>
              <w:rPr>
                <w:color w:val="auto"/>
              </w:rPr>
            </w:pPr>
          </w:p>
        </w:tc>
        <w:tc>
          <w:tcPr>
            <w:tcW w:w="1445" w:type="dxa"/>
            <w:shd w:val="clear" w:color="auto" w:fill="auto"/>
            <w:vAlign w:val="center"/>
          </w:tcPr>
          <w:p w14:paraId="0D4B3EF7">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隔膜抽取系统</w:t>
            </w:r>
          </w:p>
        </w:tc>
        <w:tc>
          <w:tcPr>
            <w:tcW w:w="1337" w:type="dxa"/>
            <w:shd w:val="clear" w:color="auto" w:fill="auto"/>
            <w:vAlign w:val="center"/>
          </w:tcPr>
          <w:p w14:paraId="5480A13C">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4500型</w:t>
            </w:r>
          </w:p>
        </w:tc>
        <w:tc>
          <w:tcPr>
            <w:tcW w:w="763" w:type="dxa"/>
            <w:vAlign w:val="center"/>
          </w:tcPr>
          <w:p w14:paraId="62ABE3B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4</w:t>
            </w:r>
          </w:p>
        </w:tc>
        <w:tc>
          <w:tcPr>
            <w:tcW w:w="670" w:type="dxa"/>
            <w:vMerge w:val="continue"/>
            <w:shd w:val="clear" w:color="auto" w:fill="auto"/>
            <w:vAlign w:val="center"/>
          </w:tcPr>
          <w:p w14:paraId="013F7DE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p>
        </w:tc>
      </w:tr>
      <w:tr w14:paraId="293D943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66" w:hRule="atLeast"/>
          <w:jc w:val="center"/>
        </w:trPr>
        <w:tc>
          <w:tcPr>
            <w:tcW w:w="442" w:type="dxa"/>
            <w:vMerge w:val="restart"/>
            <w:vAlign w:val="center"/>
          </w:tcPr>
          <w:p w14:paraId="3A80F7DC">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239BB95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Merge w:val="restart"/>
            <w:vAlign w:val="center"/>
          </w:tcPr>
          <w:p w14:paraId="074B991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磁选输送机</w:t>
            </w:r>
          </w:p>
        </w:tc>
        <w:tc>
          <w:tcPr>
            <w:tcW w:w="1347" w:type="dxa"/>
            <w:vMerge w:val="restart"/>
            <w:vAlign w:val="center"/>
          </w:tcPr>
          <w:p w14:paraId="231CC31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550</w:t>
            </w:r>
          </w:p>
        </w:tc>
        <w:tc>
          <w:tcPr>
            <w:tcW w:w="682" w:type="dxa"/>
            <w:vMerge w:val="restart"/>
            <w:vAlign w:val="center"/>
          </w:tcPr>
          <w:p w14:paraId="115394B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77CFBD33">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磁选机</w:t>
            </w:r>
          </w:p>
        </w:tc>
        <w:tc>
          <w:tcPr>
            <w:tcW w:w="1337" w:type="dxa"/>
            <w:shd w:val="clear" w:color="auto" w:fill="auto"/>
            <w:vAlign w:val="center"/>
          </w:tcPr>
          <w:p w14:paraId="4844C95E">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4500型</w:t>
            </w:r>
          </w:p>
        </w:tc>
        <w:tc>
          <w:tcPr>
            <w:tcW w:w="763" w:type="dxa"/>
            <w:vAlign w:val="center"/>
          </w:tcPr>
          <w:p w14:paraId="43F11DB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2</w:t>
            </w:r>
          </w:p>
        </w:tc>
        <w:tc>
          <w:tcPr>
            <w:tcW w:w="670" w:type="dxa"/>
            <w:vMerge w:val="restart"/>
            <w:shd w:val="clear" w:color="auto" w:fill="auto"/>
            <w:vAlign w:val="center"/>
          </w:tcPr>
          <w:p w14:paraId="1A66E4A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+3，</w:t>
            </w:r>
            <w:r>
              <w:rPr>
                <w:rFonts w:hint="eastAsia" w:ascii="Times New Roman" w:hAnsi="Times New Roman" w:cs="Times New Roman"/>
                <w:color w:val="auto"/>
                <w:kern w:val="2"/>
                <w:sz w:val="21"/>
                <w:szCs w:val="21"/>
                <w:highlight w:val="none"/>
                <w:lang w:val="en-US" w:eastAsia="zh-CN"/>
              </w:rPr>
              <w:t>型号变动</w:t>
            </w:r>
          </w:p>
        </w:tc>
      </w:tr>
      <w:tr w14:paraId="23D2398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66" w:hRule="atLeast"/>
          <w:jc w:val="center"/>
        </w:trPr>
        <w:tc>
          <w:tcPr>
            <w:tcW w:w="442" w:type="dxa"/>
            <w:vMerge w:val="continue"/>
            <w:vAlign w:val="center"/>
          </w:tcPr>
          <w:p w14:paraId="5F7A9654">
            <w:pPr>
              <w:pageBreakBefore w:val="0"/>
              <w:kinsoku/>
              <w:overflowPunct/>
              <w:topLinePunct w:val="0"/>
              <w:bidi w:val="0"/>
              <w:adjustRightInd w:val="0"/>
              <w:snapToGrid w:val="0"/>
              <w:jc w:val="center"/>
              <w:rPr>
                <w:color w:val="auto"/>
              </w:rPr>
            </w:pPr>
          </w:p>
        </w:tc>
        <w:tc>
          <w:tcPr>
            <w:tcW w:w="606" w:type="dxa"/>
            <w:vMerge w:val="continue"/>
            <w:vAlign w:val="center"/>
          </w:tcPr>
          <w:p w14:paraId="1215D887">
            <w:pPr>
              <w:pageBreakBefore w:val="0"/>
              <w:kinsoku/>
              <w:overflowPunct/>
              <w:topLinePunct w:val="0"/>
              <w:bidi w:val="0"/>
              <w:adjustRightInd w:val="0"/>
              <w:snapToGrid w:val="0"/>
              <w:jc w:val="center"/>
              <w:rPr>
                <w:color w:val="auto"/>
              </w:rPr>
            </w:pPr>
          </w:p>
        </w:tc>
        <w:tc>
          <w:tcPr>
            <w:tcW w:w="1224" w:type="dxa"/>
            <w:vMerge w:val="continue"/>
            <w:vAlign w:val="center"/>
          </w:tcPr>
          <w:p w14:paraId="11D1DC54">
            <w:pPr>
              <w:pageBreakBefore w:val="0"/>
              <w:kinsoku/>
              <w:overflowPunct/>
              <w:topLinePunct w:val="0"/>
              <w:bidi w:val="0"/>
              <w:adjustRightInd w:val="0"/>
              <w:snapToGrid w:val="0"/>
              <w:jc w:val="center"/>
              <w:rPr>
                <w:color w:val="auto"/>
              </w:rPr>
            </w:pPr>
          </w:p>
        </w:tc>
        <w:tc>
          <w:tcPr>
            <w:tcW w:w="1347" w:type="dxa"/>
            <w:vMerge w:val="continue"/>
            <w:vAlign w:val="center"/>
          </w:tcPr>
          <w:p w14:paraId="0D3208F5">
            <w:pPr>
              <w:pageBreakBefore w:val="0"/>
              <w:kinsoku/>
              <w:overflowPunct/>
              <w:topLinePunct w:val="0"/>
              <w:bidi w:val="0"/>
              <w:adjustRightInd w:val="0"/>
              <w:snapToGrid w:val="0"/>
              <w:jc w:val="center"/>
              <w:rPr>
                <w:color w:val="auto"/>
              </w:rPr>
            </w:pPr>
          </w:p>
        </w:tc>
        <w:tc>
          <w:tcPr>
            <w:tcW w:w="682" w:type="dxa"/>
            <w:vMerge w:val="continue"/>
            <w:vAlign w:val="center"/>
          </w:tcPr>
          <w:p w14:paraId="6FD0977C">
            <w:pPr>
              <w:pageBreakBefore w:val="0"/>
              <w:kinsoku/>
              <w:overflowPunct/>
              <w:topLinePunct w:val="0"/>
              <w:bidi w:val="0"/>
              <w:adjustRightInd w:val="0"/>
              <w:snapToGrid w:val="0"/>
              <w:jc w:val="center"/>
              <w:rPr>
                <w:color w:val="auto"/>
              </w:rPr>
            </w:pPr>
          </w:p>
        </w:tc>
        <w:tc>
          <w:tcPr>
            <w:tcW w:w="1445" w:type="dxa"/>
            <w:shd w:val="clear" w:color="auto" w:fill="auto"/>
            <w:vAlign w:val="center"/>
          </w:tcPr>
          <w:p w14:paraId="3B07A217">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U型螺旋</w:t>
            </w:r>
          </w:p>
        </w:tc>
        <w:tc>
          <w:tcPr>
            <w:tcW w:w="1337" w:type="dxa"/>
            <w:shd w:val="clear" w:color="auto" w:fill="auto"/>
            <w:vAlign w:val="center"/>
          </w:tcPr>
          <w:p w14:paraId="3BEC43DF">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7500型</w:t>
            </w:r>
          </w:p>
        </w:tc>
        <w:tc>
          <w:tcPr>
            <w:tcW w:w="763" w:type="dxa"/>
            <w:vAlign w:val="center"/>
          </w:tcPr>
          <w:p w14:paraId="64DF0A3E">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zh-CN"/>
              </w:rPr>
            </w:pPr>
            <w:r>
              <w:rPr>
                <w:rFonts w:hint="eastAsia" w:ascii="Times New Roman" w:hAnsi="Times New Roman" w:cs="Times New Roman"/>
                <w:b w:val="0"/>
                <w:bCs w:val="0"/>
                <w:color w:val="auto"/>
                <w:kern w:val="2"/>
                <w:sz w:val="21"/>
                <w:szCs w:val="21"/>
                <w:lang w:val="en-US" w:eastAsia="zh-CN"/>
              </w:rPr>
              <w:t>1</w:t>
            </w:r>
          </w:p>
        </w:tc>
        <w:tc>
          <w:tcPr>
            <w:tcW w:w="670" w:type="dxa"/>
            <w:vMerge w:val="continue"/>
            <w:shd w:val="clear" w:color="auto" w:fill="auto"/>
            <w:vAlign w:val="center"/>
          </w:tcPr>
          <w:p w14:paraId="473D9062">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r>
      <w:tr w14:paraId="67FD74C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66" w:hRule="atLeast"/>
          <w:jc w:val="center"/>
        </w:trPr>
        <w:tc>
          <w:tcPr>
            <w:tcW w:w="442" w:type="dxa"/>
            <w:vMerge w:val="continue"/>
            <w:vAlign w:val="center"/>
          </w:tcPr>
          <w:p w14:paraId="11D4B57D">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c>
          <w:tcPr>
            <w:tcW w:w="606" w:type="dxa"/>
            <w:vMerge w:val="continue"/>
            <w:vAlign w:val="center"/>
          </w:tcPr>
          <w:p w14:paraId="3942C562">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c>
          <w:tcPr>
            <w:tcW w:w="1224" w:type="dxa"/>
            <w:vMerge w:val="continue"/>
            <w:vAlign w:val="center"/>
          </w:tcPr>
          <w:p w14:paraId="4C9A91A9">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c>
          <w:tcPr>
            <w:tcW w:w="1347" w:type="dxa"/>
            <w:vMerge w:val="continue"/>
            <w:vAlign w:val="center"/>
          </w:tcPr>
          <w:p w14:paraId="6A190C2C">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c>
          <w:tcPr>
            <w:tcW w:w="682" w:type="dxa"/>
            <w:vMerge w:val="continue"/>
            <w:vAlign w:val="center"/>
          </w:tcPr>
          <w:p w14:paraId="53826094">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c>
          <w:tcPr>
            <w:tcW w:w="1445" w:type="dxa"/>
            <w:shd w:val="clear" w:color="auto" w:fill="auto"/>
            <w:vAlign w:val="center"/>
          </w:tcPr>
          <w:p w14:paraId="0A1A68F6">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无轴螺旋</w:t>
            </w:r>
          </w:p>
        </w:tc>
        <w:tc>
          <w:tcPr>
            <w:tcW w:w="1337" w:type="dxa"/>
            <w:shd w:val="clear" w:color="auto" w:fill="auto"/>
            <w:vAlign w:val="center"/>
          </w:tcPr>
          <w:p w14:paraId="7860A758">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5200型</w:t>
            </w:r>
          </w:p>
        </w:tc>
        <w:tc>
          <w:tcPr>
            <w:tcW w:w="763" w:type="dxa"/>
            <w:vAlign w:val="center"/>
          </w:tcPr>
          <w:p w14:paraId="3E98C114">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zh-CN"/>
              </w:rPr>
            </w:pPr>
            <w:r>
              <w:rPr>
                <w:rFonts w:hint="eastAsia" w:ascii="Times New Roman" w:hAnsi="Times New Roman" w:cs="Times New Roman"/>
                <w:b w:val="0"/>
                <w:bCs w:val="0"/>
                <w:color w:val="auto"/>
                <w:kern w:val="2"/>
                <w:sz w:val="21"/>
                <w:szCs w:val="21"/>
                <w:lang w:val="en-US" w:eastAsia="zh-CN"/>
              </w:rPr>
              <w:t>2</w:t>
            </w:r>
          </w:p>
        </w:tc>
        <w:tc>
          <w:tcPr>
            <w:tcW w:w="670" w:type="dxa"/>
            <w:vMerge w:val="continue"/>
            <w:shd w:val="clear" w:color="auto" w:fill="auto"/>
            <w:vAlign w:val="center"/>
          </w:tcPr>
          <w:p w14:paraId="7CDBDC85">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r>
      <w:tr w14:paraId="134B4E9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18EB742">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0347014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535BFE4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粉碎机</w:t>
            </w:r>
          </w:p>
        </w:tc>
        <w:tc>
          <w:tcPr>
            <w:tcW w:w="1347" w:type="dxa"/>
            <w:vAlign w:val="center"/>
          </w:tcPr>
          <w:p w14:paraId="4E3DDB7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600型</w:t>
            </w:r>
          </w:p>
        </w:tc>
        <w:tc>
          <w:tcPr>
            <w:tcW w:w="682" w:type="dxa"/>
            <w:vAlign w:val="center"/>
          </w:tcPr>
          <w:p w14:paraId="312EECE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76E1E10A">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撕碎机</w:t>
            </w:r>
          </w:p>
        </w:tc>
        <w:tc>
          <w:tcPr>
            <w:tcW w:w="1337" w:type="dxa"/>
            <w:shd w:val="clear" w:color="auto" w:fill="auto"/>
            <w:vAlign w:val="center"/>
          </w:tcPr>
          <w:p w14:paraId="13F65DF6">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1000型</w:t>
            </w:r>
          </w:p>
        </w:tc>
        <w:tc>
          <w:tcPr>
            <w:tcW w:w="763" w:type="dxa"/>
            <w:vAlign w:val="center"/>
          </w:tcPr>
          <w:p w14:paraId="4C23048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shd w:val="clear" w:color="auto" w:fill="auto"/>
            <w:vAlign w:val="center"/>
          </w:tcPr>
          <w:p w14:paraId="018AFE5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w:t>
            </w:r>
            <w:r>
              <w:rPr>
                <w:rFonts w:hint="eastAsia" w:ascii="Times New Roman" w:hAnsi="Times New Roman" w:cs="Times New Roman"/>
                <w:color w:val="auto"/>
                <w:kern w:val="2"/>
                <w:sz w:val="21"/>
                <w:szCs w:val="21"/>
                <w:highlight w:val="none"/>
                <w:lang w:val="en-US" w:eastAsia="zh-CN"/>
              </w:rPr>
              <w:t>型号变动</w:t>
            </w:r>
          </w:p>
        </w:tc>
      </w:tr>
      <w:tr w14:paraId="2B10D68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ED77C2A">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5191551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53EDA1A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分析机</w:t>
            </w:r>
          </w:p>
        </w:tc>
        <w:tc>
          <w:tcPr>
            <w:tcW w:w="1347" w:type="dxa"/>
            <w:vAlign w:val="center"/>
          </w:tcPr>
          <w:p w14:paraId="57850DB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1000型</w:t>
            </w:r>
          </w:p>
        </w:tc>
        <w:tc>
          <w:tcPr>
            <w:tcW w:w="682" w:type="dxa"/>
            <w:vAlign w:val="center"/>
          </w:tcPr>
          <w:p w14:paraId="28E2CF1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vAlign w:val="center"/>
          </w:tcPr>
          <w:p w14:paraId="7F7F6B0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w:t>
            </w:r>
          </w:p>
        </w:tc>
        <w:tc>
          <w:tcPr>
            <w:tcW w:w="1337" w:type="dxa"/>
            <w:vAlign w:val="center"/>
          </w:tcPr>
          <w:p w14:paraId="4F932D1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w:t>
            </w:r>
          </w:p>
        </w:tc>
        <w:tc>
          <w:tcPr>
            <w:tcW w:w="763" w:type="dxa"/>
            <w:vAlign w:val="center"/>
          </w:tcPr>
          <w:p w14:paraId="37DECD7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c>
          <w:tcPr>
            <w:tcW w:w="670" w:type="dxa"/>
            <w:shd w:val="clear" w:color="auto" w:fill="auto"/>
            <w:vAlign w:val="center"/>
          </w:tcPr>
          <w:p w14:paraId="131E04D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w:t>
            </w:r>
          </w:p>
        </w:tc>
      </w:tr>
      <w:tr w14:paraId="24FEAEF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2" w:hRule="atLeast"/>
          <w:jc w:val="center"/>
        </w:trPr>
        <w:tc>
          <w:tcPr>
            <w:tcW w:w="442" w:type="dxa"/>
            <w:vMerge w:val="restart"/>
            <w:vAlign w:val="center"/>
          </w:tcPr>
          <w:p w14:paraId="5E30955B">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62ED4DD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Merge w:val="restart"/>
            <w:vAlign w:val="center"/>
          </w:tcPr>
          <w:p w14:paraId="77D092A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直线筛</w:t>
            </w:r>
          </w:p>
        </w:tc>
        <w:tc>
          <w:tcPr>
            <w:tcW w:w="1347" w:type="dxa"/>
            <w:vMerge w:val="restart"/>
            <w:vAlign w:val="center"/>
          </w:tcPr>
          <w:p w14:paraId="4035464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1200型</w:t>
            </w:r>
          </w:p>
        </w:tc>
        <w:tc>
          <w:tcPr>
            <w:tcW w:w="682" w:type="dxa"/>
            <w:vMerge w:val="restart"/>
            <w:vAlign w:val="center"/>
          </w:tcPr>
          <w:p w14:paraId="3C81299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588DC23B">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直线筛</w:t>
            </w:r>
          </w:p>
        </w:tc>
        <w:tc>
          <w:tcPr>
            <w:tcW w:w="1337" w:type="dxa"/>
            <w:shd w:val="clear" w:color="auto" w:fill="auto"/>
            <w:vAlign w:val="center"/>
          </w:tcPr>
          <w:p w14:paraId="345C2E00">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4500型</w:t>
            </w:r>
          </w:p>
        </w:tc>
        <w:tc>
          <w:tcPr>
            <w:tcW w:w="763" w:type="dxa"/>
            <w:vAlign w:val="center"/>
          </w:tcPr>
          <w:p w14:paraId="57040CA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3</w:t>
            </w:r>
          </w:p>
        </w:tc>
        <w:tc>
          <w:tcPr>
            <w:tcW w:w="670" w:type="dxa"/>
            <w:vMerge w:val="restart"/>
            <w:shd w:val="clear" w:color="auto" w:fill="auto"/>
            <w:vAlign w:val="center"/>
          </w:tcPr>
          <w:p w14:paraId="354EB0E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+5，</w:t>
            </w:r>
            <w:r>
              <w:rPr>
                <w:rFonts w:hint="eastAsia" w:ascii="Times New Roman" w:hAnsi="Times New Roman" w:cs="Times New Roman"/>
                <w:color w:val="auto"/>
                <w:kern w:val="2"/>
                <w:sz w:val="21"/>
                <w:szCs w:val="21"/>
                <w:highlight w:val="none"/>
                <w:lang w:val="en-US" w:eastAsia="zh-CN"/>
              </w:rPr>
              <w:t>型号变动</w:t>
            </w:r>
          </w:p>
        </w:tc>
      </w:tr>
      <w:tr w14:paraId="097D405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49" w:hRule="atLeast"/>
          <w:jc w:val="center"/>
        </w:trPr>
        <w:tc>
          <w:tcPr>
            <w:tcW w:w="442" w:type="dxa"/>
            <w:vMerge w:val="continue"/>
            <w:vAlign w:val="center"/>
          </w:tcPr>
          <w:p w14:paraId="56515445">
            <w:pPr>
              <w:pageBreakBefore w:val="0"/>
              <w:kinsoku/>
              <w:overflowPunct/>
              <w:topLinePunct w:val="0"/>
              <w:bidi w:val="0"/>
              <w:adjustRightInd w:val="0"/>
              <w:snapToGrid w:val="0"/>
              <w:jc w:val="center"/>
              <w:rPr>
                <w:color w:val="auto"/>
              </w:rPr>
            </w:pPr>
          </w:p>
        </w:tc>
        <w:tc>
          <w:tcPr>
            <w:tcW w:w="606" w:type="dxa"/>
            <w:vMerge w:val="continue"/>
            <w:vAlign w:val="center"/>
          </w:tcPr>
          <w:p w14:paraId="20BD8BE3">
            <w:pPr>
              <w:pageBreakBefore w:val="0"/>
              <w:kinsoku/>
              <w:overflowPunct/>
              <w:topLinePunct w:val="0"/>
              <w:bidi w:val="0"/>
              <w:adjustRightInd w:val="0"/>
              <w:snapToGrid w:val="0"/>
              <w:jc w:val="center"/>
              <w:rPr>
                <w:color w:val="auto"/>
              </w:rPr>
            </w:pPr>
          </w:p>
        </w:tc>
        <w:tc>
          <w:tcPr>
            <w:tcW w:w="1224" w:type="dxa"/>
            <w:vMerge w:val="continue"/>
            <w:vAlign w:val="center"/>
          </w:tcPr>
          <w:p w14:paraId="564DEC91">
            <w:pPr>
              <w:pageBreakBefore w:val="0"/>
              <w:kinsoku/>
              <w:overflowPunct/>
              <w:topLinePunct w:val="0"/>
              <w:bidi w:val="0"/>
              <w:adjustRightInd w:val="0"/>
              <w:snapToGrid w:val="0"/>
              <w:jc w:val="center"/>
              <w:rPr>
                <w:color w:val="auto"/>
              </w:rPr>
            </w:pPr>
          </w:p>
        </w:tc>
        <w:tc>
          <w:tcPr>
            <w:tcW w:w="1347" w:type="dxa"/>
            <w:vMerge w:val="continue"/>
            <w:vAlign w:val="center"/>
          </w:tcPr>
          <w:p w14:paraId="0472C60F">
            <w:pPr>
              <w:pageBreakBefore w:val="0"/>
              <w:kinsoku/>
              <w:overflowPunct/>
              <w:topLinePunct w:val="0"/>
              <w:bidi w:val="0"/>
              <w:adjustRightInd w:val="0"/>
              <w:snapToGrid w:val="0"/>
              <w:jc w:val="center"/>
              <w:rPr>
                <w:color w:val="auto"/>
              </w:rPr>
            </w:pPr>
          </w:p>
        </w:tc>
        <w:tc>
          <w:tcPr>
            <w:tcW w:w="682" w:type="dxa"/>
            <w:vMerge w:val="continue"/>
            <w:vAlign w:val="center"/>
          </w:tcPr>
          <w:p w14:paraId="53C628B3">
            <w:pPr>
              <w:pageBreakBefore w:val="0"/>
              <w:kinsoku/>
              <w:overflowPunct/>
              <w:topLinePunct w:val="0"/>
              <w:bidi w:val="0"/>
              <w:adjustRightInd w:val="0"/>
              <w:snapToGrid w:val="0"/>
              <w:jc w:val="center"/>
              <w:rPr>
                <w:color w:val="auto"/>
              </w:rPr>
            </w:pPr>
          </w:p>
        </w:tc>
        <w:tc>
          <w:tcPr>
            <w:tcW w:w="1445" w:type="dxa"/>
            <w:shd w:val="clear" w:color="auto" w:fill="auto"/>
            <w:vAlign w:val="center"/>
          </w:tcPr>
          <w:p w14:paraId="15E3FFB9">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滚筒筛</w:t>
            </w:r>
          </w:p>
        </w:tc>
        <w:tc>
          <w:tcPr>
            <w:tcW w:w="1337" w:type="dxa"/>
            <w:shd w:val="clear" w:color="auto" w:fill="auto"/>
            <w:vAlign w:val="center"/>
          </w:tcPr>
          <w:p w14:paraId="566585C0">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8500型</w:t>
            </w:r>
          </w:p>
        </w:tc>
        <w:tc>
          <w:tcPr>
            <w:tcW w:w="763" w:type="dxa"/>
            <w:vAlign w:val="center"/>
          </w:tcPr>
          <w:p w14:paraId="10EE4220">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zh-CN"/>
              </w:rPr>
            </w:pPr>
            <w:r>
              <w:rPr>
                <w:rFonts w:hint="eastAsia" w:ascii="Times New Roman" w:hAnsi="Times New Roman" w:cs="Times New Roman"/>
                <w:b w:val="0"/>
                <w:bCs w:val="0"/>
                <w:color w:val="auto"/>
                <w:kern w:val="2"/>
                <w:sz w:val="21"/>
                <w:szCs w:val="21"/>
                <w:lang w:val="en-US" w:eastAsia="zh-CN"/>
              </w:rPr>
              <w:t>3</w:t>
            </w:r>
          </w:p>
        </w:tc>
        <w:tc>
          <w:tcPr>
            <w:tcW w:w="670" w:type="dxa"/>
            <w:vMerge w:val="continue"/>
            <w:shd w:val="clear" w:color="auto" w:fill="auto"/>
            <w:vAlign w:val="center"/>
          </w:tcPr>
          <w:p w14:paraId="14BE1EFF">
            <w:pPr>
              <w:pageBreakBefore w:val="0"/>
              <w:kinsoku/>
              <w:overflowPunct/>
              <w:topLinePunct w:val="0"/>
              <w:bidi w:val="0"/>
              <w:adjustRightInd w:val="0"/>
              <w:snapToGrid w:val="0"/>
              <w:jc w:val="center"/>
              <w:rPr>
                <w:rFonts w:hint="default" w:ascii="Times New Roman" w:hAnsi="Times New Roman" w:cs="Times New Roman"/>
                <w:b w:val="0"/>
                <w:bCs w:val="0"/>
                <w:color w:val="auto"/>
                <w:kern w:val="2"/>
                <w:sz w:val="21"/>
                <w:szCs w:val="21"/>
              </w:rPr>
            </w:pPr>
          </w:p>
        </w:tc>
      </w:tr>
      <w:tr w14:paraId="4D2F855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3075FD6">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0F6F149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45B65D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研磨机</w:t>
            </w:r>
          </w:p>
        </w:tc>
        <w:tc>
          <w:tcPr>
            <w:tcW w:w="1347" w:type="dxa"/>
            <w:vAlign w:val="center"/>
          </w:tcPr>
          <w:p w14:paraId="23BFF28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600型</w:t>
            </w:r>
          </w:p>
        </w:tc>
        <w:tc>
          <w:tcPr>
            <w:tcW w:w="682" w:type="dxa"/>
            <w:vAlign w:val="center"/>
          </w:tcPr>
          <w:p w14:paraId="4D03C71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27616F3">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磨粉一体机</w:t>
            </w:r>
          </w:p>
        </w:tc>
        <w:tc>
          <w:tcPr>
            <w:tcW w:w="1337" w:type="dxa"/>
            <w:shd w:val="clear" w:color="auto" w:fill="auto"/>
            <w:vAlign w:val="center"/>
          </w:tcPr>
          <w:p w14:paraId="4B4A1826">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600型</w:t>
            </w:r>
          </w:p>
        </w:tc>
        <w:tc>
          <w:tcPr>
            <w:tcW w:w="763" w:type="dxa"/>
            <w:vAlign w:val="center"/>
          </w:tcPr>
          <w:p w14:paraId="591BD67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shd w:val="clear" w:color="auto" w:fill="auto"/>
            <w:vAlign w:val="center"/>
          </w:tcPr>
          <w:p w14:paraId="64F0DBA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0</w:t>
            </w:r>
          </w:p>
        </w:tc>
      </w:tr>
      <w:tr w14:paraId="446CE7A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4F89853">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481CDC4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680A10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直线筛</w:t>
            </w:r>
          </w:p>
        </w:tc>
        <w:tc>
          <w:tcPr>
            <w:tcW w:w="1347" w:type="dxa"/>
            <w:vAlign w:val="center"/>
          </w:tcPr>
          <w:p w14:paraId="4532C6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1200型</w:t>
            </w:r>
          </w:p>
        </w:tc>
        <w:tc>
          <w:tcPr>
            <w:tcW w:w="682" w:type="dxa"/>
            <w:vAlign w:val="center"/>
          </w:tcPr>
          <w:p w14:paraId="51819C3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5425E9D">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圆盘筛</w:t>
            </w:r>
          </w:p>
        </w:tc>
        <w:tc>
          <w:tcPr>
            <w:tcW w:w="1337" w:type="dxa"/>
            <w:shd w:val="clear" w:color="auto" w:fill="auto"/>
            <w:vAlign w:val="center"/>
          </w:tcPr>
          <w:p w14:paraId="2C042BDC">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1500型</w:t>
            </w:r>
          </w:p>
        </w:tc>
        <w:tc>
          <w:tcPr>
            <w:tcW w:w="763" w:type="dxa"/>
            <w:vAlign w:val="center"/>
          </w:tcPr>
          <w:p w14:paraId="023E248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shd w:val="clear" w:color="auto" w:fill="auto"/>
            <w:vAlign w:val="center"/>
          </w:tcPr>
          <w:p w14:paraId="154BE6D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highlight w:val="none"/>
                <w:lang w:val="en-US" w:eastAsia="zh-CN"/>
              </w:rPr>
              <w:t>型号变动</w:t>
            </w:r>
          </w:p>
        </w:tc>
      </w:tr>
      <w:tr w14:paraId="1360BF7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9F4F141">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2954345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70FB8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比重分选机</w:t>
            </w:r>
          </w:p>
        </w:tc>
        <w:tc>
          <w:tcPr>
            <w:tcW w:w="1347" w:type="dxa"/>
            <w:vAlign w:val="center"/>
          </w:tcPr>
          <w:p w14:paraId="031E94C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1200型</w:t>
            </w:r>
          </w:p>
        </w:tc>
        <w:tc>
          <w:tcPr>
            <w:tcW w:w="682" w:type="dxa"/>
            <w:vAlign w:val="center"/>
          </w:tcPr>
          <w:p w14:paraId="3E1E516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3A19BE1">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铜铝分选机</w:t>
            </w:r>
          </w:p>
        </w:tc>
        <w:tc>
          <w:tcPr>
            <w:tcW w:w="1337" w:type="dxa"/>
            <w:shd w:val="clear" w:color="auto" w:fill="auto"/>
            <w:vAlign w:val="center"/>
          </w:tcPr>
          <w:p w14:paraId="4FAA4D5A">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3500型</w:t>
            </w:r>
          </w:p>
        </w:tc>
        <w:tc>
          <w:tcPr>
            <w:tcW w:w="763" w:type="dxa"/>
            <w:vAlign w:val="center"/>
          </w:tcPr>
          <w:p w14:paraId="4D7DF2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2</w:t>
            </w:r>
          </w:p>
        </w:tc>
        <w:tc>
          <w:tcPr>
            <w:tcW w:w="670" w:type="dxa"/>
            <w:shd w:val="clear" w:color="auto" w:fill="auto"/>
            <w:vAlign w:val="center"/>
          </w:tcPr>
          <w:p w14:paraId="4CD2522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w:t>
            </w:r>
            <w:r>
              <w:rPr>
                <w:rFonts w:hint="eastAsia" w:ascii="Times New Roman" w:hAnsi="Times New Roman" w:cs="Times New Roman"/>
                <w:color w:val="auto"/>
                <w:kern w:val="2"/>
                <w:sz w:val="21"/>
                <w:szCs w:val="21"/>
                <w:highlight w:val="none"/>
                <w:lang w:val="en-US" w:eastAsia="zh-CN"/>
              </w:rPr>
              <w:t>型号变动</w:t>
            </w:r>
          </w:p>
        </w:tc>
      </w:tr>
      <w:tr w14:paraId="6F095FC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51ECE7A">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643F528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F3A5E8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集料器</w:t>
            </w:r>
          </w:p>
        </w:tc>
        <w:tc>
          <w:tcPr>
            <w:tcW w:w="1347" w:type="dxa"/>
            <w:vAlign w:val="center"/>
          </w:tcPr>
          <w:p w14:paraId="5847514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800型</w:t>
            </w:r>
          </w:p>
        </w:tc>
        <w:tc>
          <w:tcPr>
            <w:tcW w:w="682" w:type="dxa"/>
            <w:vAlign w:val="center"/>
          </w:tcPr>
          <w:p w14:paraId="5C1A502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445" w:type="dxa"/>
            <w:shd w:val="clear" w:color="auto" w:fill="auto"/>
            <w:vAlign w:val="center"/>
          </w:tcPr>
          <w:p w14:paraId="1E1012C0">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收粉葫芦</w:t>
            </w:r>
          </w:p>
        </w:tc>
        <w:tc>
          <w:tcPr>
            <w:tcW w:w="1337" w:type="dxa"/>
            <w:shd w:val="clear" w:color="auto" w:fill="auto"/>
            <w:vAlign w:val="center"/>
          </w:tcPr>
          <w:p w14:paraId="3D07D442">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800型</w:t>
            </w:r>
          </w:p>
        </w:tc>
        <w:tc>
          <w:tcPr>
            <w:tcW w:w="763" w:type="dxa"/>
            <w:vAlign w:val="center"/>
          </w:tcPr>
          <w:p w14:paraId="4E53C58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shd w:val="clear" w:color="auto" w:fill="auto"/>
            <w:vAlign w:val="center"/>
          </w:tcPr>
          <w:p w14:paraId="764C081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w:t>
            </w:r>
          </w:p>
        </w:tc>
      </w:tr>
      <w:tr w14:paraId="150E5FE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F1C6D91">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color w:val="auto"/>
                <w:kern w:val="2"/>
                <w:sz w:val="21"/>
                <w:szCs w:val="21"/>
              </w:rPr>
            </w:pPr>
          </w:p>
        </w:tc>
        <w:tc>
          <w:tcPr>
            <w:tcW w:w="606" w:type="dxa"/>
            <w:vMerge w:val="continue"/>
            <w:vAlign w:val="center"/>
          </w:tcPr>
          <w:p w14:paraId="68396C3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0DF47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集料器</w:t>
            </w:r>
          </w:p>
        </w:tc>
        <w:tc>
          <w:tcPr>
            <w:tcW w:w="1347" w:type="dxa"/>
            <w:vAlign w:val="center"/>
          </w:tcPr>
          <w:p w14:paraId="5AF84F0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600型</w:t>
            </w:r>
          </w:p>
        </w:tc>
        <w:tc>
          <w:tcPr>
            <w:tcW w:w="682" w:type="dxa"/>
            <w:vAlign w:val="center"/>
          </w:tcPr>
          <w:p w14:paraId="535EB1C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45BBE01A">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旋风集料器</w:t>
            </w:r>
          </w:p>
        </w:tc>
        <w:tc>
          <w:tcPr>
            <w:tcW w:w="1337" w:type="dxa"/>
            <w:shd w:val="clear" w:color="auto" w:fill="auto"/>
            <w:vAlign w:val="center"/>
          </w:tcPr>
          <w:p w14:paraId="00707059">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kern w:val="2"/>
                <w:sz w:val="21"/>
                <w:szCs w:val="21"/>
                <w:highlight w:val="none"/>
              </w:rPr>
              <w:t>1200型</w:t>
            </w:r>
          </w:p>
        </w:tc>
        <w:tc>
          <w:tcPr>
            <w:tcW w:w="763" w:type="dxa"/>
            <w:vAlign w:val="center"/>
          </w:tcPr>
          <w:p w14:paraId="1E0ED8A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670" w:type="dxa"/>
            <w:shd w:val="clear" w:color="auto" w:fill="auto"/>
            <w:vAlign w:val="center"/>
          </w:tcPr>
          <w:p w14:paraId="64F82A6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highlight w:val="none"/>
                <w:lang w:val="en-US" w:eastAsia="zh-CN"/>
              </w:rPr>
              <w:t>型号变动</w:t>
            </w:r>
          </w:p>
        </w:tc>
      </w:tr>
      <w:tr w14:paraId="6291231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4914AF47">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restart"/>
            <w:vAlign w:val="center"/>
          </w:tcPr>
          <w:p w14:paraId="4692FAF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锂电池正极片破碎回收生产线</w:t>
            </w:r>
          </w:p>
        </w:tc>
        <w:tc>
          <w:tcPr>
            <w:tcW w:w="1224" w:type="dxa"/>
            <w:vAlign w:val="center"/>
          </w:tcPr>
          <w:p w14:paraId="72E8148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粉碎机</w:t>
            </w:r>
          </w:p>
        </w:tc>
        <w:tc>
          <w:tcPr>
            <w:tcW w:w="1347" w:type="dxa"/>
            <w:vAlign w:val="center"/>
          </w:tcPr>
          <w:p w14:paraId="24B5F87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XJTU1000型</w:t>
            </w:r>
          </w:p>
        </w:tc>
        <w:tc>
          <w:tcPr>
            <w:tcW w:w="682" w:type="dxa"/>
            <w:vAlign w:val="center"/>
          </w:tcPr>
          <w:p w14:paraId="7AC7CDE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59FD95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粉碎机</w:t>
            </w:r>
          </w:p>
        </w:tc>
        <w:tc>
          <w:tcPr>
            <w:tcW w:w="1337" w:type="dxa"/>
            <w:shd w:val="clear" w:color="auto" w:fill="auto"/>
            <w:vAlign w:val="center"/>
          </w:tcPr>
          <w:p w14:paraId="42EE69F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XJTU1000型</w:t>
            </w:r>
          </w:p>
        </w:tc>
        <w:tc>
          <w:tcPr>
            <w:tcW w:w="763" w:type="dxa"/>
            <w:shd w:val="clear" w:color="auto" w:fill="auto"/>
            <w:vAlign w:val="center"/>
          </w:tcPr>
          <w:p w14:paraId="649A275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0FE58F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2471AD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19F2B1E1">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48EB6DF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1AAF9C7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输送机</w:t>
            </w:r>
          </w:p>
        </w:tc>
        <w:tc>
          <w:tcPr>
            <w:tcW w:w="1347" w:type="dxa"/>
            <w:vAlign w:val="center"/>
          </w:tcPr>
          <w:p w14:paraId="13ED094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XJTU600型</w:t>
            </w:r>
          </w:p>
        </w:tc>
        <w:tc>
          <w:tcPr>
            <w:tcW w:w="682" w:type="dxa"/>
            <w:vAlign w:val="center"/>
          </w:tcPr>
          <w:p w14:paraId="6BDF68F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34BC3DF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输送机</w:t>
            </w:r>
          </w:p>
        </w:tc>
        <w:tc>
          <w:tcPr>
            <w:tcW w:w="1337" w:type="dxa"/>
            <w:shd w:val="clear" w:color="auto" w:fill="auto"/>
            <w:vAlign w:val="center"/>
          </w:tcPr>
          <w:p w14:paraId="4D7C3D0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XJTU600型</w:t>
            </w:r>
          </w:p>
        </w:tc>
        <w:tc>
          <w:tcPr>
            <w:tcW w:w="763" w:type="dxa"/>
            <w:shd w:val="clear" w:color="auto" w:fill="auto"/>
            <w:vAlign w:val="center"/>
          </w:tcPr>
          <w:p w14:paraId="402AD97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67ACAC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21D36A8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E83F21E">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3B9CC2C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032B305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研磨机</w:t>
            </w:r>
          </w:p>
        </w:tc>
        <w:tc>
          <w:tcPr>
            <w:tcW w:w="1347" w:type="dxa"/>
            <w:vAlign w:val="center"/>
          </w:tcPr>
          <w:p w14:paraId="648F918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XJTU600型</w:t>
            </w:r>
          </w:p>
        </w:tc>
        <w:tc>
          <w:tcPr>
            <w:tcW w:w="682" w:type="dxa"/>
            <w:vAlign w:val="center"/>
          </w:tcPr>
          <w:p w14:paraId="4DCE2D8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7CDA598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研磨机</w:t>
            </w:r>
          </w:p>
        </w:tc>
        <w:tc>
          <w:tcPr>
            <w:tcW w:w="1337" w:type="dxa"/>
            <w:shd w:val="clear" w:color="auto" w:fill="auto"/>
            <w:vAlign w:val="center"/>
          </w:tcPr>
          <w:p w14:paraId="2F35112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XJTU600型</w:t>
            </w:r>
          </w:p>
        </w:tc>
        <w:tc>
          <w:tcPr>
            <w:tcW w:w="763" w:type="dxa"/>
            <w:shd w:val="clear" w:color="auto" w:fill="auto"/>
            <w:vAlign w:val="center"/>
          </w:tcPr>
          <w:p w14:paraId="226FE3A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F88467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74E8CA6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9EC8E91">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24B5E8E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60140A6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直线筛</w:t>
            </w:r>
          </w:p>
        </w:tc>
        <w:tc>
          <w:tcPr>
            <w:tcW w:w="1347" w:type="dxa"/>
            <w:vAlign w:val="center"/>
          </w:tcPr>
          <w:p w14:paraId="480FBB3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XJTU1035型</w:t>
            </w:r>
          </w:p>
        </w:tc>
        <w:tc>
          <w:tcPr>
            <w:tcW w:w="682" w:type="dxa"/>
            <w:vAlign w:val="center"/>
          </w:tcPr>
          <w:p w14:paraId="2476EF1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F9CD35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直线筛</w:t>
            </w:r>
          </w:p>
        </w:tc>
        <w:tc>
          <w:tcPr>
            <w:tcW w:w="1337" w:type="dxa"/>
            <w:shd w:val="clear" w:color="auto" w:fill="auto"/>
            <w:vAlign w:val="center"/>
          </w:tcPr>
          <w:p w14:paraId="0BBFA0B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XJTU1035型</w:t>
            </w:r>
          </w:p>
        </w:tc>
        <w:tc>
          <w:tcPr>
            <w:tcW w:w="763" w:type="dxa"/>
            <w:shd w:val="clear" w:color="auto" w:fill="auto"/>
            <w:vAlign w:val="center"/>
          </w:tcPr>
          <w:p w14:paraId="33168A5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04D5A4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7DA9E9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D7A0DC9">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5</w:t>
            </w:r>
          </w:p>
        </w:tc>
        <w:tc>
          <w:tcPr>
            <w:tcW w:w="606" w:type="dxa"/>
            <w:vMerge w:val="continue"/>
            <w:vAlign w:val="center"/>
          </w:tcPr>
          <w:p w14:paraId="5B4D185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C4E4D4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附：筛网</w:t>
            </w:r>
          </w:p>
        </w:tc>
        <w:tc>
          <w:tcPr>
            <w:tcW w:w="1347" w:type="dxa"/>
            <w:vAlign w:val="center"/>
          </w:tcPr>
          <w:p w14:paraId="509F36C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孔径30目、120目，2层</w:t>
            </w:r>
          </w:p>
        </w:tc>
        <w:tc>
          <w:tcPr>
            <w:tcW w:w="682" w:type="dxa"/>
            <w:vAlign w:val="center"/>
          </w:tcPr>
          <w:p w14:paraId="5577B4A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542E1D3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附：筛网</w:t>
            </w:r>
          </w:p>
        </w:tc>
        <w:tc>
          <w:tcPr>
            <w:tcW w:w="1337" w:type="dxa"/>
            <w:shd w:val="clear" w:color="auto" w:fill="auto"/>
            <w:vAlign w:val="center"/>
          </w:tcPr>
          <w:p w14:paraId="317778B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孔径30目、120目，2层</w:t>
            </w:r>
          </w:p>
        </w:tc>
        <w:tc>
          <w:tcPr>
            <w:tcW w:w="763" w:type="dxa"/>
            <w:shd w:val="clear" w:color="auto" w:fill="auto"/>
            <w:vAlign w:val="center"/>
          </w:tcPr>
          <w:p w14:paraId="7E3032C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22DBD8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2D2A583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399B1B0">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6</w:t>
            </w:r>
          </w:p>
        </w:tc>
        <w:tc>
          <w:tcPr>
            <w:tcW w:w="606" w:type="dxa"/>
            <w:vMerge w:val="continue"/>
            <w:vAlign w:val="center"/>
          </w:tcPr>
          <w:p w14:paraId="30AEC0F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1217F9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直线筛</w:t>
            </w:r>
          </w:p>
        </w:tc>
        <w:tc>
          <w:tcPr>
            <w:tcW w:w="1347" w:type="dxa"/>
            <w:vAlign w:val="center"/>
          </w:tcPr>
          <w:p w14:paraId="6E09E87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XJTU1035型</w:t>
            </w:r>
          </w:p>
        </w:tc>
        <w:tc>
          <w:tcPr>
            <w:tcW w:w="682" w:type="dxa"/>
            <w:vAlign w:val="center"/>
          </w:tcPr>
          <w:p w14:paraId="703C478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7B192C4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直线筛</w:t>
            </w:r>
          </w:p>
        </w:tc>
        <w:tc>
          <w:tcPr>
            <w:tcW w:w="1337" w:type="dxa"/>
            <w:shd w:val="clear" w:color="auto" w:fill="auto"/>
            <w:vAlign w:val="center"/>
          </w:tcPr>
          <w:p w14:paraId="59C3603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XJTU1035型</w:t>
            </w:r>
          </w:p>
        </w:tc>
        <w:tc>
          <w:tcPr>
            <w:tcW w:w="763" w:type="dxa"/>
            <w:shd w:val="clear" w:color="auto" w:fill="auto"/>
            <w:vAlign w:val="center"/>
          </w:tcPr>
          <w:p w14:paraId="409BFD9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487FE5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2D7270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3385D572">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7</w:t>
            </w:r>
          </w:p>
        </w:tc>
        <w:tc>
          <w:tcPr>
            <w:tcW w:w="606" w:type="dxa"/>
            <w:vMerge w:val="continue"/>
            <w:vAlign w:val="center"/>
          </w:tcPr>
          <w:p w14:paraId="52B7942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30DC0E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附：筛网</w:t>
            </w:r>
          </w:p>
        </w:tc>
        <w:tc>
          <w:tcPr>
            <w:tcW w:w="1347" w:type="dxa"/>
            <w:vAlign w:val="center"/>
          </w:tcPr>
          <w:p w14:paraId="70486EF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孔径120目，1层</w:t>
            </w:r>
          </w:p>
        </w:tc>
        <w:tc>
          <w:tcPr>
            <w:tcW w:w="682" w:type="dxa"/>
            <w:vAlign w:val="center"/>
          </w:tcPr>
          <w:p w14:paraId="7DE5C3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2322AA4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附：筛网</w:t>
            </w:r>
          </w:p>
        </w:tc>
        <w:tc>
          <w:tcPr>
            <w:tcW w:w="1337" w:type="dxa"/>
            <w:shd w:val="clear" w:color="auto" w:fill="auto"/>
            <w:vAlign w:val="center"/>
          </w:tcPr>
          <w:p w14:paraId="4F8F934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孔径120目，1层</w:t>
            </w:r>
          </w:p>
        </w:tc>
        <w:tc>
          <w:tcPr>
            <w:tcW w:w="763" w:type="dxa"/>
            <w:shd w:val="clear" w:color="auto" w:fill="auto"/>
            <w:vAlign w:val="center"/>
          </w:tcPr>
          <w:p w14:paraId="3A0B561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7B2F635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23FC302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C6C7454">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8</w:t>
            </w:r>
          </w:p>
        </w:tc>
        <w:tc>
          <w:tcPr>
            <w:tcW w:w="606" w:type="dxa"/>
            <w:vMerge w:val="continue"/>
            <w:vAlign w:val="center"/>
          </w:tcPr>
          <w:p w14:paraId="5A7E609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5069641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研磨机集料器</w:t>
            </w:r>
          </w:p>
        </w:tc>
        <w:tc>
          <w:tcPr>
            <w:tcW w:w="1347" w:type="dxa"/>
            <w:vAlign w:val="center"/>
          </w:tcPr>
          <w:p w14:paraId="4FE3CB2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XJTU600型</w:t>
            </w:r>
          </w:p>
        </w:tc>
        <w:tc>
          <w:tcPr>
            <w:tcW w:w="682" w:type="dxa"/>
            <w:vAlign w:val="center"/>
          </w:tcPr>
          <w:p w14:paraId="688479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F5DC1B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研磨机集料器</w:t>
            </w:r>
          </w:p>
        </w:tc>
        <w:tc>
          <w:tcPr>
            <w:tcW w:w="1337" w:type="dxa"/>
            <w:shd w:val="clear" w:color="auto" w:fill="auto"/>
            <w:vAlign w:val="center"/>
          </w:tcPr>
          <w:p w14:paraId="151BF0A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XJTU600型</w:t>
            </w:r>
          </w:p>
        </w:tc>
        <w:tc>
          <w:tcPr>
            <w:tcW w:w="763" w:type="dxa"/>
            <w:shd w:val="clear" w:color="auto" w:fill="auto"/>
            <w:vAlign w:val="center"/>
          </w:tcPr>
          <w:p w14:paraId="7AD4830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91BC0C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0EE47E4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C56D528">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9</w:t>
            </w:r>
          </w:p>
        </w:tc>
        <w:tc>
          <w:tcPr>
            <w:tcW w:w="606" w:type="dxa"/>
            <w:vMerge w:val="continue"/>
            <w:vAlign w:val="center"/>
          </w:tcPr>
          <w:p w14:paraId="71110DE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1DD22E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集料器</w:t>
            </w:r>
          </w:p>
        </w:tc>
        <w:tc>
          <w:tcPr>
            <w:tcW w:w="1347" w:type="dxa"/>
            <w:vAlign w:val="center"/>
          </w:tcPr>
          <w:p w14:paraId="5E0243F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XJTU1000型</w:t>
            </w:r>
          </w:p>
        </w:tc>
        <w:tc>
          <w:tcPr>
            <w:tcW w:w="682" w:type="dxa"/>
            <w:vAlign w:val="center"/>
          </w:tcPr>
          <w:p w14:paraId="7CE80D4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383E44F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集料器</w:t>
            </w:r>
          </w:p>
        </w:tc>
        <w:tc>
          <w:tcPr>
            <w:tcW w:w="1337" w:type="dxa"/>
            <w:shd w:val="clear" w:color="auto" w:fill="auto"/>
            <w:vAlign w:val="center"/>
          </w:tcPr>
          <w:p w14:paraId="7EB0E4D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XJTU1000型</w:t>
            </w:r>
          </w:p>
        </w:tc>
        <w:tc>
          <w:tcPr>
            <w:tcW w:w="763" w:type="dxa"/>
            <w:shd w:val="clear" w:color="auto" w:fill="auto"/>
            <w:vAlign w:val="center"/>
          </w:tcPr>
          <w:p w14:paraId="37F7F1B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0040C78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05C13F1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FB367DC">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restart"/>
            <w:vAlign w:val="center"/>
          </w:tcPr>
          <w:p w14:paraId="41775B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锂电池负极片破碎回收生产线</w:t>
            </w:r>
          </w:p>
        </w:tc>
        <w:tc>
          <w:tcPr>
            <w:tcW w:w="1224" w:type="dxa"/>
            <w:vAlign w:val="center"/>
          </w:tcPr>
          <w:p w14:paraId="260E779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粉碎机</w:t>
            </w:r>
          </w:p>
        </w:tc>
        <w:tc>
          <w:tcPr>
            <w:tcW w:w="1347" w:type="dxa"/>
            <w:vAlign w:val="center"/>
          </w:tcPr>
          <w:p w14:paraId="1F1D5B0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XJTU1000型</w:t>
            </w:r>
          </w:p>
        </w:tc>
        <w:tc>
          <w:tcPr>
            <w:tcW w:w="682" w:type="dxa"/>
            <w:vAlign w:val="center"/>
          </w:tcPr>
          <w:p w14:paraId="55A205C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8C8848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粉碎机</w:t>
            </w:r>
          </w:p>
        </w:tc>
        <w:tc>
          <w:tcPr>
            <w:tcW w:w="1337" w:type="dxa"/>
            <w:shd w:val="clear" w:color="auto" w:fill="auto"/>
            <w:vAlign w:val="center"/>
          </w:tcPr>
          <w:p w14:paraId="45D204E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XJTU1000型</w:t>
            </w:r>
          </w:p>
        </w:tc>
        <w:tc>
          <w:tcPr>
            <w:tcW w:w="763" w:type="dxa"/>
            <w:shd w:val="clear" w:color="auto" w:fill="auto"/>
            <w:vAlign w:val="center"/>
          </w:tcPr>
          <w:p w14:paraId="2910934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A0C174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82EB77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3937167">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2704671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2860DC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输送机</w:t>
            </w:r>
          </w:p>
        </w:tc>
        <w:tc>
          <w:tcPr>
            <w:tcW w:w="1347" w:type="dxa"/>
            <w:vAlign w:val="center"/>
          </w:tcPr>
          <w:p w14:paraId="757C34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XJTU600型</w:t>
            </w:r>
          </w:p>
        </w:tc>
        <w:tc>
          <w:tcPr>
            <w:tcW w:w="682" w:type="dxa"/>
            <w:vAlign w:val="center"/>
          </w:tcPr>
          <w:p w14:paraId="0ECC5A2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46E716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输送机</w:t>
            </w:r>
          </w:p>
        </w:tc>
        <w:tc>
          <w:tcPr>
            <w:tcW w:w="1337" w:type="dxa"/>
            <w:shd w:val="clear" w:color="auto" w:fill="auto"/>
            <w:vAlign w:val="center"/>
          </w:tcPr>
          <w:p w14:paraId="45CB97D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XJTU600型</w:t>
            </w:r>
          </w:p>
        </w:tc>
        <w:tc>
          <w:tcPr>
            <w:tcW w:w="763" w:type="dxa"/>
            <w:shd w:val="clear" w:color="auto" w:fill="auto"/>
            <w:vAlign w:val="center"/>
          </w:tcPr>
          <w:p w14:paraId="2928168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79327A9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0363B4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285C9F1">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3FD1E66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42A2EC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直线筛</w:t>
            </w:r>
          </w:p>
        </w:tc>
        <w:tc>
          <w:tcPr>
            <w:tcW w:w="1347" w:type="dxa"/>
            <w:vAlign w:val="center"/>
          </w:tcPr>
          <w:p w14:paraId="558D77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XJTU1035型</w:t>
            </w:r>
          </w:p>
        </w:tc>
        <w:tc>
          <w:tcPr>
            <w:tcW w:w="682" w:type="dxa"/>
            <w:vAlign w:val="center"/>
          </w:tcPr>
          <w:p w14:paraId="487DCB3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2E5470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直线筛</w:t>
            </w:r>
          </w:p>
        </w:tc>
        <w:tc>
          <w:tcPr>
            <w:tcW w:w="1337" w:type="dxa"/>
            <w:shd w:val="clear" w:color="auto" w:fill="auto"/>
            <w:vAlign w:val="center"/>
          </w:tcPr>
          <w:p w14:paraId="271E005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XJTU1035型</w:t>
            </w:r>
          </w:p>
        </w:tc>
        <w:tc>
          <w:tcPr>
            <w:tcW w:w="763" w:type="dxa"/>
            <w:shd w:val="clear" w:color="auto" w:fill="auto"/>
            <w:vAlign w:val="center"/>
          </w:tcPr>
          <w:p w14:paraId="260A293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B9D379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7AB08FB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3B7E712">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0417CCE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2FE595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附：筛网</w:t>
            </w:r>
          </w:p>
        </w:tc>
        <w:tc>
          <w:tcPr>
            <w:tcW w:w="1347" w:type="dxa"/>
            <w:vAlign w:val="center"/>
          </w:tcPr>
          <w:p w14:paraId="7AD7B7E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孔径120目，1层</w:t>
            </w:r>
          </w:p>
        </w:tc>
        <w:tc>
          <w:tcPr>
            <w:tcW w:w="682" w:type="dxa"/>
            <w:vAlign w:val="center"/>
          </w:tcPr>
          <w:p w14:paraId="3852797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5F082EE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附：筛网</w:t>
            </w:r>
          </w:p>
        </w:tc>
        <w:tc>
          <w:tcPr>
            <w:tcW w:w="1337" w:type="dxa"/>
            <w:shd w:val="clear" w:color="auto" w:fill="auto"/>
            <w:vAlign w:val="center"/>
          </w:tcPr>
          <w:p w14:paraId="74AAD23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孔径120目，1层</w:t>
            </w:r>
          </w:p>
        </w:tc>
        <w:tc>
          <w:tcPr>
            <w:tcW w:w="763" w:type="dxa"/>
            <w:shd w:val="clear" w:color="auto" w:fill="auto"/>
            <w:vAlign w:val="center"/>
          </w:tcPr>
          <w:p w14:paraId="409C25C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54CD60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42E694A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64FF030">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5</w:t>
            </w:r>
          </w:p>
        </w:tc>
        <w:tc>
          <w:tcPr>
            <w:tcW w:w="606" w:type="dxa"/>
            <w:vMerge w:val="continue"/>
            <w:vAlign w:val="center"/>
          </w:tcPr>
          <w:p w14:paraId="11F5438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11BA8DF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集料器</w:t>
            </w:r>
          </w:p>
        </w:tc>
        <w:tc>
          <w:tcPr>
            <w:tcW w:w="1347" w:type="dxa"/>
            <w:vAlign w:val="center"/>
          </w:tcPr>
          <w:p w14:paraId="15CD504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XJTU1000型</w:t>
            </w:r>
          </w:p>
        </w:tc>
        <w:tc>
          <w:tcPr>
            <w:tcW w:w="682" w:type="dxa"/>
            <w:vAlign w:val="center"/>
          </w:tcPr>
          <w:p w14:paraId="6C8916B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55F6163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集料器</w:t>
            </w:r>
          </w:p>
        </w:tc>
        <w:tc>
          <w:tcPr>
            <w:tcW w:w="1337" w:type="dxa"/>
            <w:shd w:val="clear" w:color="auto" w:fill="auto"/>
            <w:vAlign w:val="center"/>
          </w:tcPr>
          <w:p w14:paraId="59F5BD9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XJTU1000型</w:t>
            </w:r>
          </w:p>
        </w:tc>
        <w:tc>
          <w:tcPr>
            <w:tcW w:w="763" w:type="dxa"/>
            <w:shd w:val="clear" w:color="auto" w:fill="auto"/>
            <w:vAlign w:val="center"/>
          </w:tcPr>
          <w:p w14:paraId="09872FC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22803F8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3A04A63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4AF2DB5E">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6</w:t>
            </w:r>
          </w:p>
        </w:tc>
        <w:tc>
          <w:tcPr>
            <w:tcW w:w="606" w:type="dxa"/>
            <w:vMerge w:val="continue"/>
            <w:vAlign w:val="center"/>
          </w:tcPr>
          <w:p w14:paraId="0FDE61B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3AA5DA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比重分选机</w:t>
            </w:r>
          </w:p>
        </w:tc>
        <w:tc>
          <w:tcPr>
            <w:tcW w:w="1347" w:type="dxa"/>
            <w:vAlign w:val="center"/>
          </w:tcPr>
          <w:p w14:paraId="06C9DDA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XJTU1000型</w:t>
            </w:r>
          </w:p>
        </w:tc>
        <w:tc>
          <w:tcPr>
            <w:tcW w:w="682" w:type="dxa"/>
            <w:vAlign w:val="center"/>
          </w:tcPr>
          <w:p w14:paraId="4FBF5A5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215DEFF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比重分选机</w:t>
            </w:r>
          </w:p>
        </w:tc>
        <w:tc>
          <w:tcPr>
            <w:tcW w:w="1337" w:type="dxa"/>
            <w:shd w:val="clear" w:color="auto" w:fill="auto"/>
            <w:vAlign w:val="center"/>
          </w:tcPr>
          <w:p w14:paraId="2DCD6F4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XJTU1000型</w:t>
            </w:r>
          </w:p>
        </w:tc>
        <w:tc>
          <w:tcPr>
            <w:tcW w:w="763" w:type="dxa"/>
            <w:shd w:val="clear" w:color="auto" w:fill="auto"/>
            <w:vAlign w:val="center"/>
          </w:tcPr>
          <w:p w14:paraId="1873AFD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20CF862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0AB4FAA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D7A02B2">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7</w:t>
            </w:r>
          </w:p>
        </w:tc>
        <w:tc>
          <w:tcPr>
            <w:tcW w:w="606" w:type="dxa"/>
            <w:vMerge w:val="continue"/>
            <w:vAlign w:val="center"/>
          </w:tcPr>
          <w:p w14:paraId="67FBAC1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52CFEFF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螺旋铰刀</w:t>
            </w:r>
          </w:p>
        </w:tc>
        <w:tc>
          <w:tcPr>
            <w:tcW w:w="1347" w:type="dxa"/>
            <w:vAlign w:val="center"/>
          </w:tcPr>
          <w:p w14:paraId="26FF772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XJTU600型</w:t>
            </w:r>
          </w:p>
        </w:tc>
        <w:tc>
          <w:tcPr>
            <w:tcW w:w="682" w:type="dxa"/>
            <w:vAlign w:val="center"/>
          </w:tcPr>
          <w:p w14:paraId="72F96B0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62EB96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螺旋铰刀</w:t>
            </w:r>
          </w:p>
        </w:tc>
        <w:tc>
          <w:tcPr>
            <w:tcW w:w="1337" w:type="dxa"/>
            <w:shd w:val="clear" w:color="auto" w:fill="auto"/>
            <w:vAlign w:val="center"/>
          </w:tcPr>
          <w:p w14:paraId="12C16EC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XJTU600型</w:t>
            </w:r>
          </w:p>
        </w:tc>
        <w:tc>
          <w:tcPr>
            <w:tcW w:w="763" w:type="dxa"/>
            <w:shd w:val="clear" w:color="auto" w:fill="auto"/>
            <w:vAlign w:val="center"/>
          </w:tcPr>
          <w:p w14:paraId="1843C63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8E6115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48826E3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6C74E8E1">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restart"/>
            <w:vAlign w:val="center"/>
          </w:tcPr>
          <w:p w14:paraId="32F66B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辅助设备</w:t>
            </w:r>
          </w:p>
        </w:tc>
        <w:tc>
          <w:tcPr>
            <w:tcW w:w="1224" w:type="dxa"/>
            <w:vAlign w:val="center"/>
          </w:tcPr>
          <w:p w14:paraId="2D31A19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空压机</w:t>
            </w:r>
          </w:p>
        </w:tc>
        <w:tc>
          <w:tcPr>
            <w:tcW w:w="1347" w:type="dxa"/>
            <w:vAlign w:val="center"/>
          </w:tcPr>
          <w:p w14:paraId="58098B8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12.56Nm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/min</w:t>
            </w:r>
          </w:p>
        </w:tc>
        <w:tc>
          <w:tcPr>
            <w:tcW w:w="682" w:type="dxa"/>
            <w:vAlign w:val="center"/>
          </w:tcPr>
          <w:p w14:paraId="69E45AD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19C2F1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空压机</w:t>
            </w:r>
          </w:p>
        </w:tc>
        <w:tc>
          <w:tcPr>
            <w:tcW w:w="1337" w:type="dxa"/>
            <w:shd w:val="clear" w:color="auto" w:fill="auto"/>
            <w:vAlign w:val="center"/>
          </w:tcPr>
          <w:p w14:paraId="5926724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12.56Nm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/min</w:t>
            </w:r>
          </w:p>
        </w:tc>
        <w:tc>
          <w:tcPr>
            <w:tcW w:w="763" w:type="dxa"/>
            <w:shd w:val="clear" w:color="auto" w:fill="auto"/>
            <w:vAlign w:val="center"/>
          </w:tcPr>
          <w:p w14:paraId="3E68B7F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018D6CD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0693418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4CE3F962">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64F0724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336ECFB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制氮机</w:t>
            </w:r>
          </w:p>
        </w:tc>
        <w:tc>
          <w:tcPr>
            <w:tcW w:w="1347" w:type="dxa"/>
            <w:vAlign w:val="center"/>
          </w:tcPr>
          <w:p w14:paraId="33D0A3C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400Nm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/h</w:t>
            </w:r>
          </w:p>
        </w:tc>
        <w:tc>
          <w:tcPr>
            <w:tcW w:w="682" w:type="dxa"/>
            <w:vAlign w:val="center"/>
          </w:tcPr>
          <w:p w14:paraId="47E527A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7C9FE72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制氮机</w:t>
            </w:r>
          </w:p>
        </w:tc>
        <w:tc>
          <w:tcPr>
            <w:tcW w:w="1337" w:type="dxa"/>
            <w:shd w:val="clear" w:color="auto" w:fill="auto"/>
            <w:vAlign w:val="center"/>
          </w:tcPr>
          <w:p w14:paraId="69DC728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400Nm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/h</w:t>
            </w:r>
          </w:p>
        </w:tc>
        <w:tc>
          <w:tcPr>
            <w:tcW w:w="763" w:type="dxa"/>
            <w:shd w:val="clear" w:color="auto" w:fill="auto"/>
            <w:vAlign w:val="center"/>
          </w:tcPr>
          <w:p w14:paraId="00B0FA1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2A6DFF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744895B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4145779">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26C492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08F0D8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配电柜</w:t>
            </w:r>
          </w:p>
        </w:tc>
        <w:tc>
          <w:tcPr>
            <w:tcW w:w="1347" w:type="dxa"/>
            <w:vAlign w:val="center"/>
          </w:tcPr>
          <w:p w14:paraId="16BCFDF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682" w:type="dxa"/>
            <w:vAlign w:val="center"/>
          </w:tcPr>
          <w:p w14:paraId="75494D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w:t>
            </w:r>
          </w:p>
        </w:tc>
        <w:tc>
          <w:tcPr>
            <w:tcW w:w="1445" w:type="dxa"/>
            <w:shd w:val="clear" w:color="auto" w:fill="auto"/>
            <w:vAlign w:val="center"/>
          </w:tcPr>
          <w:p w14:paraId="425C385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配电柜</w:t>
            </w:r>
          </w:p>
        </w:tc>
        <w:tc>
          <w:tcPr>
            <w:tcW w:w="1337" w:type="dxa"/>
            <w:shd w:val="clear" w:color="auto" w:fill="auto"/>
            <w:vAlign w:val="center"/>
          </w:tcPr>
          <w:p w14:paraId="009586D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w:t>
            </w:r>
          </w:p>
        </w:tc>
        <w:tc>
          <w:tcPr>
            <w:tcW w:w="763" w:type="dxa"/>
            <w:shd w:val="clear" w:color="auto" w:fill="auto"/>
            <w:vAlign w:val="center"/>
          </w:tcPr>
          <w:p w14:paraId="25E9091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2</w:t>
            </w:r>
          </w:p>
        </w:tc>
        <w:tc>
          <w:tcPr>
            <w:tcW w:w="670" w:type="dxa"/>
            <w:shd w:val="clear" w:color="auto" w:fill="auto"/>
            <w:vAlign w:val="center"/>
          </w:tcPr>
          <w:p w14:paraId="0B0FEAA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543BD6D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72B9DD70">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68373CB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707AB6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循环冷却塔</w:t>
            </w:r>
          </w:p>
        </w:tc>
        <w:tc>
          <w:tcPr>
            <w:tcW w:w="1347" w:type="dxa"/>
            <w:vAlign w:val="center"/>
          </w:tcPr>
          <w:p w14:paraId="2F47393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30m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/h</w:t>
            </w:r>
          </w:p>
        </w:tc>
        <w:tc>
          <w:tcPr>
            <w:tcW w:w="682" w:type="dxa"/>
            <w:vAlign w:val="center"/>
          </w:tcPr>
          <w:p w14:paraId="3EFB29E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FFF0A5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循环冷却塔</w:t>
            </w:r>
          </w:p>
        </w:tc>
        <w:tc>
          <w:tcPr>
            <w:tcW w:w="1337" w:type="dxa"/>
            <w:shd w:val="clear" w:color="auto" w:fill="auto"/>
            <w:vAlign w:val="center"/>
          </w:tcPr>
          <w:p w14:paraId="7EC5D15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30m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/h</w:t>
            </w:r>
          </w:p>
        </w:tc>
        <w:tc>
          <w:tcPr>
            <w:tcW w:w="763" w:type="dxa"/>
            <w:shd w:val="clear" w:color="auto" w:fill="auto"/>
            <w:vAlign w:val="center"/>
          </w:tcPr>
          <w:p w14:paraId="6BAA028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53BC290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139A4CD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0EF7F93">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restart"/>
            <w:vAlign w:val="center"/>
          </w:tcPr>
          <w:p w14:paraId="22D1394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检测设备</w:t>
            </w:r>
          </w:p>
        </w:tc>
        <w:tc>
          <w:tcPr>
            <w:tcW w:w="1224" w:type="dxa"/>
            <w:vAlign w:val="center"/>
          </w:tcPr>
          <w:p w14:paraId="16AE55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手持式光谱（XRF）元素分析仪</w:t>
            </w:r>
          </w:p>
        </w:tc>
        <w:tc>
          <w:tcPr>
            <w:tcW w:w="1347" w:type="dxa"/>
            <w:vAlign w:val="center"/>
          </w:tcPr>
          <w:p w14:paraId="502A2B1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天瑞仪器，重约1.4kg</w:t>
            </w:r>
          </w:p>
        </w:tc>
        <w:tc>
          <w:tcPr>
            <w:tcW w:w="682" w:type="dxa"/>
            <w:vAlign w:val="center"/>
          </w:tcPr>
          <w:p w14:paraId="76F9F42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616FD5C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手持式光谱（XRF）元素分析仪</w:t>
            </w:r>
          </w:p>
        </w:tc>
        <w:tc>
          <w:tcPr>
            <w:tcW w:w="1337" w:type="dxa"/>
            <w:shd w:val="clear" w:color="auto" w:fill="auto"/>
            <w:vAlign w:val="center"/>
          </w:tcPr>
          <w:p w14:paraId="2B5F787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天瑞仪器，重约1.4kg</w:t>
            </w:r>
          </w:p>
        </w:tc>
        <w:tc>
          <w:tcPr>
            <w:tcW w:w="763" w:type="dxa"/>
            <w:shd w:val="clear" w:color="auto" w:fill="auto"/>
            <w:vAlign w:val="center"/>
          </w:tcPr>
          <w:p w14:paraId="4749363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0B6F3E5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55DA45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DEF063F">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5B6424D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101765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光谱（XRF）元素分析仪</w:t>
            </w:r>
          </w:p>
        </w:tc>
        <w:tc>
          <w:tcPr>
            <w:tcW w:w="1347" w:type="dxa"/>
            <w:vAlign w:val="center"/>
          </w:tcPr>
          <w:p w14:paraId="08355E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天瑞仪器</w:t>
            </w:r>
          </w:p>
        </w:tc>
        <w:tc>
          <w:tcPr>
            <w:tcW w:w="682" w:type="dxa"/>
            <w:vAlign w:val="center"/>
          </w:tcPr>
          <w:p w14:paraId="3AC1A71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4A89CA0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光谱（XRF）元素分析仪</w:t>
            </w:r>
          </w:p>
        </w:tc>
        <w:tc>
          <w:tcPr>
            <w:tcW w:w="1337" w:type="dxa"/>
            <w:shd w:val="clear" w:color="auto" w:fill="auto"/>
            <w:vAlign w:val="center"/>
          </w:tcPr>
          <w:p w14:paraId="221F3EB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天瑞仪器</w:t>
            </w:r>
          </w:p>
        </w:tc>
        <w:tc>
          <w:tcPr>
            <w:tcW w:w="763" w:type="dxa"/>
            <w:shd w:val="clear" w:color="auto" w:fill="auto"/>
            <w:vAlign w:val="center"/>
          </w:tcPr>
          <w:p w14:paraId="60BF80E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5D92B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1875963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7588173">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3</w:t>
            </w:r>
          </w:p>
        </w:tc>
        <w:tc>
          <w:tcPr>
            <w:tcW w:w="606" w:type="dxa"/>
            <w:vMerge w:val="continue"/>
            <w:vAlign w:val="center"/>
          </w:tcPr>
          <w:p w14:paraId="4A0CC21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6CC0A9E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便携式水质检测仪</w:t>
            </w:r>
          </w:p>
        </w:tc>
        <w:tc>
          <w:tcPr>
            <w:tcW w:w="1347" w:type="dxa"/>
            <w:vAlign w:val="center"/>
          </w:tcPr>
          <w:p w14:paraId="641921D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1.37kg</w:t>
            </w:r>
          </w:p>
        </w:tc>
        <w:tc>
          <w:tcPr>
            <w:tcW w:w="682" w:type="dxa"/>
            <w:vAlign w:val="center"/>
          </w:tcPr>
          <w:p w14:paraId="266B567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112122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便携式水质检测仪</w:t>
            </w:r>
          </w:p>
        </w:tc>
        <w:tc>
          <w:tcPr>
            <w:tcW w:w="1337" w:type="dxa"/>
            <w:shd w:val="clear" w:color="auto" w:fill="auto"/>
            <w:vAlign w:val="center"/>
          </w:tcPr>
          <w:p w14:paraId="689BD83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1.37kg</w:t>
            </w:r>
          </w:p>
        </w:tc>
        <w:tc>
          <w:tcPr>
            <w:tcW w:w="763" w:type="dxa"/>
            <w:shd w:val="clear" w:color="auto" w:fill="auto"/>
            <w:vAlign w:val="center"/>
          </w:tcPr>
          <w:p w14:paraId="68A3AFC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7D0C87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652AE95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20C82E4">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4</w:t>
            </w:r>
          </w:p>
        </w:tc>
        <w:tc>
          <w:tcPr>
            <w:tcW w:w="606" w:type="dxa"/>
            <w:vMerge w:val="continue"/>
            <w:vAlign w:val="center"/>
          </w:tcPr>
          <w:p w14:paraId="20E5240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7684893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高低压钳型电流表</w:t>
            </w:r>
          </w:p>
        </w:tc>
        <w:tc>
          <w:tcPr>
            <w:tcW w:w="1347" w:type="dxa"/>
            <w:vAlign w:val="center"/>
          </w:tcPr>
          <w:p w14:paraId="3F0A9E7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335g</w:t>
            </w:r>
          </w:p>
        </w:tc>
        <w:tc>
          <w:tcPr>
            <w:tcW w:w="682" w:type="dxa"/>
            <w:vAlign w:val="center"/>
          </w:tcPr>
          <w:p w14:paraId="10BD4F7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786AE87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高低压钳型电流表</w:t>
            </w:r>
          </w:p>
        </w:tc>
        <w:tc>
          <w:tcPr>
            <w:tcW w:w="1337" w:type="dxa"/>
            <w:shd w:val="clear" w:color="auto" w:fill="auto"/>
            <w:vAlign w:val="center"/>
          </w:tcPr>
          <w:p w14:paraId="4DE1264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335g</w:t>
            </w:r>
          </w:p>
        </w:tc>
        <w:tc>
          <w:tcPr>
            <w:tcW w:w="763" w:type="dxa"/>
            <w:shd w:val="clear" w:color="auto" w:fill="auto"/>
            <w:vAlign w:val="center"/>
          </w:tcPr>
          <w:p w14:paraId="6D263B2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59387B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2D85104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5022BDB0">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5</w:t>
            </w:r>
          </w:p>
        </w:tc>
        <w:tc>
          <w:tcPr>
            <w:tcW w:w="606" w:type="dxa"/>
            <w:vMerge w:val="continue"/>
            <w:vAlign w:val="center"/>
          </w:tcPr>
          <w:p w14:paraId="44A12E4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108ADA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便携式直流电源特性综合测试仪</w:t>
            </w:r>
          </w:p>
        </w:tc>
        <w:tc>
          <w:tcPr>
            <w:tcW w:w="1347" w:type="dxa"/>
            <w:vAlign w:val="center"/>
          </w:tcPr>
          <w:p w14:paraId="1C75703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50kg</w:t>
            </w:r>
          </w:p>
        </w:tc>
        <w:tc>
          <w:tcPr>
            <w:tcW w:w="682" w:type="dxa"/>
            <w:vAlign w:val="center"/>
          </w:tcPr>
          <w:p w14:paraId="49BF45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1D00777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便携式直流电源特性综合测试仪</w:t>
            </w:r>
          </w:p>
        </w:tc>
        <w:tc>
          <w:tcPr>
            <w:tcW w:w="1337" w:type="dxa"/>
            <w:shd w:val="clear" w:color="auto" w:fill="auto"/>
            <w:vAlign w:val="center"/>
          </w:tcPr>
          <w:p w14:paraId="2DB4CCC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50kg</w:t>
            </w:r>
          </w:p>
        </w:tc>
        <w:tc>
          <w:tcPr>
            <w:tcW w:w="763" w:type="dxa"/>
            <w:shd w:val="clear" w:color="auto" w:fill="auto"/>
            <w:vAlign w:val="center"/>
          </w:tcPr>
          <w:p w14:paraId="3008387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13E2217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722D3B1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47A17BAB">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6</w:t>
            </w:r>
          </w:p>
        </w:tc>
        <w:tc>
          <w:tcPr>
            <w:tcW w:w="606" w:type="dxa"/>
            <w:vMerge w:val="continue"/>
            <w:vAlign w:val="center"/>
          </w:tcPr>
          <w:p w14:paraId="078B2DB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4618D9A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便携式锂电池智能全自动均衡修复仪</w:t>
            </w:r>
          </w:p>
        </w:tc>
        <w:tc>
          <w:tcPr>
            <w:tcW w:w="1347" w:type="dxa"/>
            <w:vAlign w:val="center"/>
          </w:tcPr>
          <w:p w14:paraId="4F345D1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1kg</w:t>
            </w:r>
          </w:p>
        </w:tc>
        <w:tc>
          <w:tcPr>
            <w:tcW w:w="682" w:type="dxa"/>
            <w:vAlign w:val="center"/>
          </w:tcPr>
          <w:p w14:paraId="0B4E747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445" w:type="dxa"/>
            <w:shd w:val="clear" w:color="auto" w:fill="auto"/>
            <w:vAlign w:val="center"/>
          </w:tcPr>
          <w:p w14:paraId="032F41C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便携式锂电池智能全自动均衡修复仪</w:t>
            </w:r>
          </w:p>
        </w:tc>
        <w:tc>
          <w:tcPr>
            <w:tcW w:w="1337" w:type="dxa"/>
            <w:shd w:val="clear" w:color="auto" w:fill="auto"/>
            <w:vAlign w:val="center"/>
          </w:tcPr>
          <w:p w14:paraId="2E34CAD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1kg</w:t>
            </w:r>
          </w:p>
        </w:tc>
        <w:tc>
          <w:tcPr>
            <w:tcW w:w="763" w:type="dxa"/>
            <w:shd w:val="clear" w:color="auto" w:fill="auto"/>
            <w:vAlign w:val="center"/>
          </w:tcPr>
          <w:p w14:paraId="50477D7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w:t>
            </w:r>
          </w:p>
        </w:tc>
        <w:tc>
          <w:tcPr>
            <w:tcW w:w="670" w:type="dxa"/>
            <w:shd w:val="clear" w:color="auto" w:fill="auto"/>
            <w:vAlign w:val="center"/>
          </w:tcPr>
          <w:p w14:paraId="49848BD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4B4801C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22E8C82A">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1</w:t>
            </w:r>
          </w:p>
        </w:tc>
        <w:tc>
          <w:tcPr>
            <w:tcW w:w="606" w:type="dxa"/>
            <w:vMerge w:val="restart"/>
            <w:vAlign w:val="center"/>
          </w:tcPr>
          <w:p w14:paraId="26B87DE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
                <w:bCs/>
                <w:color w:val="auto"/>
                <w:kern w:val="2"/>
                <w:sz w:val="21"/>
                <w:szCs w:val="21"/>
              </w:rPr>
              <w:t>运输设备</w:t>
            </w:r>
          </w:p>
        </w:tc>
        <w:tc>
          <w:tcPr>
            <w:tcW w:w="1224" w:type="dxa"/>
            <w:vAlign w:val="center"/>
          </w:tcPr>
          <w:p w14:paraId="6683F1E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高栏平板运输车</w:t>
            </w:r>
          </w:p>
        </w:tc>
        <w:tc>
          <w:tcPr>
            <w:tcW w:w="1347" w:type="dxa"/>
            <w:vAlign w:val="center"/>
          </w:tcPr>
          <w:p w14:paraId="524571C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30t</w:t>
            </w:r>
          </w:p>
        </w:tc>
        <w:tc>
          <w:tcPr>
            <w:tcW w:w="682" w:type="dxa"/>
            <w:vAlign w:val="center"/>
          </w:tcPr>
          <w:p w14:paraId="6D5D3A8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w:t>
            </w:r>
          </w:p>
        </w:tc>
        <w:tc>
          <w:tcPr>
            <w:tcW w:w="1445" w:type="dxa"/>
            <w:shd w:val="clear" w:color="auto" w:fill="auto"/>
            <w:vAlign w:val="center"/>
          </w:tcPr>
          <w:p w14:paraId="3E5D821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高栏平板运输车</w:t>
            </w:r>
          </w:p>
        </w:tc>
        <w:tc>
          <w:tcPr>
            <w:tcW w:w="1337" w:type="dxa"/>
            <w:shd w:val="clear" w:color="auto" w:fill="auto"/>
            <w:vAlign w:val="center"/>
          </w:tcPr>
          <w:p w14:paraId="2717EB4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30t</w:t>
            </w:r>
          </w:p>
        </w:tc>
        <w:tc>
          <w:tcPr>
            <w:tcW w:w="763" w:type="dxa"/>
            <w:shd w:val="clear" w:color="auto" w:fill="auto"/>
            <w:vAlign w:val="center"/>
          </w:tcPr>
          <w:p w14:paraId="36EB4E1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w:t>
            </w:r>
          </w:p>
        </w:tc>
        <w:tc>
          <w:tcPr>
            <w:tcW w:w="670" w:type="dxa"/>
            <w:shd w:val="clear" w:color="auto" w:fill="auto"/>
            <w:vAlign w:val="center"/>
          </w:tcPr>
          <w:p w14:paraId="6FB09D9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r w14:paraId="0814CBB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442" w:type="dxa"/>
            <w:vAlign w:val="center"/>
          </w:tcPr>
          <w:p w14:paraId="02BAB96F">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rPr>
            </w:pPr>
            <w:r>
              <w:rPr>
                <w:rFonts w:hint="default" w:ascii="Times New Roman" w:hAnsi="Times New Roman" w:cs="Times New Roman"/>
                <w:bCs/>
                <w:color w:val="auto"/>
                <w:kern w:val="2"/>
                <w:sz w:val="21"/>
                <w:szCs w:val="21"/>
              </w:rPr>
              <w:t>2</w:t>
            </w:r>
          </w:p>
        </w:tc>
        <w:tc>
          <w:tcPr>
            <w:tcW w:w="606" w:type="dxa"/>
            <w:vMerge w:val="continue"/>
            <w:vAlign w:val="center"/>
          </w:tcPr>
          <w:p w14:paraId="4E65B05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224" w:type="dxa"/>
            <w:vAlign w:val="center"/>
          </w:tcPr>
          <w:p w14:paraId="290B0F9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单开翼厢式运输车</w:t>
            </w:r>
          </w:p>
        </w:tc>
        <w:tc>
          <w:tcPr>
            <w:tcW w:w="1347" w:type="dxa"/>
            <w:vAlign w:val="center"/>
          </w:tcPr>
          <w:p w14:paraId="1CA279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30t</w:t>
            </w:r>
          </w:p>
        </w:tc>
        <w:tc>
          <w:tcPr>
            <w:tcW w:w="682" w:type="dxa"/>
            <w:vAlign w:val="center"/>
          </w:tcPr>
          <w:p w14:paraId="1C58541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w:t>
            </w:r>
          </w:p>
        </w:tc>
        <w:tc>
          <w:tcPr>
            <w:tcW w:w="1445" w:type="dxa"/>
            <w:shd w:val="clear" w:color="auto" w:fill="auto"/>
            <w:vAlign w:val="center"/>
          </w:tcPr>
          <w:p w14:paraId="6E4DC49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单开翼厢式运输车</w:t>
            </w:r>
          </w:p>
        </w:tc>
        <w:tc>
          <w:tcPr>
            <w:tcW w:w="1337" w:type="dxa"/>
            <w:shd w:val="clear" w:color="auto" w:fill="auto"/>
            <w:vAlign w:val="center"/>
          </w:tcPr>
          <w:p w14:paraId="6EB177B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30t</w:t>
            </w:r>
          </w:p>
        </w:tc>
        <w:tc>
          <w:tcPr>
            <w:tcW w:w="763" w:type="dxa"/>
            <w:shd w:val="clear" w:color="auto" w:fill="auto"/>
            <w:vAlign w:val="center"/>
          </w:tcPr>
          <w:p w14:paraId="10DAE25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5</w:t>
            </w:r>
          </w:p>
        </w:tc>
        <w:tc>
          <w:tcPr>
            <w:tcW w:w="670" w:type="dxa"/>
            <w:shd w:val="clear" w:color="auto" w:fill="auto"/>
            <w:vAlign w:val="center"/>
          </w:tcPr>
          <w:p w14:paraId="7A5CF2B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0</w:t>
            </w:r>
          </w:p>
        </w:tc>
      </w:tr>
    </w:tbl>
    <w:p w14:paraId="6E155BEB">
      <w:pPr>
        <w:rPr>
          <w:rFonts w:hint="default" w:eastAsia="宋体"/>
          <w:b/>
          <w:bCs/>
          <w:color w:val="auto"/>
          <w:lang w:val="en-US" w:eastAsia="zh-CN"/>
        </w:rPr>
      </w:pPr>
      <w:r>
        <w:rPr>
          <w:rFonts w:hint="eastAsia"/>
          <w:b/>
          <w:bCs/>
          <w:color w:val="auto"/>
          <w:lang w:val="en-US" w:eastAsia="zh-CN"/>
        </w:rPr>
        <w:t>注：锂电池破碎分选回收生产线设备附属设施不列入设备清单，主要包括：</w:t>
      </w:r>
      <w:r>
        <w:rPr>
          <w:rFonts w:hint="eastAsia"/>
          <w:b/>
          <w:bCs/>
          <w:color w:val="auto"/>
        </w:rPr>
        <w:t>来料收集系统</w:t>
      </w:r>
      <w:r>
        <w:rPr>
          <w:rFonts w:hint="eastAsia"/>
          <w:b/>
          <w:bCs/>
          <w:color w:val="auto"/>
          <w:lang w:eastAsia="zh-CN"/>
        </w:rPr>
        <w:t>、</w:t>
      </w:r>
      <w:r>
        <w:rPr>
          <w:rFonts w:hint="eastAsia"/>
          <w:b/>
          <w:bCs/>
          <w:color w:val="auto"/>
        </w:rPr>
        <w:t>破碎撕碎工段</w:t>
      </w:r>
      <w:r>
        <w:rPr>
          <w:rFonts w:hint="eastAsia"/>
          <w:b/>
          <w:bCs/>
          <w:color w:val="auto"/>
          <w:lang w:eastAsia="zh-CN"/>
        </w:rPr>
        <w:t>、</w:t>
      </w:r>
      <w:r>
        <w:rPr>
          <w:rFonts w:hint="eastAsia"/>
          <w:b/>
          <w:bCs/>
          <w:color w:val="auto"/>
        </w:rPr>
        <w:t>附属收尘系统</w:t>
      </w:r>
      <w:r>
        <w:rPr>
          <w:rFonts w:hint="eastAsia"/>
          <w:b/>
          <w:bCs/>
          <w:color w:val="auto"/>
          <w:lang w:eastAsia="zh-CN"/>
        </w:rPr>
        <w:t>、</w:t>
      </w:r>
      <w:r>
        <w:rPr>
          <w:rFonts w:hint="eastAsia"/>
          <w:b/>
          <w:bCs/>
          <w:color w:val="auto"/>
        </w:rPr>
        <w:t>筛选和隔膜分选附属收尘系统</w:t>
      </w:r>
      <w:r>
        <w:rPr>
          <w:rFonts w:hint="eastAsia"/>
          <w:b/>
          <w:bCs/>
          <w:color w:val="auto"/>
          <w:lang w:eastAsia="zh-CN"/>
        </w:rPr>
        <w:t>、</w:t>
      </w:r>
      <w:r>
        <w:rPr>
          <w:rFonts w:hint="eastAsia"/>
          <w:b/>
          <w:bCs/>
          <w:color w:val="auto"/>
        </w:rPr>
        <w:t>铜铝分选工段附属收尘系统</w:t>
      </w:r>
      <w:r>
        <w:rPr>
          <w:rFonts w:hint="eastAsia"/>
          <w:b/>
          <w:bCs/>
          <w:color w:val="auto"/>
          <w:lang w:eastAsia="zh-CN"/>
        </w:rPr>
        <w:t>、统一平台、上料平台、中转料仓、</w:t>
      </w:r>
      <w:r>
        <w:rPr>
          <w:rFonts w:hint="eastAsia"/>
          <w:b/>
          <w:bCs/>
          <w:color w:val="auto"/>
          <w:lang w:val="en-US" w:eastAsia="zh-CN"/>
        </w:rPr>
        <w:t>热交换箱、</w:t>
      </w:r>
      <w:r>
        <w:rPr>
          <w:rFonts w:hint="eastAsia"/>
          <w:b/>
          <w:bCs/>
          <w:color w:val="auto"/>
          <w:lang w:eastAsia="zh-CN"/>
        </w:rPr>
        <w:t>电柜</w:t>
      </w:r>
      <w:r>
        <w:rPr>
          <w:rFonts w:hint="eastAsia"/>
          <w:b/>
          <w:bCs/>
          <w:color w:val="auto"/>
          <w:lang w:val="en-US" w:eastAsia="zh-CN"/>
        </w:rPr>
        <w:t>等。</w:t>
      </w:r>
    </w:p>
    <w:p w14:paraId="5E43B1E0">
      <w:pPr>
        <w:pageBreakBefore w:val="0"/>
        <w:tabs>
          <w:tab w:val="left" w:pos="360"/>
          <w:tab w:val="left" w:pos="540"/>
        </w:tabs>
        <w:kinsoku/>
        <w:overflowPunct/>
        <w:topLinePunct w:val="0"/>
        <w:bidi w:val="0"/>
        <w:snapToGrid w:val="0"/>
        <w:jc w:val="center"/>
        <w:rPr>
          <w:rFonts w:hint="default" w:ascii="Times New Roman" w:hAnsi="Times New Roman" w:cs="Times New Roman"/>
          <w:b/>
          <w:color w:val="auto"/>
          <w:sz w:val="24"/>
        </w:rPr>
      </w:pPr>
    </w:p>
    <w:p w14:paraId="1949E848">
      <w:pPr>
        <w:pStyle w:val="6"/>
        <w:pageBreakBefore w:val="0"/>
        <w:kinsoku/>
        <w:overflowPunct/>
        <w:topLinePunct w:val="0"/>
        <w:bidi w:val="0"/>
        <w:snapToGrid w:val="0"/>
        <w:rPr>
          <w:rFonts w:hint="default" w:ascii="Times New Roman" w:hAnsi="Times New Roman" w:cs="Times New Roman"/>
          <w:bCs/>
          <w:color w:val="auto"/>
          <w:sz w:val="24"/>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docGrid w:type="lines" w:linePitch="319" w:charSpace="0"/>
        </w:sectPr>
      </w:pPr>
      <w:bookmarkStart w:id="14" w:name="_Toc28973248"/>
    </w:p>
    <w:p w14:paraId="63727CE4">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15" w:name="_Toc15692"/>
      <w:bookmarkStart w:id="16" w:name="_Toc28973250"/>
      <w:r>
        <w:rPr>
          <w:rFonts w:hint="default" w:ascii="Times New Roman" w:hAnsi="Times New Roman" w:cs="Times New Roman" w:eastAsiaTheme="minorEastAsia"/>
          <w:b/>
          <w:bCs/>
          <w:color w:val="auto"/>
          <w:sz w:val="28"/>
          <w:szCs w:val="32"/>
        </w:rPr>
        <w:t>3.4公用及辅助工程</w:t>
      </w:r>
      <w:bookmarkEnd w:id="15"/>
      <w:bookmarkEnd w:id="16"/>
    </w:p>
    <w:p w14:paraId="2A8D7ECE">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bCs/>
          <w:color w:val="auto"/>
          <w:sz w:val="24"/>
          <w:szCs w:val="28"/>
        </w:rPr>
      </w:pPr>
      <w:r>
        <w:rPr>
          <w:rFonts w:hint="default" w:ascii="Times New Roman" w:hAnsi="Times New Roman" w:cs="Times New Roman"/>
          <w:color w:val="auto"/>
          <w:sz w:val="24"/>
          <w:szCs w:val="24"/>
          <w:lang w:eastAsia="zh-CN" w:bidi="ar"/>
        </w:rPr>
        <w:t>吉奥环朋科技（扬州）有限公司年回收新能源动力锂电池3万吨项目</w:t>
      </w:r>
      <w:r>
        <w:rPr>
          <w:rFonts w:hint="default" w:ascii="Times New Roman" w:hAnsi="Times New Roman" w:cs="Times New Roman" w:eastAsiaTheme="minorEastAsia"/>
          <w:bCs/>
          <w:color w:val="auto"/>
          <w:sz w:val="24"/>
          <w:szCs w:val="28"/>
        </w:rPr>
        <w:t>在实际建设过程中，公用及辅助工程变动情况详见下表</w:t>
      </w:r>
      <w:r>
        <w:rPr>
          <w:rFonts w:hint="default" w:ascii="Times New Roman" w:hAnsi="Times New Roman" w:cs="Times New Roman"/>
          <w:bCs/>
          <w:color w:val="auto"/>
          <w:sz w:val="24"/>
          <w:szCs w:val="28"/>
        </w:rPr>
        <w:t>。</w:t>
      </w:r>
    </w:p>
    <w:p w14:paraId="012606A3">
      <w:pPr>
        <w:pStyle w:val="46"/>
        <w:pageBreakBefore w:val="0"/>
        <w:kinsoku/>
        <w:overflowPunct/>
        <w:topLinePunct w:val="0"/>
        <w:bidi w:val="0"/>
        <w:snapToGrid w:val="0"/>
        <w:rPr>
          <w:rFonts w:hint="default"/>
          <w:color w:val="auto"/>
        </w:rPr>
      </w:pPr>
      <w:r>
        <w:rPr>
          <w:rFonts w:hint="default"/>
          <w:color w:val="auto"/>
        </w:rPr>
        <w:t>表3.4-1  建设项目公用及辅助工程一览表</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482"/>
        <w:gridCol w:w="758"/>
        <w:gridCol w:w="1165"/>
        <w:gridCol w:w="2331"/>
        <w:gridCol w:w="2874"/>
        <w:gridCol w:w="2603"/>
        <w:gridCol w:w="3961"/>
      </w:tblGrid>
      <w:tr w14:paraId="1555AD9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trHeight w:val="90" w:hRule="atLeast"/>
          <w:tblHeader/>
          <w:jc w:val="center"/>
        </w:trPr>
        <w:tc>
          <w:tcPr>
            <w:tcW w:w="482" w:type="dxa"/>
            <w:vAlign w:val="center"/>
          </w:tcPr>
          <w:p w14:paraId="50DC64F8">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类别</w:t>
            </w:r>
          </w:p>
        </w:tc>
        <w:tc>
          <w:tcPr>
            <w:tcW w:w="758" w:type="dxa"/>
            <w:vAlign w:val="center"/>
          </w:tcPr>
          <w:p w14:paraId="321A62CC">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建设名称</w:t>
            </w:r>
          </w:p>
        </w:tc>
        <w:tc>
          <w:tcPr>
            <w:tcW w:w="3496" w:type="dxa"/>
            <w:gridSpan w:val="2"/>
            <w:vAlign w:val="center"/>
          </w:tcPr>
          <w:p w14:paraId="394D0ABF">
            <w:pPr>
              <w:pageBreakBefore w:val="0"/>
              <w:kinsoku/>
              <w:overflowPunct/>
              <w:topLinePunct w:val="0"/>
              <w:bidi w:val="0"/>
              <w:adjustRightInd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lang w:val="en-US" w:eastAsia="zh-CN"/>
              </w:rPr>
              <w:t>环评</w:t>
            </w:r>
            <w:r>
              <w:rPr>
                <w:rFonts w:hint="default" w:ascii="Times New Roman" w:hAnsi="Times New Roman" w:cs="Times New Roman"/>
                <w:b/>
                <w:bCs/>
                <w:color w:val="auto"/>
                <w:kern w:val="2"/>
                <w:sz w:val="21"/>
                <w:szCs w:val="21"/>
              </w:rPr>
              <w:t>设计能力</w:t>
            </w:r>
          </w:p>
        </w:tc>
        <w:tc>
          <w:tcPr>
            <w:tcW w:w="2874" w:type="dxa"/>
            <w:vAlign w:val="center"/>
          </w:tcPr>
          <w:p w14:paraId="72B5CD3A">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rPr>
            </w:pPr>
            <w:r>
              <w:rPr>
                <w:rFonts w:hint="default" w:ascii="Times New Roman" w:hAnsi="Times New Roman" w:cs="Times New Roman"/>
                <w:b/>
                <w:bCs/>
                <w:color w:val="auto"/>
                <w:kern w:val="2"/>
                <w:sz w:val="21"/>
                <w:szCs w:val="21"/>
                <w:lang w:val="en-US" w:eastAsia="zh-CN"/>
              </w:rPr>
              <w:t>实际建设情况</w:t>
            </w:r>
          </w:p>
        </w:tc>
        <w:tc>
          <w:tcPr>
            <w:tcW w:w="2603" w:type="dxa"/>
            <w:vAlign w:val="center"/>
          </w:tcPr>
          <w:p w14:paraId="5BA204AC">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rPr>
            </w:pPr>
            <w:r>
              <w:rPr>
                <w:rFonts w:hint="default" w:ascii="Times New Roman" w:hAnsi="Times New Roman" w:cs="Times New Roman"/>
                <w:b/>
                <w:bCs/>
                <w:color w:val="auto"/>
                <w:kern w:val="2"/>
                <w:sz w:val="21"/>
                <w:szCs w:val="21"/>
                <w:lang w:val="en-US" w:eastAsia="zh-CN"/>
              </w:rPr>
              <w:t>变动情况</w:t>
            </w:r>
          </w:p>
        </w:tc>
        <w:tc>
          <w:tcPr>
            <w:tcW w:w="3961" w:type="dxa"/>
            <w:shd w:val="clear" w:color="auto" w:fill="auto"/>
            <w:vAlign w:val="center"/>
          </w:tcPr>
          <w:p w14:paraId="74A19D76">
            <w:pPr>
              <w:pageBreakBefore w:val="0"/>
              <w:kinsoku/>
              <w:overflowPunct/>
              <w:topLinePunct w:val="0"/>
              <w:bidi w:val="0"/>
              <w:adjustRightInd w:val="0"/>
              <w:snapToGrid w:val="0"/>
              <w:jc w:val="center"/>
              <w:rPr>
                <w:rFonts w:hint="default" w:ascii="Times New Roman" w:hAnsi="Times New Roman" w:eastAsia="宋体" w:cs="Times New Roman"/>
                <w:b/>
                <w:bCs/>
                <w:color w:val="auto"/>
                <w:kern w:val="2"/>
                <w:sz w:val="21"/>
                <w:szCs w:val="21"/>
                <w:lang w:val="en-US" w:eastAsia="zh-CN" w:bidi="ar-SA"/>
              </w:rPr>
            </w:pPr>
            <w:r>
              <w:rPr>
                <w:rFonts w:hint="default" w:ascii="Times New Roman" w:hAnsi="Times New Roman" w:cs="Times New Roman"/>
                <w:b/>
                <w:bCs/>
                <w:color w:val="auto"/>
                <w:kern w:val="2"/>
                <w:sz w:val="21"/>
                <w:szCs w:val="21"/>
              </w:rPr>
              <w:t>备注</w:t>
            </w:r>
          </w:p>
        </w:tc>
      </w:tr>
      <w:tr w14:paraId="373C8A9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restart"/>
            <w:vAlign w:val="center"/>
          </w:tcPr>
          <w:p w14:paraId="3FB13E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主体工程</w:t>
            </w:r>
          </w:p>
        </w:tc>
        <w:tc>
          <w:tcPr>
            <w:tcW w:w="758" w:type="dxa"/>
            <w:vAlign w:val="center"/>
          </w:tcPr>
          <w:p w14:paraId="0DB0C6B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厂房一</w:t>
            </w:r>
          </w:p>
        </w:tc>
        <w:tc>
          <w:tcPr>
            <w:tcW w:w="3496" w:type="dxa"/>
            <w:gridSpan w:val="2"/>
            <w:vAlign w:val="center"/>
          </w:tcPr>
          <w:p w14:paraId="51C3A4F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占地面积8807.75m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，1F，高13.92m，内设1条动力锂电池梯次组装线、1条锂电池破碎分选回收生产线、1条锂电池正极片破碎分选回收生产线和1条锂电池负极片破碎分选回收生产线</w:t>
            </w:r>
          </w:p>
        </w:tc>
        <w:tc>
          <w:tcPr>
            <w:tcW w:w="2874" w:type="dxa"/>
            <w:shd w:val="clear" w:color="auto" w:fill="auto"/>
            <w:vAlign w:val="center"/>
          </w:tcPr>
          <w:p w14:paraId="040839B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占地面积8807.75m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，1F，高13.92m，内设1条动力锂电池梯次组装线、1条锂电池破碎分选回收生产线、1条锂电池正极片破碎分选回收生产线和1条锂电池负极片破碎分选回收生产线</w:t>
            </w:r>
          </w:p>
        </w:tc>
        <w:tc>
          <w:tcPr>
            <w:tcW w:w="2603" w:type="dxa"/>
            <w:vAlign w:val="center"/>
          </w:tcPr>
          <w:p w14:paraId="599D16D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不变</w:t>
            </w:r>
          </w:p>
        </w:tc>
        <w:tc>
          <w:tcPr>
            <w:tcW w:w="3961" w:type="dxa"/>
            <w:vAlign w:val="center"/>
          </w:tcPr>
          <w:p w14:paraId="0B46D72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5848E9B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0A34FD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2DE6A2D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厂房二</w:t>
            </w:r>
          </w:p>
        </w:tc>
        <w:tc>
          <w:tcPr>
            <w:tcW w:w="3496" w:type="dxa"/>
            <w:gridSpan w:val="2"/>
            <w:vAlign w:val="center"/>
          </w:tcPr>
          <w:p w14:paraId="040184C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占地面积3440.03m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，西部为办公楼（5F，高19.85m），东部为仓库（1F，高13.82m）</w:t>
            </w:r>
          </w:p>
        </w:tc>
        <w:tc>
          <w:tcPr>
            <w:tcW w:w="2874" w:type="dxa"/>
            <w:shd w:val="clear" w:color="auto" w:fill="auto"/>
            <w:vAlign w:val="center"/>
          </w:tcPr>
          <w:p w14:paraId="2D65B19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占地面积3440.03m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，西部为办公楼（5F，高19.85m），东部为仓库（1F，高13.82m）</w:t>
            </w:r>
          </w:p>
        </w:tc>
        <w:tc>
          <w:tcPr>
            <w:tcW w:w="2603" w:type="dxa"/>
            <w:vAlign w:val="center"/>
          </w:tcPr>
          <w:p w14:paraId="494F46A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1DA5787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1C760DA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restart"/>
            <w:vAlign w:val="center"/>
          </w:tcPr>
          <w:p w14:paraId="7D86801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贮运工程</w:t>
            </w:r>
          </w:p>
        </w:tc>
        <w:tc>
          <w:tcPr>
            <w:tcW w:w="758" w:type="dxa"/>
            <w:vAlign w:val="center"/>
          </w:tcPr>
          <w:p w14:paraId="2BEDDA2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原料及成品电池库</w:t>
            </w:r>
          </w:p>
        </w:tc>
        <w:tc>
          <w:tcPr>
            <w:tcW w:w="3496" w:type="dxa"/>
            <w:gridSpan w:val="2"/>
            <w:vAlign w:val="center"/>
          </w:tcPr>
          <w:p w14:paraId="5ED7456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，位于仓库东部，分为正极片区、负极片区、1#原料电池区、2#原料电池区、1#成品电池区、2#成品电池区、3#原料电池区、4#原料电池区、3#成品电池区、4#成品电池区</w:t>
            </w:r>
          </w:p>
        </w:tc>
        <w:tc>
          <w:tcPr>
            <w:tcW w:w="2874" w:type="dxa"/>
            <w:shd w:val="clear" w:color="auto" w:fill="auto"/>
            <w:vAlign w:val="center"/>
          </w:tcPr>
          <w:p w14:paraId="5882756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，位于仓库东部，分为正极片区、负极片区、1#原料电池区、2#原料电池区、1#成品电池区、2#成品电池区、3#原料电池区、4#原料电池区、3#成品电池区、4#成品电池区</w:t>
            </w:r>
          </w:p>
        </w:tc>
        <w:tc>
          <w:tcPr>
            <w:tcW w:w="2603" w:type="dxa"/>
            <w:vAlign w:val="center"/>
          </w:tcPr>
          <w:p w14:paraId="038ECA4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3382521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7B2445F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57AE873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5D86EE0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成品仓库</w:t>
            </w:r>
          </w:p>
        </w:tc>
        <w:tc>
          <w:tcPr>
            <w:tcW w:w="3496" w:type="dxa"/>
            <w:gridSpan w:val="2"/>
            <w:vAlign w:val="center"/>
          </w:tcPr>
          <w:p w14:paraId="1C66453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，正极粉区、负极粉区、混合粉区、危化品区、外壳、隔膜、其他固定结构区、铜粉区、铝粉区</w:t>
            </w:r>
          </w:p>
        </w:tc>
        <w:tc>
          <w:tcPr>
            <w:tcW w:w="2874" w:type="dxa"/>
            <w:shd w:val="clear" w:color="auto" w:fill="auto"/>
            <w:vAlign w:val="center"/>
          </w:tcPr>
          <w:p w14:paraId="6B1EE53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，正极粉区、负极粉区、混合粉区、危化品区、外壳、隔膜、其他固定结构区、铜粉区、铝粉区</w:t>
            </w:r>
          </w:p>
        </w:tc>
        <w:tc>
          <w:tcPr>
            <w:tcW w:w="2603" w:type="dxa"/>
            <w:vAlign w:val="center"/>
          </w:tcPr>
          <w:p w14:paraId="1A7AB53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03C4770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21B57D6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restart"/>
            <w:vAlign w:val="center"/>
          </w:tcPr>
          <w:p w14:paraId="1E02CAD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辅助工程</w:t>
            </w:r>
          </w:p>
        </w:tc>
        <w:tc>
          <w:tcPr>
            <w:tcW w:w="758" w:type="dxa"/>
            <w:vAlign w:val="center"/>
          </w:tcPr>
          <w:p w14:paraId="6C2D33C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食堂</w:t>
            </w:r>
          </w:p>
        </w:tc>
        <w:tc>
          <w:tcPr>
            <w:tcW w:w="3496" w:type="dxa"/>
            <w:gridSpan w:val="2"/>
            <w:vAlign w:val="center"/>
          </w:tcPr>
          <w:p w14:paraId="1D27918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位于办公楼1F</w:t>
            </w:r>
          </w:p>
        </w:tc>
        <w:tc>
          <w:tcPr>
            <w:tcW w:w="2874" w:type="dxa"/>
            <w:shd w:val="clear" w:color="auto" w:fill="auto"/>
            <w:vAlign w:val="center"/>
          </w:tcPr>
          <w:p w14:paraId="56AB1DF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位于办公楼1F</w:t>
            </w:r>
          </w:p>
        </w:tc>
        <w:tc>
          <w:tcPr>
            <w:tcW w:w="2603" w:type="dxa"/>
            <w:vAlign w:val="center"/>
          </w:tcPr>
          <w:p w14:paraId="120628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5675DA8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5F4810A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25" w:hRule="atLeast"/>
          <w:jc w:val="center"/>
        </w:trPr>
        <w:tc>
          <w:tcPr>
            <w:tcW w:w="482" w:type="dxa"/>
            <w:vMerge w:val="continue"/>
            <w:vAlign w:val="center"/>
          </w:tcPr>
          <w:p w14:paraId="1F7BD9A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6D5AB4E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办公楼</w:t>
            </w:r>
          </w:p>
        </w:tc>
        <w:tc>
          <w:tcPr>
            <w:tcW w:w="3496" w:type="dxa"/>
            <w:gridSpan w:val="2"/>
            <w:vAlign w:val="center"/>
          </w:tcPr>
          <w:p w14:paraId="4BDC350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位于厂房二西部，5F</w:t>
            </w:r>
          </w:p>
        </w:tc>
        <w:tc>
          <w:tcPr>
            <w:tcW w:w="2874" w:type="dxa"/>
            <w:shd w:val="clear" w:color="auto" w:fill="auto"/>
            <w:vAlign w:val="center"/>
          </w:tcPr>
          <w:p w14:paraId="62DE458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位于厂房二西部，5F</w:t>
            </w:r>
          </w:p>
        </w:tc>
        <w:tc>
          <w:tcPr>
            <w:tcW w:w="2603" w:type="dxa"/>
            <w:vAlign w:val="center"/>
          </w:tcPr>
          <w:p w14:paraId="59EB1F4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7A0C148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5F45913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3FAE233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6533B8C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配电房</w:t>
            </w:r>
          </w:p>
        </w:tc>
        <w:tc>
          <w:tcPr>
            <w:tcW w:w="3496" w:type="dxa"/>
            <w:gridSpan w:val="2"/>
            <w:vAlign w:val="center"/>
          </w:tcPr>
          <w:p w14:paraId="79807E4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w:t>
            </w:r>
          </w:p>
        </w:tc>
        <w:tc>
          <w:tcPr>
            <w:tcW w:w="2874" w:type="dxa"/>
            <w:shd w:val="clear" w:color="auto" w:fill="auto"/>
            <w:vAlign w:val="center"/>
          </w:tcPr>
          <w:p w14:paraId="1EEA3D3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设置于应急事故池与厂房一中间，面积约50m</w:t>
            </w:r>
            <w:r>
              <w:rPr>
                <w:rFonts w:hint="default" w:ascii="Times New Roman" w:hAnsi="Times New Roman" w:cs="Times New Roman"/>
                <w:color w:val="auto"/>
                <w:kern w:val="2"/>
                <w:sz w:val="21"/>
                <w:szCs w:val="21"/>
                <w:vertAlign w:val="superscript"/>
                <w:lang w:val="en-US" w:eastAsia="zh-CN"/>
              </w:rPr>
              <w:t>2</w:t>
            </w:r>
            <w:r>
              <w:rPr>
                <w:rFonts w:hint="default" w:ascii="Times New Roman" w:hAnsi="Times New Roman" w:cs="Times New Roman"/>
                <w:color w:val="auto"/>
                <w:kern w:val="2"/>
                <w:sz w:val="21"/>
                <w:szCs w:val="21"/>
                <w:lang w:val="en-US" w:eastAsia="zh-CN"/>
              </w:rPr>
              <w:t>。</w:t>
            </w:r>
          </w:p>
        </w:tc>
        <w:tc>
          <w:tcPr>
            <w:tcW w:w="2603" w:type="dxa"/>
            <w:vAlign w:val="center"/>
          </w:tcPr>
          <w:p w14:paraId="40C8CE8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新增配电房</w:t>
            </w:r>
          </w:p>
        </w:tc>
        <w:tc>
          <w:tcPr>
            <w:tcW w:w="3961" w:type="dxa"/>
            <w:vAlign w:val="center"/>
          </w:tcPr>
          <w:p w14:paraId="3464D7D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新增配电房</w:t>
            </w:r>
            <w:r>
              <w:rPr>
                <w:rFonts w:hint="default" w:ascii="Times New Roman" w:hAnsi="Times New Roman" w:cs="Times New Roman"/>
                <w:bCs/>
                <w:color w:val="auto"/>
                <w:kern w:val="0"/>
                <w:szCs w:val="21"/>
              </w:rPr>
              <w:t>不会导致污染物排放量增加</w:t>
            </w:r>
            <w:r>
              <w:rPr>
                <w:rFonts w:hint="default" w:ascii="Times New Roman" w:hAnsi="Times New Roman" w:cs="Times New Roman"/>
                <w:bCs/>
                <w:color w:val="auto"/>
                <w:kern w:val="0"/>
                <w:szCs w:val="21"/>
                <w:lang w:eastAsia="zh-CN"/>
              </w:rPr>
              <w:t>。</w:t>
            </w:r>
          </w:p>
        </w:tc>
      </w:tr>
      <w:tr w14:paraId="5ED0F6B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restart"/>
            <w:vAlign w:val="center"/>
          </w:tcPr>
          <w:p w14:paraId="51F326A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公用</w:t>
            </w:r>
          </w:p>
          <w:p w14:paraId="781DBA9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工程</w:t>
            </w:r>
          </w:p>
        </w:tc>
        <w:tc>
          <w:tcPr>
            <w:tcW w:w="758" w:type="dxa"/>
            <w:vAlign w:val="center"/>
          </w:tcPr>
          <w:p w14:paraId="278D07D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给水</w:t>
            </w:r>
          </w:p>
        </w:tc>
        <w:tc>
          <w:tcPr>
            <w:tcW w:w="3496" w:type="dxa"/>
            <w:gridSpan w:val="2"/>
            <w:vAlign w:val="center"/>
          </w:tcPr>
          <w:p w14:paraId="687328E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用水量为6567.279t/a，主要为生活用水、食堂用水、喷淋用水、放电用水和循环冷却用水</w:t>
            </w:r>
          </w:p>
        </w:tc>
        <w:tc>
          <w:tcPr>
            <w:tcW w:w="2874" w:type="dxa"/>
            <w:shd w:val="clear" w:color="auto" w:fill="auto"/>
            <w:vAlign w:val="center"/>
          </w:tcPr>
          <w:p w14:paraId="6286F38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用水量为</w:t>
            </w:r>
            <w:r>
              <w:rPr>
                <w:rFonts w:hint="eastAsia" w:ascii="Times New Roman" w:hAnsi="Times New Roman" w:cs="Times New Roman"/>
                <w:color w:val="auto"/>
                <w:kern w:val="2"/>
                <w:sz w:val="21"/>
                <w:szCs w:val="21"/>
                <w:lang w:val="en-US" w:eastAsia="zh-CN"/>
              </w:rPr>
              <w:t>6369.279</w:t>
            </w:r>
            <w:r>
              <w:rPr>
                <w:rFonts w:hint="default" w:ascii="Times New Roman" w:hAnsi="Times New Roman" w:cs="Times New Roman"/>
                <w:color w:val="auto"/>
                <w:kern w:val="2"/>
                <w:sz w:val="21"/>
                <w:szCs w:val="21"/>
              </w:rPr>
              <w:t>t/a，主要为生活用水、食堂用水、喷淋用水和循环冷却用水</w:t>
            </w:r>
          </w:p>
        </w:tc>
        <w:tc>
          <w:tcPr>
            <w:tcW w:w="2603" w:type="dxa"/>
            <w:vAlign w:val="center"/>
          </w:tcPr>
          <w:p w14:paraId="24F5500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rPr>
            </w:pPr>
            <w:r>
              <w:rPr>
                <w:rFonts w:hint="eastAsia" w:ascii="Times New Roman" w:hAnsi="Times New Roman" w:cs="Times New Roman"/>
                <w:color w:val="auto"/>
                <w:kern w:val="2"/>
                <w:sz w:val="21"/>
                <w:szCs w:val="21"/>
                <w:lang w:val="en-US" w:eastAsia="zh-CN"/>
              </w:rPr>
              <w:t>放电工艺暂不建设，减少放电用水，未建设放电池；喷淋用水增大</w:t>
            </w:r>
          </w:p>
        </w:tc>
        <w:tc>
          <w:tcPr>
            <w:tcW w:w="3961" w:type="dxa"/>
            <w:vAlign w:val="center"/>
          </w:tcPr>
          <w:p w14:paraId="6E7ECFF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rPr>
            </w:pPr>
            <w:r>
              <w:rPr>
                <w:rFonts w:hint="eastAsia" w:ascii="Times New Roman" w:hAnsi="Times New Roman" w:cs="Times New Roman"/>
                <w:color w:val="auto"/>
                <w:kern w:val="2"/>
                <w:sz w:val="21"/>
                <w:szCs w:val="21"/>
                <w:lang w:val="en-US" w:eastAsia="zh-CN"/>
              </w:rPr>
              <w:t>放电用水减少，喷淋用水增大</w:t>
            </w:r>
          </w:p>
        </w:tc>
      </w:tr>
      <w:tr w14:paraId="5A7241F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87" w:hRule="atLeast"/>
          <w:jc w:val="center"/>
        </w:trPr>
        <w:tc>
          <w:tcPr>
            <w:tcW w:w="482" w:type="dxa"/>
            <w:vMerge w:val="continue"/>
            <w:vAlign w:val="center"/>
          </w:tcPr>
          <w:p w14:paraId="2F56971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27EF538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排水</w:t>
            </w:r>
          </w:p>
        </w:tc>
        <w:tc>
          <w:tcPr>
            <w:tcW w:w="3496" w:type="dxa"/>
            <w:gridSpan w:val="2"/>
            <w:vAlign w:val="center"/>
          </w:tcPr>
          <w:p w14:paraId="23652E4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排水量为5070t/a，主要为生活污水、食堂废水、循环冷却排水和初期雨水</w:t>
            </w:r>
          </w:p>
        </w:tc>
        <w:tc>
          <w:tcPr>
            <w:tcW w:w="2874" w:type="dxa"/>
            <w:shd w:val="clear" w:color="auto" w:fill="auto"/>
            <w:vAlign w:val="center"/>
          </w:tcPr>
          <w:p w14:paraId="3D051CF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排水量为5070t/a，主要为生活污水、食堂</w:t>
            </w:r>
            <w:r>
              <w:rPr>
                <w:rFonts w:hint="default" w:ascii="Times New Roman" w:hAnsi="Times New Roman" w:cs="Times New Roman"/>
                <w:color w:val="auto"/>
                <w:kern w:val="2"/>
                <w:sz w:val="21"/>
                <w:szCs w:val="21"/>
                <w:highlight w:val="none"/>
              </w:rPr>
              <w:t>废水、循环冷却排水和初期雨水</w:t>
            </w:r>
          </w:p>
        </w:tc>
        <w:tc>
          <w:tcPr>
            <w:tcW w:w="2603" w:type="dxa"/>
            <w:vAlign w:val="center"/>
          </w:tcPr>
          <w:p w14:paraId="7BAD1C6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1D83A60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68E3366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768A76F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3902AEE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供电</w:t>
            </w:r>
          </w:p>
        </w:tc>
        <w:tc>
          <w:tcPr>
            <w:tcW w:w="3496" w:type="dxa"/>
            <w:gridSpan w:val="2"/>
            <w:vAlign w:val="center"/>
          </w:tcPr>
          <w:p w14:paraId="36FCD7B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用电量为500万kW•h/a</w:t>
            </w:r>
          </w:p>
        </w:tc>
        <w:tc>
          <w:tcPr>
            <w:tcW w:w="2874" w:type="dxa"/>
            <w:shd w:val="clear" w:color="auto" w:fill="auto"/>
            <w:vAlign w:val="center"/>
          </w:tcPr>
          <w:p w14:paraId="4DA87B8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用电量为500万kW•h/a</w:t>
            </w:r>
          </w:p>
        </w:tc>
        <w:tc>
          <w:tcPr>
            <w:tcW w:w="2603" w:type="dxa"/>
            <w:vAlign w:val="center"/>
          </w:tcPr>
          <w:p w14:paraId="1CEC74B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2CAB7C9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w:t>
            </w:r>
          </w:p>
        </w:tc>
      </w:tr>
      <w:tr w14:paraId="527A0AD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56B1A1F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779E56B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供气</w:t>
            </w:r>
          </w:p>
        </w:tc>
        <w:tc>
          <w:tcPr>
            <w:tcW w:w="3496" w:type="dxa"/>
            <w:gridSpan w:val="2"/>
            <w:vAlign w:val="center"/>
          </w:tcPr>
          <w:p w14:paraId="1071A53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4.1万立方</w:t>
            </w:r>
          </w:p>
        </w:tc>
        <w:tc>
          <w:tcPr>
            <w:tcW w:w="2874" w:type="dxa"/>
            <w:shd w:val="clear" w:color="auto" w:fill="auto"/>
            <w:vAlign w:val="center"/>
          </w:tcPr>
          <w:p w14:paraId="18939F1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5.34</w:t>
            </w:r>
            <w:r>
              <w:rPr>
                <w:rFonts w:hint="default" w:ascii="Times New Roman" w:hAnsi="Times New Roman" w:cs="Times New Roman"/>
                <w:color w:val="auto"/>
                <w:kern w:val="2"/>
                <w:sz w:val="21"/>
                <w:szCs w:val="21"/>
              </w:rPr>
              <w:t>万立方</w:t>
            </w:r>
          </w:p>
        </w:tc>
        <w:tc>
          <w:tcPr>
            <w:tcW w:w="2603" w:type="dxa"/>
            <w:vAlign w:val="center"/>
          </w:tcPr>
          <w:p w14:paraId="72DBF6D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rPr>
            </w:pPr>
            <w:r>
              <w:rPr>
                <w:rFonts w:hint="eastAsia" w:ascii="Times New Roman" w:hAnsi="Times New Roman" w:cs="Times New Roman"/>
                <w:color w:val="auto"/>
                <w:kern w:val="2"/>
                <w:sz w:val="21"/>
                <w:szCs w:val="21"/>
                <w:lang w:val="en-US" w:eastAsia="zh-CN"/>
              </w:rPr>
              <w:t>天然气用量变大</w:t>
            </w:r>
          </w:p>
        </w:tc>
        <w:tc>
          <w:tcPr>
            <w:tcW w:w="3961" w:type="dxa"/>
            <w:vAlign w:val="center"/>
          </w:tcPr>
          <w:p w14:paraId="7099F51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rPr>
              <w:t>原环评设计的烘干加热炉（1000型号）变更为一套烘干加热炉（1400型低温炉+7500型高温炉）</w:t>
            </w:r>
            <w:r>
              <w:rPr>
                <w:rFonts w:hint="eastAsia" w:ascii="Times New Roman" w:hAnsi="Times New Roman" w:cs="Times New Roman"/>
                <w:color w:val="auto"/>
                <w:kern w:val="2"/>
                <w:sz w:val="21"/>
                <w:szCs w:val="21"/>
                <w:lang w:eastAsia="zh-CN"/>
              </w:rPr>
              <w:t>，</w:t>
            </w:r>
            <w:r>
              <w:rPr>
                <w:rFonts w:hint="eastAsia" w:ascii="Times New Roman" w:hAnsi="Times New Roman" w:cs="Times New Roman"/>
                <w:color w:val="auto"/>
                <w:kern w:val="2"/>
                <w:sz w:val="21"/>
                <w:szCs w:val="21"/>
                <w:lang w:val="en-US" w:eastAsia="zh-CN"/>
              </w:rPr>
              <w:t>加热炉天然气用量变大；原环评三室RTO设备变更为二燃室+RCO，二燃室天然气用量变大，RCO为电加热不消耗天然气。</w:t>
            </w:r>
          </w:p>
        </w:tc>
      </w:tr>
      <w:tr w14:paraId="4D877F8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restart"/>
            <w:vAlign w:val="center"/>
          </w:tcPr>
          <w:p w14:paraId="7228C07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环保工程</w:t>
            </w:r>
          </w:p>
        </w:tc>
        <w:tc>
          <w:tcPr>
            <w:tcW w:w="758" w:type="dxa"/>
            <w:vMerge w:val="restart"/>
            <w:vAlign w:val="center"/>
          </w:tcPr>
          <w:p w14:paraId="206D1D8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废气</w:t>
            </w:r>
          </w:p>
        </w:tc>
        <w:tc>
          <w:tcPr>
            <w:tcW w:w="1165" w:type="dxa"/>
            <w:vAlign w:val="center"/>
          </w:tcPr>
          <w:p w14:paraId="1511AA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锂电池破碎分选回收生产线的</w:t>
            </w:r>
            <w:r>
              <w:rPr>
                <w:rFonts w:hint="default" w:ascii="Times New Roman" w:hAnsi="Times New Roman" w:cs="Times New Roman"/>
                <w:color w:val="auto"/>
                <w:kern w:val="2"/>
                <w:sz w:val="21"/>
                <w:szCs w:val="21"/>
              </w:rPr>
              <w:t>剪切废气、烘干废气、</w:t>
            </w:r>
            <w:r>
              <w:rPr>
                <w:rFonts w:hint="default" w:ascii="Times New Roman" w:hAnsi="Times New Roman" w:cs="Times New Roman"/>
                <w:bCs/>
                <w:color w:val="auto"/>
                <w:kern w:val="2"/>
                <w:sz w:val="21"/>
                <w:szCs w:val="21"/>
              </w:rPr>
              <w:t>破碎粉尘、气流分选粉尘</w:t>
            </w:r>
          </w:p>
        </w:tc>
        <w:tc>
          <w:tcPr>
            <w:tcW w:w="2331" w:type="dxa"/>
            <w:vAlign w:val="center"/>
          </w:tcPr>
          <w:p w14:paraId="61BBDD5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二级脉冲除尘+三室RTO+三级碱液喷淋+18mDA001排气筒</w:t>
            </w:r>
          </w:p>
        </w:tc>
        <w:tc>
          <w:tcPr>
            <w:tcW w:w="2874" w:type="dxa"/>
            <w:vAlign w:val="center"/>
          </w:tcPr>
          <w:p w14:paraId="77F20103">
            <w:pPr>
              <w:pageBreakBefore w:val="0"/>
              <w:kinsoku/>
              <w:overflowPunct/>
              <w:topLinePunct w:val="0"/>
              <w:bidi w:val="0"/>
              <w:adjustRightInd w:val="0"/>
              <w:snapToGrid w:val="0"/>
              <w:jc w:val="center"/>
              <w:rPr>
                <w:rFonts w:hint="eastAsia" w:ascii="Times New Roman" w:hAnsi="Times New Roman"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初步破碎粉尘、剪切废气、烘干废气：</w:t>
            </w:r>
            <w:r>
              <w:rPr>
                <w:rFonts w:hint="eastAsia" w:ascii="Times New Roman" w:hAnsi="Times New Roman" w:cs="Times New Roman"/>
                <w:color w:val="auto"/>
                <w:kern w:val="2"/>
                <w:sz w:val="21"/>
                <w:szCs w:val="21"/>
                <w:highlight w:val="none"/>
                <w:lang w:eastAsia="zh-CN"/>
              </w:rPr>
              <w:t>降尘+旋风葫芦+急冷塔+二燃室+冷凝器+脉冲除尘器+二级碱液喷淋塔+除雾塔+RCO+脉冲除尘器</w:t>
            </w:r>
            <w:r>
              <w:rPr>
                <w:rFonts w:hint="default" w:ascii="Times New Roman" w:hAnsi="Times New Roman" w:cs="Times New Roman"/>
                <w:color w:val="auto"/>
                <w:kern w:val="2"/>
                <w:sz w:val="21"/>
                <w:szCs w:val="21"/>
                <w:highlight w:val="none"/>
                <w:lang w:val="en-US" w:eastAsia="zh-CN"/>
              </w:rPr>
              <w:t>+18mDA001排气筒</w:t>
            </w:r>
            <w:r>
              <w:rPr>
                <w:rFonts w:hint="eastAsia" w:ascii="Times New Roman" w:hAnsi="Times New Roman" w:cs="Times New Roman"/>
                <w:color w:val="auto"/>
                <w:kern w:val="2"/>
                <w:sz w:val="21"/>
                <w:szCs w:val="21"/>
                <w:highlight w:val="none"/>
                <w:lang w:val="en-US" w:eastAsia="zh-CN"/>
              </w:rPr>
              <w:t>排放；</w:t>
            </w:r>
          </w:p>
          <w:p w14:paraId="415C89D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highlight w:val="none"/>
                <w:lang w:val="en-US" w:eastAsia="zh-CN"/>
              </w:rPr>
            </w:pPr>
            <w:r>
              <w:rPr>
                <w:rFonts w:hint="eastAsia" w:ascii="Times New Roman" w:hAnsi="Times New Roman" w:cs="Times New Roman"/>
                <w:color w:val="auto"/>
                <w:kern w:val="2"/>
                <w:sz w:val="21"/>
                <w:szCs w:val="21"/>
                <w:highlight w:val="none"/>
                <w:lang w:val="en-US" w:eastAsia="zh-CN"/>
              </w:rPr>
              <w:t>破碎粉尘、气流分选粉尘、粉碎粉尘、分析分选粉尘、研磨粉尘、筛选粉尘、比重分选粉尘：二级脉冲除尘+</w:t>
            </w:r>
            <w:r>
              <w:rPr>
                <w:rFonts w:hint="default" w:ascii="Times New Roman" w:hAnsi="Times New Roman" w:cs="Times New Roman"/>
                <w:bCs/>
                <w:color w:val="auto"/>
                <w:kern w:val="2"/>
                <w:sz w:val="21"/>
                <w:szCs w:val="21"/>
              </w:rPr>
              <w:t>18mDA001排气筒</w:t>
            </w:r>
          </w:p>
        </w:tc>
        <w:tc>
          <w:tcPr>
            <w:tcW w:w="2603" w:type="dxa"/>
            <w:shd w:val="clear" w:color="auto" w:fill="auto"/>
            <w:vAlign w:val="center"/>
          </w:tcPr>
          <w:p w14:paraId="7F2738E1">
            <w:pPr>
              <w:keepNext w:val="0"/>
              <w:keepLines w:val="0"/>
              <w:pageBreakBefore w:val="0"/>
              <w:widowControl/>
              <w:kinsoku/>
              <w:wordWrap/>
              <w:overflowPunct/>
              <w:topLinePunct w:val="0"/>
              <w:autoSpaceDE/>
              <w:autoSpaceDN/>
              <w:bidi w:val="0"/>
              <w:adjustRightInd w:val="0"/>
              <w:snapToGrid w:val="0"/>
              <w:jc w:val="center"/>
              <w:rPr>
                <w:rFonts w:hint="default" w:ascii="Times New Roman" w:hAnsi="Times New Roman" w:eastAsia="宋体" w:cs="Times New Roman"/>
                <w:bCs/>
                <w:color w:val="auto"/>
                <w:kern w:val="0"/>
                <w:sz w:val="21"/>
                <w:szCs w:val="21"/>
                <w:lang w:val="en-US" w:eastAsia="zh-CN" w:bidi="ar-SA"/>
              </w:rPr>
            </w:pPr>
            <w:r>
              <w:rPr>
                <w:rFonts w:hint="default" w:ascii="Times New Roman" w:hAnsi="Times New Roman" w:cs="Times New Roman"/>
                <w:bCs/>
                <w:color w:val="auto"/>
                <w:kern w:val="0"/>
                <w:sz w:val="21"/>
                <w:szCs w:val="21"/>
                <w:lang w:val="en-US" w:eastAsia="zh-CN" w:bidi="ar-SA"/>
              </w:rPr>
              <w:t>废气处理工艺变化</w:t>
            </w:r>
          </w:p>
        </w:tc>
        <w:tc>
          <w:tcPr>
            <w:tcW w:w="3961" w:type="dxa"/>
            <w:shd w:val="clear" w:color="auto" w:fill="auto"/>
            <w:vAlign w:val="center"/>
          </w:tcPr>
          <w:p w14:paraId="27FADD5E">
            <w:pPr>
              <w:pageBreakBefore w:val="0"/>
              <w:widowControl/>
              <w:kinsoku/>
              <w:overflowPunct/>
              <w:topLinePunct w:val="0"/>
              <w:bidi w:val="0"/>
              <w:snapToGrid w:val="0"/>
              <w:jc w:val="center"/>
              <w:rPr>
                <w:rFonts w:hint="default" w:ascii="Times New Roman" w:hAnsi="Times New Roman" w:eastAsia="宋体" w:cs="Times New Roman"/>
                <w:bCs/>
                <w:color w:val="auto"/>
                <w:kern w:val="0"/>
                <w:sz w:val="21"/>
                <w:szCs w:val="21"/>
                <w:highlight w:val="none"/>
                <w:lang w:val="en-US" w:eastAsia="zh-CN" w:bidi="ar-SA"/>
              </w:rPr>
            </w:pPr>
            <w:r>
              <w:rPr>
                <w:rFonts w:hint="default" w:ascii="Times New Roman" w:hAnsi="Times New Roman" w:cs="Times New Roman"/>
                <w:color w:val="auto"/>
                <w:szCs w:val="21"/>
                <w:highlight w:val="none"/>
              </w:rPr>
              <w:t>锂电池破碎分选回收产生的</w:t>
            </w:r>
            <w:r>
              <w:rPr>
                <w:rFonts w:hint="eastAsia" w:ascii="Times New Roman" w:hAnsi="Times New Roman" w:cs="Times New Roman"/>
                <w:color w:val="auto"/>
                <w:szCs w:val="21"/>
                <w:highlight w:val="none"/>
                <w:lang w:eastAsia="zh-CN"/>
              </w:rPr>
              <w:t>初步破碎粉尘、剪切废气</w:t>
            </w:r>
            <w:r>
              <w:rPr>
                <w:rFonts w:hint="default" w:ascii="Times New Roman" w:hAnsi="Times New Roman" w:cs="Times New Roman"/>
                <w:color w:val="auto"/>
                <w:szCs w:val="21"/>
                <w:highlight w:val="none"/>
              </w:rPr>
              <w:t>、烘干废气</w:t>
            </w:r>
            <w:r>
              <w:rPr>
                <w:rFonts w:hint="eastAsia" w:ascii="Times New Roman" w:hAnsi="Times New Roman" w:cs="Times New Roman"/>
                <w:color w:val="auto"/>
                <w:szCs w:val="21"/>
                <w:highlight w:val="none"/>
                <w:lang w:val="en-US" w:eastAsia="zh-CN"/>
              </w:rPr>
              <w:t>处理设施</w:t>
            </w:r>
            <w:r>
              <w:rPr>
                <w:rFonts w:hint="default" w:ascii="Times New Roman" w:hAnsi="Times New Roman" w:cs="Times New Roman"/>
                <w:color w:val="auto"/>
                <w:szCs w:val="21"/>
                <w:highlight w:val="none"/>
              </w:rPr>
              <w:t>由原环评的“二级脉冲除尘+三室RTO+三级碱液喷淋”变更为“</w:t>
            </w:r>
            <w:r>
              <w:rPr>
                <w:rFonts w:hint="eastAsia" w:ascii="Times New Roman" w:hAnsi="Times New Roman" w:cs="Times New Roman"/>
                <w:color w:val="auto"/>
                <w:szCs w:val="21"/>
                <w:highlight w:val="none"/>
                <w:lang w:eastAsia="zh-CN"/>
              </w:rPr>
              <w:t>降尘+旋风葫芦+急冷塔+二燃室+冷凝器+脉冲除尘器+二级碱液喷淋塔+除雾塔+RCO+脉冲除尘器</w:t>
            </w:r>
            <w:r>
              <w:rPr>
                <w:rFonts w:hint="default" w:ascii="Times New Roman" w:hAnsi="Times New Roman" w:cs="Times New Roman"/>
                <w:color w:val="auto"/>
                <w:szCs w:val="21"/>
                <w:highlight w:val="none"/>
              </w:rPr>
              <w:t>”</w:t>
            </w:r>
            <w:r>
              <w:rPr>
                <w:rFonts w:hint="eastAsia" w:ascii="Times New Roman" w:hAnsi="Times New Roman" w:cs="Times New Roman"/>
                <w:color w:val="auto"/>
                <w:szCs w:val="21"/>
                <w:highlight w:val="none"/>
                <w:lang w:eastAsia="zh-CN"/>
              </w:rPr>
              <w:t>，</w:t>
            </w:r>
            <w:r>
              <w:rPr>
                <w:rFonts w:hint="eastAsia" w:ascii="Times New Roman" w:hAnsi="Times New Roman" w:cs="Times New Roman"/>
                <w:color w:val="auto"/>
                <w:kern w:val="2"/>
                <w:sz w:val="21"/>
                <w:szCs w:val="21"/>
                <w:highlight w:val="none"/>
                <w:lang w:val="en-US" w:eastAsia="zh-CN"/>
              </w:rPr>
              <w:t>破碎粉尘、气流分选粉尘、粉碎粉尘、分析分选粉尘、研磨粉尘、筛选粉尘、比重分选粉尘经脉冲除尘装置处理后通过DA001排气筒排放</w:t>
            </w:r>
            <w:r>
              <w:rPr>
                <w:rFonts w:hint="default" w:ascii="Times New Roman" w:hAnsi="Times New Roman" w:cs="Times New Roman"/>
                <w:color w:val="auto"/>
                <w:szCs w:val="21"/>
                <w:highlight w:val="none"/>
              </w:rPr>
              <w:t>。本次采用二燃室+RCO多级燃烧的方式替代RTO装置。</w:t>
            </w:r>
            <w:r>
              <w:rPr>
                <w:rFonts w:hint="eastAsia" w:ascii="Times New Roman" w:hAnsi="Times New Roman" w:cs="Times New Roman"/>
                <w:color w:val="auto"/>
                <w:szCs w:val="21"/>
                <w:highlight w:val="none"/>
                <w:lang w:val="en-US" w:eastAsia="zh-CN"/>
              </w:rPr>
              <w:t>二燃室+RCO</w:t>
            </w:r>
            <w:r>
              <w:rPr>
                <w:rFonts w:hint="default" w:ascii="Times New Roman" w:hAnsi="Times New Roman" w:cs="Times New Roman"/>
                <w:color w:val="auto"/>
                <w:szCs w:val="21"/>
                <w:highlight w:val="none"/>
                <w:lang w:val="en-US" w:eastAsia="zh-CN"/>
              </w:rPr>
              <w:t>的处理效率比RTO更高，因此</w:t>
            </w:r>
            <w:r>
              <w:rPr>
                <w:rFonts w:hint="default" w:ascii="Times New Roman" w:hAnsi="Times New Roman" w:cs="Times New Roman"/>
                <w:color w:val="auto"/>
                <w:szCs w:val="21"/>
                <w:highlight w:val="none"/>
              </w:rPr>
              <w:t>以上变动属于污染防治措施改进</w:t>
            </w:r>
            <w:r>
              <w:rPr>
                <w:rFonts w:hint="default" w:ascii="Times New Roman" w:hAnsi="Times New Roman" w:cs="Times New Roman"/>
                <w:bCs/>
                <w:color w:val="auto"/>
                <w:kern w:val="0"/>
                <w:szCs w:val="21"/>
                <w:highlight w:val="none"/>
              </w:rPr>
              <w:t>，</w:t>
            </w:r>
            <w:r>
              <w:rPr>
                <w:rFonts w:hint="default" w:ascii="Times New Roman" w:hAnsi="Times New Roman" w:cs="Times New Roman"/>
                <w:color w:val="auto"/>
                <w:szCs w:val="21"/>
                <w:highlight w:val="none"/>
              </w:rPr>
              <w:t>不会导致不利环境影</w:t>
            </w:r>
            <w:r>
              <w:rPr>
                <w:rFonts w:hint="default" w:ascii="Times New Roman" w:hAnsi="Times New Roman" w:cs="Times New Roman"/>
                <w:color w:val="auto"/>
                <w:szCs w:val="21"/>
                <w:highlight w:val="none"/>
                <w:lang w:val="en-US" w:eastAsia="zh-CN"/>
              </w:rPr>
              <w:t>响加重；</w:t>
            </w:r>
            <w:r>
              <w:rPr>
                <w:rFonts w:hint="eastAsia" w:ascii="Times New Roman" w:hAnsi="Times New Roman" w:cs="Times New Roman"/>
                <w:color w:val="auto"/>
                <w:szCs w:val="21"/>
                <w:highlight w:val="none"/>
                <w:lang w:val="en-US" w:eastAsia="zh-CN"/>
              </w:rPr>
              <w:t>该套废气治理设施对有机废气、颗粒物废气、酸性废气处理效率均能达到环评设计值。</w:t>
            </w:r>
          </w:p>
        </w:tc>
      </w:tr>
      <w:tr w14:paraId="130746F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7C1D463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0A1C2B7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75BD1D2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RTO</w:t>
            </w:r>
            <w:r>
              <w:rPr>
                <w:rFonts w:hint="eastAsia" w:ascii="Times New Roman" w:hAnsi="Times New Roman" w:cs="Times New Roman"/>
                <w:color w:val="auto"/>
                <w:kern w:val="2"/>
                <w:sz w:val="21"/>
                <w:szCs w:val="21"/>
                <w:lang w:val="en-US" w:eastAsia="zh-CN"/>
              </w:rPr>
              <w:t>天然气燃烧</w:t>
            </w:r>
            <w:r>
              <w:rPr>
                <w:rFonts w:hint="default" w:ascii="Times New Roman" w:hAnsi="Times New Roman" w:cs="Times New Roman"/>
                <w:color w:val="auto"/>
                <w:kern w:val="2"/>
                <w:sz w:val="21"/>
                <w:szCs w:val="21"/>
              </w:rPr>
              <w:t>废气</w:t>
            </w:r>
          </w:p>
        </w:tc>
        <w:tc>
          <w:tcPr>
            <w:tcW w:w="2331" w:type="dxa"/>
            <w:vAlign w:val="center"/>
          </w:tcPr>
          <w:p w14:paraId="7314F4C0">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18mDA001排气筒</w:t>
            </w:r>
          </w:p>
        </w:tc>
        <w:tc>
          <w:tcPr>
            <w:tcW w:w="2874" w:type="dxa"/>
            <w:vAlign w:val="center"/>
          </w:tcPr>
          <w:p w14:paraId="31930C0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不产生</w:t>
            </w:r>
          </w:p>
        </w:tc>
        <w:tc>
          <w:tcPr>
            <w:tcW w:w="2603" w:type="dxa"/>
            <w:vAlign w:val="center"/>
          </w:tcPr>
          <w:p w14:paraId="05FE6CF4">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更换环保设施后，不产生RTO</w:t>
            </w:r>
            <w:r>
              <w:rPr>
                <w:rFonts w:hint="eastAsia" w:ascii="Times New Roman" w:hAnsi="Times New Roman" w:cs="Times New Roman"/>
                <w:color w:val="auto"/>
                <w:kern w:val="2"/>
                <w:sz w:val="21"/>
                <w:szCs w:val="21"/>
                <w:lang w:val="en-US" w:eastAsia="zh-CN"/>
              </w:rPr>
              <w:t>尾气</w:t>
            </w:r>
          </w:p>
        </w:tc>
        <w:tc>
          <w:tcPr>
            <w:tcW w:w="3961" w:type="dxa"/>
            <w:vAlign w:val="center"/>
          </w:tcPr>
          <w:p w14:paraId="2CDD3DB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w:t>
            </w:r>
          </w:p>
        </w:tc>
      </w:tr>
      <w:tr w14:paraId="2EFD97E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6AD6CF3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2504706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2E08B8A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二燃室天然气燃烧废气</w:t>
            </w:r>
          </w:p>
        </w:tc>
        <w:tc>
          <w:tcPr>
            <w:tcW w:w="2331" w:type="dxa"/>
            <w:vAlign w:val="center"/>
          </w:tcPr>
          <w:p w14:paraId="43358DA7">
            <w:pPr>
              <w:pageBreakBefore w:val="0"/>
              <w:kinsoku/>
              <w:overflowPunct/>
              <w:topLinePunct w:val="0"/>
              <w:bidi w:val="0"/>
              <w:adjustRightInd w:val="0"/>
              <w:snapToGrid w:val="0"/>
              <w:jc w:val="center"/>
              <w:textAlignment w:val="baseline"/>
              <w:rPr>
                <w:rFonts w:hint="eastAsia" w:ascii="Times New Roman" w:hAnsi="Times New Roman" w:eastAsia="宋体" w:cs="Times New Roman"/>
                <w:bCs/>
                <w:color w:val="auto"/>
                <w:kern w:val="2"/>
                <w:sz w:val="21"/>
                <w:szCs w:val="21"/>
                <w:lang w:val="en-US" w:eastAsia="zh-CN"/>
              </w:rPr>
            </w:pPr>
            <w:r>
              <w:rPr>
                <w:rFonts w:hint="eastAsia" w:ascii="Times New Roman" w:hAnsi="Times New Roman" w:cs="Times New Roman"/>
                <w:bCs/>
                <w:color w:val="auto"/>
                <w:kern w:val="2"/>
                <w:sz w:val="21"/>
                <w:szCs w:val="21"/>
                <w:lang w:val="en-US" w:eastAsia="zh-CN"/>
              </w:rPr>
              <w:t>/</w:t>
            </w:r>
          </w:p>
        </w:tc>
        <w:tc>
          <w:tcPr>
            <w:tcW w:w="2874" w:type="dxa"/>
            <w:vAlign w:val="center"/>
          </w:tcPr>
          <w:p w14:paraId="18B4832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default" w:ascii="Times New Roman" w:hAnsi="Times New Roman" w:cs="Times New Roman"/>
                <w:bCs/>
                <w:color w:val="auto"/>
                <w:kern w:val="2"/>
                <w:sz w:val="21"/>
                <w:szCs w:val="21"/>
              </w:rPr>
              <w:t>18mDA001排气筒</w:t>
            </w:r>
          </w:p>
        </w:tc>
        <w:tc>
          <w:tcPr>
            <w:tcW w:w="2603" w:type="dxa"/>
            <w:vAlign w:val="center"/>
          </w:tcPr>
          <w:p w14:paraId="160180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二燃室天然气燃烧尾气与工艺废气一起经后续废气处理设施处理后通过DA001排气筒排放</w:t>
            </w:r>
          </w:p>
        </w:tc>
        <w:tc>
          <w:tcPr>
            <w:tcW w:w="3961" w:type="dxa"/>
            <w:shd w:val="clear" w:color="auto" w:fill="auto"/>
            <w:vAlign w:val="center"/>
          </w:tcPr>
          <w:p w14:paraId="51BC105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二燃室天然气燃烧尾气</w:t>
            </w:r>
            <w:r>
              <w:rPr>
                <w:rFonts w:hint="default" w:ascii="Times New Roman" w:hAnsi="Times New Roman" w:cs="Times New Roman"/>
                <w:color w:val="auto"/>
              </w:rPr>
              <w:t>与工艺废气一起经后续废气处理设施“冷凝器+脉冲除尘器+二级碱液喷淋塔+除雾塔+RCO+脉冲除尘器”处理后通过DA001排气筒排放</w:t>
            </w:r>
          </w:p>
        </w:tc>
      </w:tr>
      <w:tr w14:paraId="6F5A3B8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2495FC0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6D3ADF5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0697F1F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锂电池破碎分选回收生产线的粉碎粉尘、分析分选粉尘、研磨粉尘、筛选粉尘、比重分选粉尘</w:t>
            </w:r>
          </w:p>
        </w:tc>
        <w:tc>
          <w:tcPr>
            <w:tcW w:w="2331" w:type="dxa"/>
            <w:vMerge w:val="restart"/>
            <w:vAlign w:val="center"/>
          </w:tcPr>
          <w:p w14:paraId="0E296779">
            <w:pPr>
              <w:pageBreakBefore w:val="0"/>
              <w:kinsoku/>
              <w:overflowPunct/>
              <w:topLinePunct w:val="0"/>
              <w:bidi w:val="0"/>
              <w:adjustRightInd w:val="0"/>
              <w:snapToGrid w:val="0"/>
              <w:jc w:val="center"/>
              <w:textAlignment w:val="baseline"/>
              <w:rPr>
                <w:rFonts w:hint="default" w:ascii="Times New Roman" w:hAnsi="Times New Roman" w:cs="Times New Roman"/>
                <w:bCs/>
                <w:color w:val="auto"/>
                <w:kern w:val="2"/>
                <w:sz w:val="21"/>
                <w:szCs w:val="21"/>
              </w:rPr>
            </w:pPr>
            <w:r>
              <w:rPr>
                <w:rFonts w:hint="default" w:ascii="Times New Roman" w:hAnsi="Times New Roman" w:cs="Times New Roman"/>
                <w:color w:val="auto"/>
                <w:kern w:val="2"/>
                <w:sz w:val="21"/>
                <w:szCs w:val="21"/>
              </w:rPr>
              <w:t>二级脉冲除尘+</w:t>
            </w:r>
            <w:r>
              <w:rPr>
                <w:rFonts w:hint="default" w:ascii="Times New Roman" w:hAnsi="Times New Roman" w:cs="Times New Roman"/>
                <w:bCs/>
                <w:color w:val="auto"/>
                <w:kern w:val="2"/>
                <w:sz w:val="21"/>
                <w:szCs w:val="21"/>
              </w:rPr>
              <w:t>15mDA002排气筒</w:t>
            </w:r>
          </w:p>
        </w:tc>
        <w:tc>
          <w:tcPr>
            <w:tcW w:w="2874" w:type="dxa"/>
            <w:shd w:val="clear" w:color="auto" w:fill="auto"/>
            <w:vAlign w:val="center"/>
          </w:tcPr>
          <w:p w14:paraId="4D64711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二级脉冲除尘+</w:t>
            </w:r>
            <w:r>
              <w:rPr>
                <w:rFonts w:hint="default" w:ascii="Times New Roman" w:hAnsi="Times New Roman" w:cs="Times New Roman"/>
                <w:bCs/>
                <w:color w:val="auto"/>
                <w:kern w:val="2"/>
                <w:sz w:val="21"/>
                <w:szCs w:val="21"/>
              </w:rPr>
              <w:t>18mDA001排气筒</w:t>
            </w:r>
          </w:p>
        </w:tc>
        <w:tc>
          <w:tcPr>
            <w:tcW w:w="2603" w:type="dxa"/>
            <w:vAlign w:val="center"/>
          </w:tcPr>
          <w:p w14:paraId="657333E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cs="Times New Roman"/>
                <w:bCs/>
                <w:color w:val="auto"/>
                <w:kern w:val="2"/>
                <w:sz w:val="21"/>
                <w:szCs w:val="21"/>
                <w:highlight w:val="none"/>
              </w:rPr>
              <w:t>锂电池破碎分选回收生产线</w:t>
            </w:r>
            <w:r>
              <w:rPr>
                <w:rFonts w:hint="default" w:ascii="Times New Roman" w:hAnsi="Times New Roman" w:cs="Times New Roman"/>
                <w:bCs/>
                <w:color w:val="auto"/>
                <w:kern w:val="2"/>
                <w:sz w:val="21"/>
                <w:szCs w:val="21"/>
                <w:highlight w:val="none"/>
                <w:lang w:val="en-US" w:eastAsia="zh-CN"/>
              </w:rPr>
              <w:t>产生的</w:t>
            </w:r>
            <w:r>
              <w:rPr>
                <w:rFonts w:hint="eastAsia" w:ascii="Times New Roman" w:hAnsi="Times New Roman" w:cs="Times New Roman"/>
                <w:color w:val="auto"/>
                <w:kern w:val="2"/>
                <w:sz w:val="21"/>
                <w:szCs w:val="21"/>
                <w:highlight w:val="none"/>
                <w:lang w:val="en-US" w:eastAsia="zh-CN"/>
              </w:rPr>
              <w:t>破碎粉尘、气流分选粉尘、粉碎粉尘、分析分选粉尘、研磨粉尘、筛选粉尘、比重分选粉尘经脉冲除尘装置处理后通过DA001排气筒排放</w:t>
            </w:r>
          </w:p>
        </w:tc>
        <w:tc>
          <w:tcPr>
            <w:tcW w:w="3961" w:type="dxa"/>
            <w:vMerge w:val="restart"/>
            <w:shd w:val="clear" w:color="auto" w:fill="auto"/>
            <w:vAlign w:val="center"/>
          </w:tcPr>
          <w:p w14:paraId="7F127B2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由于</w:t>
            </w:r>
            <w:r>
              <w:rPr>
                <w:rFonts w:hint="default" w:ascii="Times New Roman" w:hAnsi="Times New Roman" w:cs="Times New Roman"/>
                <w:bCs/>
                <w:color w:val="auto"/>
                <w:kern w:val="2"/>
                <w:sz w:val="21"/>
                <w:szCs w:val="21"/>
              </w:rPr>
              <w:t>锂电池破碎分选回收生产线</w:t>
            </w:r>
            <w:r>
              <w:rPr>
                <w:rFonts w:hint="default" w:ascii="Times New Roman" w:hAnsi="Times New Roman" w:cs="Times New Roman"/>
                <w:bCs/>
                <w:color w:val="auto"/>
                <w:kern w:val="2"/>
                <w:sz w:val="21"/>
                <w:szCs w:val="21"/>
                <w:lang w:eastAsia="zh-CN"/>
              </w:rPr>
              <w:t>、</w:t>
            </w:r>
            <w:r>
              <w:rPr>
                <w:rFonts w:hint="default" w:ascii="Times New Roman" w:hAnsi="Times New Roman" w:cs="Times New Roman"/>
                <w:bCs/>
                <w:color w:val="auto"/>
                <w:kern w:val="2"/>
                <w:sz w:val="21"/>
                <w:szCs w:val="21"/>
              </w:rPr>
              <w:t>正极破碎分选回收生产线</w:t>
            </w:r>
            <w:r>
              <w:rPr>
                <w:rFonts w:hint="default" w:ascii="Times New Roman" w:hAnsi="Times New Roman" w:cs="Times New Roman"/>
                <w:bCs/>
                <w:color w:val="auto"/>
                <w:kern w:val="2"/>
                <w:sz w:val="21"/>
                <w:szCs w:val="21"/>
                <w:lang w:eastAsia="zh-CN"/>
              </w:rPr>
              <w:t>、</w:t>
            </w:r>
            <w:r>
              <w:rPr>
                <w:rFonts w:hint="default" w:ascii="Times New Roman" w:hAnsi="Times New Roman" w:cs="Times New Roman"/>
                <w:bCs/>
                <w:color w:val="auto"/>
                <w:kern w:val="2"/>
                <w:sz w:val="21"/>
                <w:szCs w:val="21"/>
              </w:rPr>
              <w:t>负极破碎分选回收生产线</w:t>
            </w:r>
            <w:r>
              <w:rPr>
                <w:rFonts w:hint="default" w:ascii="Times New Roman" w:hAnsi="Times New Roman" w:cs="Times New Roman"/>
                <w:bCs/>
                <w:color w:val="auto"/>
                <w:kern w:val="2"/>
                <w:sz w:val="21"/>
                <w:szCs w:val="21"/>
                <w:lang w:val="en-US" w:eastAsia="zh-CN"/>
              </w:rPr>
              <w:t>实际建设时距离较远，统一抽风风量损耗较大，废气收集效率不佳，因此三条生产线废气分别收集</w:t>
            </w:r>
            <w:r>
              <w:rPr>
                <w:rFonts w:hint="eastAsia" w:ascii="Times New Roman" w:hAnsi="Times New Roman" w:cs="Times New Roman"/>
                <w:bCs/>
                <w:color w:val="auto"/>
                <w:kern w:val="2"/>
                <w:sz w:val="21"/>
                <w:szCs w:val="21"/>
                <w:lang w:val="en-US" w:eastAsia="zh-CN"/>
              </w:rPr>
              <w:t>排放</w:t>
            </w:r>
            <w:r>
              <w:rPr>
                <w:rFonts w:hint="default" w:ascii="Times New Roman" w:hAnsi="Times New Roman" w:cs="Times New Roman"/>
                <w:bCs/>
                <w:color w:val="auto"/>
                <w:kern w:val="2"/>
                <w:sz w:val="21"/>
                <w:szCs w:val="21"/>
                <w:lang w:val="en-US" w:eastAsia="zh-CN"/>
              </w:rPr>
              <w:t>，分别通过DA001、DA002、DA005排放。由于废气污染物产生量不变，</w:t>
            </w:r>
            <w:r>
              <w:rPr>
                <w:rFonts w:hint="eastAsia" w:ascii="Times New Roman" w:hAnsi="Times New Roman" w:cs="Times New Roman"/>
                <w:bCs/>
                <w:color w:val="auto"/>
                <w:kern w:val="2"/>
                <w:sz w:val="21"/>
                <w:szCs w:val="21"/>
                <w:lang w:val="en-US" w:eastAsia="zh-CN"/>
              </w:rPr>
              <w:t>废气收集效率与处理效率与原环评一致，</w:t>
            </w:r>
            <w:r>
              <w:rPr>
                <w:rFonts w:hint="default" w:ascii="Times New Roman" w:hAnsi="Times New Roman" w:cs="Times New Roman"/>
                <w:bCs/>
                <w:color w:val="auto"/>
                <w:kern w:val="2"/>
                <w:sz w:val="21"/>
                <w:szCs w:val="21"/>
                <w:lang w:val="en-US" w:eastAsia="zh-CN"/>
              </w:rPr>
              <w:t>因此</w:t>
            </w:r>
            <w:r>
              <w:rPr>
                <w:rFonts w:hint="default" w:ascii="Times New Roman" w:hAnsi="Times New Roman" w:cs="Times New Roman"/>
                <w:bCs/>
                <w:color w:val="auto"/>
                <w:kern w:val="0"/>
                <w:szCs w:val="21"/>
              </w:rPr>
              <w:t>不会导致污染物排放量增加</w:t>
            </w:r>
            <w:r>
              <w:rPr>
                <w:rFonts w:hint="default" w:ascii="Times New Roman" w:hAnsi="Times New Roman" w:cs="Times New Roman"/>
                <w:bCs/>
                <w:color w:val="auto"/>
                <w:kern w:val="0"/>
                <w:szCs w:val="21"/>
                <w:lang w:eastAsia="zh-CN"/>
              </w:rPr>
              <w:t>。</w:t>
            </w:r>
          </w:p>
        </w:tc>
      </w:tr>
      <w:tr w14:paraId="7A3C9B6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61C6034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0478E3E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2CCC13B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正极破碎分选回收生产线的粉碎粉尘、研磨粉尘、筛选粉尘</w:t>
            </w:r>
          </w:p>
        </w:tc>
        <w:tc>
          <w:tcPr>
            <w:tcW w:w="2331" w:type="dxa"/>
            <w:vMerge w:val="continue"/>
            <w:vAlign w:val="center"/>
          </w:tcPr>
          <w:p w14:paraId="2C1C7A64">
            <w:pPr>
              <w:pageBreakBefore w:val="0"/>
              <w:kinsoku/>
              <w:overflowPunct/>
              <w:topLinePunct w:val="0"/>
              <w:bidi w:val="0"/>
              <w:adjustRightInd w:val="0"/>
              <w:snapToGrid w:val="0"/>
              <w:jc w:val="center"/>
              <w:textAlignment w:val="baseline"/>
              <w:rPr>
                <w:rFonts w:hint="default" w:ascii="Times New Roman" w:hAnsi="Times New Roman" w:cs="Times New Roman"/>
                <w:bCs/>
                <w:color w:val="auto"/>
                <w:kern w:val="2"/>
                <w:sz w:val="21"/>
                <w:szCs w:val="21"/>
              </w:rPr>
            </w:pPr>
          </w:p>
        </w:tc>
        <w:tc>
          <w:tcPr>
            <w:tcW w:w="2874" w:type="dxa"/>
            <w:vAlign w:val="center"/>
          </w:tcPr>
          <w:p w14:paraId="4FF021B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二级脉冲除尘+</w:t>
            </w:r>
            <w:r>
              <w:rPr>
                <w:rFonts w:hint="default" w:ascii="Times New Roman" w:hAnsi="Times New Roman" w:cs="Times New Roman"/>
                <w:bCs/>
                <w:color w:val="auto"/>
                <w:kern w:val="2"/>
                <w:sz w:val="21"/>
                <w:szCs w:val="21"/>
              </w:rPr>
              <w:t>15mDA002排气筒</w:t>
            </w:r>
          </w:p>
        </w:tc>
        <w:tc>
          <w:tcPr>
            <w:tcW w:w="2603" w:type="dxa"/>
            <w:vAlign w:val="center"/>
          </w:tcPr>
          <w:p w14:paraId="5B90294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不变</w:t>
            </w:r>
          </w:p>
        </w:tc>
        <w:tc>
          <w:tcPr>
            <w:tcW w:w="3961" w:type="dxa"/>
            <w:vMerge w:val="continue"/>
            <w:vAlign w:val="center"/>
          </w:tcPr>
          <w:p w14:paraId="4A63504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p>
        </w:tc>
      </w:tr>
      <w:tr w14:paraId="7A72615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82" w:type="dxa"/>
            <w:vMerge w:val="continue"/>
            <w:vAlign w:val="center"/>
          </w:tcPr>
          <w:p w14:paraId="6CE109F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10494F7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677B056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负极破碎分选回收生产线的粉碎粉尘、筛选粉尘、分选粉尘</w:t>
            </w:r>
          </w:p>
        </w:tc>
        <w:tc>
          <w:tcPr>
            <w:tcW w:w="2331" w:type="dxa"/>
            <w:vMerge w:val="continue"/>
            <w:vAlign w:val="center"/>
          </w:tcPr>
          <w:p w14:paraId="758B8447">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p>
        </w:tc>
        <w:tc>
          <w:tcPr>
            <w:tcW w:w="2874" w:type="dxa"/>
            <w:shd w:val="clear" w:color="auto" w:fill="auto"/>
            <w:vAlign w:val="center"/>
          </w:tcPr>
          <w:p w14:paraId="3089FFE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二级脉冲除尘+</w:t>
            </w:r>
            <w:r>
              <w:rPr>
                <w:rFonts w:hint="default" w:ascii="Times New Roman" w:hAnsi="Times New Roman" w:cs="Times New Roman"/>
                <w:bCs/>
                <w:color w:val="auto"/>
                <w:kern w:val="2"/>
                <w:sz w:val="21"/>
                <w:szCs w:val="21"/>
              </w:rPr>
              <w:t>15mDA00</w:t>
            </w:r>
            <w:r>
              <w:rPr>
                <w:rFonts w:hint="default" w:ascii="Times New Roman" w:hAnsi="Times New Roman" w:cs="Times New Roman"/>
                <w:bCs/>
                <w:color w:val="auto"/>
                <w:kern w:val="2"/>
                <w:sz w:val="21"/>
                <w:szCs w:val="21"/>
                <w:lang w:val="en-US" w:eastAsia="zh-CN"/>
              </w:rPr>
              <w:t>5</w:t>
            </w:r>
            <w:r>
              <w:rPr>
                <w:rFonts w:hint="default" w:ascii="Times New Roman" w:hAnsi="Times New Roman" w:cs="Times New Roman"/>
                <w:bCs/>
                <w:color w:val="auto"/>
                <w:kern w:val="2"/>
                <w:sz w:val="21"/>
                <w:szCs w:val="21"/>
              </w:rPr>
              <w:t>排气筒</w:t>
            </w:r>
          </w:p>
        </w:tc>
        <w:tc>
          <w:tcPr>
            <w:tcW w:w="2603" w:type="dxa"/>
            <w:vAlign w:val="center"/>
          </w:tcPr>
          <w:p w14:paraId="045E90A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正极线与负极线的废气分</w:t>
            </w:r>
            <w:r>
              <w:rPr>
                <w:rFonts w:hint="eastAsia" w:ascii="Times New Roman" w:hAnsi="Times New Roman" w:cs="Times New Roman"/>
                <w:color w:val="auto"/>
                <w:kern w:val="2"/>
                <w:sz w:val="21"/>
                <w:szCs w:val="21"/>
                <w:lang w:val="en-US" w:eastAsia="zh-CN"/>
              </w:rPr>
              <w:t>别</w:t>
            </w:r>
            <w:r>
              <w:rPr>
                <w:rFonts w:hint="default" w:ascii="Times New Roman" w:hAnsi="Times New Roman" w:cs="Times New Roman"/>
                <w:color w:val="auto"/>
                <w:kern w:val="2"/>
                <w:sz w:val="21"/>
                <w:szCs w:val="21"/>
                <w:lang w:val="en-US" w:eastAsia="zh-CN"/>
              </w:rPr>
              <w:t>收集，分别通过二级脉冲除尘</w:t>
            </w:r>
            <w:r>
              <w:rPr>
                <w:rFonts w:hint="eastAsia" w:ascii="Times New Roman" w:hAnsi="Times New Roman" w:cs="Times New Roman"/>
                <w:color w:val="auto"/>
                <w:kern w:val="2"/>
                <w:sz w:val="21"/>
                <w:szCs w:val="21"/>
                <w:lang w:val="en-US" w:eastAsia="zh-CN"/>
              </w:rPr>
              <w:t>处理后通过</w:t>
            </w:r>
            <w:r>
              <w:rPr>
                <w:rFonts w:hint="default" w:ascii="Times New Roman" w:hAnsi="Times New Roman" w:cs="Times New Roman"/>
                <w:color w:val="auto"/>
                <w:kern w:val="2"/>
                <w:sz w:val="21"/>
                <w:szCs w:val="21"/>
                <w:lang w:val="en-US" w:eastAsia="zh-CN"/>
              </w:rPr>
              <w:t>DA002、DA005排放</w:t>
            </w:r>
          </w:p>
        </w:tc>
        <w:tc>
          <w:tcPr>
            <w:tcW w:w="3961" w:type="dxa"/>
            <w:vMerge w:val="continue"/>
            <w:vAlign w:val="center"/>
          </w:tcPr>
          <w:p w14:paraId="1E0530A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p>
        </w:tc>
      </w:tr>
      <w:tr w14:paraId="153363B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45A07DA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3902219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21CFDCE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加热炉</w:t>
            </w:r>
            <w:r>
              <w:rPr>
                <w:rFonts w:hint="default" w:ascii="Times New Roman" w:hAnsi="Times New Roman" w:cs="Times New Roman"/>
                <w:color w:val="auto"/>
                <w:kern w:val="2"/>
                <w:sz w:val="21"/>
                <w:szCs w:val="21"/>
              </w:rPr>
              <w:t>天然气燃烧废气</w:t>
            </w:r>
          </w:p>
        </w:tc>
        <w:tc>
          <w:tcPr>
            <w:tcW w:w="2331" w:type="dxa"/>
            <w:vAlign w:val="center"/>
          </w:tcPr>
          <w:p w14:paraId="3E5B2A9E">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17mDA003排气筒</w:t>
            </w:r>
          </w:p>
        </w:tc>
        <w:tc>
          <w:tcPr>
            <w:tcW w:w="2874" w:type="dxa"/>
            <w:vAlign w:val="center"/>
          </w:tcPr>
          <w:p w14:paraId="6D1AF16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17mDA003排气筒</w:t>
            </w:r>
          </w:p>
        </w:tc>
        <w:tc>
          <w:tcPr>
            <w:tcW w:w="2603" w:type="dxa"/>
            <w:vAlign w:val="center"/>
          </w:tcPr>
          <w:p w14:paraId="4A7EC3E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不变</w:t>
            </w:r>
          </w:p>
        </w:tc>
        <w:tc>
          <w:tcPr>
            <w:tcW w:w="3961" w:type="dxa"/>
            <w:vAlign w:val="center"/>
          </w:tcPr>
          <w:p w14:paraId="29CD20D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w:t>
            </w:r>
          </w:p>
        </w:tc>
      </w:tr>
      <w:tr w14:paraId="4051949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82" w:type="dxa"/>
            <w:vMerge w:val="continue"/>
            <w:vAlign w:val="center"/>
          </w:tcPr>
          <w:p w14:paraId="2DEE388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26FB938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1C58290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危废贮存废气</w:t>
            </w:r>
          </w:p>
        </w:tc>
        <w:tc>
          <w:tcPr>
            <w:tcW w:w="2331" w:type="dxa"/>
            <w:vMerge w:val="restart"/>
            <w:vAlign w:val="center"/>
          </w:tcPr>
          <w:p w14:paraId="7D2B53E6">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bCs/>
                <w:color w:val="auto"/>
                <w:kern w:val="2"/>
                <w:sz w:val="21"/>
                <w:szCs w:val="21"/>
              </w:rPr>
              <w:t>二级活性炭+15mDA004排气筒</w:t>
            </w:r>
          </w:p>
        </w:tc>
        <w:tc>
          <w:tcPr>
            <w:tcW w:w="2874" w:type="dxa"/>
            <w:vMerge w:val="restart"/>
            <w:shd w:val="clear" w:color="auto" w:fill="auto"/>
            <w:vAlign w:val="center"/>
          </w:tcPr>
          <w:p w14:paraId="3DADF9CC">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bCs/>
                <w:color w:val="auto"/>
                <w:kern w:val="2"/>
                <w:sz w:val="21"/>
                <w:szCs w:val="21"/>
              </w:rPr>
              <w:t>二级活性炭+15mDA004排气筒</w:t>
            </w:r>
          </w:p>
        </w:tc>
        <w:tc>
          <w:tcPr>
            <w:tcW w:w="2603" w:type="dxa"/>
            <w:vAlign w:val="center"/>
          </w:tcPr>
          <w:p w14:paraId="023E94A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1E787C3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w:t>
            </w:r>
          </w:p>
        </w:tc>
      </w:tr>
      <w:tr w14:paraId="08FE9CB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69D095F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0215B10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1534DE9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负压贮存废气（事故状况）</w:t>
            </w:r>
          </w:p>
        </w:tc>
        <w:tc>
          <w:tcPr>
            <w:tcW w:w="2331" w:type="dxa"/>
            <w:vMerge w:val="continue"/>
            <w:vAlign w:val="center"/>
          </w:tcPr>
          <w:p w14:paraId="284B1AAD">
            <w:pPr>
              <w:pageBreakBefore w:val="0"/>
              <w:kinsoku/>
              <w:overflowPunct/>
              <w:topLinePunct w:val="0"/>
              <w:bidi w:val="0"/>
              <w:adjustRightInd w:val="0"/>
              <w:snapToGrid w:val="0"/>
              <w:jc w:val="center"/>
              <w:textAlignment w:val="baseline"/>
              <w:rPr>
                <w:rFonts w:hint="default" w:ascii="Times New Roman" w:hAnsi="Times New Roman" w:cs="Times New Roman"/>
                <w:bCs/>
                <w:color w:val="auto"/>
                <w:kern w:val="2"/>
                <w:sz w:val="21"/>
                <w:szCs w:val="21"/>
              </w:rPr>
            </w:pPr>
          </w:p>
        </w:tc>
        <w:tc>
          <w:tcPr>
            <w:tcW w:w="2874" w:type="dxa"/>
            <w:vMerge w:val="continue"/>
            <w:vAlign w:val="center"/>
          </w:tcPr>
          <w:p w14:paraId="56D1832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2603" w:type="dxa"/>
            <w:vAlign w:val="center"/>
          </w:tcPr>
          <w:p w14:paraId="644B199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不变</w:t>
            </w:r>
          </w:p>
        </w:tc>
        <w:tc>
          <w:tcPr>
            <w:tcW w:w="3961" w:type="dxa"/>
            <w:vAlign w:val="center"/>
          </w:tcPr>
          <w:p w14:paraId="6C29EF5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原环评设计位于动力锂电池梯次组装区的负压贮存室距离危废仓库较远，</w:t>
            </w:r>
            <w:r>
              <w:rPr>
                <w:rFonts w:hint="eastAsia" w:ascii="Times New Roman" w:hAnsi="Times New Roman" w:cs="Times New Roman"/>
                <w:color w:val="auto"/>
                <w:kern w:val="2"/>
                <w:sz w:val="21"/>
                <w:szCs w:val="21"/>
                <w:lang w:val="en-US" w:eastAsia="zh-CN"/>
              </w:rPr>
              <w:t>不利于</w:t>
            </w:r>
            <w:r>
              <w:rPr>
                <w:rFonts w:hint="default" w:ascii="Times New Roman" w:hAnsi="Times New Roman" w:cs="Times New Roman"/>
                <w:color w:val="auto"/>
                <w:kern w:val="2"/>
                <w:sz w:val="21"/>
                <w:szCs w:val="21"/>
                <w:lang w:val="en-US" w:eastAsia="zh-CN"/>
              </w:rPr>
              <w:t>事故状态下废气的收集，因此将负压贮存室迁移至危废仓库旁。</w:t>
            </w:r>
            <w:r>
              <w:rPr>
                <w:rFonts w:hint="default" w:ascii="Times New Roman" w:hAnsi="Times New Roman" w:cs="Times New Roman"/>
                <w:bCs/>
                <w:color w:val="auto"/>
                <w:kern w:val="0"/>
                <w:szCs w:val="21"/>
              </w:rPr>
              <w:t>不会导致污染物排放量增加</w:t>
            </w:r>
            <w:r>
              <w:rPr>
                <w:rFonts w:hint="default" w:ascii="Times New Roman" w:hAnsi="Times New Roman" w:cs="Times New Roman"/>
                <w:bCs/>
                <w:color w:val="auto"/>
                <w:kern w:val="0"/>
                <w:szCs w:val="21"/>
                <w:lang w:eastAsia="zh-CN"/>
              </w:rPr>
              <w:t>。</w:t>
            </w:r>
          </w:p>
        </w:tc>
      </w:tr>
      <w:tr w14:paraId="78ADEEA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14E8567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3048D2E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74CF444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油烟</w:t>
            </w:r>
          </w:p>
        </w:tc>
        <w:tc>
          <w:tcPr>
            <w:tcW w:w="2331" w:type="dxa"/>
            <w:vAlign w:val="center"/>
          </w:tcPr>
          <w:p w14:paraId="4E7A39C5">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油烟净化器+专用烟道</w:t>
            </w:r>
          </w:p>
        </w:tc>
        <w:tc>
          <w:tcPr>
            <w:tcW w:w="2874" w:type="dxa"/>
            <w:shd w:val="clear" w:color="auto" w:fill="auto"/>
            <w:vAlign w:val="center"/>
          </w:tcPr>
          <w:p w14:paraId="0B63254D">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油烟净化器+专用烟道</w:t>
            </w:r>
          </w:p>
        </w:tc>
        <w:tc>
          <w:tcPr>
            <w:tcW w:w="2603" w:type="dxa"/>
            <w:vAlign w:val="center"/>
          </w:tcPr>
          <w:p w14:paraId="4207116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19DE8DA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rPr>
            </w:pPr>
            <w:r>
              <w:rPr>
                <w:rFonts w:hint="default" w:ascii="Times New Roman" w:hAnsi="Times New Roman" w:cs="Times New Roman"/>
                <w:color w:val="auto"/>
                <w:kern w:val="2"/>
                <w:sz w:val="21"/>
                <w:szCs w:val="21"/>
                <w:lang w:val="en-US" w:eastAsia="zh-CN"/>
              </w:rPr>
              <w:t>/</w:t>
            </w:r>
          </w:p>
        </w:tc>
      </w:tr>
      <w:tr w14:paraId="64E3EF2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6E0BCEE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restart"/>
            <w:vAlign w:val="center"/>
          </w:tcPr>
          <w:p w14:paraId="560D598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废水</w:t>
            </w:r>
          </w:p>
        </w:tc>
        <w:tc>
          <w:tcPr>
            <w:tcW w:w="1165" w:type="dxa"/>
            <w:vAlign w:val="center"/>
          </w:tcPr>
          <w:p w14:paraId="593028D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生活污水</w:t>
            </w:r>
          </w:p>
        </w:tc>
        <w:tc>
          <w:tcPr>
            <w:tcW w:w="2331" w:type="dxa"/>
            <w:vAlign w:val="center"/>
          </w:tcPr>
          <w:p w14:paraId="279BC50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直接接管</w:t>
            </w:r>
          </w:p>
        </w:tc>
        <w:tc>
          <w:tcPr>
            <w:tcW w:w="2874" w:type="dxa"/>
            <w:vAlign w:val="center"/>
          </w:tcPr>
          <w:p w14:paraId="6543A2E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经化粪池</w:t>
            </w:r>
            <w:r>
              <w:rPr>
                <w:rFonts w:hint="eastAsia" w:ascii="Times New Roman" w:hAnsi="Times New Roman" w:cs="Times New Roman"/>
                <w:color w:val="auto"/>
                <w:kern w:val="2"/>
                <w:sz w:val="21"/>
                <w:szCs w:val="21"/>
                <w:lang w:val="en-US" w:eastAsia="zh-CN"/>
              </w:rPr>
              <w:t>与污水收集池</w:t>
            </w:r>
            <w:r>
              <w:rPr>
                <w:rFonts w:hint="default" w:ascii="Times New Roman" w:hAnsi="Times New Roman" w:cs="Times New Roman"/>
                <w:color w:val="auto"/>
                <w:kern w:val="2"/>
                <w:sz w:val="21"/>
                <w:szCs w:val="21"/>
                <w:lang w:val="en-US" w:eastAsia="zh-CN"/>
              </w:rPr>
              <w:t>处理后接管</w:t>
            </w:r>
          </w:p>
        </w:tc>
        <w:tc>
          <w:tcPr>
            <w:tcW w:w="2603" w:type="dxa"/>
            <w:vAlign w:val="center"/>
          </w:tcPr>
          <w:p w14:paraId="1DE2803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新增</w:t>
            </w:r>
            <w:r>
              <w:rPr>
                <w:rFonts w:hint="eastAsia" w:ascii="Times New Roman" w:hAnsi="Times New Roman" w:cs="Times New Roman"/>
                <w:color w:val="auto"/>
                <w:sz w:val="21"/>
                <w:szCs w:val="21"/>
                <w:lang w:val="en-US" w:eastAsia="zh-CN"/>
              </w:rPr>
              <w:t>3个</w:t>
            </w:r>
            <w:r>
              <w:rPr>
                <w:rFonts w:hint="default" w:ascii="Times New Roman" w:hAnsi="Times New Roman" w:eastAsia="宋体" w:cs="Times New Roman"/>
                <w:color w:val="auto"/>
                <w:sz w:val="21"/>
                <w:szCs w:val="21"/>
                <w:lang w:val="en-US" w:eastAsia="zh-CN"/>
              </w:rPr>
              <w:t>化粪池</w:t>
            </w:r>
            <w:r>
              <w:rPr>
                <w:rFonts w:hint="eastAsia" w:ascii="Times New Roman" w:hAnsi="Times New Roman" w:cs="Times New Roman"/>
                <w:color w:val="auto"/>
                <w:sz w:val="21"/>
                <w:szCs w:val="21"/>
                <w:lang w:val="en-US" w:eastAsia="zh-CN"/>
              </w:rPr>
              <w:t>（2个9</w:t>
            </w:r>
            <w:r>
              <w:rPr>
                <w:rFonts w:hint="default" w:ascii="Times New Roman" w:hAnsi="Times New Roman" w:eastAsia="宋体" w:cs="Times New Roman"/>
                <w:color w:val="auto"/>
                <w:sz w:val="21"/>
                <w:szCs w:val="21"/>
                <w:lang w:val="en-US" w:eastAsia="zh-CN"/>
              </w:rPr>
              <w:t>m</w:t>
            </w:r>
            <w:r>
              <w:rPr>
                <w:rFonts w:hint="default" w:ascii="Times New Roman" w:hAnsi="Times New Roman" w:eastAsia="宋体" w:cs="Times New Roman"/>
                <w:color w:val="auto"/>
                <w:sz w:val="21"/>
                <w:szCs w:val="21"/>
                <w:vertAlign w:val="superscript"/>
                <w:lang w:val="en-US" w:eastAsia="zh-CN"/>
              </w:rPr>
              <w:t>3</w:t>
            </w:r>
            <w:r>
              <w:rPr>
                <w:rFonts w:hint="eastAsia" w:ascii="Times New Roman" w:hAnsi="Times New Roman" w:cs="Times New Roman"/>
                <w:color w:val="auto"/>
                <w:sz w:val="21"/>
                <w:szCs w:val="21"/>
                <w:vertAlign w:val="baseline"/>
                <w:lang w:val="en-US" w:eastAsia="zh-CN"/>
              </w:rPr>
              <w:t>、1个4m</w:t>
            </w:r>
            <w:r>
              <w:rPr>
                <w:rFonts w:hint="eastAsia" w:ascii="Times New Roman" w:hAnsi="Times New Roman" w:cs="Times New Roman"/>
                <w:color w:val="auto"/>
                <w:sz w:val="21"/>
                <w:szCs w:val="21"/>
                <w:vertAlign w:val="superscript"/>
                <w:lang w:val="en-US" w:eastAsia="zh-CN"/>
              </w:rPr>
              <w:t>3</w:t>
            </w:r>
            <w:r>
              <w:rPr>
                <w:rFonts w:hint="eastAsia" w:ascii="Times New Roman" w:hAnsi="Times New Roman" w:cs="Times New Roman"/>
                <w:color w:val="auto"/>
                <w:sz w:val="21"/>
                <w:szCs w:val="21"/>
                <w:lang w:val="en-US" w:eastAsia="zh-CN"/>
              </w:rPr>
              <w:t>）与20m</w:t>
            </w:r>
            <w:r>
              <w:rPr>
                <w:rFonts w:hint="eastAsia" w:ascii="Times New Roman" w:hAnsi="Times New Roman" w:cs="Times New Roman"/>
                <w:color w:val="auto"/>
                <w:sz w:val="21"/>
                <w:szCs w:val="21"/>
                <w:vertAlign w:val="superscript"/>
                <w:lang w:val="en-US" w:eastAsia="zh-CN"/>
              </w:rPr>
              <w:t>3</w:t>
            </w:r>
            <w:r>
              <w:rPr>
                <w:rFonts w:hint="eastAsia" w:ascii="Times New Roman" w:hAnsi="Times New Roman" w:cs="Times New Roman"/>
                <w:color w:val="auto"/>
                <w:sz w:val="21"/>
                <w:szCs w:val="21"/>
                <w:lang w:val="en-US" w:eastAsia="zh-CN"/>
              </w:rPr>
              <w:t>污水收集池</w:t>
            </w:r>
            <w:r>
              <w:rPr>
                <w:rFonts w:hint="default" w:ascii="Times New Roman" w:hAnsi="Times New Roman" w:cs="Times New Roman"/>
                <w:color w:val="auto"/>
                <w:kern w:val="2"/>
                <w:sz w:val="21"/>
                <w:szCs w:val="21"/>
                <w:lang w:val="en-US" w:eastAsia="zh-CN"/>
              </w:rPr>
              <w:t>，生活污水经处理后排放</w:t>
            </w:r>
          </w:p>
        </w:tc>
        <w:tc>
          <w:tcPr>
            <w:tcW w:w="3961" w:type="dxa"/>
            <w:vAlign w:val="center"/>
          </w:tcPr>
          <w:p w14:paraId="622CD65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szCs w:val="21"/>
                <w:lang w:val="en-US" w:eastAsia="zh-CN"/>
              </w:rPr>
              <w:t>可有效削减废水污染物排放量。</w:t>
            </w:r>
          </w:p>
        </w:tc>
      </w:tr>
      <w:tr w14:paraId="330FFA1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482" w:type="dxa"/>
            <w:vMerge w:val="continue"/>
            <w:vAlign w:val="center"/>
          </w:tcPr>
          <w:p w14:paraId="4F5A71E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5BD1187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7FA3793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食堂废水</w:t>
            </w:r>
          </w:p>
        </w:tc>
        <w:tc>
          <w:tcPr>
            <w:tcW w:w="2331" w:type="dxa"/>
            <w:vAlign w:val="center"/>
          </w:tcPr>
          <w:p w14:paraId="3D6F49B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隔油池（2m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w:t>
            </w:r>
          </w:p>
        </w:tc>
        <w:tc>
          <w:tcPr>
            <w:tcW w:w="2874" w:type="dxa"/>
            <w:shd w:val="clear" w:color="auto" w:fill="auto"/>
            <w:vAlign w:val="center"/>
          </w:tcPr>
          <w:p w14:paraId="716AE30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经</w:t>
            </w:r>
            <w:r>
              <w:rPr>
                <w:rFonts w:hint="eastAsia" w:ascii="Times New Roman" w:hAnsi="Times New Roman" w:cs="Times New Roman"/>
                <w:color w:val="auto"/>
                <w:kern w:val="2"/>
                <w:sz w:val="21"/>
                <w:szCs w:val="21"/>
                <w:lang w:val="en-US" w:eastAsia="zh-CN"/>
              </w:rPr>
              <w:t>格栅、</w:t>
            </w:r>
            <w:r>
              <w:rPr>
                <w:rFonts w:hint="default" w:ascii="Times New Roman" w:hAnsi="Times New Roman" w:cs="Times New Roman"/>
                <w:color w:val="auto"/>
                <w:kern w:val="2"/>
                <w:sz w:val="21"/>
                <w:szCs w:val="21"/>
                <w:lang w:val="en-US" w:eastAsia="zh-CN"/>
              </w:rPr>
              <w:t>化粪池</w:t>
            </w:r>
            <w:r>
              <w:rPr>
                <w:rFonts w:hint="eastAsia" w:ascii="Times New Roman" w:hAnsi="Times New Roman" w:cs="Times New Roman"/>
                <w:color w:val="auto"/>
                <w:kern w:val="2"/>
                <w:sz w:val="21"/>
                <w:szCs w:val="21"/>
                <w:lang w:val="en-US" w:eastAsia="zh-CN"/>
              </w:rPr>
              <w:t>与污水收集池</w:t>
            </w:r>
            <w:r>
              <w:rPr>
                <w:rFonts w:hint="default" w:ascii="Times New Roman" w:hAnsi="Times New Roman" w:cs="Times New Roman"/>
                <w:color w:val="auto"/>
                <w:kern w:val="2"/>
                <w:sz w:val="21"/>
                <w:szCs w:val="21"/>
                <w:lang w:val="en-US" w:eastAsia="zh-CN"/>
              </w:rPr>
              <w:t>处理后接管</w:t>
            </w:r>
          </w:p>
        </w:tc>
        <w:tc>
          <w:tcPr>
            <w:tcW w:w="2603" w:type="dxa"/>
            <w:vAlign w:val="center"/>
          </w:tcPr>
          <w:p w14:paraId="0CCD3FD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食堂污水经格栅、</w:t>
            </w:r>
            <w:r>
              <w:rPr>
                <w:rFonts w:hint="default" w:ascii="Times New Roman" w:hAnsi="Times New Roman" w:cs="Times New Roman"/>
                <w:color w:val="auto"/>
                <w:kern w:val="2"/>
                <w:sz w:val="21"/>
                <w:szCs w:val="21"/>
                <w:lang w:val="en-US" w:eastAsia="zh-CN"/>
              </w:rPr>
              <w:t>化粪池</w:t>
            </w:r>
            <w:r>
              <w:rPr>
                <w:rFonts w:hint="eastAsia" w:ascii="Times New Roman" w:hAnsi="Times New Roman" w:cs="Times New Roman"/>
                <w:color w:val="auto"/>
                <w:kern w:val="2"/>
                <w:sz w:val="21"/>
                <w:szCs w:val="21"/>
                <w:lang w:val="en-US" w:eastAsia="zh-CN"/>
              </w:rPr>
              <w:t>与污水收集池处理后排放</w:t>
            </w:r>
          </w:p>
        </w:tc>
        <w:tc>
          <w:tcPr>
            <w:tcW w:w="3961" w:type="dxa"/>
            <w:vAlign w:val="center"/>
          </w:tcPr>
          <w:p w14:paraId="2F93A91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新增</w:t>
            </w:r>
            <w:r>
              <w:rPr>
                <w:rFonts w:hint="default" w:ascii="Times New Roman" w:hAnsi="Times New Roman" w:cs="Times New Roman"/>
                <w:color w:val="auto"/>
                <w:kern w:val="2"/>
                <w:sz w:val="21"/>
                <w:szCs w:val="21"/>
                <w:lang w:val="en-US" w:eastAsia="zh-CN"/>
              </w:rPr>
              <w:t>化粪池</w:t>
            </w:r>
            <w:r>
              <w:rPr>
                <w:rFonts w:hint="eastAsia" w:ascii="Times New Roman" w:hAnsi="Times New Roman" w:cs="Times New Roman"/>
                <w:color w:val="auto"/>
                <w:kern w:val="2"/>
                <w:sz w:val="21"/>
                <w:szCs w:val="21"/>
                <w:lang w:val="en-US" w:eastAsia="zh-CN"/>
              </w:rPr>
              <w:t>与污水收集池</w:t>
            </w:r>
            <w:r>
              <w:rPr>
                <w:rFonts w:hint="default" w:ascii="Times New Roman" w:hAnsi="Times New Roman" w:cs="Times New Roman"/>
                <w:color w:val="auto"/>
                <w:kern w:val="2"/>
                <w:sz w:val="21"/>
                <w:szCs w:val="21"/>
                <w:lang w:val="en-US" w:eastAsia="zh-CN"/>
              </w:rPr>
              <w:t>，生活污水及食堂废水经处理后可达标排放。</w:t>
            </w:r>
          </w:p>
        </w:tc>
      </w:tr>
      <w:tr w14:paraId="52FB5AB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6816755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40A0CF5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7440228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循环冷却排水</w:t>
            </w:r>
          </w:p>
        </w:tc>
        <w:tc>
          <w:tcPr>
            <w:tcW w:w="2331" w:type="dxa"/>
            <w:vAlign w:val="center"/>
          </w:tcPr>
          <w:p w14:paraId="5B79D65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直接接管</w:t>
            </w:r>
          </w:p>
        </w:tc>
        <w:tc>
          <w:tcPr>
            <w:tcW w:w="2874" w:type="dxa"/>
            <w:shd w:val="clear" w:color="auto" w:fill="auto"/>
            <w:vAlign w:val="center"/>
          </w:tcPr>
          <w:p w14:paraId="6C21532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直接接管</w:t>
            </w:r>
          </w:p>
        </w:tc>
        <w:tc>
          <w:tcPr>
            <w:tcW w:w="2603" w:type="dxa"/>
            <w:vAlign w:val="center"/>
          </w:tcPr>
          <w:p w14:paraId="33DC6B2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lang w:val="en-US" w:eastAsia="zh-CN"/>
              </w:rPr>
              <w:t>不变</w:t>
            </w:r>
          </w:p>
        </w:tc>
        <w:tc>
          <w:tcPr>
            <w:tcW w:w="3961" w:type="dxa"/>
            <w:vAlign w:val="center"/>
          </w:tcPr>
          <w:p w14:paraId="47AE591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w:t>
            </w:r>
          </w:p>
        </w:tc>
      </w:tr>
      <w:tr w14:paraId="4CAC968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451F9E2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6904538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660555C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初期雨水</w:t>
            </w:r>
          </w:p>
        </w:tc>
        <w:tc>
          <w:tcPr>
            <w:tcW w:w="2331" w:type="dxa"/>
            <w:vAlign w:val="center"/>
          </w:tcPr>
          <w:p w14:paraId="75B9B20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初期雨水池（397m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w:t>
            </w:r>
          </w:p>
        </w:tc>
        <w:tc>
          <w:tcPr>
            <w:tcW w:w="2874" w:type="dxa"/>
            <w:shd w:val="clear" w:color="auto" w:fill="auto"/>
            <w:vAlign w:val="center"/>
          </w:tcPr>
          <w:p w14:paraId="6FEF897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初期雨水池（397m</w:t>
            </w:r>
            <w:r>
              <w:rPr>
                <w:rFonts w:hint="default" w:ascii="Times New Roman" w:hAnsi="Times New Roman" w:cs="Times New Roman"/>
                <w:color w:val="auto"/>
                <w:kern w:val="2"/>
                <w:sz w:val="21"/>
                <w:szCs w:val="21"/>
                <w:vertAlign w:val="superscript"/>
              </w:rPr>
              <w:t>3</w:t>
            </w:r>
            <w:r>
              <w:rPr>
                <w:rFonts w:hint="default" w:ascii="Times New Roman" w:hAnsi="Times New Roman" w:cs="Times New Roman"/>
                <w:color w:val="auto"/>
                <w:kern w:val="2"/>
                <w:sz w:val="21"/>
                <w:szCs w:val="21"/>
              </w:rPr>
              <w:t>）</w:t>
            </w:r>
          </w:p>
        </w:tc>
        <w:tc>
          <w:tcPr>
            <w:tcW w:w="2603" w:type="dxa"/>
            <w:shd w:val="clear" w:color="auto" w:fill="auto"/>
            <w:vAlign w:val="center"/>
          </w:tcPr>
          <w:p w14:paraId="17168EB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初期雨水收集池位置由原环评设计的临近应急事故池，迁移至雨水排口出口位置、厕所的西南方向。</w:t>
            </w:r>
          </w:p>
        </w:tc>
        <w:tc>
          <w:tcPr>
            <w:tcW w:w="3961" w:type="dxa"/>
            <w:shd w:val="clear" w:color="auto" w:fill="auto"/>
            <w:vAlign w:val="center"/>
          </w:tcPr>
          <w:p w14:paraId="0179831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仅变动位置，容量未发生变化</w:t>
            </w:r>
            <w:r>
              <w:rPr>
                <w:rFonts w:hint="default" w:ascii="Times New Roman" w:hAnsi="Times New Roman" w:cs="Times New Roman"/>
                <w:color w:val="auto"/>
                <w:szCs w:val="21"/>
                <w:lang w:val="en-US" w:eastAsia="zh-CN"/>
              </w:rPr>
              <w:t>，</w:t>
            </w:r>
            <w:r>
              <w:rPr>
                <w:rFonts w:hint="default" w:ascii="Times New Roman" w:hAnsi="Times New Roman" w:cs="Times New Roman"/>
                <w:color w:val="auto"/>
                <w:szCs w:val="21"/>
              </w:rPr>
              <w:t>不会导致不利环境影响加重</w:t>
            </w:r>
            <w:r>
              <w:rPr>
                <w:rFonts w:hint="default" w:ascii="Times New Roman" w:hAnsi="Times New Roman" w:cs="Times New Roman"/>
                <w:color w:val="auto"/>
                <w:szCs w:val="21"/>
                <w:lang w:eastAsia="zh-CN"/>
              </w:rPr>
              <w:t>。</w:t>
            </w:r>
          </w:p>
        </w:tc>
      </w:tr>
      <w:tr w14:paraId="6E5E4D3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185815D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064A14A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6305F0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碱液喷淋水</w:t>
            </w:r>
          </w:p>
        </w:tc>
        <w:tc>
          <w:tcPr>
            <w:tcW w:w="2331" w:type="dxa"/>
            <w:vAlign w:val="center"/>
          </w:tcPr>
          <w:p w14:paraId="75F5B3E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经碱液再生系统（含储液池、配液池、中间池、斜板沉淀池、电化学处理系统和</w:t>
            </w:r>
            <w:r>
              <w:rPr>
                <w:rFonts w:hint="default" w:ascii="Times New Roman" w:hAnsi="Times New Roman" w:cs="Times New Roman"/>
                <w:color w:val="auto"/>
                <w:kern w:val="2"/>
                <w:sz w:val="21"/>
              </w:rPr>
              <w:t>圆盘式过滤机</w:t>
            </w:r>
            <w:r>
              <w:rPr>
                <w:rFonts w:hint="default" w:ascii="Times New Roman" w:hAnsi="Times New Roman" w:cs="Times New Roman"/>
                <w:color w:val="auto"/>
                <w:kern w:val="2"/>
                <w:sz w:val="21"/>
                <w:szCs w:val="21"/>
              </w:rPr>
              <w:t>）处理后循环使用，定期更换作危废处理</w:t>
            </w:r>
          </w:p>
        </w:tc>
        <w:tc>
          <w:tcPr>
            <w:tcW w:w="2874" w:type="dxa"/>
            <w:shd w:val="clear" w:color="auto" w:fill="auto"/>
            <w:vAlign w:val="center"/>
          </w:tcPr>
          <w:p w14:paraId="7B55BC9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highlight w:val="none"/>
                <w:lang w:val="en-US" w:eastAsia="zh-CN" w:bidi="ar-SA"/>
              </w:rPr>
            </w:pPr>
            <w:r>
              <w:rPr>
                <w:rFonts w:hint="eastAsia" w:ascii="Times New Roman" w:hAnsi="Times New Roman" w:cs="Times New Roman"/>
                <w:color w:val="auto"/>
                <w:kern w:val="2"/>
                <w:sz w:val="21"/>
                <w:szCs w:val="21"/>
                <w:highlight w:val="none"/>
                <w:lang w:val="en-US" w:eastAsia="zh-CN"/>
              </w:rPr>
              <w:t>通过碱喷淋塔自有的循环系统循环利用碱液，</w:t>
            </w:r>
            <w:r>
              <w:rPr>
                <w:rFonts w:hint="eastAsia"/>
                <w:color w:val="auto"/>
                <w:lang w:val="en-US" w:eastAsia="zh-CN"/>
              </w:rPr>
              <w:t>产生的喷淋废液作为危废处置。</w:t>
            </w:r>
          </w:p>
        </w:tc>
        <w:tc>
          <w:tcPr>
            <w:tcW w:w="2603" w:type="dxa"/>
            <w:shd w:val="clear" w:color="auto" w:fill="auto"/>
            <w:vAlign w:val="center"/>
          </w:tcPr>
          <w:p w14:paraId="6E03CDE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highlight w:val="none"/>
                <w:lang w:val="en-US" w:eastAsia="zh-CN"/>
              </w:rPr>
              <w:t>通过碱喷淋塔自有的循环系统循环利用碱液，</w:t>
            </w:r>
            <w:r>
              <w:rPr>
                <w:rFonts w:hint="eastAsia"/>
                <w:color w:val="auto"/>
                <w:lang w:val="en-US" w:eastAsia="zh-CN"/>
              </w:rPr>
              <w:t>产生的喷淋废液作为危废处置。</w:t>
            </w:r>
          </w:p>
        </w:tc>
        <w:tc>
          <w:tcPr>
            <w:tcW w:w="3961" w:type="dxa"/>
            <w:shd w:val="clear" w:color="auto" w:fill="auto"/>
            <w:vAlign w:val="center"/>
          </w:tcPr>
          <w:p w14:paraId="7AD21E3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喷淋塔规格变化，喷淋废液产生量变大。</w:t>
            </w:r>
          </w:p>
        </w:tc>
      </w:tr>
      <w:tr w14:paraId="626F736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482" w:type="dxa"/>
            <w:vMerge w:val="continue"/>
            <w:vAlign w:val="center"/>
          </w:tcPr>
          <w:p w14:paraId="0A5DF9A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Align w:val="center"/>
          </w:tcPr>
          <w:p w14:paraId="52406545">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噪声</w:t>
            </w:r>
          </w:p>
        </w:tc>
        <w:tc>
          <w:tcPr>
            <w:tcW w:w="3496" w:type="dxa"/>
            <w:gridSpan w:val="2"/>
            <w:vAlign w:val="center"/>
          </w:tcPr>
          <w:p w14:paraId="0B79F8D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采用低噪声设备，建筑隔声，风机设隔声罩，排风管道使用柔性软接头，加强绿化等</w:t>
            </w:r>
          </w:p>
        </w:tc>
        <w:tc>
          <w:tcPr>
            <w:tcW w:w="2874" w:type="dxa"/>
            <w:shd w:val="clear" w:color="auto" w:fill="auto"/>
            <w:vAlign w:val="center"/>
          </w:tcPr>
          <w:p w14:paraId="2BD35DDC">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采用低噪声设备，建筑隔声，风机设隔声罩，排风管道使用柔性软接头，加强绿化等</w:t>
            </w:r>
          </w:p>
        </w:tc>
        <w:tc>
          <w:tcPr>
            <w:tcW w:w="2603" w:type="dxa"/>
            <w:shd w:val="clear" w:color="auto" w:fill="auto"/>
            <w:vAlign w:val="center"/>
          </w:tcPr>
          <w:p w14:paraId="614BEB6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不变</w:t>
            </w:r>
          </w:p>
        </w:tc>
        <w:tc>
          <w:tcPr>
            <w:tcW w:w="3961" w:type="dxa"/>
            <w:shd w:val="clear" w:color="auto" w:fill="auto"/>
            <w:vAlign w:val="center"/>
          </w:tcPr>
          <w:p w14:paraId="7B59D34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w:t>
            </w:r>
          </w:p>
        </w:tc>
      </w:tr>
      <w:tr w14:paraId="78155C2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788" w:hRule="atLeast"/>
          <w:jc w:val="center"/>
        </w:trPr>
        <w:tc>
          <w:tcPr>
            <w:tcW w:w="482" w:type="dxa"/>
            <w:vMerge w:val="continue"/>
            <w:vAlign w:val="center"/>
          </w:tcPr>
          <w:p w14:paraId="4B7BC32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restart"/>
            <w:vAlign w:val="center"/>
          </w:tcPr>
          <w:p w14:paraId="65FB840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固废</w:t>
            </w:r>
          </w:p>
        </w:tc>
        <w:tc>
          <w:tcPr>
            <w:tcW w:w="1165" w:type="dxa"/>
            <w:vAlign w:val="center"/>
          </w:tcPr>
          <w:p w14:paraId="7D047227">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一般固废仓库</w:t>
            </w:r>
          </w:p>
        </w:tc>
        <w:tc>
          <w:tcPr>
            <w:tcW w:w="2331" w:type="dxa"/>
            <w:vAlign w:val="center"/>
          </w:tcPr>
          <w:p w14:paraId="2E9C472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位于固废仓库西部（148m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w:t>
            </w:r>
          </w:p>
        </w:tc>
        <w:tc>
          <w:tcPr>
            <w:tcW w:w="2874" w:type="dxa"/>
            <w:vAlign w:val="center"/>
          </w:tcPr>
          <w:p w14:paraId="6F5A6F4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面积为100m</w:t>
            </w:r>
            <w:r>
              <w:rPr>
                <w:rFonts w:hint="eastAsia" w:ascii="Times New Roman" w:hAnsi="Times New Roman" w:cs="Times New Roman"/>
                <w:color w:val="auto"/>
                <w:kern w:val="2"/>
                <w:sz w:val="21"/>
                <w:szCs w:val="21"/>
                <w:vertAlign w:val="superscript"/>
                <w:lang w:val="en-US" w:eastAsia="zh-CN"/>
              </w:rPr>
              <w:t>2</w:t>
            </w:r>
            <w:r>
              <w:rPr>
                <w:rFonts w:hint="eastAsia" w:ascii="Times New Roman" w:hAnsi="Times New Roman" w:cs="Times New Roman"/>
                <w:color w:val="auto"/>
                <w:kern w:val="2"/>
                <w:sz w:val="21"/>
                <w:szCs w:val="21"/>
                <w:lang w:val="en-US" w:eastAsia="zh-CN"/>
              </w:rPr>
              <w:t>，</w:t>
            </w:r>
            <w:r>
              <w:rPr>
                <w:rFonts w:hint="default" w:ascii="Times New Roman" w:hAnsi="Times New Roman" w:cs="Times New Roman"/>
                <w:color w:val="auto"/>
                <w:kern w:val="2"/>
                <w:sz w:val="21"/>
                <w:szCs w:val="21"/>
                <w:lang w:val="en-US" w:eastAsia="zh-CN"/>
              </w:rPr>
              <w:t>拆分分别作为一般固废仓库及负压室。</w:t>
            </w:r>
          </w:p>
        </w:tc>
        <w:tc>
          <w:tcPr>
            <w:tcW w:w="2603" w:type="dxa"/>
            <w:vAlign w:val="center"/>
          </w:tcPr>
          <w:p w14:paraId="3C62FFF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原一般固废仓库</w:t>
            </w:r>
            <w:r>
              <w:rPr>
                <w:rFonts w:hint="eastAsia" w:ascii="Times New Roman" w:hAnsi="Times New Roman" w:cs="Times New Roman"/>
                <w:color w:val="auto"/>
                <w:kern w:val="2"/>
                <w:sz w:val="21"/>
                <w:szCs w:val="21"/>
                <w:lang w:val="en-US" w:eastAsia="zh-CN"/>
              </w:rPr>
              <w:t>拆分为</w:t>
            </w:r>
            <w:r>
              <w:rPr>
                <w:rFonts w:hint="default" w:ascii="Times New Roman" w:hAnsi="Times New Roman" w:cs="Times New Roman"/>
                <w:color w:val="auto"/>
                <w:kern w:val="2"/>
                <w:sz w:val="21"/>
                <w:szCs w:val="21"/>
                <w:lang w:val="en-US" w:eastAsia="zh-CN"/>
              </w:rPr>
              <w:t>负压室（</w:t>
            </w:r>
            <w:r>
              <w:rPr>
                <w:rFonts w:hint="eastAsia" w:ascii="Times New Roman" w:hAnsi="Times New Roman" w:cs="Times New Roman"/>
                <w:color w:val="auto"/>
                <w:kern w:val="2"/>
                <w:sz w:val="21"/>
                <w:szCs w:val="21"/>
                <w:lang w:val="en-US" w:eastAsia="zh-CN"/>
              </w:rPr>
              <w:t>5</w:t>
            </w:r>
            <w:r>
              <w:rPr>
                <w:rFonts w:hint="default" w:ascii="Times New Roman" w:hAnsi="Times New Roman" w:cs="Times New Roman"/>
                <w:color w:val="auto"/>
                <w:kern w:val="2"/>
                <w:sz w:val="21"/>
                <w:szCs w:val="21"/>
                <w:lang w:val="en-US" w:eastAsia="zh-CN"/>
              </w:rPr>
              <w:t>0</w:t>
            </w:r>
            <w:r>
              <w:rPr>
                <w:rFonts w:hint="default" w:ascii="Times New Roman" w:hAnsi="Times New Roman" w:cs="Times New Roman"/>
                <w:color w:val="auto"/>
                <w:kern w:val="2"/>
                <w:sz w:val="21"/>
                <w:szCs w:val="21"/>
              </w:rPr>
              <w:t>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lang w:val="en-US" w:eastAsia="zh-CN"/>
              </w:rPr>
              <w:t>）及一般固废贮存室（</w:t>
            </w:r>
            <w:r>
              <w:rPr>
                <w:rFonts w:hint="eastAsia" w:ascii="Times New Roman" w:hAnsi="Times New Roman" w:cs="Times New Roman"/>
                <w:color w:val="auto"/>
                <w:kern w:val="2"/>
                <w:sz w:val="21"/>
                <w:szCs w:val="21"/>
                <w:lang w:val="en-US" w:eastAsia="zh-CN"/>
              </w:rPr>
              <w:t>5</w:t>
            </w:r>
            <w:r>
              <w:rPr>
                <w:rFonts w:hint="default" w:ascii="Times New Roman" w:hAnsi="Times New Roman" w:cs="Times New Roman"/>
                <w:color w:val="auto"/>
                <w:kern w:val="2"/>
                <w:sz w:val="21"/>
                <w:szCs w:val="21"/>
                <w:lang w:val="en-US" w:eastAsia="zh-CN"/>
              </w:rPr>
              <w:t>0</w:t>
            </w:r>
            <w:r>
              <w:rPr>
                <w:rFonts w:hint="default" w:ascii="Times New Roman" w:hAnsi="Times New Roman" w:cs="Times New Roman"/>
                <w:color w:val="auto"/>
                <w:kern w:val="2"/>
                <w:sz w:val="21"/>
                <w:szCs w:val="21"/>
              </w:rPr>
              <w:t>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lang w:val="en-US" w:eastAsia="zh-CN"/>
              </w:rPr>
              <w:t>）。</w:t>
            </w:r>
          </w:p>
        </w:tc>
        <w:tc>
          <w:tcPr>
            <w:tcW w:w="3961" w:type="dxa"/>
            <w:vAlign w:val="center"/>
          </w:tcPr>
          <w:p w14:paraId="01F8CB22">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vertAlign w:val="baseline"/>
                <w:lang w:val="en-US" w:eastAsia="zh-CN"/>
              </w:rPr>
            </w:pPr>
            <w:r>
              <w:rPr>
                <w:rFonts w:hint="default" w:ascii="Times New Roman" w:hAnsi="Times New Roman" w:cs="Times New Roman"/>
                <w:color w:val="auto"/>
                <w:kern w:val="2"/>
                <w:sz w:val="21"/>
                <w:szCs w:val="21"/>
                <w:lang w:val="en-US" w:eastAsia="zh-CN"/>
              </w:rPr>
              <w:t>一般固废贮存区，</w:t>
            </w:r>
            <w:r>
              <w:rPr>
                <w:rFonts w:hint="default" w:ascii="Times New Roman" w:hAnsi="Times New Roman" w:cs="Times New Roman"/>
                <w:color w:val="auto"/>
                <w:szCs w:val="21"/>
                <w:lang w:val="en-US" w:eastAsia="zh-CN"/>
              </w:rPr>
              <w:t>并设专人监管，</w:t>
            </w:r>
            <w:r>
              <w:rPr>
                <w:rFonts w:hint="default" w:ascii="Times New Roman" w:hAnsi="Times New Roman" w:cs="Times New Roman"/>
                <w:color w:val="auto"/>
                <w:szCs w:val="21"/>
              </w:rPr>
              <w:t>不会导致不利环境影响加重</w:t>
            </w:r>
            <w:r>
              <w:rPr>
                <w:rFonts w:hint="default" w:ascii="Times New Roman" w:hAnsi="Times New Roman" w:cs="Times New Roman"/>
                <w:color w:val="auto"/>
                <w:szCs w:val="21"/>
                <w:lang w:eastAsia="zh-CN"/>
              </w:rPr>
              <w:t>。</w:t>
            </w:r>
            <w:r>
              <w:rPr>
                <w:rFonts w:hint="default" w:ascii="Times New Roman" w:hAnsi="Times New Roman" w:cs="Times New Roman"/>
                <w:color w:val="auto"/>
                <w:szCs w:val="21"/>
                <w:lang w:val="en-US" w:eastAsia="zh-CN"/>
              </w:rPr>
              <w:t>由于原环评负压室设计位置与危废仓库距离较远，</w:t>
            </w:r>
            <w:r>
              <w:rPr>
                <w:rFonts w:hint="eastAsia" w:ascii="Times New Roman" w:hAnsi="Times New Roman" w:cs="Times New Roman"/>
                <w:color w:val="auto"/>
                <w:szCs w:val="21"/>
                <w:lang w:val="en-US" w:eastAsia="zh-CN"/>
              </w:rPr>
              <w:t>不利于</w:t>
            </w:r>
            <w:r>
              <w:rPr>
                <w:rFonts w:hint="default" w:ascii="Times New Roman" w:hAnsi="Times New Roman" w:cs="Times New Roman"/>
                <w:color w:val="auto"/>
                <w:kern w:val="2"/>
                <w:sz w:val="21"/>
                <w:szCs w:val="21"/>
                <w:lang w:val="en-US" w:eastAsia="zh-CN"/>
              </w:rPr>
              <w:t>事故状态下废气的收集，因此将负压贮存室迁移至危废仓库旁、原一般固废仓库内。分区后</w:t>
            </w:r>
            <w:r>
              <w:rPr>
                <w:rFonts w:hint="eastAsia" w:ascii="Times New Roman" w:hAnsi="Times New Roman" w:cs="Times New Roman"/>
                <w:color w:val="auto"/>
                <w:kern w:val="2"/>
                <w:sz w:val="21"/>
                <w:szCs w:val="21"/>
                <w:lang w:val="en-US" w:eastAsia="zh-CN"/>
              </w:rPr>
              <w:t>5</w:t>
            </w:r>
            <w:r>
              <w:rPr>
                <w:rFonts w:hint="default" w:ascii="Times New Roman" w:hAnsi="Times New Roman" w:cs="Times New Roman"/>
                <w:color w:val="auto"/>
                <w:kern w:val="2"/>
                <w:sz w:val="21"/>
                <w:szCs w:val="21"/>
                <w:lang w:val="en-US" w:eastAsia="zh-CN"/>
              </w:rPr>
              <w:t>0</w:t>
            </w:r>
            <w:r>
              <w:rPr>
                <w:rFonts w:hint="default" w:ascii="Times New Roman" w:hAnsi="Times New Roman" w:cs="Times New Roman"/>
                <w:color w:val="auto"/>
                <w:kern w:val="2"/>
                <w:sz w:val="21"/>
                <w:szCs w:val="21"/>
              </w:rPr>
              <w:t>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vertAlign w:val="baseline"/>
                <w:lang w:eastAsia="zh-CN"/>
              </w:rPr>
              <w:t>的</w:t>
            </w:r>
            <w:r>
              <w:rPr>
                <w:rFonts w:hint="default" w:ascii="Times New Roman" w:hAnsi="Times New Roman" w:cs="Times New Roman"/>
                <w:color w:val="auto"/>
                <w:kern w:val="2"/>
                <w:sz w:val="21"/>
                <w:szCs w:val="21"/>
                <w:vertAlign w:val="baseline"/>
                <w:lang w:val="en-US" w:eastAsia="zh-CN"/>
              </w:rPr>
              <w:t>面积满足次生一般固废的贮存要求。</w:t>
            </w:r>
          </w:p>
        </w:tc>
      </w:tr>
      <w:tr w14:paraId="5AC777F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82" w:type="dxa"/>
            <w:vMerge w:val="continue"/>
            <w:vAlign w:val="center"/>
          </w:tcPr>
          <w:p w14:paraId="3CBC36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758" w:type="dxa"/>
            <w:vMerge w:val="continue"/>
            <w:vAlign w:val="center"/>
          </w:tcPr>
          <w:p w14:paraId="1B7CDF1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p>
        </w:tc>
        <w:tc>
          <w:tcPr>
            <w:tcW w:w="1165" w:type="dxa"/>
            <w:vAlign w:val="center"/>
          </w:tcPr>
          <w:p w14:paraId="2086BC56">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危废仓库</w:t>
            </w:r>
          </w:p>
        </w:tc>
        <w:tc>
          <w:tcPr>
            <w:tcW w:w="2331" w:type="dxa"/>
            <w:vAlign w:val="center"/>
          </w:tcPr>
          <w:p w14:paraId="6BF4005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位于固废仓库西部（100m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w:t>
            </w:r>
          </w:p>
        </w:tc>
        <w:tc>
          <w:tcPr>
            <w:tcW w:w="2874" w:type="dxa"/>
            <w:vAlign w:val="center"/>
          </w:tcPr>
          <w:p w14:paraId="519699D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位于厂区西部</w:t>
            </w:r>
            <w:r>
              <w:rPr>
                <w:rFonts w:hint="default" w:ascii="Times New Roman" w:hAnsi="Times New Roman" w:cs="Times New Roman"/>
                <w:color w:val="auto"/>
                <w:kern w:val="2"/>
                <w:sz w:val="21"/>
                <w:szCs w:val="21"/>
              </w:rPr>
              <w:t>（100m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w:t>
            </w:r>
          </w:p>
        </w:tc>
        <w:tc>
          <w:tcPr>
            <w:tcW w:w="2603" w:type="dxa"/>
            <w:shd w:val="clear" w:color="auto" w:fill="auto"/>
            <w:vAlign w:val="center"/>
          </w:tcPr>
          <w:p w14:paraId="0ABCEB6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不变</w:t>
            </w:r>
          </w:p>
        </w:tc>
        <w:tc>
          <w:tcPr>
            <w:tcW w:w="3961" w:type="dxa"/>
            <w:shd w:val="clear" w:color="auto" w:fill="auto"/>
            <w:vAlign w:val="center"/>
          </w:tcPr>
          <w:p w14:paraId="152C16E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w:t>
            </w:r>
          </w:p>
        </w:tc>
      </w:tr>
      <w:tr w14:paraId="4D16A2C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1240" w:type="dxa"/>
            <w:gridSpan w:val="2"/>
            <w:vAlign w:val="center"/>
          </w:tcPr>
          <w:p w14:paraId="0F7B092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应急事故池</w:t>
            </w:r>
          </w:p>
        </w:tc>
        <w:tc>
          <w:tcPr>
            <w:tcW w:w="3496" w:type="dxa"/>
            <w:gridSpan w:val="2"/>
            <w:vAlign w:val="center"/>
          </w:tcPr>
          <w:p w14:paraId="7E1B278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1个，450m</w:t>
            </w:r>
            <w:r>
              <w:rPr>
                <w:rFonts w:hint="default" w:ascii="Times New Roman" w:hAnsi="Times New Roman" w:cs="Times New Roman"/>
                <w:color w:val="auto"/>
                <w:kern w:val="2"/>
                <w:sz w:val="21"/>
                <w:szCs w:val="21"/>
                <w:vertAlign w:val="superscript"/>
              </w:rPr>
              <w:t>3</w:t>
            </w:r>
          </w:p>
        </w:tc>
        <w:tc>
          <w:tcPr>
            <w:tcW w:w="2874" w:type="dxa"/>
            <w:shd w:val="clear" w:color="auto" w:fill="auto"/>
            <w:vAlign w:val="center"/>
          </w:tcPr>
          <w:p w14:paraId="2DB0B181">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1个，450m</w:t>
            </w:r>
            <w:r>
              <w:rPr>
                <w:rFonts w:hint="default" w:ascii="Times New Roman" w:hAnsi="Times New Roman" w:cs="Times New Roman"/>
                <w:color w:val="auto"/>
                <w:kern w:val="2"/>
                <w:sz w:val="21"/>
                <w:szCs w:val="21"/>
                <w:vertAlign w:val="superscript"/>
              </w:rPr>
              <w:t>3</w:t>
            </w:r>
          </w:p>
        </w:tc>
        <w:tc>
          <w:tcPr>
            <w:tcW w:w="2603" w:type="dxa"/>
            <w:shd w:val="clear" w:color="auto" w:fill="auto"/>
            <w:vAlign w:val="center"/>
          </w:tcPr>
          <w:p w14:paraId="72C9859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不变</w:t>
            </w:r>
          </w:p>
        </w:tc>
        <w:tc>
          <w:tcPr>
            <w:tcW w:w="3961" w:type="dxa"/>
            <w:shd w:val="clear" w:color="auto" w:fill="auto"/>
            <w:vAlign w:val="center"/>
          </w:tcPr>
          <w:p w14:paraId="22647B1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lang w:val="en-US" w:eastAsia="zh-CN"/>
              </w:rPr>
              <w:t>/</w:t>
            </w:r>
          </w:p>
        </w:tc>
      </w:tr>
    </w:tbl>
    <w:p w14:paraId="57574DAD">
      <w:pPr>
        <w:pageBreakBefore w:val="0"/>
        <w:kinsoku/>
        <w:overflowPunct/>
        <w:topLinePunct w:val="0"/>
        <w:bidi w:val="0"/>
        <w:snapToGrid w:val="0"/>
        <w:spacing w:before="0" w:line="240" w:lineRule="auto"/>
        <w:ind w:firstLine="0" w:firstLineChars="0"/>
        <w:jc w:val="center"/>
        <w:rPr>
          <w:rFonts w:hint="default" w:ascii="Times New Roman" w:hAnsi="Times New Roman" w:cs="Times New Roman"/>
          <w:b/>
          <w:color w:val="auto"/>
        </w:rPr>
      </w:pPr>
    </w:p>
    <w:p w14:paraId="6F084D4C">
      <w:pPr>
        <w:pageBreakBefore w:val="0"/>
        <w:kinsoku/>
        <w:overflowPunct/>
        <w:topLinePunct w:val="0"/>
        <w:bidi w:val="0"/>
        <w:snapToGrid w:val="0"/>
        <w:rPr>
          <w:rFonts w:hint="default" w:ascii="Times New Roman" w:hAnsi="Times New Roman" w:cs="Times New Roman"/>
          <w:color w:val="auto"/>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79618FE5">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17" w:name="_Toc6806"/>
      <w:r>
        <w:rPr>
          <w:rFonts w:hint="default" w:ascii="Times New Roman" w:hAnsi="Times New Roman" w:cs="Times New Roman" w:eastAsiaTheme="minorEastAsia"/>
          <w:b/>
          <w:bCs/>
          <w:color w:val="auto"/>
          <w:sz w:val="28"/>
          <w:szCs w:val="32"/>
        </w:rPr>
        <w:t>3.5地理位置及平面布置</w:t>
      </w:r>
      <w:bookmarkEnd w:id="17"/>
    </w:p>
    <w:p w14:paraId="78F005D9">
      <w:pPr>
        <w:pStyle w:val="2"/>
        <w:pageBreakBefore w:val="0"/>
        <w:kinsoku/>
        <w:overflowPunct/>
        <w:topLinePunct w:val="0"/>
        <w:bidi w:val="0"/>
        <w:snapToGrid w:val="0"/>
        <w:spacing w:line="360" w:lineRule="auto"/>
        <w:ind w:left="0"/>
        <w:rPr>
          <w:rFonts w:hint="default" w:ascii="Times New Roman" w:hAnsi="Times New Roman" w:eastAsia="宋体" w:cs="Times New Roman"/>
          <w:color w:val="auto"/>
          <w:sz w:val="24"/>
          <w:szCs w:val="24"/>
          <w:lang w:bidi="ar"/>
        </w:rPr>
      </w:pPr>
      <w:bookmarkStart w:id="18" w:name="_Toc7546"/>
      <w:bookmarkStart w:id="19" w:name="_Toc30989"/>
      <w:r>
        <w:rPr>
          <w:rFonts w:hint="default" w:ascii="Times New Roman" w:hAnsi="Times New Roman" w:eastAsia="宋体" w:cs="Times New Roman"/>
          <w:b/>
          <w:bCs/>
          <w:color w:val="auto"/>
          <w:sz w:val="24"/>
          <w:szCs w:val="24"/>
        </w:rPr>
        <w:t>3.5.1地理位置及周边关系</w:t>
      </w:r>
      <w:bookmarkEnd w:id="18"/>
      <w:bookmarkEnd w:id="19"/>
    </w:p>
    <w:p w14:paraId="44B251C1">
      <w:pPr>
        <w:pageBreakBefore w:val="0"/>
        <w:kinsoku/>
        <w:overflowPunct/>
        <w:topLinePunct w:val="0"/>
        <w:bidi w:val="0"/>
        <w:snapToGrid w:val="0"/>
        <w:spacing w:line="360" w:lineRule="auto"/>
        <w:ind w:firstLine="480"/>
        <w:rPr>
          <w:rFonts w:hint="default" w:ascii="Times New Roman" w:hAnsi="Times New Roman" w:cs="Times New Roman" w:eastAsiaTheme="minorEastAsia"/>
          <w:color w:val="auto"/>
          <w:kern w:val="0"/>
          <w:sz w:val="24"/>
        </w:rPr>
      </w:pPr>
      <w:r>
        <w:rPr>
          <w:rFonts w:hint="default" w:ascii="Times New Roman" w:hAnsi="Times New Roman" w:cs="Times New Roman"/>
          <w:color w:val="auto"/>
          <w:sz w:val="24"/>
          <w:lang w:eastAsia="zh-CN"/>
        </w:rPr>
        <w:t>吉奥环朋科技（扬州）有限公司位于仪征市大仪镇，项目西侧为规划工业用地，北侧为扬天</w:t>
      </w:r>
      <w:r>
        <w:rPr>
          <w:rFonts w:hint="eastAsia" w:ascii="Times New Roman" w:hAnsi="Times New Roman" w:cs="Times New Roman"/>
          <w:color w:val="auto"/>
          <w:sz w:val="24"/>
          <w:lang w:eastAsia="zh-CN"/>
        </w:rPr>
        <w:t>公路</w:t>
      </w:r>
      <w:r>
        <w:rPr>
          <w:rFonts w:hint="default" w:ascii="Times New Roman" w:hAnsi="Times New Roman" w:cs="Times New Roman"/>
          <w:color w:val="auto"/>
          <w:sz w:val="24"/>
          <w:lang w:eastAsia="zh-CN"/>
        </w:rPr>
        <w:t>，东侧为农田，南侧为规划工业用地；距离厂区最</w:t>
      </w:r>
      <w:r>
        <w:rPr>
          <w:rFonts w:hint="eastAsia" w:ascii="Times New Roman" w:hAnsi="Times New Roman" w:cs="Times New Roman"/>
          <w:color w:val="auto"/>
          <w:sz w:val="24"/>
          <w:lang w:eastAsia="zh-CN"/>
        </w:rPr>
        <w:t>近的</w:t>
      </w:r>
      <w:r>
        <w:rPr>
          <w:rFonts w:hint="default" w:ascii="Times New Roman" w:hAnsi="Times New Roman" w:cs="Times New Roman"/>
          <w:color w:val="auto"/>
          <w:sz w:val="24"/>
          <w:lang w:eastAsia="zh-CN"/>
        </w:rPr>
        <w:t>环境保护目标为位于项目</w:t>
      </w:r>
      <w:r>
        <w:rPr>
          <w:rFonts w:hint="eastAsia" w:ascii="Times New Roman" w:hAnsi="Times New Roman" w:cs="Times New Roman"/>
          <w:color w:val="auto"/>
          <w:sz w:val="24"/>
          <w:lang w:val="en-US" w:eastAsia="zh-CN"/>
        </w:rPr>
        <w:t>南</w:t>
      </w:r>
      <w:r>
        <w:rPr>
          <w:rFonts w:hint="default" w:ascii="Times New Roman" w:hAnsi="Times New Roman" w:cs="Times New Roman"/>
          <w:color w:val="auto"/>
          <w:sz w:val="24"/>
          <w:lang w:eastAsia="zh-CN"/>
        </w:rPr>
        <w:t>侧</w:t>
      </w:r>
      <w:r>
        <w:rPr>
          <w:rFonts w:hint="eastAsia" w:ascii="Times New Roman" w:hAnsi="Times New Roman" w:cs="Times New Roman"/>
          <w:color w:val="auto"/>
          <w:sz w:val="24"/>
          <w:lang w:val="en-US" w:eastAsia="zh-CN"/>
        </w:rPr>
        <w:t>367</w:t>
      </w:r>
      <w:r>
        <w:rPr>
          <w:rFonts w:hint="default" w:ascii="Times New Roman" w:hAnsi="Times New Roman" w:cs="Times New Roman"/>
          <w:color w:val="auto"/>
          <w:sz w:val="24"/>
          <w:lang w:eastAsia="zh-CN"/>
        </w:rPr>
        <w:t>m的</w:t>
      </w:r>
      <w:r>
        <w:rPr>
          <w:rFonts w:hint="eastAsia" w:ascii="Times New Roman" w:hAnsi="Times New Roman" w:cs="Times New Roman"/>
          <w:color w:val="auto"/>
          <w:sz w:val="24"/>
          <w:lang w:val="en-US" w:eastAsia="zh-CN"/>
        </w:rPr>
        <w:t>吴庄，原环评编制时距离厂界20m的保护目标“路南村”现已拆除搬迁</w:t>
      </w:r>
      <w:r>
        <w:rPr>
          <w:rFonts w:hint="default" w:ascii="Times New Roman" w:hAnsi="Times New Roman" w:cs="Times New Roman"/>
          <w:color w:val="auto"/>
          <w:sz w:val="24"/>
          <w:lang w:eastAsia="zh-CN"/>
        </w:rPr>
        <w:t>。</w:t>
      </w:r>
    </w:p>
    <w:p w14:paraId="134D46E3">
      <w:pPr>
        <w:pageBreakBefore w:val="0"/>
        <w:kinsoku/>
        <w:overflowPunct/>
        <w:topLinePunct w:val="0"/>
        <w:bidi w:val="0"/>
        <w:snapToGrid w:val="0"/>
        <w:spacing w:line="360" w:lineRule="auto"/>
        <w:ind w:firstLine="480"/>
        <w:rPr>
          <w:rFonts w:hint="default" w:ascii="Times New Roman" w:hAnsi="Times New Roman" w:cs="Times New Roman" w:eastAsiaTheme="minorEastAsia"/>
          <w:color w:val="auto"/>
          <w:kern w:val="0"/>
          <w:sz w:val="24"/>
          <w:highlight w:val="yellow"/>
        </w:rPr>
      </w:pPr>
      <w:r>
        <w:rPr>
          <w:rFonts w:hint="default" w:ascii="Times New Roman" w:hAnsi="Times New Roman" w:cs="Times New Roman" w:eastAsiaTheme="minorEastAsia"/>
          <w:color w:val="auto"/>
          <w:kern w:val="0"/>
          <w:sz w:val="24"/>
        </w:rPr>
        <w:t>根据报告书要求，卫生防护距离设置情况为：厂房一外100m和危废仓库外50m组成的卫生防护距离包络线。</w:t>
      </w:r>
    </w:p>
    <w:p w14:paraId="7962FF31">
      <w:pPr>
        <w:pageBreakBefore w:val="0"/>
        <w:kinsoku/>
        <w:overflowPunct/>
        <w:topLinePunct w:val="0"/>
        <w:bidi w:val="0"/>
        <w:snapToGrid w:val="0"/>
        <w:spacing w:line="360" w:lineRule="auto"/>
        <w:ind w:firstLine="480"/>
        <w:rPr>
          <w:rFonts w:hint="default" w:ascii="Times New Roman" w:hAnsi="Times New Roman" w:cs="Times New Roman"/>
          <w:color w:val="auto"/>
          <w:sz w:val="24"/>
        </w:rPr>
      </w:pPr>
      <w:r>
        <w:rPr>
          <w:rFonts w:hint="default" w:ascii="Times New Roman" w:hAnsi="Times New Roman" w:cs="Times New Roman" w:eastAsiaTheme="minorEastAsia"/>
          <w:color w:val="auto"/>
          <w:kern w:val="0"/>
          <w:sz w:val="24"/>
        </w:rPr>
        <w:t>项目地理位置图见附图1，周边概况图见附图2。</w:t>
      </w:r>
    </w:p>
    <w:p w14:paraId="15A95EEA">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20" w:name="_Toc6201"/>
      <w:bookmarkStart w:id="21" w:name="_Toc8886"/>
      <w:r>
        <w:rPr>
          <w:rFonts w:hint="default" w:ascii="Times New Roman" w:hAnsi="Times New Roman" w:eastAsia="宋体" w:cs="Times New Roman"/>
          <w:b/>
          <w:bCs/>
          <w:color w:val="auto"/>
          <w:sz w:val="24"/>
          <w:szCs w:val="24"/>
        </w:rPr>
        <w:t>3.5.2平面布置</w:t>
      </w:r>
      <w:bookmarkEnd w:id="20"/>
      <w:bookmarkEnd w:id="21"/>
    </w:p>
    <w:p w14:paraId="6C0AA234">
      <w:pPr>
        <w:keepNext w:val="0"/>
        <w:keepLines w:val="0"/>
        <w:pageBreakBefore w:val="0"/>
        <w:widowControl w:val="0"/>
        <w:kinsoku/>
        <w:wordWrap/>
        <w:overflowPunct/>
        <w:topLinePunct w:val="0"/>
        <w:autoSpaceDE w:val="0"/>
        <w:autoSpaceDN w:val="0"/>
        <w:bidi w:val="0"/>
        <w:snapToGrid w:val="0"/>
        <w:spacing w:line="360" w:lineRule="auto"/>
        <w:ind w:firstLine="480" w:firstLineChars="20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lang w:eastAsia="zh-CN"/>
        </w:rPr>
        <w:t>吉奥环朋科技（扬州）有限公司</w:t>
      </w:r>
      <w:r>
        <w:rPr>
          <w:rFonts w:hint="default" w:ascii="Times New Roman" w:hAnsi="Times New Roman" w:cs="Times New Roman"/>
          <w:color w:val="auto"/>
          <w:sz w:val="24"/>
          <w:szCs w:val="24"/>
        </w:rPr>
        <w:t>基于整体安全间距考虑，在实际建设中进行了局部优化。</w:t>
      </w:r>
    </w:p>
    <w:p w14:paraId="776D445F">
      <w:pPr>
        <w:keepNext w:val="0"/>
        <w:keepLines w:val="0"/>
        <w:pageBreakBefore w:val="0"/>
        <w:widowControl w:val="0"/>
        <w:kinsoku/>
        <w:wordWrap/>
        <w:overflowPunct/>
        <w:topLinePunct w:val="0"/>
        <w:autoSpaceDE w:val="0"/>
        <w:autoSpaceDN w:val="0"/>
        <w:bidi w:val="0"/>
        <w:snapToGrid w:val="0"/>
        <w:spacing w:line="360" w:lineRule="auto"/>
        <w:ind w:firstLine="482" w:firstLineChars="200"/>
        <w:textAlignment w:val="auto"/>
        <w:rPr>
          <w:rFonts w:hint="default" w:ascii="Times New Roman" w:hAnsi="Times New Roman" w:cs="Times New Roman"/>
          <w:color w:val="auto"/>
          <w:sz w:val="24"/>
          <w:szCs w:val="24"/>
          <w:lang w:eastAsia="zh-CN"/>
        </w:rPr>
      </w:pPr>
      <w:r>
        <w:rPr>
          <w:rFonts w:hint="default" w:ascii="Times New Roman" w:hAnsi="Times New Roman" w:cs="Times New Roman"/>
          <w:b/>
          <w:bCs/>
          <w:color w:val="auto"/>
          <w:sz w:val="24"/>
          <w:szCs w:val="24"/>
        </w:rPr>
        <w:t>环评情况：</w:t>
      </w:r>
      <w:r>
        <w:rPr>
          <w:rFonts w:hint="default" w:ascii="Times New Roman" w:hAnsi="Times New Roman" w:cs="Times New Roman"/>
          <w:color w:val="auto"/>
          <w:sz w:val="24"/>
          <w:szCs w:val="24"/>
        </w:rPr>
        <w:t>本项目厂区整体呈</w:t>
      </w:r>
      <w:r>
        <w:rPr>
          <w:rFonts w:hint="default" w:ascii="Times New Roman" w:hAnsi="Times New Roman" w:cs="Times New Roman"/>
          <w:color w:val="auto"/>
          <w:sz w:val="24"/>
          <w:szCs w:val="24"/>
        </w:rPr>
        <w:drawing>
          <wp:inline distT="0" distB="0" distL="0" distR="0">
            <wp:extent cx="511810" cy="210820"/>
            <wp:effectExtent l="0" t="0" r="2540" b="17780"/>
            <wp:docPr id="1032" name="图片 2"/>
            <wp:cNvGraphicFramePr/>
            <a:graphic xmlns:a="http://schemas.openxmlformats.org/drawingml/2006/main">
              <a:graphicData uri="http://schemas.openxmlformats.org/drawingml/2006/picture">
                <pic:pic xmlns:pic="http://schemas.openxmlformats.org/drawingml/2006/picture">
                  <pic:nvPicPr>
                    <pic:cNvPr id="1032" name="图片 2"/>
                    <pic:cNvPicPr/>
                  </pic:nvPicPr>
                  <pic:blipFill>
                    <a:blip r:embed="rId14" cstate="print"/>
                    <a:srcRect/>
                    <a:stretch>
                      <a:fillRect/>
                    </a:stretch>
                  </pic:blipFill>
                  <pic:spPr>
                    <a:xfrm>
                      <a:off x="0" y="0"/>
                      <a:ext cx="511810" cy="210820"/>
                    </a:xfrm>
                    <a:prstGeom prst="rect">
                      <a:avLst/>
                    </a:prstGeom>
                  </pic:spPr>
                </pic:pic>
              </a:graphicData>
            </a:graphic>
          </wp:inline>
        </w:drawing>
      </w:r>
      <w:r>
        <w:rPr>
          <w:rFonts w:hint="default" w:ascii="Times New Roman" w:hAnsi="Times New Roman" w:cs="Times New Roman"/>
          <w:color w:val="auto"/>
          <w:sz w:val="24"/>
          <w:szCs w:val="24"/>
        </w:rPr>
        <w:t>型，整体分为东北和西南两部分，东北部自西至东依次为厂房一、货运停车场、门卫、厂房二和厕所，西南部自西至东依次为危废仓库、固废仓库、应急事故池和初期雨水池</w:t>
      </w:r>
      <w:r>
        <w:rPr>
          <w:rFonts w:hint="default" w:ascii="Times New Roman" w:hAnsi="Times New Roman" w:cs="Times New Roman"/>
          <w:color w:val="auto"/>
          <w:sz w:val="24"/>
          <w:szCs w:val="24"/>
          <w:lang w:eastAsia="zh-CN"/>
        </w:rPr>
        <w:t>。</w:t>
      </w:r>
    </w:p>
    <w:p w14:paraId="028F37C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厂房一为生产车间，整体呈矩形，分为东西两个区域，中间由物流区隔开。东部区域为动力锂电池梯次组装线：区域北侧自东至西依次为PACK区、拆卸区，区域南侧自东至西依次为测试区、立式货位；西部区域为破碎分选回收生产线：区域北侧自东至西依次为负压贮藏区、锂电池破碎分选回收生产线，区域南侧自东至西依次为监控室和锂电池正、负极片破碎回收生产线。厂房一设有导流渠和收集池，导流渠规格为30*30cm，收集池在厂房四个角落各设1个，每个容积均为1m</w:t>
      </w:r>
      <w:r>
        <w:rPr>
          <w:rFonts w:hint="default" w:ascii="Times New Roman" w:hAnsi="Times New Roman" w:cs="Times New Roman"/>
          <w:color w:val="auto"/>
          <w:sz w:val="24"/>
          <w:szCs w:val="24"/>
          <w:vertAlign w:val="superscript"/>
        </w:rPr>
        <w:t>3</w:t>
      </w:r>
      <w:r>
        <w:rPr>
          <w:rFonts w:hint="default" w:ascii="Times New Roman" w:hAnsi="Times New Roman" w:cs="Times New Roman"/>
          <w:color w:val="auto"/>
          <w:sz w:val="24"/>
          <w:szCs w:val="24"/>
        </w:rPr>
        <w:t>。导流渠和收集池均采用环氧树脂涂层，渗透系数≤1.0×10</w:t>
      </w:r>
      <w:r>
        <w:rPr>
          <w:rFonts w:hint="default" w:ascii="Times New Roman" w:hAnsi="Times New Roman" w:cs="Times New Roman"/>
          <w:color w:val="auto"/>
          <w:sz w:val="24"/>
          <w:szCs w:val="24"/>
          <w:vertAlign w:val="superscript"/>
        </w:rPr>
        <w:t>-10</w:t>
      </w:r>
      <w:r>
        <w:rPr>
          <w:rFonts w:hint="default" w:ascii="Times New Roman" w:hAnsi="Times New Roman" w:cs="Times New Roman"/>
          <w:color w:val="auto"/>
          <w:sz w:val="24"/>
          <w:szCs w:val="24"/>
        </w:rPr>
        <w:t>cm/s。</w:t>
      </w:r>
    </w:p>
    <w:p w14:paraId="09A43B95">
      <w:pPr>
        <w:pStyle w:val="6"/>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rPr>
        <w:t>厂房二分为东西两部分，西部为5层的办公楼，东部为仓库，中间用防火墙隔开。仓库整体呈矩形，分为东西两个区域。东部区域为原料及成品电池区：区域北侧自北至南为正极片区、负极片区，区域南侧东部自北至南依次为1#原料电池区、2#原料电池区、1#成品电池区、2#成品电池区，区域南侧西部自北至南依次为3#原料电池区、4#原料电池区、3#成品电池区、4#成品电池区；西部区域为成品贮存区：区域西侧自北至南依次为正极粉区、负极粉区、混合粉区、危化品区，区域东侧自北至南依次为外壳、隔膜、其他固定结构区、成品铜粒区、成品铝粒区。</w:t>
      </w:r>
    </w:p>
    <w:p w14:paraId="4FD5017A">
      <w:pPr>
        <w:pageBreakBefore w:val="0"/>
        <w:kinsoku/>
        <w:overflowPunct/>
        <w:topLinePunct w:val="0"/>
        <w:autoSpaceDE w:val="0"/>
        <w:autoSpaceDN w:val="0"/>
        <w:bidi w:val="0"/>
        <w:snapToGrid w:val="0"/>
        <w:spacing w:line="360" w:lineRule="auto"/>
        <w:ind w:firstLine="482" w:firstLineChars="2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公司实际建设情况：</w:t>
      </w:r>
      <w:r>
        <w:rPr>
          <w:rFonts w:hint="default" w:ascii="Times New Roman" w:hAnsi="Times New Roman" w:cs="Times New Roman"/>
          <w:color w:val="auto"/>
          <w:sz w:val="24"/>
          <w:szCs w:val="24"/>
        </w:rPr>
        <w:t>东北部自西至东依次为厂房一、货运停车场、门卫、厂房二</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rPr>
        <w:t>初期雨水池</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rPr>
        <w:t>厕所，西南部自西至东依次为危废仓库、</w:t>
      </w:r>
      <w:r>
        <w:rPr>
          <w:rFonts w:hint="default" w:ascii="Times New Roman" w:hAnsi="Times New Roman" w:cs="Times New Roman"/>
          <w:color w:val="auto"/>
          <w:sz w:val="24"/>
          <w:szCs w:val="24"/>
          <w:lang w:val="en-US" w:eastAsia="zh-CN"/>
        </w:rPr>
        <w:t>负压贮存间</w:t>
      </w: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一般固废仓库、</w:t>
      </w:r>
      <w:r>
        <w:rPr>
          <w:rFonts w:hint="default" w:ascii="Times New Roman" w:hAnsi="Times New Roman" w:cs="Times New Roman"/>
          <w:color w:val="auto"/>
          <w:sz w:val="24"/>
          <w:szCs w:val="24"/>
        </w:rPr>
        <w:t>应急事故池</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配电房</w:t>
      </w:r>
      <w:r>
        <w:rPr>
          <w:rFonts w:hint="default" w:ascii="Times New Roman" w:hAnsi="Times New Roman" w:cs="Times New Roman"/>
          <w:color w:val="auto"/>
          <w:sz w:val="24"/>
          <w:szCs w:val="24"/>
          <w:lang w:eastAsia="zh-CN"/>
        </w:rPr>
        <w:t>。</w:t>
      </w:r>
    </w:p>
    <w:p w14:paraId="3F6769F3">
      <w:pPr>
        <w:pageBreakBefore w:val="0"/>
        <w:kinsoku/>
        <w:overflowPunct/>
        <w:topLinePunct w:val="0"/>
        <w:autoSpaceDE w:val="0"/>
        <w:autoSpaceDN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从厂区平面布置来看，本次变动为</w:t>
      </w:r>
      <w:r>
        <w:rPr>
          <w:rFonts w:hint="default" w:ascii="Times New Roman" w:hAnsi="Times New Roman" w:cs="Times New Roman"/>
          <w:color w:val="auto"/>
          <w:sz w:val="24"/>
          <w:szCs w:val="24"/>
          <w:lang w:val="en-US" w:eastAsia="zh-CN"/>
        </w:rPr>
        <w:t>负压贮存间位置变动、一般固废</w:t>
      </w:r>
      <w:r>
        <w:rPr>
          <w:rFonts w:hint="eastAsia" w:ascii="Times New Roman" w:hAnsi="Times New Roman" w:cs="Times New Roman"/>
          <w:color w:val="auto"/>
          <w:sz w:val="24"/>
          <w:szCs w:val="24"/>
          <w:lang w:val="en-US" w:eastAsia="zh-CN"/>
        </w:rPr>
        <w:t>（次生）</w:t>
      </w:r>
      <w:r>
        <w:rPr>
          <w:rFonts w:hint="default" w:ascii="Times New Roman" w:hAnsi="Times New Roman" w:cs="Times New Roman"/>
          <w:color w:val="auto"/>
          <w:sz w:val="24"/>
          <w:szCs w:val="24"/>
          <w:lang w:val="en-US" w:eastAsia="zh-CN"/>
        </w:rPr>
        <w:t>仓库</w:t>
      </w:r>
      <w:r>
        <w:rPr>
          <w:rFonts w:hint="eastAsia" w:ascii="Times New Roman" w:hAnsi="Times New Roman" w:cs="Times New Roman"/>
          <w:color w:val="auto"/>
          <w:sz w:val="24"/>
          <w:szCs w:val="24"/>
          <w:lang w:val="en-US" w:eastAsia="zh-CN"/>
        </w:rPr>
        <w:t>面积变小</w:t>
      </w:r>
      <w:r>
        <w:rPr>
          <w:rFonts w:hint="default" w:ascii="Times New Roman" w:hAnsi="Times New Roman" w:cs="Times New Roman"/>
          <w:color w:val="auto"/>
          <w:sz w:val="24"/>
          <w:szCs w:val="24"/>
          <w:lang w:val="en-US" w:eastAsia="zh-CN"/>
        </w:rPr>
        <w:t>、初期雨水收集池位置变动</w:t>
      </w:r>
      <w:r>
        <w:rPr>
          <w:rFonts w:hint="eastAsia" w:ascii="Times New Roman" w:hAnsi="Times New Roman" w:cs="Times New Roman"/>
          <w:color w:val="auto"/>
          <w:sz w:val="24"/>
          <w:szCs w:val="24"/>
          <w:lang w:val="en-US" w:eastAsia="zh-CN"/>
        </w:rPr>
        <w:t>、新增配电房</w:t>
      </w:r>
      <w:r>
        <w:rPr>
          <w:rFonts w:hint="default" w:ascii="Times New Roman" w:hAnsi="Times New Roman" w:cs="Times New Roman"/>
          <w:color w:val="auto"/>
          <w:sz w:val="24"/>
          <w:szCs w:val="24"/>
        </w:rPr>
        <w:t>。锂电池破碎分选回收生产线</w:t>
      </w:r>
      <w:r>
        <w:rPr>
          <w:rFonts w:hint="default" w:ascii="Times New Roman" w:hAnsi="Times New Roman" w:cs="Times New Roman"/>
          <w:color w:val="auto"/>
          <w:sz w:val="24"/>
          <w:szCs w:val="24"/>
          <w:lang w:eastAsia="zh-CN"/>
        </w:rPr>
        <w:t>的</w:t>
      </w:r>
      <w:r>
        <w:rPr>
          <w:rFonts w:hint="default" w:ascii="Times New Roman" w:hAnsi="Times New Roman" w:cs="Times New Roman"/>
          <w:color w:val="auto"/>
          <w:sz w:val="24"/>
          <w:szCs w:val="24"/>
          <w:lang w:val="en-US" w:eastAsia="zh-CN"/>
        </w:rPr>
        <w:t>环保设施及DA001排气筒位置</w:t>
      </w:r>
      <w:r>
        <w:rPr>
          <w:rFonts w:hint="eastAsia" w:ascii="Times New Roman" w:hAnsi="Times New Roman" w:cs="Times New Roman"/>
          <w:color w:val="auto"/>
          <w:sz w:val="24"/>
          <w:szCs w:val="24"/>
          <w:lang w:val="en-US" w:eastAsia="zh-CN"/>
        </w:rPr>
        <w:t>变更、新增DA005排气筒</w:t>
      </w:r>
      <w:r>
        <w:rPr>
          <w:rFonts w:hint="default" w:ascii="Times New Roman" w:hAnsi="Times New Roman" w:cs="Times New Roman" w:eastAsiaTheme="minorEastAsia"/>
          <w:snapToGrid w:val="0"/>
          <w:color w:val="auto"/>
          <w:kern w:val="0"/>
          <w:sz w:val="24"/>
        </w:rPr>
        <w:t>。</w:t>
      </w:r>
    </w:p>
    <w:p w14:paraId="1854F249">
      <w:pPr>
        <w:pageBreakBefore w:val="0"/>
        <w:kinsoku/>
        <w:overflowPunct/>
        <w:topLinePunct w:val="0"/>
        <w:autoSpaceDE w:val="0"/>
        <w:autoSpaceDN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本项目未重新选址，厂区内平面布置变动，各个单体建筑对厂界周边环境影响通过距离衰减和绿化作用将大大降低，平面布局发生调整后，全厂卫生防护距离不变，卫生防护距离内无环境敏感保护目标。</w:t>
      </w:r>
    </w:p>
    <w:p w14:paraId="5CA32DE5">
      <w:pPr>
        <w:pageBreakBefore w:val="0"/>
        <w:kinsoku/>
        <w:overflowPunct/>
        <w:topLinePunct w:val="0"/>
        <w:autoSpaceDE w:val="0"/>
        <w:autoSpaceDN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eastAsiaTheme="minorEastAsia"/>
          <w:color w:val="auto"/>
          <w:kern w:val="0"/>
          <w:sz w:val="24"/>
        </w:rPr>
        <w:t>厂区平面布置图（环评）见附图3-1，厂区平面布置图（实际）见附图3-2。</w:t>
      </w:r>
    </w:p>
    <w:p w14:paraId="00E8E6F8">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22" w:name="_Toc25255"/>
      <w:r>
        <w:rPr>
          <w:rFonts w:hint="default" w:ascii="Times New Roman" w:hAnsi="Times New Roman" w:cs="Times New Roman" w:eastAsiaTheme="minorEastAsia"/>
          <w:b/>
          <w:bCs/>
          <w:color w:val="auto"/>
          <w:sz w:val="28"/>
          <w:szCs w:val="32"/>
        </w:rPr>
        <w:t>3.6生产工艺</w:t>
      </w:r>
      <w:bookmarkEnd w:id="14"/>
      <w:bookmarkEnd w:id="22"/>
    </w:p>
    <w:p w14:paraId="13BD4F12">
      <w:pPr>
        <w:pStyle w:val="10"/>
        <w:pageBreakBefore w:val="0"/>
        <w:kinsoku/>
        <w:overflowPunct/>
        <w:topLinePunct w:val="0"/>
        <w:bidi w:val="0"/>
        <w:snapToGrid w:val="0"/>
        <w:spacing w:line="360" w:lineRule="auto"/>
        <w:ind w:firstLine="480" w:firstLineChars="200"/>
        <w:rPr>
          <w:rFonts w:hint="eastAsia" w:ascii="Times New Roman" w:hAnsi="Times New Roman" w:eastAsia="宋体" w:cs="Times New Roman"/>
          <w:color w:val="auto"/>
          <w:szCs w:val="24"/>
          <w:lang w:val="en-US" w:eastAsia="zh-CN" w:bidi="ar"/>
        </w:rPr>
      </w:pPr>
      <w:r>
        <w:rPr>
          <w:rFonts w:hint="default" w:ascii="Times New Roman" w:hAnsi="Times New Roman" w:eastAsia="宋体" w:cs="Times New Roman"/>
          <w:color w:val="auto"/>
          <w:szCs w:val="24"/>
          <w:lang w:eastAsia="zh-CN" w:bidi="ar"/>
        </w:rPr>
        <w:t>吉奥环朋科技（扬州）有限公司年回收新能源动力锂电池3万吨项目动力锂电池梯次组装线</w:t>
      </w:r>
      <w:r>
        <w:rPr>
          <w:rFonts w:hint="eastAsia" w:ascii="Times New Roman" w:eastAsia="宋体" w:cs="Times New Roman"/>
          <w:color w:val="auto"/>
          <w:szCs w:val="24"/>
          <w:lang w:val="en-US" w:eastAsia="zh-CN" w:bidi="ar"/>
        </w:rPr>
        <w:t>实际</w:t>
      </w:r>
      <w:r>
        <w:rPr>
          <w:rFonts w:hint="default" w:ascii="Times New Roman" w:hAnsi="Times New Roman" w:eastAsia="宋体" w:cs="Times New Roman"/>
          <w:color w:val="auto"/>
          <w:szCs w:val="24"/>
          <w:lang w:eastAsia="zh-CN" w:bidi="ar"/>
        </w:rPr>
        <w:t>工艺流程</w:t>
      </w:r>
      <w:r>
        <w:rPr>
          <w:rFonts w:hint="eastAsia" w:ascii="Times New Roman" w:eastAsia="宋体" w:cs="Times New Roman"/>
          <w:color w:val="auto"/>
          <w:szCs w:val="24"/>
          <w:lang w:val="en-US" w:eastAsia="zh-CN" w:bidi="ar"/>
        </w:rPr>
        <w:t>与环评一致；</w:t>
      </w:r>
      <w:r>
        <w:rPr>
          <w:rFonts w:hint="eastAsia" w:ascii="Times New Roman" w:hAnsi="Times New Roman" w:eastAsia="宋体" w:cs="Times New Roman"/>
          <w:color w:val="auto"/>
          <w:sz w:val="24"/>
          <w:szCs w:val="24"/>
          <w:lang w:val="en-US" w:eastAsia="zh-CN"/>
        </w:rPr>
        <w:t>鉴于近期固定客户的锂电池电量持续低于70%，目前无需进行放电操作</w:t>
      </w:r>
      <w:r>
        <w:rPr>
          <w:rFonts w:hint="eastAsia" w:ascii="Times New Roman" w:eastAsia="宋体" w:cs="Times New Roman"/>
          <w:color w:val="auto"/>
          <w:sz w:val="24"/>
          <w:szCs w:val="24"/>
          <w:lang w:val="en-US" w:eastAsia="zh-CN"/>
        </w:rPr>
        <w:t>，</w:t>
      </w:r>
      <w:r>
        <w:rPr>
          <w:rFonts w:hint="eastAsia" w:ascii="Times New Roman" w:eastAsia="宋体" w:cs="Times New Roman"/>
          <w:color w:val="auto"/>
          <w:szCs w:val="24"/>
          <w:lang w:val="en-US" w:eastAsia="zh-CN" w:bidi="ar"/>
        </w:rPr>
        <w:t>锂电池破碎分选回收生产线</w:t>
      </w:r>
      <w:r>
        <w:rPr>
          <w:rFonts w:hint="default" w:ascii="Times New Roman" w:hAnsi="Times New Roman" w:eastAsia="宋体" w:cs="Times New Roman"/>
          <w:bCs/>
          <w:color w:val="auto"/>
          <w:szCs w:val="24"/>
        </w:rPr>
        <w:t>在实际建设过程中</w:t>
      </w:r>
      <w:r>
        <w:rPr>
          <w:rFonts w:hint="eastAsia" w:ascii="Times New Roman" w:eastAsia="宋体" w:cs="Times New Roman"/>
          <w:bCs/>
          <w:color w:val="auto"/>
          <w:szCs w:val="24"/>
          <w:lang w:val="en-US" w:eastAsia="zh-CN"/>
        </w:rPr>
        <w:t>暂不建设放电工艺，其他</w:t>
      </w:r>
      <w:r>
        <w:rPr>
          <w:rFonts w:hint="default" w:ascii="Times New Roman" w:hAnsi="Times New Roman" w:eastAsia="宋体" w:cs="Times New Roman"/>
          <w:color w:val="auto"/>
          <w:szCs w:val="24"/>
        </w:rPr>
        <w:t>生产工艺与环评一致</w:t>
      </w:r>
      <w:r>
        <w:rPr>
          <w:rFonts w:hint="eastAsia" w:ascii="Times New Roman" w:eastAsia="宋体" w:cs="Times New Roman"/>
          <w:color w:val="auto"/>
          <w:szCs w:val="24"/>
          <w:lang w:eastAsia="zh-CN"/>
        </w:rPr>
        <w:t>；正极片破碎回收生产线、负极片破碎回收生产线</w:t>
      </w:r>
      <w:r>
        <w:rPr>
          <w:rFonts w:hint="eastAsia" w:ascii="Times New Roman" w:eastAsia="宋体" w:cs="Times New Roman"/>
          <w:color w:val="auto"/>
          <w:szCs w:val="24"/>
          <w:lang w:val="en-US" w:eastAsia="zh-CN" w:bidi="ar"/>
        </w:rPr>
        <w:t>实际</w:t>
      </w:r>
      <w:r>
        <w:rPr>
          <w:rFonts w:hint="default" w:ascii="Times New Roman" w:hAnsi="Times New Roman" w:eastAsia="宋体" w:cs="Times New Roman"/>
          <w:color w:val="auto"/>
          <w:szCs w:val="24"/>
          <w:lang w:eastAsia="zh-CN" w:bidi="ar"/>
        </w:rPr>
        <w:t>工艺流程</w:t>
      </w:r>
      <w:r>
        <w:rPr>
          <w:rFonts w:hint="eastAsia" w:ascii="Times New Roman" w:eastAsia="宋体" w:cs="Times New Roman"/>
          <w:color w:val="auto"/>
          <w:szCs w:val="24"/>
          <w:lang w:val="en-US" w:eastAsia="zh-CN" w:bidi="ar"/>
        </w:rPr>
        <w:t>与环评一致。</w:t>
      </w:r>
    </w:p>
    <w:p w14:paraId="65E646A7">
      <w:pPr>
        <w:pStyle w:val="10"/>
        <w:pageBreakBefore w:val="0"/>
        <w:kinsoku/>
        <w:overflowPunct/>
        <w:topLinePunct w:val="0"/>
        <w:bidi w:val="0"/>
        <w:snapToGrid w:val="0"/>
        <w:spacing w:line="360" w:lineRule="auto"/>
        <w:ind w:firstLine="480" w:firstLineChars="200"/>
        <w:rPr>
          <w:rFonts w:hint="default" w:ascii="Times New Roman" w:hAnsi="Times New Roman" w:eastAsia="宋体" w:cs="Times New Roman"/>
          <w:color w:val="auto"/>
          <w:szCs w:val="24"/>
          <w:lang w:val="en-US" w:eastAsia="zh-CN" w:bidi="ar"/>
        </w:rPr>
      </w:pPr>
      <w:r>
        <w:rPr>
          <w:rFonts w:hint="eastAsia" w:ascii="Times New Roman" w:hAnsi="Times New Roman" w:eastAsia="宋体" w:cs="Times New Roman"/>
          <w:color w:val="auto"/>
          <w:szCs w:val="24"/>
          <w:lang w:val="en-US" w:eastAsia="zh-CN" w:bidi="ar"/>
        </w:rPr>
        <w:t>锂电池破碎分选回收生产线实际工艺流程见下。</w:t>
      </w:r>
    </w:p>
    <w:p w14:paraId="29A6E7C0">
      <w:pPr>
        <w:adjustRightInd w:val="0"/>
        <w:snapToGrid w:val="0"/>
        <w:jc w:val="center"/>
        <w:rPr>
          <w:rFonts w:ascii="Times New Roman" w:hAnsi="Times New Roman" w:cs="Times New Roman"/>
          <w:color w:val="auto"/>
        </w:rPr>
      </w:pPr>
      <w:bookmarkStart w:id="23" w:name="_Hlk90917192"/>
      <w:r>
        <w:rPr>
          <w:color w:val="auto"/>
        </w:rPr>
        <w:object>
          <v:shape id="_x0000_i1025" o:spt="75" type="#_x0000_t75" style="height:619.2pt;width:374.4pt;" o:ole="t" filled="f" o:preferrelative="t" stroked="f" coordsize="21600,21600">
            <v:path/>
            <v:fill on="f" focussize="0,0"/>
            <v:stroke on="f"/>
            <v:imagedata r:id="rId16" o:title=""/>
            <o:lock v:ext="edit" aspectratio="t"/>
            <w10:wrap type="none"/>
            <w10:anchorlock/>
          </v:shape>
          <o:OLEObject Type="Embed" ProgID="Visio.Drawing.15" ShapeID="_x0000_i1025" DrawAspect="Content" ObjectID="_1468075725" r:id="rId15">
            <o:LockedField>false</o:LockedField>
          </o:OLEObject>
        </w:object>
      </w:r>
    </w:p>
    <w:p w14:paraId="72CF0E7A">
      <w:pPr>
        <w:spacing w:line="320" w:lineRule="exact"/>
        <w:jc w:val="center"/>
        <w:rPr>
          <w:rFonts w:ascii="Times New Roman" w:hAnsi="Times New Roman" w:cs="Times New Roman"/>
          <w:b/>
          <w:color w:val="auto"/>
        </w:rPr>
      </w:pPr>
      <w:r>
        <w:rPr>
          <w:rFonts w:ascii="Times New Roman" w:hAnsi="Times New Roman" w:cs="Times New Roman"/>
          <w:b/>
          <w:color w:val="auto"/>
        </w:rPr>
        <w:t>图3.</w:t>
      </w:r>
      <w:r>
        <w:rPr>
          <w:rFonts w:hint="eastAsia" w:ascii="Times New Roman" w:hAnsi="Times New Roman" w:cs="Times New Roman"/>
          <w:b/>
          <w:color w:val="auto"/>
          <w:lang w:val="en-US" w:eastAsia="zh-CN"/>
        </w:rPr>
        <w:t>6-1</w:t>
      </w:r>
      <w:r>
        <w:rPr>
          <w:rFonts w:ascii="Times New Roman" w:hAnsi="Times New Roman" w:cs="Times New Roman"/>
          <w:b/>
          <w:color w:val="auto"/>
        </w:rPr>
        <w:t xml:space="preserve">  </w:t>
      </w:r>
      <w:r>
        <w:rPr>
          <w:rFonts w:hint="eastAsia" w:ascii="Times New Roman" w:hAnsi="Times New Roman" w:cs="Times New Roman"/>
          <w:b/>
          <w:bCs/>
          <w:color w:val="auto"/>
        </w:rPr>
        <w:t>锂电池破碎分选回收</w:t>
      </w:r>
      <w:r>
        <w:rPr>
          <w:rFonts w:ascii="Times New Roman" w:hAnsi="Times New Roman" w:cs="Times New Roman"/>
          <w:b/>
          <w:color w:val="auto"/>
        </w:rPr>
        <w:t>工艺流程图</w:t>
      </w:r>
    </w:p>
    <w:bookmarkEnd w:id="23"/>
    <w:p w14:paraId="034E3995">
      <w:pPr>
        <w:keepNext w:val="0"/>
        <w:keepLines w:val="0"/>
        <w:pageBreakBefore w:val="0"/>
        <w:widowControl w:val="0"/>
        <w:kinsoku/>
        <w:wordWrap/>
        <w:overflowPunct/>
        <w:topLinePunct w:val="0"/>
        <w:bidi w:val="0"/>
        <w:snapToGrid w:val="0"/>
        <w:spacing w:line="360" w:lineRule="auto"/>
        <w:ind w:firstLine="480"/>
        <w:textAlignment w:val="auto"/>
        <w:rPr>
          <w:rFonts w:hint="default" w:ascii="Times New Roman" w:hAnsi="Times New Roman" w:cs="Times New Roman"/>
          <w:bCs/>
          <w:color w:val="auto"/>
          <w:sz w:val="24"/>
          <w:szCs w:val="24"/>
          <w:lang w:val="en-US"/>
        </w:rPr>
      </w:pPr>
      <w:r>
        <w:rPr>
          <w:rFonts w:ascii="Times New Roman" w:hAnsi="Times New Roman" w:cs="Times New Roman"/>
          <w:b/>
          <w:color w:val="auto"/>
          <w:sz w:val="24"/>
          <w:szCs w:val="24"/>
          <w:lang w:val="zh-CN"/>
        </w:rPr>
        <w:t>（1）</w:t>
      </w:r>
      <w:r>
        <w:rPr>
          <w:rFonts w:hint="eastAsia" w:ascii="Times New Roman" w:hAnsi="Times New Roman" w:cs="Times New Roman"/>
          <w:b/>
          <w:bCs/>
          <w:color w:val="auto"/>
          <w:sz w:val="24"/>
          <w:szCs w:val="24"/>
        </w:rPr>
        <w:t>放电</w:t>
      </w:r>
      <w:r>
        <w:rPr>
          <w:rFonts w:ascii="Times New Roman" w:hAnsi="Times New Roman" w:cs="Times New Roman"/>
          <w:b/>
          <w:bCs/>
          <w:color w:val="auto"/>
          <w:sz w:val="24"/>
          <w:szCs w:val="24"/>
        </w:rPr>
        <w:t>：</w:t>
      </w:r>
      <w:r>
        <w:rPr>
          <w:rFonts w:hint="eastAsia" w:ascii="Times New Roman" w:hAnsi="Times New Roman" w:eastAsia="宋体" w:cs="Times New Roman"/>
          <w:color w:val="auto"/>
          <w:sz w:val="24"/>
          <w:szCs w:val="24"/>
          <w:lang w:val="en-US" w:eastAsia="zh-CN"/>
        </w:rPr>
        <w:t>鉴于近期固定客户的锂电池电量持续低于70%，目前无需进行放电操作。由于暂不建设</w:t>
      </w:r>
      <w:r>
        <w:rPr>
          <w:rFonts w:hint="eastAsia" w:ascii="Times New Roman" w:hAnsi="Times New Roman" w:cs="Times New Roman"/>
          <w:b w:val="0"/>
          <w:bCs w:val="0"/>
          <w:color w:val="auto"/>
          <w:sz w:val="24"/>
          <w:szCs w:val="24"/>
          <w:lang w:val="en-US" w:eastAsia="zh-CN"/>
        </w:rPr>
        <w:t>放电工艺，不产生废水。</w:t>
      </w:r>
    </w:p>
    <w:p w14:paraId="012270B0">
      <w:pPr>
        <w:keepNext w:val="0"/>
        <w:keepLines w:val="0"/>
        <w:pageBreakBefore w:val="0"/>
        <w:widowControl w:val="0"/>
        <w:kinsoku/>
        <w:wordWrap/>
        <w:overflowPunct/>
        <w:topLinePunct w:val="0"/>
        <w:bidi w:val="0"/>
        <w:adjustRightInd w:val="0"/>
        <w:snapToGrid w:val="0"/>
        <w:spacing w:line="360" w:lineRule="auto"/>
        <w:ind w:firstLine="482" w:firstLineChars="200"/>
        <w:textAlignment w:val="auto"/>
        <w:rPr>
          <w:rFonts w:hint="default" w:ascii="Times New Roman" w:hAnsi="Times New Roman" w:eastAsia="宋体" w:cs="Times New Roman"/>
          <w:b/>
          <w:bCs/>
          <w:color w:val="auto"/>
          <w:sz w:val="24"/>
          <w:szCs w:val="24"/>
          <w:lang w:val="en-US" w:eastAsia="zh-CN"/>
        </w:rPr>
      </w:pPr>
      <w:r>
        <w:rPr>
          <w:rFonts w:ascii="Times New Roman" w:hAnsi="Times New Roman" w:cs="Times New Roman"/>
          <w:b/>
          <w:bCs/>
          <w:color w:val="auto"/>
          <w:sz w:val="24"/>
          <w:szCs w:val="24"/>
          <w:lang w:val="zh-CN"/>
        </w:rPr>
        <w:t>（</w:t>
      </w:r>
      <w:r>
        <w:rPr>
          <w:rFonts w:hint="eastAsia" w:ascii="Times New Roman" w:hAnsi="Times New Roman" w:cs="Times New Roman"/>
          <w:b/>
          <w:bCs/>
          <w:color w:val="auto"/>
          <w:sz w:val="24"/>
          <w:szCs w:val="24"/>
        </w:rPr>
        <w:t>2</w:t>
      </w:r>
      <w:r>
        <w:rPr>
          <w:rFonts w:ascii="Times New Roman" w:hAnsi="Times New Roman" w:cs="Times New Roman"/>
          <w:b/>
          <w:bCs/>
          <w:color w:val="auto"/>
          <w:sz w:val="24"/>
          <w:szCs w:val="24"/>
          <w:lang w:val="zh-CN"/>
        </w:rPr>
        <w:t>）</w:t>
      </w:r>
      <w:r>
        <w:rPr>
          <w:rFonts w:hint="eastAsia" w:ascii="Times New Roman" w:hAnsi="Times New Roman" w:cs="Times New Roman"/>
          <w:b/>
          <w:bCs/>
          <w:color w:val="auto"/>
          <w:sz w:val="24"/>
          <w:szCs w:val="24"/>
          <w:lang w:val="zh-CN"/>
        </w:rPr>
        <w:t>电压检测：</w:t>
      </w:r>
      <w:r>
        <w:rPr>
          <w:rFonts w:hint="eastAsia" w:ascii="Times New Roman" w:hAnsi="Times New Roman" w:cs="Times New Roman"/>
          <w:b w:val="0"/>
          <w:bCs w:val="0"/>
          <w:color w:val="auto"/>
          <w:sz w:val="24"/>
          <w:szCs w:val="24"/>
          <w:lang w:val="en-US" w:eastAsia="zh-CN"/>
        </w:rPr>
        <w:t>暂不建设</w:t>
      </w:r>
      <w:r>
        <w:rPr>
          <w:rFonts w:hint="eastAsia" w:ascii="Times New Roman" w:hAnsi="Times New Roman" w:cs="Times New Roman"/>
          <w:b w:val="0"/>
          <w:bCs w:val="0"/>
          <w:color w:val="auto"/>
          <w:sz w:val="24"/>
          <w:szCs w:val="24"/>
          <w:lang w:val="zh-CN"/>
        </w:rPr>
        <w:t>电压检测</w:t>
      </w:r>
      <w:r>
        <w:rPr>
          <w:rFonts w:hint="eastAsia" w:ascii="Times New Roman" w:hAnsi="Times New Roman" w:cs="Times New Roman"/>
          <w:b w:val="0"/>
          <w:bCs w:val="0"/>
          <w:color w:val="auto"/>
          <w:sz w:val="24"/>
          <w:szCs w:val="24"/>
          <w:lang w:val="en-US" w:eastAsia="zh-CN"/>
        </w:rPr>
        <w:t>工艺</w:t>
      </w:r>
      <w:r>
        <w:rPr>
          <w:rFonts w:hint="eastAsia" w:ascii="Times New Roman" w:hAnsi="Times New Roman" w:cs="Times New Roman"/>
          <w:b w:val="0"/>
          <w:bCs w:val="0"/>
          <w:color w:val="auto"/>
          <w:sz w:val="24"/>
          <w:szCs w:val="24"/>
          <w:lang w:val="zh-CN"/>
        </w:rPr>
        <w:t>；</w:t>
      </w:r>
      <w:r>
        <w:rPr>
          <w:rFonts w:hint="eastAsia" w:ascii="Times New Roman" w:hAnsi="Times New Roman" w:cs="Times New Roman"/>
          <w:b w:val="0"/>
          <w:bCs w:val="0"/>
          <w:color w:val="auto"/>
          <w:sz w:val="24"/>
          <w:szCs w:val="24"/>
          <w:lang w:val="en-US" w:eastAsia="zh-CN"/>
        </w:rPr>
        <w:t>现状剪切机内设有氮气保护，因此无电压风险；</w:t>
      </w:r>
    </w:p>
    <w:p w14:paraId="71FB4EF7">
      <w:pPr>
        <w:keepNext w:val="0"/>
        <w:keepLines w:val="0"/>
        <w:pageBreakBefore w:val="0"/>
        <w:widowControl w:val="0"/>
        <w:kinsoku/>
        <w:wordWrap/>
        <w:overflowPunct/>
        <w:topLinePunct w:val="0"/>
        <w:bidi w:val="0"/>
        <w:adjustRightInd w:val="0"/>
        <w:snapToGrid w:val="0"/>
        <w:spacing w:line="360" w:lineRule="auto"/>
        <w:ind w:firstLine="482"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b/>
          <w:bCs/>
          <w:color w:val="auto"/>
          <w:sz w:val="24"/>
          <w:szCs w:val="24"/>
          <w:lang w:val="zh-CN"/>
        </w:rPr>
        <w:t>（3）剪切</w:t>
      </w:r>
      <w:r>
        <w:rPr>
          <w:rFonts w:ascii="Times New Roman" w:hAnsi="Times New Roman" w:cs="Times New Roman"/>
          <w:b/>
          <w:bCs/>
          <w:color w:val="auto"/>
          <w:sz w:val="24"/>
          <w:szCs w:val="24"/>
          <w:lang w:val="zh-CN"/>
        </w:rPr>
        <w:t>：</w:t>
      </w:r>
      <w:r>
        <w:rPr>
          <w:rFonts w:hint="eastAsia" w:ascii="Times New Roman" w:hAnsi="Times New Roman" w:cs="Times New Roman"/>
          <w:color w:val="auto"/>
          <w:sz w:val="24"/>
          <w:szCs w:val="24"/>
          <w:lang w:val="zh-CN"/>
        </w:rPr>
        <w:t>放电后的电芯和未注液电池电芯通过输送机进入剪切机，利用剪切机进行剪切处理，将电池剪切成较小的块状（约2</w:t>
      </w:r>
      <w:r>
        <w:rPr>
          <w:rFonts w:ascii="Times New Roman" w:hAnsi="Times New Roman" w:cs="Times New Roman"/>
          <w:color w:val="auto"/>
          <w:sz w:val="24"/>
          <w:szCs w:val="24"/>
          <w:lang w:val="zh-CN"/>
        </w:rPr>
        <w:t>*2cm</w:t>
      </w:r>
      <w:r>
        <w:rPr>
          <w:rFonts w:hint="eastAsia" w:ascii="Times New Roman" w:hAnsi="Times New Roman" w:cs="Times New Roman"/>
          <w:color w:val="auto"/>
          <w:sz w:val="24"/>
          <w:szCs w:val="24"/>
          <w:lang w:val="zh-CN"/>
        </w:rPr>
        <w:t>），便于后续工序的处理，故无粉尘产生。同时利用</w:t>
      </w:r>
      <w:r>
        <w:rPr>
          <w:rFonts w:hint="eastAsia"/>
          <w:color w:val="auto"/>
          <w:sz w:val="24"/>
          <w:szCs w:val="24"/>
        </w:rPr>
        <w:t>剪切</w:t>
      </w:r>
      <w:r>
        <w:rPr>
          <w:rFonts w:hint="eastAsia" w:ascii="Times New Roman" w:hAnsi="Times New Roman" w:cs="Times New Roman"/>
          <w:color w:val="auto"/>
          <w:sz w:val="24"/>
          <w:szCs w:val="24"/>
          <w:lang w:val="zh-CN"/>
        </w:rPr>
        <w:t>过程中释放的热量实现部分电解液挥发。</w:t>
      </w:r>
      <w:r>
        <w:rPr>
          <w:rFonts w:hint="eastAsia" w:ascii="Times New Roman" w:hAnsi="Times New Roman" w:cs="Times New Roman"/>
          <w:color w:val="auto"/>
          <w:sz w:val="24"/>
          <w:szCs w:val="24"/>
          <w:lang w:val="en-US" w:eastAsia="zh-CN"/>
        </w:rPr>
        <w:t>该过程有氮气保护。</w:t>
      </w:r>
    </w:p>
    <w:p w14:paraId="247BFE1D">
      <w:pPr>
        <w:keepNext w:val="0"/>
        <w:keepLines w:val="0"/>
        <w:pageBreakBefore w:val="0"/>
        <w:widowControl w:val="0"/>
        <w:kinsoku/>
        <w:wordWrap/>
        <w:overflowPunct/>
        <w:topLinePunct w:val="0"/>
        <w:bidi w:val="0"/>
        <w:adjustRightInd w:val="0"/>
        <w:snapToGrid w:val="0"/>
        <w:spacing w:line="360" w:lineRule="auto"/>
        <w:ind w:firstLine="480" w:firstLineChars="200"/>
        <w:textAlignment w:val="auto"/>
        <w:rPr>
          <w:rFonts w:ascii="Times New Roman" w:hAnsi="Times New Roman" w:cs="Times New Roman"/>
          <w:color w:val="auto"/>
          <w:sz w:val="24"/>
          <w:szCs w:val="24"/>
          <w:lang w:val="zh-CN"/>
        </w:rPr>
      </w:pPr>
      <w:r>
        <w:rPr>
          <w:rFonts w:hint="eastAsia" w:ascii="Times New Roman" w:hAnsi="Times New Roman" w:cs="Times New Roman"/>
          <w:color w:val="auto"/>
          <w:sz w:val="24"/>
          <w:szCs w:val="24"/>
          <w:lang w:val="zh-CN"/>
        </w:rPr>
        <w:t>此过程产生剪切废气G</w:t>
      </w:r>
      <w:r>
        <w:rPr>
          <w:rFonts w:ascii="Times New Roman" w:hAnsi="Times New Roman" w:cs="Times New Roman"/>
          <w:color w:val="auto"/>
          <w:sz w:val="24"/>
          <w:szCs w:val="24"/>
          <w:lang w:val="zh-CN"/>
        </w:rPr>
        <w:t>2-1</w:t>
      </w:r>
      <w:r>
        <w:rPr>
          <w:rFonts w:hint="eastAsia" w:ascii="Times New Roman" w:hAnsi="Times New Roman" w:cs="Times New Roman"/>
          <w:color w:val="auto"/>
          <w:sz w:val="24"/>
          <w:szCs w:val="24"/>
          <w:lang w:val="zh-CN"/>
        </w:rPr>
        <w:t>和噪声N。</w:t>
      </w:r>
    </w:p>
    <w:p w14:paraId="6C36FCF5">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ascii="Times New Roman" w:hAnsi="Times New Roman" w:cs="Times New Roman"/>
          <w:b/>
          <w:bCs/>
          <w:color w:val="auto"/>
          <w:sz w:val="24"/>
          <w:szCs w:val="24"/>
        </w:rPr>
        <w:t>（4）</w:t>
      </w:r>
      <w:r>
        <w:rPr>
          <w:rFonts w:hint="eastAsia" w:ascii="Times New Roman" w:hAnsi="Times New Roman" w:cs="Times New Roman"/>
          <w:b/>
          <w:bCs/>
          <w:color w:val="auto"/>
          <w:sz w:val="24"/>
          <w:szCs w:val="24"/>
        </w:rPr>
        <w:t>烘干</w:t>
      </w:r>
      <w:r>
        <w:rPr>
          <w:rFonts w:ascii="Times New Roman" w:hAnsi="Times New Roman" w:cs="Times New Roman"/>
          <w:bCs/>
          <w:color w:val="auto"/>
          <w:sz w:val="24"/>
          <w:szCs w:val="24"/>
        </w:rPr>
        <w:t>：</w:t>
      </w:r>
      <w:r>
        <w:rPr>
          <w:rFonts w:hint="eastAsia" w:ascii="Times New Roman" w:hAnsi="Times New Roman" w:cs="Times New Roman"/>
          <w:bCs/>
          <w:color w:val="auto"/>
          <w:sz w:val="24"/>
          <w:szCs w:val="24"/>
        </w:rPr>
        <w:t>剪切后的物料通过中转料仓送入烘干加热炉</w:t>
      </w:r>
      <w:r>
        <w:rPr>
          <w:rFonts w:hint="eastAsia" w:ascii="Times New Roman" w:hAnsi="Times New Roman" w:cs="Times New Roman"/>
          <w:bCs/>
          <w:color w:val="auto"/>
          <w:sz w:val="24"/>
          <w:szCs w:val="24"/>
          <w:lang w:eastAsia="zh-CN"/>
        </w:rPr>
        <w:t>（</w:t>
      </w:r>
      <w:r>
        <w:rPr>
          <w:rFonts w:hint="eastAsia" w:ascii="Times New Roman" w:hAnsi="Times New Roman" w:cs="Times New Roman"/>
          <w:bCs/>
          <w:color w:val="auto"/>
          <w:sz w:val="24"/>
          <w:szCs w:val="24"/>
        </w:rPr>
        <w:t>烘干加热炉</w:t>
      </w:r>
      <w:r>
        <w:rPr>
          <w:rFonts w:ascii="Times New Roman" w:hAnsi="Times New Roman" w:cs="Times New Roman"/>
          <w:bCs/>
          <w:color w:val="auto"/>
          <w:sz w:val="24"/>
          <w:szCs w:val="24"/>
        </w:rPr>
        <w:t>消耗能源为</w:t>
      </w:r>
      <w:r>
        <w:rPr>
          <w:rFonts w:hint="eastAsia" w:ascii="Times New Roman" w:hAnsi="Times New Roman" w:cs="Times New Roman"/>
          <w:bCs/>
          <w:color w:val="auto"/>
          <w:sz w:val="24"/>
          <w:szCs w:val="24"/>
        </w:rPr>
        <w:t>天然气，</w:t>
      </w:r>
      <w:r>
        <w:rPr>
          <w:rFonts w:ascii="Times New Roman" w:hAnsi="Times New Roman" w:cs="Times New Roman"/>
          <w:bCs/>
          <w:color w:val="auto"/>
          <w:sz w:val="24"/>
          <w:szCs w:val="24"/>
        </w:rPr>
        <w:t>分为预热段、高温段及冷却段。</w:t>
      </w:r>
      <w:r>
        <w:rPr>
          <w:rFonts w:hint="eastAsia" w:ascii="Times New Roman" w:hAnsi="Times New Roman" w:cs="Times New Roman"/>
          <w:bCs/>
          <w:color w:val="auto"/>
          <w:sz w:val="24"/>
          <w:szCs w:val="24"/>
        </w:rPr>
        <w:t>预热段随着物料的前进，温度逐渐加热至250</w:t>
      </w:r>
      <w:r>
        <w:rPr>
          <w:rFonts w:ascii="Times New Roman" w:hAnsi="Times New Roman" w:cs="Times New Roman"/>
          <w:bCs/>
          <w:color w:val="auto"/>
          <w:sz w:val="24"/>
          <w:szCs w:val="24"/>
        </w:rPr>
        <w:t>°C</w:t>
      </w:r>
      <w:r>
        <w:rPr>
          <w:rFonts w:hint="eastAsia" w:ascii="Times New Roman" w:hAnsi="Times New Roman" w:cs="Times New Roman"/>
          <w:bCs/>
          <w:color w:val="auto"/>
          <w:sz w:val="24"/>
          <w:szCs w:val="24"/>
        </w:rPr>
        <w:t>。烘干加热炉</w:t>
      </w:r>
      <w:r>
        <w:rPr>
          <w:rFonts w:ascii="Times New Roman" w:hAnsi="Times New Roman" w:cs="Times New Roman"/>
          <w:bCs/>
          <w:color w:val="auto"/>
          <w:sz w:val="24"/>
          <w:szCs w:val="24"/>
        </w:rPr>
        <w:t>进料和出料装置采用石墨密封和鳞片密封，设有双层气动插板阀，自动控制物料进料大小及摄入煅烧炉内的氧气量</w:t>
      </w:r>
      <w:r>
        <w:rPr>
          <w:rFonts w:hint="eastAsia" w:ascii="Times New Roman" w:hAnsi="Times New Roman" w:cs="Times New Roman"/>
          <w:bCs/>
          <w:color w:val="auto"/>
          <w:sz w:val="24"/>
          <w:szCs w:val="24"/>
        </w:rPr>
        <w:t>，</w:t>
      </w:r>
      <w:r>
        <w:rPr>
          <w:rFonts w:ascii="Times New Roman" w:hAnsi="Times New Roman" w:cs="Times New Roman"/>
          <w:bCs/>
          <w:color w:val="auto"/>
          <w:sz w:val="24"/>
          <w:szCs w:val="24"/>
        </w:rPr>
        <w:t>使</w:t>
      </w:r>
      <w:r>
        <w:rPr>
          <w:rFonts w:hint="eastAsia" w:ascii="Times New Roman" w:hAnsi="Times New Roman" w:cs="Times New Roman"/>
          <w:bCs/>
          <w:color w:val="auto"/>
          <w:sz w:val="24"/>
          <w:szCs w:val="24"/>
        </w:rPr>
        <w:t>煅烧炉</w:t>
      </w:r>
      <w:r>
        <w:rPr>
          <w:rFonts w:ascii="Times New Roman" w:hAnsi="Times New Roman" w:cs="Times New Roman"/>
          <w:bCs/>
          <w:color w:val="auto"/>
          <w:sz w:val="24"/>
          <w:szCs w:val="24"/>
        </w:rPr>
        <w:t>保证一直处在无氧状态或者低氧状态下生产</w:t>
      </w:r>
      <w:r>
        <w:rPr>
          <w:rFonts w:hint="eastAsia" w:ascii="Times New Roman" w:hAnsi="Times New Roman" w:cs="Times New Roman"/>
          <w:bCs/>
          <w:color w:val="auto"/>
          <w:sz w:val="24"/>
          <w:szCs w:val="24"/>
          <w:lang w:eastAsia="zh-CN"/>
        </w:rPr>
        <w:t>）</w:t>
      </w:r>
      <w:r>
        <w:rPr>
          <w:rFonts w:hint="eastAsia" w:ascii="Times New Roman" w:hAnsi="Times New Roman" w:cs="Times New Roman"/>
          <w:bCs/>
          <w:color w:val="auto"/>
          <w:sz w:val="24"/>
          <w:szCs w:val="24"/>
        </w:rPr>
        <w:t>，烘干加热炉</w:t>
      </w:r>
      <w:r>
        <w:rPr>
          <w:rFonts w:ascii="Times New Roman" w:hAnsi="Times New Roman" w:cs="Times New Roman"/>
          <w:bCs/>
          <w:color w:val="auto"/>
          <w:sz w:val="24"/>
          <w:szCs w:val="24"/>
        </w:rPr>
        <w:t>外部砌筑炉子并用</w:t>
      </w:r>
      <w:r>
        <w:rPr>
          <w:rFonts w:hint="eastAsia" w:ascii="Times New Roman" w:hAnsi="Times New Roman" w:cs="Times New Roman"/>
          <w:bCs/>
          <w:color w:val="auto"/>
          <w:sz w:val="24"/>
          <w:szCs w:val="24"/>
        </w:rPr>
        <w:t>天然气燃烧</w:t>
      </w:r>
      <w:r>
        <w:rPr>
          <w:rFonts w:ascii="Times New Roman" w:hAnsi="Times New Roman" w:cs="Times New Roman"/>
          <w:bCs/>
          <w:color w:val="auto"/>
          <w:sz w:val="24"/>
          <w:szCs w:val="24"/>
        </w:rPr>
        <w:t>煅烧炉筒体从而形成间接加热废旧动力电池碎料</w:t>
      </w:r>
      <w:r>
        <w:rPr>
          <w:rFonts w:hint="eastAsia" w:ascii="Times New Roman" w:hAnsi="Times New Roman" w:cs="Times New Roman"/>
          <w:bCs/>
          <w:color w:val="auto"/>
          <w:sz w:val="24"/>
          <w:szCs w:val="24"/>
        </w:rPr>
        <w:t>（天然气用量为5</w:t>
      </w:r>
      <w:r>
        <w:rPr>
          <w:rFonts w:ascii="Times New Roman" w:hAnsi="Times New Roman" w:cs="Times New Roman"/>
          <w:bCs/>
          <w:color w:val="auto"/>
          <w:sz w:val="24"/>
          <w:szCs w:val="24"/>
        </w:rPr>
        <w:t>m</w:t>
      </w:r>
      <w:r>
        <w:rPr>
          <w:rFonts w:ascii="Times New Roman" w:hAnsi="Times New Roman" w:cs="Times New Roman"/>
          <w:bCs/>
          <w:color w:val="auto"/>
          <w:sz w:val="24"/>
          <w:szCs w:val="24"/>
          <w:vertAlign w:val="superscript"/>
        </w:rPr>
        <w:t>3</w:t>
      </w:r>
      <w:r>
        <w:rPr>
          <w:rFonts w:ascii="Times New Roman" w:hAnsi="Times New Roman" w:cs="Times New Roman"/>
          <w:bCs/>
          <w:color w:val="auto"/>
          <w:sz w:val="24"/>
          <w:szCs w:val="24"/>
        </w:rPr>
        <w:t>/h</w:t>
      </w:r>
      <w:r>
        <w:rPr>
          <w:rFonts w:hint="eastAsia" w:ascii="Times New Roman" w:hAnsi="Times New Roman" w:cs="Times New Roman"/>
          <w:bCs/>
          <w:color w:val="auto"/>
          <w:sz w:val="24"/>
          <w:szCs w:val="24"/>
        </w:rPr>
        <w:t>）</w:t>
      </w:r>
      <w:r>
        <w:rPr>
          <w:rFonts w:ascii="Times New Roman" w:hAnsi="Times New Roman" w:cs="Times New Roman"/>
          <w:bCs/>
          <w:color w:val="auto"/>
          <w:sz w:val="24"/>
          <w:szCs w:val="24"/>
        </w:rPr>
        <w:t>，进行</w:t>
      </w:r>
      <w:r>
        <w:rPr>
          <w:rFonts w:hint="eastAsia" w:ascii="Times New Roman" w:hAnsi="Times New Roman" w:cs="Times New Roman"/>
          <w:bCs/>
          <w:color w:val="auto"/>
          <w:sz w:val="24"/>
          <w:szCs w:val="24"/>
        </w:rPr>
        <w:t>烘干</w:t>
      </w:r>
      <w:r>
        <w:rPr>
          <w:rFonts w:ascii="Times New Roman" w:hAnsi="Times New Roman" w:cs="Times New Roman"/>
          <w:bCs/>
          <w:color w:val="auto"/>
          <w:sz w:val="24"/>
          <w:szCs w:val="24"/>
        </w:rPr>
        <w:t>处理，使炉内的物料在</w:t>
      </w:r>
      <w:bookmarkStart w:id="24" w:name="_Hlk86087867"/>
      <w:r>
        <w:rPr>
          <w:rFonts w:ascii="Times New Roman" w:hAnsi="Times New Roman" w:cs="Times New Roman"/>
          <w:bCs/>
          <w:color w:val="auto"/>
          <w:sz w:val="24"/>
          <w:szCs w:val="24"/>
        </w:rPr>
        <w:t>250°C</w:t>
      </w:r>
      <w:bookmarkEnd w:id="24"/>
      <w:r>
        <w:rPr>
          <w:rFonts w:hint="eastAsia" w:ascii="Times New Roman" w:hAnsi="Times New Roman" w:cs="Times New Roman"/>
          <w:bCs/>
          <w:color w:val="auto"/>
          <w:sz w:val="24"/>
          <w:szCs w:val="24"/>
        </w:rPr>
        <w:t>左右</w:t>
      </w:r>
      <w:r>
        <w:rPr>
          <w:rFonts w:ascii="Times New Roman" w:hAnsi="Times New Roman" w:cs="Times New Roman"/>
          <w:bCs/>
          <w:color w:val="auto"/>
          <w:sz w:val="24"/>
          <w:szCs w:val="24"/>
        </w:rPr>
        <w:t>的气氛下</w:t>
      </w:r>
      <w:r>
        <w:rPr>
          <w:rFonts w:hint="eastAsia" w:ascii="Times New Roman" w:hAnsi="Times New Roman" w:cs="Times New Roman"/>
          <w:bCs/>
          <w:color w:val="auto"/>
          <w:sz w:val="24"/>
          <w:szCs w:val="24"/>
        </w:rPr>
        <w:t>烘干</w:t>
      </w:r>
      <w:r>
        <w:rPr>
          <w:rFonts w:ascii="Times New Roman" w:hAnsi="Times New Roman" w:cs="Times New Roman"/>
          <w:bCs/>
          <w:color w:val="auto"/>
          <w:sz w:val="24"/>
          <w:szCs w:val="24"/>
        </w:rPr>
        <w:t>，</w:t>
      </w:r>
      <w:r>
        <w:rPr>
          <w:rFonts w:hint="eastAsia" w:ascii="Times New Roman" w:hAnsi="Times New Roman" w:cs="Times New Roman"/>
          <w:bCs/>
          <w:color w:val="auto"/>
          <w:sz w:val="24"/>
          <w:szCs w:val="24"/>
        </w:rPr>
        <w:t>高温加热时间约10-15min，</w:t>
      </w:r>
      <w:r>
        <w:rPr>
          <w:rFonts w:ascii="Times New Roman" w:hAnsi="Times New Roman" w:cs="Times New Roman"/>
          <w:bCs/>
          <w:color w:val="auto"/>
          <w:sz w:val="24"/>
          <w:szCs w:val="24"/>
        </w:rPr>
        <w:t>一方面促使废旧动力电池碎料内</w:t>
      </w:r>
      <w:r>
        <w:rPr>
          <w:rFonts w:hint="eastAsia" w:ascii="Times New Roman" w:hAnsi="Times New Roman" w:cs="Times New Roman"/>
          <w:bCs/>
          <w:color w:val="auto"/>
          <w:sz w:val="24"/>
          <w:szCs w:val="24"/>
        </w:rPr>
        <w:t>可挥发性</w:t>
      </w:r>
      <w:r>
        <w:rPr>
          <w:rFonts w:ascii="Times New Roman" w:hAnsi="Times New Roman" w:cs="Times New Roman"/>
          <w:bCs/>
          <w:color w:val="auto"/>
          <w:sz w:val="24"/>
          <w:szCs w:val="24"/>
        </w:rPr>
        <w:t>物质气化挥发，使</w:t>
      </w:r>
      <w:r>
        <w:rPr>
          <w:rFonts w:hint="eastAsia" w:ascii="Times New Roman" w:hAnsi="Times New Roman" w:cs="Times New Roman"/>
          <w:bCs/>
          <w:color w:val="auto"/>
          <w:sz w:val="24"/>
          <w:szCs w:val="24"/>
        </w:rPr>
        <w:t>可挥发性物质</w:t>
      </w:r>
      <w:r>
        <w:rPr>
          <w:rFonts w:ascii="Times New Roman" w:hAnsi="Times New Roman" w:cs="Times New Roman"/>
          <w:bCs/>
          <w:color w:val="auto"/>
          <w:sz w:val="24"/>
          <w:szCs w:val="24"/>
        </w:rPr>
        <w:t>与颗粒分离去除，另一方面</w:t>
      </w:r>
      <w:r>
        <w:rPr>
          <w:rFonts w:hint="eastAsia" w:ascii="Times New Roman" w:hAnsi="Times New Roman" w:cs="Times New Roman"/>
          <w:bCs/>
          <w:color w:val="auto"/>
          <w:sz w:val="24"/>
          <w:szCs w:val="24"/>
        </w:rPr>
        <w:t>可</w:t>
      </w:r>
      <w:r>
        <w:rPr>
          <w:rFonts w:ascii="Times New Roman" w:hAnsi="Times New Roman" w:cs="Times New Roman"/>
          <w:bCs/>
          <w:color w:val="auto"/>
          <w:sz w:val="24"/>
          <w:szCs w:val="24"/>
        </w:rPr>
        <w:t>去除粘结剂促进黑粉从铜铝集流体表面脱落。完成后物料从炉尾冷却段送出</w:t>
      </w:r>
      <w:r>
        <w:rPr>
          <w:rFonts w:hint="eastAsia" w:ascii="Times New Roman" w:hAnsi="Times New Roman" w:cs="Times New Roman"/>
          <w:bCs/>
          <w:color w:val="auto"/>
          <w:sz w:val="24"/>
          <w:szCs w:val="24"/>
        </w:rPr>
        <w:t>，冷却段采用夹套冷却水间接冷却，冷却水循环使用定期外排，设有1座循环冷却水塔，循环水量为3</w:t>
      </w:r>
      <w:r>
        <w:rPr>
          <w:rFonts w:ascii="Times New Roman" w:hAnsi="Times New Roman" w:cs="Times New Roman"/>
          <w:bCs/>
          <w:color w:val="auto"/>
          <w:sz w:val="24"/>
          <w:szCs w:val="24"/>
        </w:rPr>
        <w:t>0m</w:t>
      </w:r>
      <w:r>
        <w:rPr>
          <w:rFonts w:ascii="Times New Roman" w:hAnsi="Times New Roman" w:cs="Times New Roman"/>
          <w:bCs/>
          <w:color w:val="auto"/>
          <w:sz w:val="24"/>
          <w:szCs w:val="24"/>
          <w:vertAlign w:val="superscript"/>
        </w:rPr>
        <w:t>3</w:t>
      </w:r>
      <w:r>
        <w:rPr>
          <w:rFonts w:ascii="Times New Roman" w:hAnsi="Times New Roman" w:cs="Times New Roman"/>
          <w:bCs/>
          <w:color w:val="auto"/>
          <w:sz w:val="24"/>
          <w:szCs w:val="24"/>
        </w:rPr>
        <w:t>/h</w:t>
      </w:r>
      <w:r>
        <w:rPr>
          <w:rFonts w:hint="eastAsia" w:ascii="Times New Roman" w:hAnsi="Times New Roman" w:cs="Times New Roman"/>
          <w:bCs/>
          <w:color w:val="auto"/>
          <w:sz w:val="24"/>
          <w:szCs w:val="24"/>
        </w:rPr>
        <w:t>。</w:t>
      </w:r>
    </w:p>
    <w:p w14:paraId="0DC6C217">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bookmarkStart w:id="25" w:name="_Hlk86087843"/>
      <w:r>
        <w:rPr>
          <w:rFonts w:hint="eastAsia" w:ascii="Times New Roman" w:hAnsi="Times New Roman" w:cs="Times New Roman"/>
          <w:bCs/>
          <w:color w:val="auto"/>
          <w:sz w:val="24"/>
          <w:szCs w:val="24"/>
        </w:rPr>
        <w:t>烘干加热</w:t>
      </w:r>
      <w:r>
        <w:rPr>
          <w:rFonts w:ascii="Times New Roman" w:hAnsi="Times New Roman" w:cs="Times New Roman"/>
          <w:bCs/>
          <w:color w:val="auto"/>
          <w:sz w:val="24"/>
          <w:szCs w:val="24"/>
        </w:rPr>
        <w:t>工序为选择模式工序，根据物料性质可选择进行</w:t>
      </w:r>
      <w:r>
        <w:rPr>
          <w:rFonts w:hint="eastAsia" w:ascii="Times New Roman" w:hAnsi="Times New Roman" w:cs="Times New Roman"/>
          <w:bCs/>
          <w:color w:val="auto"/>
          <w:sz w:val="24"/>
          <w:szCs w:val="24"/>
        </w:rPr>
        <w:t>烘干</w:t>
      </w:r>
      <w:r>
        <w:rPr>
          <w:rFonts w:ascii="Times New Roman" w:hAnsi="Times New Roman" w:cs="Times New Roman"/>
          <w:bCs/>
          <w:color w:val="auto"/>
          <w:sz w:val="24"/>
          <w:szCs w:val="24"/>
        </w:rPr>
        <w:t>后进入破碎阶段或者直接进入破碎阶段</w:t>
      </w:r>
      <w:r>
        <w:rPr>
          <w:rFonts w:hint="eastAsia" w:ascii="Times New Roman" w:hAnsi="Times New Roman" w:cs="Times New Roman"/>
          <w:bCs/>
          <w:color w:val="auto"/>
          <w:sz w:val="24"/>
          <w:szCs w:val="24"/>
        </w:rPr>
        <w:t>，未注液电池电芯剪切后的物料无需烘干，直接进入破碎阶段</w:t>
      </w:r>
      <w:bookmarkEnd w:id="25"/>
      <w:r>
        <w:rPr>
          <w:rFonts w:ascii="Times New Roman" w:hAnsi="Times New Roman" w:cs="Times New Roman"/>
          <w:bCs/>
          <w:color w:val="auto"/>
          <w:sz w:val="24"/>
          <w:szCs w:val="24"/>
        </w:rPr>
        <w:t>。</w:t>
      </w:r>
    </w:p>
    <w:p w14:paraId="397DDD93">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烘干的物质有：</w:t>
      </w:r>
    </w:p>
    <w:p w14:paraId="737449FE">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①注液三元锂电池物料，含：三元体（LiNixCoyMnzO</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）、炭黑、粘结剂（</w:t>
      </w:r>
      <w:r>
        <w:rPr>
          <w:rFonts w:ascii="Times New Roman" w:hAnsi="Times New Roman" w:cs="Times New Roman"/>
          <w:bCs/>
          <w:color w:val="auto"/>
          <w:sz w:val="24"/>
          <w:szCs w:val="24"/>
        </w:rPr>
        <w:t>PVDF</w:t>
      </w:r>
      <w:r>
        <w:rPr>
          <w:rFonts w:hint="eastAsia" w:ascii="Times New Roman" w:hAnsi="Times New Roman" w:cs="Times New Roman"/>
          <w:bCs/>
          <w:color w:val="auto"/>
          <w:sz w:val="24"/>
          <w:szCs w:val="24"/>
        </w:rPr>
        <w:t>、CMC）铝箔、电解液（溶剂C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z</w:t>
      </w:r>
      <w:r>
        <w:rPr>
          <w:rFonts w:hint="eastAsia" w:ascii="Times New Roman" w:hAnsi="Times New Roman" w:cs="Times New Roman"/>
          <w:bCs/>
          <w:color w:val="auto"/>
          <w:sz w:val="24"/>
          <w:szCs w:val="24"/>
        </w:rPr>
        <w:t>和溶液LiPF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）、石墨、铜箔、隔膜（P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）、极耳（铝和镍）、壳体（铝）；</w:t>
      </w:r>
    </w:p>
    <w:p w14:paraId="042BE957">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bCs/>
          <w:color w:val="auto"/>
          <w:sz w:val="24"/>
          <w:szCs w:val="24"/>
          <w:lang w:eastAsia="ja-JP"/>
        </w:rPr>
        <w:t>②注液</w:t>
      </w:r>
      <w:r>
        <w:rPr>
          <w:rFonts w:hint="eastAsia"/>
          <w:bCs/>
          <w:color w:val="auto"/>
          <w:sz w:val="24"/>
          <w:szCs w:val="24"/>
        </w:rPr>
        <w:t>的</w:t>
      </w:r>
      <w:r>
        <w:rPr>
          <w:rFonts w:hint="eastAsia" w:ascii="Times New Roman" w:hAnsi="Times New Roman" w:cs="Times New Roman"/>
          <w:bCs/>
          <w:color w:val="auto"/>
          <w:sz w:val="24"/>
          <w:szCs w:val="24"/>
        </w:rPr>
        <w:t>磷酸铁锂电池物料，含：磷酸铁锂（LiFePO</w:t>
      </w:r>
      <w:r>
        <w:rPr>
          <w:rFonts w:hint="eastAsia" w:ascii="Times New Roman" w:hAnsi="Times New Roman" w:cs="Times New Roman"/>
          <w:bCs/>
          <w:color w:val="auto"/>
          <w:sz w:val="24"/>
          <w:szCs w:val="24"/>
          <w:vertAlign w:val="subscript"/>
        </w:rPr>
        <w:t>4</w:t>
      </w:r>
      <w:r>
        <w:rPr>
          <w:rFonts w:hint="eastAsia" w:ascii="Times New Roman" w:hAnsi="Times New Roman" w:cs="Times New Roman"/>
          <w:bCs/>
          <w:color w:val="auto"/>
          <w:sz w:val="24"/>
          <w:szCs w:val="24"/>
        </w:rPr>
        <w:t>）、炭黑、粘结剂（</w:t>
      </w:r>
      <w:r>
        <w:rPr>
          <w:rFonts w:ascii="Times New Roman" w:hAnsi="Times New Roman" w:cs="Times New Roman"/>
          <w:bCs/>
          <w:color w:val="auto"/>
          <w:sz w:val="24"/>
          <w:szCs w:val="24"/>
        </w:rPr>
        <w:t>PVDF</w:t>
      </w:r>
      <w:r>
        <w:rPr>
          <w:rFonts w:hint="eastAsia" w:ascii="Times New Roman" w:hAnsi="Times New Roman" w:cs="Times New Roman"/>
          <w:bCs/>
          <w:color w:val="auto"/>
          <w:sz w:val="24"/>
          <w:szCs w:val="24"/>
        </w:rPr>
        <w:t>、CMC）铝箔、电解液（溶剂C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z</w:t>
      </w:r>
      <w:r>
        <w:rPr>
          <w:rFonts w:hint="eastAsia" w:ascii="Times New Roman" w:hAnsi="Times New Roman" w:cs="Times New Roman"/>
          <w:bCs/>
          <w:color w:val="auto"/>
          <w:sz w:val="24"/>
          <w:szCs w:val="24"/>
        </w:rPr>
        <w:t>和溶液LiPF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）、石墨、铜箔、隔膜（P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）、壳体（铝）；</w:t>
      </w:r>
    </w:p>
    <w:p w14:paraId="0CD7104C">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③注液的钴酸锂电池物料，含：钴酸锂（LiCoO</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）、石墨、炭黑、电解液（溶剂C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和溶液LiPF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）、隔膜（P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）、铜箔、铝箔、线束保护部（镍）、壳体（铝）、粘结剂（</w:t>
      </w:r>
      <w:r>
        <w:rPr>
          <w:rFonts w:ascii="Times New Roman" w:hAnsi="Times New Roman" w:cs="Times New Roman"/>
          <w:bCs/>
          <w:color w:val="auto"/>
          <w:sz w:val="24"/>
          <w:szCs w:val="24"/>
        </w:rPr>
        <w:t>PVDF</w:t>
      </w:r>
      <w:r>
        <w:rPr>
          <w:rFonts w:hint="eastAsia" w:ascii="Times New Roman" w:hAnsi="Times New Roman" w:cs="Times New Roman"/>
          <w:bCs/>
          <w:color w:val="auto"/>
          <w:sz w:val="24"/>
          <w:szCs w:val="24"/>
        </w:rPr>
        <w:t>、CMC）；</w:t>
      </w:r>
    </w:p>
    <w:p w14:paraId="0C340C1D">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④注液的锰酸锂电池物料，含：锰酸锂（Li</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MnO</w:t>
      </w:r>
      <w:r>
        <w:rPr>
          <w:rFonts w:hint="eastAsia" w:ascii="Times New Roman" w:hAnsi="Times New Roman" w:cs="Times New Roman"/>
          <w:bCs/>
          <w:color w:val="auto"/>
          <w:sz w:val="24"/>
          <w:szCs w:val="24"/>
          <w:vertAlign w:val="subscript"/>
        </w:rPr>
        <w:t>4</w:t>
      </w:r>
      <w:r>
        <w:rPr>
          <w:rFonts w:hint="eastAsia" w:ascii="Times New Roman" w:hAnsi="Times New Roman" w:cs="Times New Roman"/>
          <w:bCs/>
          <w:color w:val="auto"/>
          <w:sz w:val="24"/>
          <w:szCs w:val="24"/>
        </w:rPr>
        <w:t>、LiMnO</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）、石墨、炭黑、电解液（溶剂C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z</w:t>
      </w:r>
      <w:r>
        <w:rPr>
          <w:rFonts w:hint="eastAsia" w:ascii="Times New Roman" w:hAnsi="Times New Roman" w:cs="Times New Roman"/>
          <w:bCs/>
          <w:color w:val="auto"/>
          <w:sz w:val="24"/>
          <w:szCs w:val="24"/>
        </w:rPr>
        <w:t>和溶液LiPF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）、隔膜（P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）、铜箔、铝箔、壳体（铝）、粘结剂（</w:t>
      </w:r>
      <w:r>
        <w:rPr>
          <w:rFonts w:ascii="Times New Roman" w:hAnsi="Times New Roman" w:cs="Times New Roman"/>
          <w:bCs/>
          <w:color w:val="auto"/>
          <w:sz w:val="24"/>
          <w:szCs w:val="24"/>
        </w:rPr>
        <w:t>PVDF</w:t>
      </w:r>
      <w:r>
        <w:rPr>
          <w:rFonts w:hint="eastAsia" w:ascii="Times New Roman" w:hAnsi="Times New Roman" w:cs="Times New Roman"/>
          <w:bCs/>
          <w:color w:val="auto"/>
          <w:sz w:val="24"/>
          <w:szCs w:val="24"/>
        </w:rPr>
        <w:t>、CMC）；</w:t>
      </w:r>
    </w:p>
    <w:p w14:paraId="630FB63D">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根据上述物料的理化性质可知，在烘干过程中三元体（LiNixCoyMnzO</w:t>
      </w:r>
      <w:r>
        <w:rPr>
          <w:rFonts w:hint="eastAsia" w:ascii="Times New Roman" w:hAnsi="Times New Roman" w:cs="Times New Roman"/>
          <w:bCs/>
          <w:color w:val="auto"/>
          <w:sz w:val="24"/>
          <w:szCs w:val="24"/>
          <w:vertAlign w:val="subscript"/>
        </w:rPr>
        <w:t>2</w:t>
      </w:r>
      <w:r>
        <w:rPr>
          <w:rFonts w:hint="eastAsia" w:ascii="Times New Roman" w:hAnsi="Times New Roman" w:cs="Times New Roman"/>
          <w:bCs/>
          <w:color w:val="auto"/>
          <w:sz w:val="24"/>
          <w:szCs w:val="24"/>
        </w:rPr>
        <w:t>）、炭黑、铝箔、石墨、铜箔、极耳（铝和镍）、壳体（铝）的熔点均高于</w:t>
      </w:r>
      <w:r>
        <w:rPr>
          <w:rFonts w:ascii="Times New Roman" w:hAnsi="Times New Roman" w:cs="Times New Roman"/>
          <w:bCs/>
          <w:color w:val="auto"/>
          <w:sz w:val="24"/>
          <w:szCs w:val="24"/>
        </w:rPr>
        <w:t>250</w:t>
      </w:r>
      <w:r>
        <w:rPr>
          <w:rFonts w:hint="eastAsia" w:ascii="Times New Roman" w:hAnsi="Times New Roman" w:cs="Times New Roman"/>
          <w:bCs/>
          <w:color w:val="auto"/>
          <w:sz w:val="24"/>
          <w:szCs w:val="24"/>
        </w:rPr>
        <w:t>℃，在此温度下不会挥发产生废气，但隔膜（P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VDF</w:t>
      </w:r>
      <w:r>
        <w:rPr>
          <w:rFonts w:hint="eastAsia" w:ascii="Times New Roman" w:hAnsi="Times New Roman" w:cs="Times New Roman"/>
          <w:bCs/>
          <w:color w:val="auto"/>
          <w:sz w:val="24"/>
          <w:szCs w:val="24"/>
        </w:rPr>
        <w:t>、电解液（溶剂C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z</w:t>
      </w:r>
      <w:r>
        <w:rPr>
          <w:rFonts w:hint="eastAsia" w:ascii="Times New Roman" w:hAnsi="Times New Roman" w:cs="Times New Roman"/>
          <w:bCs/>
          <w:color w:val="auto"/>
          <w:sz w:val="24"/>
          <w:szCs w:val="24"/>
        </w:rPr>
        <w:t>和溶质LiPF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）熔点均低于2</w:t>
      </w:r>
      <w:r>
        <w:rPr>
          <w:rFonts w:ascii="Times New Roman" w:hAnsi="Times New Roman" w:cs="Times New Roman"/>
          <w:bCs/>
          <w:color w:val="auto"/>
          <w:sz w:val="24"/>
          <w:szCs w:val="24"/>
        </w:rPr>
        <w:t>50</w:t>
      </w:r>
      <w:r>
        <w:rPr>
          <w:rFonts w:hint="eastAsia" w:ascii="Times New Roman" w:hAnsi="Times New Roman" w:cs="Times New Roman"/>
          <w:bCs/>
          <w:color w:val="auto"/>
          <w:sz w:val="24"/>
          <w:szCs w:val="24"/>
        </w:rPr>
        <w:t>℃。</w:t>
      </w:r>
    </w:p>
    <w:p w14:paraId="2FD6BED9">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其中电解液溶剂C</w:t>
      </w:r>
      <w:r>
        <w:rPr>
          <w:rFonts w:hint="eastAsia" w:ascii="Times New Roman" w:hAnsi="Times New Roman" w:cs="Times New Roman"/>
          <w:bCs/>
          <w:color w:val="auto"/>
          <w:sz w:val="24"/>
          <w:szCs w:val="24"/>
          <w:vertAlign w:val="subscript"/>
        </w:rPr>
        <w:t>x</w:t>
      </w:r>
      <w:r>
        <w:rPr>
          <w:rFonts w:hint="eastAsia" w:ascii="Times New Roman" w:hAnsi="Times New Roman" w:cs="Times New Roman"/>
          <w:bCs/>
          <w:color w:val="auto"/>
          <w:sz w:val="24"/>
          <w:szCs w:val="24"/>
        </w:rPr>
        <w:t>H</w:t>
      </w:r>
      <w:r>
        <w:rPr>
          <w:rFonts w:hint="eastAsia" w:ascii="Times New Roman" w:hAnsi="Times New Roman" w:cs="Times New Roman"/>
          <w:bCs/>
          <w:color w:val="auto"/>
          <w:sz w:val="24"/>
          <w:szCs w:val="24"/>
          <w:vertAlign w:val="subscript"/>
        </w:rPr>
        <w:t>y</w:t>
      </w:r>
      <w:r>
        <w:rPr>
          <w:rFonts w:hint="eastAsia" w:ascii="Times New Roman" w:hAnsi="Times New Roman" w:cs="Times New Roman"/>
          <w:bCs/>
          <w:color w:val="auto"/>
          <w:sz w:val="24"/>
          <w:szCs w:val="24"/>
        </w:rPr>
        <w:t>O</w:t>
      </w:r>
      <w:r>
        <w:rPr>
          <w:rFonts w:hint="eastAsia" w:ascii="Times New Roman" w:hAnsi="Times New Roman" w:cs="Times New Roman"/>
          <w:bCs/>
          <w:color w:val="auto"/>
          <w:sz w:val="24"/>
          <w:szCs w:val="24"/>
          <w:vertAlign w:val="subscript"/>
        </w:rPr>
        <w:t>z</w:t>
      </w:r>
      <w:r>
        <w:rPr>
          <w:rFonts w:hint="eastAsia" w:ascii="Times New Roman" w:hAnsi="Times New Roman" w:cs="Times New Roman"/>
          <w:bCs/>
          <w:color w:val="auto"/>
          <w:sz w:val="24"/>
          <w:szCs w:val="24"/>
        </w:rPr>
        <w:t>一般为碳酸乙烯酯、碳酸甲乙酯、碳酸二甲酯混合物，碳酸甲乙酯沸点1</w:t>
      </w:r>
      <w:r>
        <w:rPr>
          <w:rFonts w:ascii="Times New Roman" w:hAnsi="Times New Roman" w:cs="Times New Roman"/>
          <w:bCs/>
          <w:color w:val="auto"/>
          <w:sz w:val="24"/>
          <w:szCs w:val="24"/>
        </w:rPr>
        <w:t>07</w:t>
      </w:r>
      <w:r>
        <w:rPr>
          <w:rFonts w:hint="eastAsia" w:ascii="Times New Roman" w:hAnsi="Times New Roman" w:cs="Times New Roman"/>
          <w:bCs/>
          <w:color w:val="auto"/>
          <w:sz w:val="24"/>
          <w:szCs w:val="24"/>
        </w:rPr>
        <w:t>℃，碳酸二甲酯沸点9</w:t>
      </w:r>
      <w:r>
        <w:rPr>
          <w:rFonts w:ascii="Times New Roman" w:hAnsi="Times New Roman" w:cs="Times New Roman"/>
          <w:bCs/>
          <w:color w:val="auto"/>
          <w:sz w:val="24"/>
          <w:szCs w:val="24"/>
        </w:rPr>
        <w:t>0</w:t>
      </w:r>
      <w:r>
        <w:rPr>
          <w:rFonts w:hint="eastAsia" w:ascii="Times New Roman" w:hAnsi="Times New Roman" w:cs="Times New Roman"/>
          <w:bCs/>
          <w:color w:val="auto"/>
          <w:sz w:val="24"/>
          <w:szCs w:val="24"/>
        </w:rPr>
        <w:t>℃，故在烘干过程中碳酸甲乙酯、碳酸二甲酯可全部挥发并部分热分解，碳酸乙烯酯熔点为3</w:t>
      </w:r>
      <w:r>
        <w:rPr>
          <w:rFonts w:ascii="Times New Roman" w:hAnsi="Times New Roman" w:cs="Times New Roman"/>
          <w:bCs/>
          <w:color w:val="auto"/>
          <w:sz w:val="24"/>
          <w:szCs w:val="24"/>
        </w:rPr>
        <w:t>5-38</w:t>
      </w:r>
      <w:r>
        <w:rPr>
          <w:rFonts w:hint="eastAsia" w:ascii="Times New Roman" w:hAnsi="Times New Roman" w:cs="Times New Roman"/>
          <w:bCs/>
          <w:color w:val="auto"/>
          <w:sz w:val="24"/>
          <w:szCs w:val="24"/>
        </w:rPr>
        <w:t>℃、沸点2</w:t>
      </w:r>
      <w:r>
        <w:rPr>
          <w:rFonts w:ascii="Times New Roman" w:hAnsi="Times New Roman" w:cs="Times New Roman"/>
          <w:bCs/>
          <w:color w:val="auto"/>
          <w:sz w:val="24"/>
          <w:szCs w:val="24"/>
        </w:rPr>
        <w:t>43</w:t>
      </w:r>
      <w:r>
        <w:rPr>
          <w:rFonts w:hint="eastAsia" w:ascii="Times New Roman" w:hAnsi="Times New Roman" w:cs="Times New Roman"/>
          <w:bCs/>
          <w:color w:val="auto"/>
          <w:sz w:val="24"/>
          <w:szCs w:val="24"/>
        </w:rPr>
        <w:t>℃，根据《石化技术与应用（第2</w:t>
      </w:r>
      <w:r>
        <w:rPr>
          <w:rFonts w:ascii="Times New Roman" w:hAnsi="Times New Roman" w:cs="Times New Roman"/>
          <w:bCs/>
          <w:color w:val="auto"/>
          <w:sz w:val="24"/>
          <w:szCs w:val="24"/>
        </w:rPr>
        <w:t>6</w:t>
      </w:r>
      <w:r>
        <w:rPr>
          <w:rFonts w:hint="eastAsia" w:ascii="Times New Roman" w:hAnsi="Times New Roman" w:cs="Times New Roman"/>
          <w:bCs/>
          <w:color w:val="auto"/>
          <w:sz w:val="24"/>
          <w:szCs w:val="24"/>
        </w:rPr>
        <w:t>卷第3期）》（2</w:t>
      </w:r>
      <w:r>
        <w:rPr>
          <w:rFonts w:ascii="Times New Roman" w:hAnsi="Times New Roman" w:cs="Times New Roman"/>
          <w:bCs/>
          <w:color w:val="auto"/>
          <w:sz w:val="24"/>
          <w:szCs w:val="24"/>
        </w:rPr>
        <w:t>008</w:t>
      </w:r>
      <w:r>
        <w:rPr>
          <w:rFonts w:hint="eastAsia" w:ascii="Times New Roman" w:hAnsi="Times New Roman" w:cs="Times New Roman"/>
          <w:bCs/>
          <w:color w:val="auto"/>
          <w:sz w:val="24"/>
          <w:szCs w:val="24"/>
        </w:rPr>
        <w:t>年5月）中的“碳酸乙烯酯的分解反应”：在无催化剂、加热温度为1</w:t>
      </w:r>
      <w:r>
        <w:rPr>
          <w:rFonts w:ascii="Times New Roman" w:hAnsi="Times New Roman" w:cs="Times New Roman"/>
          <w:bCs/>
          <w:color w:val="auto"/>
          <w:sz w:val="24"/>
          <w:szCs w:val="24"/>
        </w:rPr>
        <w:t>50</w:t>
      </w:r>
      <w:r>
        <w:rPr>
          <w:rFonts w:hint="eastAsia" w:ascii="Times New Roman" w:hAnsi="Times New Roman" w:cs="Times New Roman"/>
          <w:bCs/>
          <w:color w:val="auto"/>
          <w:sz w:val="24"/>
          <w:szCs w:val="24"/>
        </w:rPr>
        <w:t>℃、常压的条件下，浓度为2</w:t>
      </w:r>
      <w:r>
        <w:rPr>
          <w:rFonts w:ascii="Times New Roman" w:hAnsi="Times New Roman" w:cs="Times New Roman"/>
          <w:bCs/>
          <w:color w:val="auto"/>
          <w:sz w:val="24"/>
          <w:szCs w:val="24"/>
        </w:rPr>
        <w:t>5%-28%</w:t>
      </w:r>
      <w:r>
        <w:rPr>
          <w:rFonts w:hint="eastAsia" w:ascii="Times New Roman" w:hAnsi="Times New Roman" w:cs="Times New Roman"/>
          <w:bCs/>
          <w:color w:val="auto"/>
          <w:sz w:val="24"/>
          <w:szCs w:val="24"/>
        </w:rPr>
        <w:t>的碳酸乙烯酯有机溶液分解速率可达到峰值。故碳酸乙烯酯可全部挥发并部分热分解。</w:t>
      </w:r>
    </w:p>
    <w:p w14:paraId="2738049E">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在此过程中，根据西交大模拟实验的结果，电解液部分分解为二氧化碳和水，部分蒸发为气态成为烘干废气。涉及的反应方程式如下所示：</w:t>
      </w:r>
    </w:p>
    <w:p w14:paraId="5F1E7B94">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bCs/>
          <w:color w:val="auto"/>
          <w:kern w:val="2"/>
          <w:sz w:val="24"/>
          <w:szCs w:val="24"/>
        </w:rPr>
      </w:pPr>
      <w:r>
        <w:rPr>
          <w:rFonts w:ascii="Times New Roman" w:hAnsi="Times New Roman" w:cs="Times New Roman"/>
          <w:color w:val="auto"/>
          <w:kern w:val="2"/>
          <w:sz w:val="24"/>
          <w:szCs w:val="24"/>
        </w:rPr>
        <w:t>CxHyOz</w:t>
      </w:r>
      <w:r>
        <w:rPr>
          <w:rFonts w:hint="eastAsia" w:ascii="Times New Roman" w:hAnsi="Times New Roman" w:cs="Times New Roman"/>
          <w:color w:val="auto"/>
          <w:kern w:val="2"/>
          <w:sz w:val="24"/>
          <w:szCs w:val="24"/>
        </w:rPr>
        <w:t>（</w:t>
      </w:r>
      <w:r>
        <w:rPr>
          <w:rFonts w:ascii="Times New Roman" w:hAnsi="Times New Roman" w:cs="Times New Roman"/>
          <w:color w:val="auto"/>
          <w:kern w:val="2"/>
          <w:sz w:val="24"/>
          <w:szCs w:val="24"/>
        </w:rPr>
        <w:t>l</w:t>
      </w:r>
      <w:r>
        <w:rPr>
          <w:rFonts w:hint="eastAsia" w:ascii="Times New Roman" w:hAnsi="Times New Roman" w:cs="Times New Roman"/>
          <w:color w:val="auto"/>
          <w:kern w:val="2"/>
          <w:sz w:val="24"/>
          <w:szCs w:val="24"/>
        </w:rPr>
        <w:t>）</w:t>
      </w:r>
      <m:oMath>
        <m:f>
          <m:fPr>
            <m:ctrlPr>
              <w:rPr>
                <w:rFonts w:ascii="Cambria Math" w:hAnsi="Cambria Math" w:cs="Times New Roman"/>
                <w:i/>
                <w:color w:val="auto"/>
                <w:kern w:val="2"/>
                <w:sz w:val="24"/>
                <w:szCs w:val="24"/>
              </w:rPr>
            </m:ctrlPr>
          </m:fPr>
          <m:num>
            <m:r>
              <m:rPr/>
              <w:rPr>
                <w:rFonts w:ascii="Cambria Math" w:hAnsi="Cambria Math" w:cs="Times New Roman"/>
                <w:color w:val="auto"/>
                <w:kern w:val="2"/>
                <w:sz w:val="24"/>
                <w:szCs w:val="24"/>
              </w:rPr>
              <m:t>250℃</m:t>
            </m:r>
            <m:ctrlPr>
              <w:rPr>
                <w:rFonts w:ascii="Cambria Math" w:hAnsi="Cambria Math" w:cs="Times New Roman"/>
                <w:i/>
                <w:color w:val="auto"/>
                <w:kern w:val="2"/>
                <w:sz w:val="24"/>
                <w:szCs w:val="24"/>
              </w:rPr>
            </m:ctrlPr>
          </m:num>
          <m:den>
            <m:r>
              <m:rPr/>
              <w:rPr>
                <w:rFonts w:ascii="Cambria Math" w:hAnsi="Cambria Math" w:cs="Times New Roman"/>
                <w:color w:val="auto"/>
                <w:kern w:val="2"/>
                <w:sz w:val="24"/>
                <w:szCs w:val="24"/>
              </w:rPr>
              <m:t xml:space="preserve"> </m:t>
            </m:r>
            <m:ctrlPr>
              <w:rPr>
                <w:rFonts w:ascii="Cambria Math" w:hAnsi="Cambria Math" w:cs="Times New Roman"/>
                <w:i/>
                <w:color w:val="auto"/>
                <w:kern w:val="2"/>
                <w:sz w:val="24"/>
                <w:szCs w:val="24"/>
              </w:rPr>
            </m:ctrlPr>
          </m:den>
        </m:f>
      </m:oMath>
      <w:r>
        <w:rPr>
          <w:rFonts w:ascii="Times New Roman" w:hAnsi="Times New Roman" w:cs="Times New Roman"/>
          <w:color w:val="auto"/>
          <w:kern w:val="2"/>
          <w:sz w:val="24"/>
          <w:szCs w:val="24"/>
        </w:rPr>
        <w:t xml:space="preserve"> CxHyOz</w:t>
      </w:r>
      <w:r>
        <w:rPr>
          <w:rFonts w:hint="eastAsia" w:ascii="Times New Roman" w:hAnsi="Times New Roman" w:cs="Times New Roman"/>
          <w:color w:val="auto"/>
          <w:kern w:val="2"/>
          <w:sz w:val="24"/>
          <w:szCs w:val="24"/>
        </w:rPr>
        <w:t>（g）</w:t>
      </w:r>
      <w:r>
        <w:rPr>
          <w:rFonts w:hint="eastAsia" w:ascii="Times New Roman" w:hAnsi="Times New Roman" w:cs="Times New Roman"/>
          <w:i/>
          <w:iCs/>
          <w:color w:val="auto"/>
          <w:kern w:val="2"/>
          <w:sz w:val="24"/>
          <w:szCs w:val="24"/>
        </w:rPr>
        <w:t>——</w:t>
      </w:r>
      <w:r>
        <w:rPr>
          <w:rFonts w:hint="eastAsia" w:ascii="Times New Roman" w:hAnsi="Times New Roman" w:cs="Times New Roman"/>
          <w:color w:val="auto"/>
          <w:kern w:val="2"/>
          <w:sz w:val="24"/>
          <w:szCs w:val="24"/>
        </w:rPr>
        <w:t>——</w:t>
      </w:r>
      <w:r>
        <w:rPr>
          <w:rFonts w:hint="eastAsia" w:ascii="Times New Roman" w:hAnsi="Times New Roman" w:cs="Times New Roman"/>
          <w:bCs/>
          <w:color w:val="auto"/>
          <w:kern w:val="2"/>
          <w:sz w:val="24"/>
          <w:szCs w:val="24"/>
        </w:rPr>
        <w:t>5</w:t>
      </w:r>
      <w:r>
        <w:rPr>
          <w:rFonts w:ascii="Times New Roman" w:hAnsi="Times New Roman" w:cs="Times New Roman"/>
          <w:bCs/>
          <w:color w:val="auto"/>
          <w:kern w:val="2"/>
          <w:sz w:val="24"/>
          <w:szCs w:val="24"/>
        </w:rPr>
        <w:t>0%</w:t>
      </w:r>
      <w:r>
        <w:rPr>
          <w:rFonts w:hint="eastAsia" w:ascii="Times New Roman" w:hAnsi="Times New Roman" w:cs="Times New Roman"/>
          <w:bCs/>
          <w:color w:val="auto"/>
          <w:kern w:val="2"/>
          <w:sz w:val="24"/>
          <w:szCs w:val="24"/>
        </w:rPr>
        <w:t>的电解液，由液态蒸发为气态</w:t>
      </w:r>
    </w:p>
    <w:p w14:paraId="302A708E">
      <w:pPr>
        <w:keepNext w:val="0"/>
        <w:keepLines w:val="0"/>
        <w:pageBreakBefore w:val="0"/>
        <w:widowControl w:val="0"/>
        <w:kinsoku/>
        <w:wordWrap/>
        <w:overflowPunct/>
        <w:topLinePunct w:val="0"/>
        <w:bidi w:val="0"/>
        <w:snapToGrid w:val="0"/>
        <w:spacing w:line="360" w:lineRule="auto"/>
        <w:ind w:firstLine="480" w:firstLineChars="200"/>
        <w:jc w:val="both"/>
        <w:textAlignment w:val="auto"/>
        <w:rPr>
          <w:rFonts w:ascii="Times New Roman" w:hAnsi="Times New Roman" w:cs="Times New Roman"/>
          <w:bCs/>
          <w:color w:val="auto"/>
          <w:sz w:val="24"/>
          <w:szCs w:val="24"/>
        </w:rPr>
      </w:pPr>
      <w:r>
        <w:rPr>
          <w:rFonts w:ascii="Times New Roman" w:hAnsi="Times New Roman" w:cs="Times New Roman"/>
          <w:color w:val="auto"/>
          <w:kern w:val="2"/>
          <w:sz w:val="24"/>
          <w:szCs w:val="24"/>
        </w:rPr>
        <w:t>CxHyOz+</w:t>
      </w:r>
      <w:r>
        <w:rPr>
          <w:rFonts w:hint="eastAsia" w:ascii="Times New Roman" w:hAnsi="Times New Roman" w:cs="Times New Roman"/>
          <w:color w:val="auto"/>
          <w:kern w:val="2"/>
          <w:sz w:val="24"/>
          <w:szCs w:val="24"/>
        </w:rPr>
        <w:t>（4</w:t>
      </w:r>
      <w:r>
        <w:rPr>
          <w:rFonts w:ascii="Times New Roman" w:hAnsi="Times New Roman" w:cs="Times New Roman"/>
          <w:color w:val="auto"/>
          <w:kern w:val="2"/>
          <w:sz w:val="24"/>
          <w:szCs w:val="24"/>
        </w:rPr>
        <w:t>x+y-2z</w:t>
      </w:r>
      <w:r>
        <w:rPr>
          <w:rFonts w:hint="eastAsia" w:ascii="Times New Roman" w:hAnsi="Times New Roman" w:cs="Times New Roman"/>
          <w:color w:val="auto"/>
          <w:kern w:val="2"/>
          <w:sz w:val="24"/>
          <w:szCs w:val="24"/>
        </w:rPr>
        <w:t>）O</w:t>
      </w:r>
      <w:r>
        <w:rPr>
          <w:rFonts w:ascii="Times New Roman" w:hAnsi="Times New Roman" w:cs="Times New Roman"/>
          <w:color w:val="auto"/>
          <w:kern w:val="2"/>
          <w:sz w:val="24"/>
          <w:szCs w:val="24"/>
          <w:vertAlign w:val="subscript"/>
        </w:rPr>
        <w:t xml:space="preserve">2 </w:t>
      </w:r>
      <m:oMath>
        <m:f>
          <m:fPr>
            <m:ctrlPr>
              <w:rPr>
                <w:rFonts w:ascii="Cambria Math" w:hAnsi="Cambria Math" w:cs="Times New Roman"/>
                <w:i/>
                <w:color w:val="auto"/>
                <w:kern w:val="2"/>
                <w:sz w:val="24"/>
                <w:szCs w:val="24"/>
              </w:rPr>
            </m:ctrlPr>
          </m:fPr>
          <m:num>
            <m:r>
              <m:rPr/>
              <w:rPr>
                <w:rFonts w:ascii="Cambria Math" w:hAnsi="Cambria Math" w:cs="Times New Roman"/>
                <w:color w:val="auto"/>
                <w:kern w:val="2"/>
                <w:sz w:val="24"/>
                <w:szCs w:val="24"/>
              </w:rPr>
              <m:t>250℃</m:t>
            </m:r>
            <m:ctrlPr>
              <w:rPr>
                <w:rFonts w:ascii="Cambria Math" w:hAnsi="Cambria Math" w:cs="Times New Roman"/>
                <w:i/>
                <w:color w:val="auto"/>
                <w:kern w:val="2"/>
                <w:sz w:val="24"/>
                <w:szCs w:val="24"/>
              </w:rPr>
            </m:ctrlPr>
          </m:num>
          <m:den>
            <m:r>
              <m:rPr/>
              <w:rPr>
                <w:rFonts w:ascii="Cambria Math" w:hAnsi="Cambria Math" w:cs="Times New Roman"/>
                <w:color w:val="auto"/>
                <w:kern w:val="2"/>
                <w:sz w:val="24"/>
                <w:szCs w:val="24"/>
              </w:rPr>
              <m:t xml:space="preserve"> </m:t>
            </m:r>
            <m:ctrlPr>
              <w:rPr>
                <w:rFonts w:ascii="Cambria Math" w:hAnsi="Cambria Math" w:cs="Times New Roman"/>
                <w:i/>
                <w:color w:val="auto"/>
                <w:kern w:val="2"/>
                <w:sz w:val="24"/>
                <w:szCs w:val="24"/>
              </w:rPr>
            </m:ctrlPr>
          </m:den>
        </m:f>
      </m:oMath>
      <w:r>
        <w:rPr>
          <w:rFonts w:hint="eastAsia" w:ascii="Times New Roman" w:hAnsi="Times New Roman" w:cs="Times New Roman"/>
          <w:bCs/>
          <w:color w:val="auto"/>
          <w:kern w:val="2"/>
          <w:sz w:val="24"/>
          <w:szCs w:val="24"/>
        </w:rPr>
        <w:t xml:space="preserve"> </w:t>
      </w:r>
      <w:r>
        <w:rPr>
          <w:rFonts w:ascii="Times New Roman" w:hAnsi="Times New Roman" w:cs="Times New Roman"/>
          <w:bCs/>
          <w:color w:val="auto"/>
          <w:kern w:val="2"/>
          <w:sz w:val="24"/>
          <w:szCs w:val="24"/>
        </w:rPr>
        <w:t>4x</w:t>
      </w:r>
      <w:r>
        <w:rPr>
          <w:rFonts w:hint="eastAsia" w:ascii="Times New Roman" w:hAnsi="Times New Roman" w:cs="Times New Roman"/>
          <w:bCs/>
          <w:color w:val="auto"/>
          <w:kern w:val="2"/>
          <w:sz w:val="24"/>
          <w:szCs w:val="24"/>
        </w:rPr>
        <w:t>C</w:t>
      </w:r>
      <w:r>
        <w:rPr>
          <w:rFonts w:ascii="Times New Roman" w:hAnsi="Times New Roman" w:cs="Times New Roman"/>
          <w:bCs/>
          <w:color w:val="auto"/>
          <w:kern w:val="2"/>
          <w:sz w:val="24"/>
          <w:szCs w:val="24"/>
        </w:rPr>
        <w:t>O</w:t>
      </w:r>
      <w:r>
        <w:rPr>
          <w:rFonts w:ascii="Times New Roman" w:hAnsi="Times New Roman" w:cs="Times New Roman"/>
          <w:bCs/>
          <w:color w:val="auto"/>
          <w:kern w:val="2"/>
          <w:sz w:val="24"/>
          <w:szCs w:val="24"/>
          <w:vertAlign w:val="subscript"/>
        </w:rPr>
        <w:t>2</w:t>
      </w:r>
      <w:r>
        <w:rPr>
          <w:rFonts w:hint="eastAsia" w:ascii="Times New Roman" w:hAnsi="Times New Roman" w:cs="Times New Roman"/>
          <w:color w:val="auto"/>
          <w:kern w:val="2"/>
          <w:sz w:val="24"/>
          <w:szCs w:val="24"/>
        </w:rPr>
        <w:t>+</w:t>
      </w:r>
      <w:r>
        <w:rPr>
          <w:rFonts w:ascii="Times New Roman" w:hAnsi="Times New Roman" w:cs="Times New Roman"/>
          <w:color w:val="auto"/>
          <w:kern w:val="2"/>
          <w:sz w:val="24"/>
          <w:szCs w:val="24"/>
        </w:rPr>
        <w:t>2yH</w:t>
      </w:r>
      <w:r>
        <w:rPr>
          <w:rFonts w:ascii="Times New Roman" w:hAnsi="Times New Roman" w:cs="Times New Roman"/>
          <w:color w:val="auto"/>
          <w:kern w:val="2"/>
          <w:sz w:val="24"/>
          <w:szCs w:val="24"/>
          <w:vertAlign w:val="subscript"/>
        </w:rPr>
        <w:t>2</w:t>
      </w:r>
      <w:r>
        <w:rPr>
          <w:rFonts w:ascii="Times New Roman" w:hAnsi="Times New Roman" w:cs="Times New Roman"/>
          <w:color w:val="auto"/>
          <w:kern w:val="2"/>
          <w:sz w:val="24"/>
          <w:szCs w:val="24"/>
        </w:rPr>
        <w:t>O</w:t>
      </w:r>
      <w:r>
        <w:rPr>
          <w:rFonts w:hint="eastAsia" w:ascii="Times New Roman" w:hAnsi="Times New Roman" w:cs="Times New Roman"/>
          <w:i/>
          <w:iCs/>
          <w:color w:val="auto"/>
          <w:kern w:val="2"/>
          <w:sz w:val="24"/>
          <w:szCs w:val="24"/>
        </w:rPr>
        <w:t>——</w:t>
      </w:r>
      <w:r>
        <w:rPr>
          <w:rFonts w:hint="eastAsia" w:ascii="Times New Roman" w:hAnsi="Times New Roman" w:cs="Times New Roman"/>
          <w:color w:val="auto"/>
          <w:kern w:val="2"/>
          <w:sz w:val="24"/>
          <w:szCs w:val="24"/>
        </w:rPr>
        <w:t>——</w:t>
      </w:r>
      <w:r>
        <w:rPr>
          <w:rFonts w:hint="eastAsia" w:ascii="Times New Roman" w:hAnsi="Times New Roman" w:cs="Times New Roman"/>
          <w:bCs/>
          <w:color w:val="auto"/>
          <w:kern w:val="2"/>
          <w:sz w:val="24"/>
          <w:szCs w:val="24"/>
        </w:rPr>
        <w:t>5</w:t>
      </w:r>
      <w:r>
        <w:rPr>
          <w:rFonts w:ascii="Times New Roman" w:hAnsi="Times New Roman" w:cs="Times New Roman"/>
          <w:bCs/>
          <w:color w:val="auto"/>
          <w:kern w:val="2"/>
          <w:sz w:val="24"/>
          <w:szCs w:val="24"/>
        </w:rPr>
        <w:t>0%</w:t>
      </w:r>
      <w:r>
        <w:rPr>
          <w:rFonts w:hint="eastAsia" w:ascii="Times New Roman" w:hAnsi="Times New Roman" w:cs="Times New Roman"/>
          <w:bCs/>
          <w:color w:val="auto"/>
          <w:kern w:val="2"/>
          <w:sz w:val="24"/>
          <w:szCs w:val="24"/>
        </w:rPr>
        <w:t>的电解液，分解为二氧化碳和水</w:t>
      </w:r>
    </w:p>
    <w:p w14:paraId="1A2DEF55">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电解液溶质LiPF</w:t>
      </w:r>
      <w:r>
        <w:rPr>
          <w:rFonts w:hint="eastAsia"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的热稳定性较差，根据《</w:t>
      </w:r>
      <w:r>
        <w:rPr>
          <w:rFonts w:ascii="Times New Roman" w:hAnsi="Times New Roman" w:cs="Times New Roman"/>
          <w:bCs/>
          <w:color w:val="auto"/>
          <w:sz w:val="24"/>
          <w:szCs w:val="24"/>
        </w:rPr>
        <w:t>journal of power sources</w:t>
      </w:r>
      <w:r>
        <w:rPr>
          <w:rFonts w:hint="eastAsia" w:ascii="Times New Roman" w:hAnsi="Times New Roman" w:cs="Times New Roman"/>
          <w:bCs/>
          <w:color w:val="auto"/>
          <w:sz w:val="24"/>
          <w:szCs w:val="24"/>
        </w:rPr>
        <w:t>》上第十一届锂电池会议中提出的一项研究（</w:t>
      </w:r>
      <w:r>
        <w:rPr>
          <w:rFonts w:ascii="Times New Roman" w:hAnsi="Times New Roman" w:cs="Times New Roman"/>
          <w:bCs/>
          <w:color w:val="auto"/>
          <w:sz w:val="24"/>
          <w:szCs w:val="24"/>
        </w:rPr>
        <w:t>Thermal stability of lithium-ion battery electrolytes</w:t>
      </w:r>
      <w:r>
        <w:rPr>
          <w:rFonts w:hint="eastAsia" w:ascii="Times New Roman" w:hAnsi="Times New Roman" w:cs="Times New Roman"/>
          <w:bCs/>
          <w:color w:val="auto"/>
          <w:sz w:val="24"/>
          <w:szCs w:val="24"/>
        </w:rPr>
        <w:t>，锂离子电池电解质的热稳定性），电解质（L</w:t>
      </w:r>
      <w:r>
        <w:rPr>
          <w:rFonts w:ascii="Times New Roman" w:hAnsi="Times New Roman" w:cs="Times New Roman"/>
          <w:bCs/>
          <w:color w:val="auto"/>
          <w:sz w:val="24"/>
          <w:szCs w:val="24"/>
        </w:rPr>
        <w:t>iPF</w:t>
      </w:r>
      <w:r>
        <w:rPr>
          <w:rFonts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）在6</w:t>
      </w:r>
      <w:r>
        <w:rPr>
          <w:rFonts w:ascii="Times New Roman" w:hAnsi="Times New Roman" w:cs="Times New Roman"/>
          <w:bCs/>
          <w:color w:val="auto"/>
          <w:sz w:val="24"/>
          <w:szCs w:val="24"/>
        </w:rPr>
        <w:t>0</w:t>
      </w:r>
      <w:r>
        <w:rPr>
          <w:rFonts w:hint="eastAsia" w:ascii="Times New Roman" w:hAnsi="Times New Roman" w:cs="Times New Roman"/>
          <w:bCs/>
          <w:color w:val="auto"/>
          <w:sz w:val="24"/>
          <w:szCs w:val="24"/>
        </w:rPr>
        <w:t>℃开始分解，故本项目可视作电解质（L</w:t>
      </w:r>
      <w:r>
        <w:rPr>
          <w:rFonts w:ascii="Times New Roman" w:hAnsi="Times New Roman" w:cs="Times New Roman"/>
          <w:bCs/>
          <w:color w:val="auto"/>
          <w:sz w:val="24"/>
          <w:szCs w:val="24"/>
        </w:rPr>
        <w:t>iPF</w:t>
      </w:r>
      <w:r>
        <w:rPr>
          <w:rFonts w:ascii="Times New Roman" w:hAnsi="Times New Roman" w:cs="Times New Roman"/>
          <w:bCs/>
          <w:color w:val="auto"/>
          <w:sz w:val="24"/>
          <w:szCs w:val="24"/>
          <w:vertAlign w:val="subscript"/>
        </w:rPr>
        <w:t>6</w:t>
      </w:r>
      <w:r>
        <w:rPr>
          <w:rFonts w:hint="eastAsia" w:ascii="Times New Roman" w:hAnsi="Times New Roman" w:cs="Times New Roman"/>
          <w:bCs/>
          <w:color w:val="auto"/>
          <w:sz w:val="24"/>
          <w:szCs w:val="24"/>
        </w:rPr>
        <w:t>）全部热分解。涉及的反应方程式如下所示：</w:t>
      </w:r>
    </w:p>
    <w:p w14:paraId="4E99D183">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bCs/>
          <w:color w:val="auto"/>
          <w:kern w:val="2"/>
          <w:sz w:val="24"/>
          <w:szCs w:val="24"/>
        </w:rPr>
      </w:pPr>
      <w:r>
        <w:rPr>
          <w:rFonts w:hint="eastAsia" w:ascii="Times New Roman" w:hAnsi="Times New Roman" w:cs="Times New Roman"/>
          <w:color w:val="auto"/>
          <w:kern w:val="2"/>
          <w:sz w:val="24"/>
          <w:szCs w:val="24"/>
        </w:rPr>
        <w:t>L</w:t>
      </w:r>
      <w:r>
        <w:rPr>
          <w:rFonts w:ascii="Times New Roman" w:hAnsi="Times New Roman" w:cs="Times New Roman"/>
          <w:color w:val="auto"/>
          <w:kern w:val="2"/>
          <w:sz w:val="24"/>
          <w:szCs w:val="24"/>
        </w:rPr>
        <w:t>iPF</w:t>
      </w:r>
      <w:r>
        <w:rPr>
          <w:rFonts w:ascii="Times New Roman" w:hAnsi="Times New Roman" w:cs="Times New Roman"/>
          <w:color w:val="auto"/>
          <w:kern w:val="2"/>
          <w:sz w:val="24"/>
          <w:szCs w:val="24"/>
          <w:vertAlign w:val="subscript"/>
        </w:rPr>
        <w:t>6</w:t>
      </w:r>
      <w:r>
        <w:rPr>
          <w:rFonts w:hint="eastAsia" w:ascii="Times New Roman" w:hAnsi="Times New Roman" w:cs="Times New Roman"/>
          <w:color w:val="auto"/>
          <w:kern w:val="2"/>
          <w:sz w:val="24"/>
          <w:szCs w:val="24"/>
          <w:vertAlign w:val="subscript"/>
        </w:rPr>
        <w:t xml:space="preserve"> </w:t>
      </w:r>
      <m:oMath>
        <m:f>
          <m:fPr>
            <m:ctrlPr>
              <w:rPr>
                <w:rFonts w:ascii="Cambria Math" w:hAnsi="Cambria Math" w:cs="Times New Roman"/>
                <w:i/>
                <w:color w:val="auto"/>
                <w:kern w:val="2"/>
                <w:sz w:val="24"/>
                <w:szCs w:val="24"/>
              </w:rPr>
            </m:ctrlPr>
          </m:fPr>
          <m:num>
            <m:r>
              <m:rPr/>
              <w:rPr>
                <w:rFonts w:ascii="Cambria Math" w:hAnsi="Cambria Math" w:cs="Times New Roman"/>
                <w:color w:val="auto"/>
                <w:kern w:val="2"/>
                <w:sz w:val="24"/>
                <w:szCs w:val="24"/>
              </w:rPr>
              <m:t>110℃</m:t>
            </m:r>
            <m:ctrlPr>
              <w:rPr>
                <w:rFonts w:ascii="Cambria Math" w:hAnsi="Cambria Math" w:cs="Times New Roman"/>
                <w:i/>
                <w:color w:val="auto"/>
                <w:kern w:val="2"/>
                <w:sz w:val="24"/>
                <w:szCs w:val="24"/>
              </w:rPr>
            </m:ctrlPr>
          </m:num>
          <m:den>
            <m:r>
              <m:rPr/>
              <w:rPr>
                <w:rFonts w:ascii="Cambria Math" w:hAnsi="Cambria Math" w:cs="Times New Roman"/>
                <w:color w:val="auto"/>
                <w:kern w:val="2"/>
                <w:sz w:val="24"/>
                <w:szCs w:val="24"/>
              </w:rPr>
              <m:t xml:space="preserve"> </m:t>
            </m:r>
            <m:ctrlPr>
              <w:rPr>
                <w:rFonts w:ascii="Cambria Math" w:hAnsi="Cambria Math" w:cs="Times New Roman"/>
                <w:i/>
                <w:color w:val="auto"/>
                <w:kern w:val="2"/>
                <w:sz w:val="24"/>
                <w:szCs w:val="24"/>
              </w:rPr>
            </m:ctrlPr>
          </m:den>
        </m:f>
      </m:oMath>
      <w:r>
        <w:rPr>
          <w:rFonts w:hint="eastAsia" w:ascii="Times New Roman" w:hAnsi="Times New Roman" w:cs="Times New Roman"/>
          <w:color w:val="auto"/>
          <w:kern w:val="2"/>
          <w:sz w:val="24"/>
          <w:szCs w:val="24"/>
        </w:rPr>
        <w:t xml:space="preserve"> </w:t>
      </w:r>
      <w:r>
        <w:rPr>
          <w:rFonts w:hint="eastAsia" w:ascii="Times New Roman" w:hAnsi="Times New Roman" w:cs="Times New Roman"/>
          <w:bCs/>
          <w:color w:val="auto"/>
          <w:kern w:val="2"/>
          <w:sz w:val="24"/>
          <w:szCs w:val="24"/>
        </w:rPr>
        <w:t>L</w:t>
      </w:r>
      <w:r>
        <w:rPr>
          <w:rFonts w:ascii="Times New Roman" w:hAnsi="Times New Roman" w:cs="Times New Roman"/>
          <w:bCs/>
          <w:color w:val="auto"/>
          <w:kern w:val="2"/>
          <w:sz w:val="24"/>
          <w:szCs w:val="24"/>
        </w:rPr>
        <w:t>iF+</w:t>
      </w:r>
      <w:r>
        <w:rPr>
          <w:rFonts w:hint="eastAsia" w:ascii="Times New Roman" w:hAnsi="Times New Roman" w:cs="Times New Roman"/>
          <w:bCs/>
          <w:color w:val="auto"/>
          <w:kern w:val="2"/>
          <w:sz w:val="24"/>
          <w:szCs w:val="24"/>
        </w:rPr>
        <w:t xml:space="preserve"> P</w:t>
      </w:r>
      <w:r>
        <w:rPr>
          <w:rFonts w:ascii="Times New Roman" w:hAnsi="Times New Roman" w:cs="Times New Roman"/>
          <w:bCs/>
          <w:color w:val="auto"/>
          <w:kern w:val="2"/>
          <w:sz w:val="24"/>
          <w:szCs w:val="24"/>
        </w:rPr>
        <w:t>F</w:t>
      </w:r>
      <w:r>
        <w:rPr>
          <w:rFonts w:ascii="Times New Roman" w:hAnsi="Times New Roman" w:cs="Times New Roman"/>
          <w:bCs/>
          <w:color w:val="auto"/>
          <w:kern w:val="2"/>
          <w:sz w:val="24"/>
          <w:szCs w:val="24"/>
          <w:vertAlign w:val="subscript"/>
        </w:rPr>
        <w:t>5</w:t>
      </w:r>
      <w:r>
        <w:rPr>
          <w:rFonts w:hint="eastAsia" w:ascii="Times New Roman" w:hAnsi="Times New Roman" w:cs="Times New Roman"/>
          <w:i/>
          <w:iCs/>
          <w:color w:val="auto"/>
          <w:kern w:val="2"/>
          <w:sz w:val="24"/>
          <w:szCs w:val="24"/>
        </w:rPr>
        <w:t>——</w:t>
      </w:r>
      <w:r>
        <w:rPr>
          <w:rFonts w:hint="eastAsia" w:ascii="Times New Roman" w:hAnsi="Times New Roman" w:cs="Times New Roman"/>
          <w:bCs/>
          <w:color w:val="auto"/>
          <w:kern w:val="2"/>
          <w:sz w:val="24"/>
          <w:szCs w:val="24"/>
        </w:rPr>
        <w:t>六氟磷酸锂，分解为氟化锂和五氟化磷</w:t>
      </w:r>
    </w:p>
    <w:p w14:paraId="2D275B4B">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kern w:val="2"/>
          <w:sz w:val="24"/>
          <w:szCs w:val="24"/>
        </w:rPr>
        <w:t>P</w:t>
      </w:r>
      <w:r>
        <w:rPr>
          <w:rFonts w:ascii="Times New Roman" w:hAnsi="Times New Roman" w:cs="Times New Roman"/>
          <w:bCs/>
          <w:color w:val="auto"/>
          <w:kern w:val="2"/>
          <w:sz w:val="24"/>
          <w:szCs w:val="24"/>
        </w:rPr>
        <w:t>F</w:t>
      </w:r>
      <w:r>
        <w:rPr>
          <w:rFonts w:ascii="Times New Roman" w:hAnsi="Times New Roman" w:cs="Times New Roman"/>
          <w:bCs/>
          <w:color w:val="auto"/>
          <w:kern w:val="2"/>
          <w:sz w:val="24"/>
          <w:szCs w:val="24"/>
          <w:vertAlign w:val="subscript"/>
        </w:rPr>
        <w:t>5</w:t>
      </w:r>
      <w:r>
        <w:rPr>
          <w:rFonts w:ascii="Times New Roman" w:hAnsi="Times New Roman" w:cs="Times New Roman"/>
          <w:bCs/>
          <w:color w:val="auto"/>
          <w:kern w:val="2"/>
          <w:sz w:val="24"/>
          <w:szCs w:val="24"/>
        </w:rPr>
        <w:t>+4</w:t>
      </w:r>
      <w:r>
        <w:rPr>
          <w:rFonts w:ascii="Times New Roman" w:hAnsi="Times New Roman" w:cs="Times New Roman"/>
          <w:color w:val="auto"/>
          <w:kern w:val="2"/>
          <w:sz w:val="24"/>
          <w:szCs w:val="24"/>
        </w:rPr>
        <w:t>H</w:t>
      </w:r>
      <w:r>
        <w:rPr>
          <w:rFonts w:ascii="Times New Roman" w:hAnsi="Times New Roman" w:cs="Times New Roman"/>
          <w:color w:val="auto"/>
          <w:kern w:val="2"/>
          <w:sz w:val="24"/>
          <w:szCs w:val="24"/>
          <w:vertAlign w:val="subscript"/>
        </w:rPr>
        <w:t>2</w:t>
      </w:r>
      <w:r>
        <w:rPr>
          <w:rFonts w:ascii="Times New Roman" w:hAnsi="Times New Roman" w:cs="Times New Roman"/>
          <w:color w:val="auto"/>
          <w:kern w:val="2"/>
          <w:sz w:val="24"/>
          <w:szCs w:val="24"/>
        </w:rPr>
        <w:t>O→H</w:t>
      </w:r>
      <w:r>
        <w:rPr>
          <w:rFonts w:ascii="Times New Roman" w:hAnsi="Times New Roman" w:cs="Times New Roman"/>
          <w:color w:val="auto"/>
          <w:kern w:val="2"/>
          <w:sz w:val="24"/>
          <w:szCs w:val="24"/>
          <w:vertAlign w:val="subscript"/>
        </w:rPr>
        <w:t>3</w:t>
      </w:r>
      <w:r>
        <w:rPr>
          <w:rFonts w:ascii="Times New Roman" w:hAnsi="Times New Roman" w:cs="Times New Roman"/>
          <w:color w:val="auto"/>
          <w:kern w:val="2"/>
          <w:sz w:val="24"/>
          <w:szCs w:val="24"/>
        </w:rPr>
        <w:t>PO</w:t>
      </w:r>
      <w:r>
        <w:rPr>
          <w:rFonts w:ascii="Times New Roman" w:hAnsi="Times New Roman" w:cs="Times New Roman"/>
          <w:color w:val="auto"/>
          <w:kern w:val="2"/>
          <w:sz w:val="24"/>
          <w:szCs w:val="24"/>
          <w:vertAlign w:val="subscript"/>
        </w:rPr>
        <w:t>4</w:t>
      </w:r>
      <w:r>
        <w:rPr>
          <w:rFonts w:ascii="Times New Roman" w:hAnsi="Times New Roman" w:cs="Times New Roman"/>
          <w:color w:val="auto"/>
          <w:kern w:val="2"/>
          <w:sz w:val="24"/>
          <w:szCs w:val="24"/>
        </w:rPr>
        <w:t>+5HF</w:t>
      </w:r>
      <w:r>
        <w:rPr>
          <w:rFonts w:hint="eastAsia" w:ascii="Times New Roman" w:hAnsi="Times New Roman" w:cs="Times New Roman"/>
          <w:i/>
          <w:iCs/>
          <w:color w:val="auto"/>
          <w:kern w:val="2"/>
          <w:sz w:val="24"/>
          <w:szCs w:val="24"/>
        </w:rPr>
        <w:t>——</w:t>
      </w:r>
      <w:r>
        <w:rPr>
          <w:rFonts w:hint="eastAsia" w:ascii="Times New Roman" w:hAnsi="Times New Roman" w:cs="Times New Roman"/>
          <w:bCs/>
          <w:color w:val="auto"/>
          <w:kern w:val="2"/>
          <w:sz w:val="24"/>
          <w:szCs w:val="24"/>
        </w:rPr>
        <w:t>五氟化磷，与废气中的</w:t>
      </w:r>
      <w:r>
        <w:rPr>
          <w:rFonts w:hint="eastAsia" w:ascii="Times New Roman" w:hAnsi="Times New Roman" w:cs="Times New Roman"/>
          <w:bCs/>
          <w:color w:val="auto"/>
          <w:kern w:val="2"/>
          <w:sz w:val="24"/>
          <w:szCs w:val="24"/>
          <w:lang w:eastAsia="zh-CN"/>
        </w:rPr>
        <w:t>水蒸气</w:t>
      </w:r>
      <w:r>
        <w:rPr>
          <w:rFonts w:hint="eastAsia" w:ascii="Times New Roman" w:hAnsi="Times New Roman" w:cs="Times New Roman"/>
          <w:bCs/>
          <w:color w:val="auto"/>
          <w:kern w:val="2"/>
          <w:sz w:val="24"/>
          <w:szCs w:val="24"/>
        </w:rPr>
        <w:t>反应生成磷酸和氟化氢</w:t>
      </w:r>
      <w:r>
        <w:rPr>
          <w:rFonts w:hint="eastAsia" w:ascii="Times New Roman" w:hAnsi="Times New Roman" w:eastAsia="仿宋_GB2312" w:cs="Times New Roman"/>
          <w:bCs/>
          <w:color w:val="auto"/>
          <w:kern w:val="2"/>
          <w:sz w:val="24"/>
          <w:szCs w:val="24"/>
        </w:rPr>
        <w:t>。</w:t>
      </w:r>
    </w:p>
    <w:p w14:paraId="31367263">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CMC无固定熔点，沸点为527.1℃，P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（聚丙烯）的熔点为1</w:t>
      </w:r>
      <w:r>
        <w:rPr>
          <w:rFonts w:ascii="Times New Roman" w:hAnsi="Times New Roman" w:cs="Times New Roman"/>
          <w:bCs/>
          <w:color w:val="auto"/>
          <w:sz w:val="24"/>
          <w:szCs w:val="24"/>
        </w:rPr>
        <w:t>89</w:t>
      </w:r>
      <w:r>
        <w:rPr>
          <w:rFonts w:hint="eastAsia" w:ascii="Times New Roman" w:hAnsi="Times New Roman" w:cs="Times New Roman"/>
          <w:bCs/>
          <w:color w:val="auto"/>
          <w:sz w:val="24"/>
          <w:szCs w:val="24"/>
        </w:rPr>
        <w:t>℃、分解温度为3</w:t>
      </w:r>
      <w:r>
        <w:rPr>
          <w:rFonts w:ascii="Times New Roman" w:hAnsi="Times New Roman" w:cs="Times New Roman"/>
          <w:bCs/>
          <w:color w:val="auto"/>
          <w:sz w:val="24"/>
          <w:szCs w:val="24"/>
        </w:rPr>
        <w:t>71</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E</w:t>
      </w:r>
      <w:r>
        <w:rPr>
          <w:rFonts w:hint="eastAsia" w:ascii="Times New Roman" w:hAnsi="Times New Roman" w:cs="Times New Roman"/>
          <w:bCs/>
          <w:color w:val="auto"/>
          <w:sz w:val="24"/>
          <w:szCs w:val="24"/>
        </w:rPr>
        <w:t>（聚乙烯）的熔点为</w:t>
      </w:r>
      <w:r>
        <w:rPr>
          <w:rFonts w:ascii="Times New Roman" w:hAnsi="Times New Roman" w:cs="Times New Roman"/>
          <w:bCs/>
          <w:color w:val="auto"/>
          <w:sz w:val="24"/>
          <w:szCs w:val="24"/>
        </w:rPr>
        <w:t>85-110</w:t>
      </w:r>
      <w:r>
        <w:rPr>
          <w:rFonts w:hint="eastAsia" w:ascii="Times New Roman" w:hAnsi="Times New Roman" w:cs="Times New Roman"/>
          <w:bCs/>
          <w:color w:val="auto"/>
          <w:sz w:val="24"/>
          <w:szCs w:val="24"/>
        </w:rPr>
        <w:t>℃、分解温度为</w:t>
      </w:r>
      <w:r>
        <w:rPr>
          <w:rFonts w:ascii="Times New Roman" w:hAnsi="Times New Roman" w:cs="Times New Roman"/>
          <w:bCs/>
          <w:color w:val="auto"/>
          <w:sz w:val="24"/>
          <w:szCs w:val="24"/>
        </w:rPr>
        <w:t>428</w:t>
      </w:r>
      <w:r>
        <w:rPr>
          <w:rFonts w:hint="eastAsia" w:ascii="Times New Roman" w:hAnsi="Times New Roman" w:cs="Times New Roman"/>
          <w:bCs/>
          <w:color w:val="auto"/>
          <w:sz w:val="24"/>
          <w:szCs w:val="24"/>
        </w:rPr>
        <w:t>℃，P</w:t>
      </w:r>
      <w:r>
        <w:rPr>
          <w:rFonts w:ascii="Times New Roman" w:hAnsi="Times New Roman" w:cs="Times New Roman"/>
          <w:bCs/>
          <w:color w:val="auto"/>
          <w:sz w:val="24"/>
          <w:szCs w:val="24"/>
        </w:rPr>
        <w:t>VDF</w:t>
      </w:r>
      <w:r>
        <w:rPr>
          <w:rFonts w:hint="eastAsia" w:ascii="Times New Roman" w:hAnsi="Times New Roman" w:cs="Times New Roman"/>
          <w:bCs/>
          <w:color w:val="auto"/>
          <w:sz w:val="24"/>
          <w:szCs w:val="24"/>
        </w:rPr>
        <w:t>（聚偏氟乙烯）的熔点为1</w:t>
      </w:r>
      <w:r>
        <w:rPr>
          <w:rFonts w:ascii="Times New Roman" w:hAnsi="Times New Roman" w:cs="Times New Roman"/>
          <w:bCs/>
          <w:color w:val="auto"/>
          <w:sz w:val="24"/>
          <w:szCs w:val="24"/>
        </w:rPr>
        <w:t>72</w:t>
      </w:r>
      <w:r>
        <w:rPr>
          <w:rFonts w:hint="eastAsia" w:ascii="Times New Roman" w:hAnsi="Times New Roman" w:cs="Times New Roman"/>
          <w:bCs/>
          <w:color w:val="auto"/>
          <w:sz w:val="24"/>
          <w:szCs w:val="24"/>
        </w:rPr>
        <w:t>℃、分解温度为3</w:t>
      </w:r>
      <w:r>
        <w:rPr>
          <w:rFonts w:ascii="Times New Roman" w:hAnsi="Times New Roman" w:cs="Times New Roman"/>
          <w:bCs/>
          <w:color w:val="auto"/>
          <w:sz w:val="24"/>
          <w:szCs w:val="24"/>
        </w:rPr>
        <w:t>90</w:t>
      </w:r>
      <w:r>
        <w:rPr>
          <w:rFonts w:hint="eastAsia" w:ascii="Times New Roman" w:hAnsi="Times New Roman" w:cs="Times New Roman"/>
          <w:bCs/>
          <w:color w:val="auto"/>
          <w:sz w:val="24"/>
          <w:szCs w:val="24"/>
        </w:rPr>
        <w:t>℃，故在烘干2</w:t>
      </w:r>
      <w:r>
        <w:rPr>
          <w:rFonts w:ascii="Times New Roman" w:hAnsi="Times New Roman" w:cs="Times New Roman"/>
          <w:bCs/>
          <w:color w:val="auto"/>
          <w:sz w:val="24"/>
          <w:szCs w:val="24"/>
        </w:rPr>
        <w:t>50</w:t>
      </w:r>
      <w:r>
        <w:rPr>
          <w:rFonts w:hint="eastAsia" w:ascii="Times New Roman" w:hAnsi="Times New Roman" w:cs="Times New Roman"/>
          <w:bCs/>
          <w:color w:val="auto"/>
          <w:sz w:val="24"/>
          <w:szCs w:val="24"/>
        </w:rPr>
        <w:t>℃的条件下，P</w:t>
      </w:r>
      <w:r>
        <w:rPr>
          <w:rFonts w:ascii="Times New Roman" w:hAnsi="Times New Roman" w:cs="Times New Roman"/>
          <w:bCs/>
          <w:color w:val="auto"/>
          <w:sz w:val="24"/>
          <w:szCs w:val="24"/>
        </w:rPr>
        <w:t>P</w:t>
      </w:r>
      <w:r>
        <w:rPr>
          <w:rFonts w:hint="eastAsia" w:ascii="Times New Roman" w:hAnsi="Times New Roman" w:cs="Times New Roman"/>
          <w:bCs/>
          <w:color w:val="auto"/>
          <w:sz w:val="24"/>
          <w:szCs w:val="24"/>
        </w:rPr>
        <w:t>、</w:t>
      </w:r>
      <w:r>
        <w:rPr>
          <w:rFonts w:ascii="Times New Roman" w:hAnsi="Times New Roman" w:cs="Times New Roman"/>
          <w:bCs/>
          <w:color w:val="auto"/>
          <w:sz w:val="24"/>
          <w:szCs w:val="24"/>
        </w:rPr>
        <w:t>PE</w:t>
      </w:r>
      <w:r>
        <w:rPr>
          <w:rFonts w:hint="eastAsia" w:ascii="Times New Roman" w:hAnsi="Times New Roman" w:cs="Times New Roman"/>
          <w:bCs/>
          <w:color w:val="auto"/>
          <w:sz w:val="24"/>
          <w:szCs w:val="24"/>
        </w:rPr>
        <w:t>、</w:t>
      </w:r>
      <w:r>
        <w:rPr>
          <w:rFonts w:ascii="Times New Roman" w:hAnsi="Times New Roman" w:cs="Times New Roman"/>
          <w:bCs/>
          <w:color w:val="auto"/>
          <w:sz w:val="24"/>
          <w:szCs w:val="24"/>
        </w:rPr>
        <w:t>PVDF</w:t>
      </w:r>
      <w:r>
        <w:rPr>
          <w:rFonts w:hint="eastAsia" w:ascii="Times New Roman" w:hAnsi="Times New Roman" w:cs="Times New Roman"/>
          <w:bCs/>
          <w:color w:val="auto"/>
          <w:sz w:val="24"/>
          <w:szCs w:val="24"/>
        </w:rPr>
        <w:t>和CMC不会分解，但会挥发出少量单体产生有机废气。</w:t>
      </w:r>
    </w:p>
    <w:p w14:paraId="19E39438">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bCs/>
          <w:color w:val="auto"/>
          <w:sz w:val="24"/>
          <w:szCs w:val="24"/>
          <w:lang w:val="zh-CN"/>
        </w:rPr>
      </w:pPr>
      <w:r>
        <w:rPr>
          <w:rFonts w:hint="eastAsia" w:ascii="Times New Roman" w:hAnsi="Times New Roman" w:cs="Times New Roman"/>
          <w:bCs/>
          <w:color w:val="auto"/>
          <w:sz w:val="24"/>
          <w:szCs w:val="24"/>
        </w:rPr>
        <w:t>此过程会产生烘干废气G</w:t>
      </w:r>
      <w:r>
        <w:rPr>
          <w:rFonts w:ascii="Times New Roman" w:hAnsi="Times New Roman" w:cs="Times New Roman"/>
          <w:bCs/>
          <w:color w:val="auto"/>
          <w:sz w:val="24"/>
          <w:szCs w:val="24"/>
        </w:rPr>
        <w:t>2-2</w:t>
      </w:r>
      <w:r>
        <w:rPr>
          <w:rFonts w:hint="eastAsia" w:ascii="Times New Roman" w:hAnsi="Times New Roman" w:cs="Times New Roman"/>
          <w:bCs/>
          <w:color w:val="auto"/>
          <w:sz w:val="24"/>
          <w:szCs w:val="24"/>
        </w:rPr>
        <w:t>、天然气燃烧废气G</w:t>
      </w:r>
      <w:r>
        <w:rPr>
          <w:rFonts w:ascii="Times New Roman" w:hAnsi="Times New Roman" w:cs="Times New Roman"/>
          <w:bCs/>
          <w:color w:val="auto"/>
          <w:sz w:val="24"/>
          <w:szCs w:val="24"/>
        </w:rPr>
        <w:t>2-3</w:t>
      </w:r>
      <w:r>
        <w:rPr>
          <w:rFonts w:hint="eastAsia" w:ascii="Times New Roman" w:hAnsi="Times New Roman" w:cs="Times New Roman"/>
          <w:bCs/>
          <w:color w:val="auto"/>
          <w:sz w:val="24"/>
          <w:szCs w:val="24"/>
        </w:rPr>
        <w:t>、循环冷却排水</w:t>
      </w:r>
      <w:r>
        <w:rPr>
          <w:rFonts w:ascii="Times New Roman" w:hAnsi="Times New Roman" w:cs="Times New Roman"/>
          <w:bCs/>
          <w:color w:val="auto"/>
          <w:sz w:val="24"/>
          <w:szCs w:val="24"/>
        </w:rPr>
        <w:t>W2-2</w:t>
      </w:r>
      <w:r>
        <w:rPr>
          <w:rFonts w:hint="eastAsia" w:ascii="Times New Roman" w:hAnsi="Times New Roman" w:cs="Times New Roman"/>
          <w:bCs/>
          <w:color w:val="auto"/>
          <w:sz w:val="24"/>
          <w:szCs w:val="24"/>
        </w:rPr>
        <w:t>和噪声N</w:t>
      </w:r>
      <w:r>
        <w:rPr>
          <w:rFonts w:ascii="Times New Roman" w:hAnsi="Times New Roman" w:cs="Times New Roman"/>
          <w:bCs/>
          <w:color w:val="auto"/>
          <w:sz w:val="24"/>
          <w:szCs w:val="24"/>
          <w:lang w:val="zh-CN"/>
        </w:rPr>
        <w:t>。</w:t>
      </w:r>
    </w:p>
    <w:p w14:paraId="494CE666">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color w:val="auto"/>
          <w:sz w:val="24"/>
          <w:szCs w:val="24"/>
        </w:rPr>
      </w:pPr>
      <w:bookmarkStart w:id="26" w:name="_Hlk86674613"/>
      <w:r>
        <w:rPr>
          <w:rFonts w:ascii="Times New Roman" w:hAnsi="Times New Roman" w:cs="Times New Roman"/>
          <w:b/>
          <w:bCs/>
          <w:color w:val="auto"/>
          <w:sz w:val="24"/>
          <w:szCs w:val="24"/>
        </w:rPr>
        <w:t>（5）</w:t>
      </w:r>
      <w:r>
        <w:rPr>
          <w:rFonts w:hint="eastAsia" w:ascii="Times New Roman" w:hAnsi="Times New Roman" w:cs="Times New Roman"/>
          <w:b/>
          <w:bCs/>
          <w:color w:val="auto"/>
          <w:sz w:val="24"/>
          <w:szCs w:val="24"/>
        </w:rPr>
        <w:t>破碎</w:t>
      </w:r>
      <w:r>
        <w:rPr>
          <w:rFonts w:ascii="Times New Roman" w:hAnsi="Times New Roman" w:cs="Times New Roman"/>
          <w:b/>
          <w:bCs/>
          <w:color w:val="auto"/>
          <w:sz w:val="24"/>
          <w:szCs w:val="24"/>
        </w:rPr>
        <w:t>：</w:t>
      </w:r>
      <w:r>
        <w:rPr>
          <w:rFonts w:hint="eastAsia" w:ascii="Times New Roman" w:hAnsi="Times New Roman" w:cs="Times New Roman"/>
          <w:bCs/>
          <w:color w:val="auto"/>
          <w:sz w:val="24"/>
          <w:szCs w:val="24"/>
        </w:rPr>
        <w:t>烘干后的物料</w:t>
      </w:r>
      <w:r>
        <w:rPr>
          <w:rFonts w:ascii="Times New Roman" w:hAnsi="Times New Roman" w:cs="Times New Roman"/>
          <w:bCs/>
          <w:color w:val="auto"/>
          <w:sz w:val="24"/>
          <w:szCs w:val="24"/>
        </w:rPr>
        <w:t>进入专用破碎机进行破碎，将电池内部的正负极片及隔膜纸进一步打散。</w:t>
      </w:r>
    </w:p>
    <w:p w14:paraId="5EFC46B3">
      <w:pPr>
        <w:keepNext w:val="0"/>
        <w:keepLines w:val="0"/>
        <w:pageBreakBefore w:val="0"/>
        <w:widowControl w:val="0"/>
        <w:kinsoku/>
        <w:wordWrap/>
        <w:overflowPunct/>
        <w:topLinePunct w:val="0"/>
        <w:bidi w:val="0"/>
        <w:snapToGrid w:val="0"/>
        <w:spacing w:line="360" w:lineRule="auto"/>
        <w:ind w:firstLine="480"/>
        <w:jc w:val="both"/>
        <w:textAlignment w:val="auto"/>
        <w:rPr>
          <w:rFonts w:ascii="Times New Roman" w:hAnsi="Times New Roman" w:cs="Times New Roman"/>
          <w:bCs/>
          <w:color w:val="auto"/>
          <w:sz w:val="24"/>
          <w:szCs w:val="24"/>
        </w:rPr>
      </w:pPr>
      <w:r>
        <w:rPr>
          <w:rFonts w:hint="eastAsia" w:ascii="Times New Roman" w:hAnsi="Times New Roman" w:cs="Times New Roman"/>
          <w:color w:val="auto"/>
          <w:sz w:val="24"/>
          <w:szCs w:val="24"/>
        </w:rPr>
        <w:t>此过程会产生破碎粉尘G</w:t>
      </w:r>
      <w:r>
        <w:rPr>
          <w:rFonts w:ascii="Times New Roman" w:hAnsi="Times New Roman" w:cs="Times New Roman"/>
          <w:color w:val="auto"/>
          <w:sz w:val="24"/>
          <w:szCs w:val="24"/>
        </w:rPr>
        <w:t>2-4</w:t>
      </w:r>
      <w:r>
        <w:rPr>
          <w:rFonts w:hint="eastAsia" w:ascii="Times New Roman" w:hAnsi="Times New Roman" w:cs="Times New Roman"/>
          <w:color w:val="auto"/>
          <w:sz w:val="24"/>
          <w:szCs w:val="24"/>
        </w:rPr>
        <w:t>和噪声N。</w:t>
      </w:r>
    </w:p>
    <w:p w14:paraId="7F088848">
      <w:pPr>
        <w:keepNext w:val="0"/>
        <w:keepLines w:val="0"/>
        <w:pageBreakBefore w:val="0"/>
        <w:widowControl w:val="0"/>
        <w:kinsoku/>
        <w:wordWrap/>
        <w:overflowPunct/>
        <w:topLinePunct w:val="0"/>
        <w:bidi w:val="0"/>
        <w:adjustRightInd w:val="0"/>
        <w:snapToGrid w:val="0"/>
        <w:spacing w:line="360" w:lineRule="auto"/>
        <w:ind w:firstLine="482" w:firstLineChars="200"/>
        <w:jc w:val="both"/>
        <w:textAlignment w:val="auto"/>
        <w:rPr>
          <w:rFonts w:ascii="Times New Roman" w:hAnsi="Times New Roman" w:cs="Times New Roman"/>
          <w:bCs/>
          <w:color w:val="auto"/>
          <w:sz w:val="24"/>
          <w:szCs w:val="24"/>
        </w:rPr>
      </w:pPr>
      <w:r>
        <w:rPr>
          <w:rFonts w:ascii="Times New Roman" w:hAnsi="Times New Roman" w:cs="Times New Roman"/>
          <w:b/>
          <w:bCs/>
          <w:color w:val="auto"/>
          <w:sz w:val="24"/>
          <w:szCs w:val="24"/>
        </w:rPr>
        <w:t>（6）</w:t>
      </w:r>
      <w:r>
        <w:rPr>
          <w:rFonts w:hint="eastAsia" w:ascii="Times New Roman" w:hAnsi="Times New Roman" w:cs="Times New Roman"/>
          <w:b/>
          <w:bCs/>
          <w:color w:val="auto"/>
          <w:sz w:val="24"/>
          <w:szCs w:val="24"/>
        </w:rPr>
        <w:t>气流分选</w:t>
      </w:r>
      <w:r>
        <w:rPr>
          <w:rFonts w:ascii="Times New Roman" w:hAnsi="Times New Roman" w:cs="Times New Roman"/>
          <w:b/>
          <w:bCs/>
          <w:color w:val="auto"/>
          <w:sz w:val="24"/>
          <w:szCs w:val="24"/>
        </w:rPr>
        <w:t>：</w:t>
      </w:r>
      <w:r>
        <w:rPr>
          <w:rFonts w:hint="eastAsia" w:ascii="Times New Roman" w:hAnsi="Times New Roman" w:cs="Times New Roman"/>
          <w:bCs/>
          <w:color w:val="auto"/>
          <w:sz w:val="24"/>
          <w:szCs w:val="24"/>
        </w:rPr>
        <w:t>通过破碎后的物料输送至气流分选机，分选机采用气流加振动方式进行分选，隔膜、物料粉末等轻物料被气流引至集料器并落入分选机中，气流分选机为</w:t>
      </w:r>
      <w:r>
        <w:rPr>
          <w:rFonts w:ascii="Times New Roman" w:hAnsi="Times New Roman" w:cs="Times New Roman"/>
          <w:bCs/>
          <w:color w:val="auto"/>
          <w:sz w:val="24"/>
          <w:szCs w:val="24"/>
        </w:rPr>
        <w:t>2</w:t>
      </w:r>
      <w:r>
        <w:rPr>
          <w:rFonts w:hint="eastAsia" w:ascii="Times New Roman" w:hAnsi="Times New Roman" w:cs="Times New Roman"/>
          <w:bCs/>
          <w:color w:val="auto"/>
          <w:sz w:val="24"/>
          <w:szCs w:val="24"/>
        </w:rPr>
        <w:t>层筛网：上层筛网为</w:t>
      </w:r>
      <w:r>
        <w:rPr>
          <w:rFonts w:ascii="Times New Roman" w:hAnsi="Times New Roman" w:cs="Times New Roman"/>
          <w:bCs/>
          <w:color w:val="auto"/>
          <w:sz w:val="24"/>
          <w:szCs w:val="24"/>
        </w:rPr>
        <w:t>30</w:t>
      </w:r>
      <w:r>
        <w:rPr>
          <w:rFonts w:hint="eastAsia" w:ascii="Times New Roman" w:hAnsi="Times New Roman" w:cs="Times New Roman"/>
          <w:bCs/>
          <w:color w:val="auto"/>
          <w:sz w:val="24"/>
          <w:szCs w:val="24"/>
        </w:rPr>
        <w:t>目，下层筛网为</w:t>
      </w:r>
      <w:r>
        <w:rPr>
          <w:rFonts w:ascii="Times New Roman" w:hAnsi="Times New Roman" w:cs="Times New Roman"/>
          <w:bCs/>
          <w:color w:val="auto"/>
          <w:sz w:val="24"/>
          <w:szCs w:val="24"/>
        </w:rPr>
        <w:t>120</w:t>
      </w:r>
      <w:r>
        <w:rPr>
          <w:rFonts w:hint="eastAsia" w:ascii="Times New Roman" w:hAnsi="Times New Roman" w:cs="Times New Roman"/>
          <w:bCs/>
          <w:color w:val="auto"/>
          <w:sz w:val="24"/>
          <w:szCs w:val="24"/>
        </w:rPr>
        <w:t>目；其中上层筛网中的隔膜纸通过引风机收集到隔膜箱中，下层筛网的黑粉（含1</w:t>
      </w:r>
      <w:r>
        <w:rPr>
          <w:rFonts w:ascii="Times New Roman" w:hAnsi="Times New Roman" w:cs="Times New Roman"/>
          <w:bCs/>
          <w:color w:val="auto"/>
          <w:sz w:val="24"/>
          <w:szCs w:val="24"/>
        </w:rPr>
        <w:t>0</w:t>
      </w:r>
      <w:r>
        <w:rPr>
          <w:rFonts w:hint="eastAsia" w:ascii="Times New Roman" w:hAnsi="Times New Roman" w:cs="Times New Roman"/>
          <w:bCs/>
          <w:color w:val="auto"/>
          <w:sz w:val="24"/>
          <w:szCs w:val="24"/>
        </w:rPr>
        <w:t>%的正负极粉，混杂0</w:t>
      </w:r>
      <w:r>
        <w:rPr>
          <w:rFonts w:ascii="Times New Roman" w:hAnsi="Times New Roman" w:cs="Times New Roman"/>
          <w:bCs/>
          <w:color w:val="auto"/>
          <w:sz w:val="24"/>
          <w:szCs w:val="24"/>
        </w:rPr>
        <w:t>.5%</w:t>
      </w:r>
      <w:r>
        <w:rPr>
          <w:rFonts w:hint="eastAsia" w:ascii="Times New Roman" w:hAnsi="Times New Roman" w:cs="Times New Roman"/>
          <w:bCs/>
          <w:color w:val="auto"/>
          <w:sz w:val="24"/>
          <w:szCs w:val="24"/>
        </w:rPr>
        <w:t>的铜铝粉）可直接收集，而其他的物料则进入下道磁选机中进行再处理。</w:t>
      </w:r>
    </w:p>
    <w:p w14:paraId="6BA76A57">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ascii="Times New Roman" w:hAnsi="Times New Roman" w:cs="Times New Roman"/>
          <w:bCs/>
          <w:color w:val="auto"/>
          <w:sz w:val="24"/>
          <w:szCs w:val="24"/>
        </w:rPr>
        <w:t>此过程产生的污染物有：</w:t>
      </w:r>
      <w:r>
        <w:rPr>
          <w:rFonts w:hint="eastAsia" w:ascii="Times New Roman" w:hAnsi="Times New Roman" w:cs="Times New Roman"/>
          <w:bCs/>
          <w:color w:val="auto"/>
          <w:sz w:val="24"/>
          <w:szCs w:val="24"/>
        </w:rPr>
        <w:t>气流分选粉尘</w:t>
      </w:r>
      <w:r>
        <w:rPr>
          <w:rFonts w:ascii="Times New Roman" w:hAnsi="Times New Roman" w:cs="Times New Roman"/>
          <w:bCs/>
          <w:color w:val="auto"/>
          <w:sz w:val="24"/>
          <w:szCs w:val="24"/>
        </w:rPr>
        <w:t>G2-5</w:t>
      </w:r>
      <w:r>
        <w:rPr>
          <w:rFonts w:hint="eastAsia" w:ascii="Times New Roman" w:hAnsi="Times New Roman" w:cs="Times New Roman"/>
          <w:bCs/>
          <w:color w:val="auto"/>
          <w:sz w:val="24"/>
          <w:szCs w:val="24"/>
        </w:rPr>
        <w:t>和</w:t>
      </w:r>
      <w:r>
        <w:rPr>
          <w:rFonts w:ascii="Times New Roman" w:hAnsi="Times New Roman" w:cs="Times New Roman"/>
          <w:bCs/>
          <w:color w:val="auto"/>
          <w:sz w:val="24"/>
          <w:szCs w:val="24"/>
        </w:rPr>
        <w:t>噪声N</w:t>
      </w:r>
      <w:r>
        <w:rPr>
          <w:rFonts w:ascii="Times New Roman" w:hAnsi="Times New Roman" w:cs="Times New Roman"/>
          <w:color w:val="auto"/>
          <w:sz w:val="24"/>
          <w:szCs w:val="24"/>
        </w:rPr>
        <w:t>。</w:t>
      </w:r>
    </w:p>
    <w:p w14:paraId="17E270AE">
      <w:pPr>
        <w:keepNext w:val="0"/>
        <w:keepLines w:val="0"/>
        <w:pageBreakBefore w:val="0"/>
        <w:widowControl w:val="0"/>
        <w:kinsoku/>
        <w:wordWrap/>
        <w:overflowPunct/>
        <w:topLinePunct w:val="0"/>
        <w:bidi w:val="0"/>
        <w:adjustRightInd w:val="0"/>
        <w:snapToGrid w:val="0"/>
        <w:spacing w:line="360" w:lineRule="auto"/>
        <w:ind w:firstLine="482" w:firstLineChars="200"/>
        <w:jc w:val="both"/>
        <w:textAlignment w:val="auto"/>
        <w:rPr>
          <w:rFonts w:ascii="Times New Roman" w:hAnsi="Times New Roman" w:cs="Times New Roman"/>
          <w:bCs/>
          <w:color w:val="auto"/>
          <w:sz w:val="24"/>
          <w:szCs w:val="24"/>
        </w:rPr>
      </w:pPr>
      <w:r>
        <w:rPr>
          <w:rFonts w:ascii="Times New Roman" w:hAnsi="Times New Roman" w:cs="Times New Roman"/>
          <w:b/>
          <w:bCs/>
          <w:color w:val="auto"/>
          <w:sz w:val="24"/>
          <w:szCs w:val="24"/>
        </w:rPr>
        <w:t>（7）</w:t>
      </w:r>
      <w:r>
        <w:rPr>
          <w:rFonts w:hint="eastAsia" w:ascii="Times New Roman" w:hAnsi="Times New Roman" w:cs="Times New Roman"/>
          <w:b/>
          <w:bCs/>
          <w:color w:val="auto"/>
          <w:sz w:val="24"/>
          <w:szCs w:val="24"/>
        </w:rPr>
        <w:t>磁选输送</w:t>
      </w:r>
      <w:r>
        <w:rPr>
          <w:rFonts w:ascii="Times New Roman" w:hAnsi="Times New Roman" w:cs="Times New Roman"/>
          <w:b/>
          <w:bCs/>
          <w:color w:val="auto"/>
          <w:sz w:val="24"/>
          <w:szCs w:val="24"/>
        </w:rPr>
        <w:t>：</w:t>
      </w:r>
      <w:r>
        <w:rPr>
          <w:rFonts w:ascii="Times New Roman" w:hAnsi="Times New Roman" w:cs="Times New Roman"/>
          <w:bCs/>
          <w:color w:val="auto"/>
          <w:sz w:val="24"/>
          <w:szCs w:val="24"/>
        </w:rPr>
        <w:t>物料经一级筛选后利用磁选输送机送入下一步工序，</w:t>
      </w:r>
      <w:r>
        <w:rPr>
          <w:rFonts w:hint="eastAsia" w:ascii="Times New Roman" w:hAnsi="Times New Roman" w:cs="Times New Roman"/>
          <w:bCs/>
          <w:color w:val="auto"/>
          <w:sz w:val="24"/>
          <w:szCs w:val="24"/>
        </w:rPr>
        <w:t>在输送过程利用磁力将磁性材料吸在输送通道中，然后待其它物料输送完毕后再</w:t>
      </w:r>
      <w:r>
        <w:rPr>
          <w:rFonts w:ascii="Times New Roman" w:hAnsi="Times New Roman" w:cs="Times New Roman"/>
          <w:bCs/>
          <w:color w:val="auto"/>
          <w:sz w:val="24"/>
          <w:szCs w:val="24"/>
        </w:rPr>
        <w:t>将</w:t>
      </w:r>
      <w:r>
        <w:rPr>
          <w:rFonts w:hint="eastAsia" w:ascii="Times New Roman" w:hAnsi="Times New Roman" w:cs="Times New Roman"/>
          <w:bCs/>
          <w:color w:val="auto"/>
          <w:sz w:val="24"/>
          <w:szCs w:val="24"/>
        </w:rPr>
        <w:t>磁性材料送出，磁性材料</w:t>
      </w:r>
      <w:r>
        <w:rPr>
          <w:rFonts w:ascii="Times New Roman" w:hAnsi="Times New Roman" w:cs="Times New Roman"/>
          <w:bCs/>
          <w:color w:val="auto"/>
          <w:sz w:val="24"/>
          <w:szCs w:val="24"/>
        </w:rPr>
        <w:t>主要</w:t>
      </w:r>
      <w:r>
        <w:rPr>
          <w:rFonts w:hint="eastAsia" w:ascii="Times New Roman" w:hAnsi="Times New Roman" w:cs="Times New Roman"/>
          <w:bCs/>
          <w:color w:val="auto"/>
          <w:sz w:val="24"/>
          <w:szCs w:val="24"/>
        </w:rPr>
        <w:t>为电池的极耳，正负极粉、铝、铜均无磁性不会被留下。</w:t>
      </w:r>
    </w:p>
    <w:p w14:paraId="370DC5C4">
      <w:pPr>
        <w:keepNext w:val="0"/>
        <w:keepLines w:val="0"/>
        <w:pageBreakBefore w:val="0"/>
        <w:widowControl w:val="0"/>
        <w:kinsoku/>
        <w:wordWrap/>
        <w:overflowPunct/>
        <w:topLinePunct w:val="0"/>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hint="eastAsia" w:ascii="Times New Roman" w:hAnsi="Times New Roman" w:cs="Times New Roman"/>
          <w:bCs/>
          <w:color w:val="auto"/>
          <w:sz w:val="24"/>
          <w:szCs w:val="24"/>
        </w:rPr>
        <w:t>故在此过程无粉尘产生，会产生噪声N</w:t>
      </w:r>
      <w:r>
        <w:rPr>
          <w:rFonts w:ascii="Times New Roman" w:hAnsi="Times New Roman" w:cs="Times New Roman"/>
          <w:color w:val="auto"/>
          <w:sz w:val="24"/>
          <w:szCs w:val="24"/>
        </w:rPr>
        <w:t>。</w:t>
      </w:r>
    </w:p>
    <w:p w14:paraId="392DC188">
      <w:pPr>
        <w:keepNext w:val="0"/>
        <w:keepLines w:val="0"/>
        <w:pageBreakBefore w:val="0"/>
        <w:widowControl w:val="0"/>
        <w:kinsoku/>
        <w:wordWrap/>
        <w:overflowPunct/>
        <w:topLinePunct w:val="0"/>
        <w:autoSpaceDE w:val="0"/>
        <w:autoSpaceDN w:val="0"/>
        <w:bidi w:val="0"/>
        <w:adjustRightInd w:val="0"/>
        <w:snapToGrid w:val="0"/>
        <w:spacing w:line="360" w:lineRule="auto"/>
        <w:ind w:firstLine="482" w:firstLineChars="200"/>
        <w:jc w:val="both"/>
        <w:textAlignment w:val="auto"/>
        <w:rPr>
          <w:rFonts w:ascii="Times New Roman" w:hAnsi="Times New Roman" w:cs="Times New Roman"/>
          <w:color w:val="auto"/>
          <w:sz w:val="24"/>
          <w:szCs w:val="24"/>
        </w:rPr>
      </w:pP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8</w:t>
      </w:r>
      <w:r>
        <w:rPr>
          <w:rFonts w:ascii="Times New Roman" w:hAnsi="Times New Roman" w:cs="Times New Roman"/>
          <w:b/>
          <w:color w:val="auto"/>
          <w:sz w:val="24"/>
          <w:szCs w:val="24"/>
        </w:rPr>
        <w:t>）</w:t>
      </w:r>
      <w:r>
        <w:rPr>
          <w:rFonts w:hint="eastAsia" w:ascii="Times New Roman" w:hAnsi="Times New Roman" w:cs="Times New Roman"/>
          <w:b/>
          <w:color w:val="auto"/>
          <w:sz w:val="24"/>
          <w:szCs w:val="24"/>
        </w:rPr>
        <w:t>粉碎</w:t>
      </w:r>
      <w:r>
        <w:rPr>
          <w:rFonts w:ascii="Times New Roman" w:hAnsi="Times New Roman" w:cs="Times New Roman"/>
          <w:b/>
          <w:color w:val="auto"/>
          <w:sz w:val="24"/>
          <w:szCs w:val="24"/>
        </w:rPr>
        <w:t>：</w:t>
      </w:r>
      <w:r>
        <w:rPr>
          <w:rFonts w:ascii="Times New Roman" w:hAnsi="Times New Roman" w:cs="Times New Roman"/>
          <w:color w:val="auto"/>
          <w:sz w:val="24"/>
          <w:szCs w:val="24"/>
        </w:rPr>
        <w:t>经上述磁选处理的物料利用输送机送入粉碎机，粉碎机</w:t>
      </w:r>
      <w:r>
        <w:rPr>
          <w:rFonts w:hint="eastAsia" w:ascii="Times New Roman" w:hAnsi="Times New Roman" w:cs="Times New Roman"/>
          <w:color w:val="auto"/>
          <w:sz w:val="24"/>
          <w:szCs w:val="24"/>
        </w:rPr>
        <w:t>对</w:t>
      </w:r>
      <w:r>
        <w:rPr>
          <w:rFonts w:ascii="Times New Roman" w:hAnsi="Times New Roman" w:cs="Times New Roman"/>
          <w:color w:val="auto"/>
          <w:sz w:val="24"/>
          <w:szCs w:val="24"/>
        </w:rPr>
        <w:t>物料</w:t>
      </w:r>
      <w:r>
        <w:rPr>
          <w:rFonts w:hint="eastAsia" w:ascii="Times New Roman" w:hAnsi="Times New Roman" w:cs="Times New Roman"/>
          <w:color w:val="auto"/>
          <w:sz w:val="24"/>
          <w:szCs w:val="24"/>
        </w:rPr>
        <w:t>进行进一步细破处理</w:t>
      </w:r>
      <w:r>
        <w:rPr>
          <w:rFonts w:ascii="Times New Roman" w:hAnsi="Times New Roman" w:cs="Times New Roman"/>
          <w:color w:val="auto"/>
          <w:sz w:val="24"/>
          <w:szCs w:val="24"/>
        </w:rPr>
        <w:t>。</w:t>
      </w:r>
    </w:p>
    <w:p w14:paraId="2F71DE66">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ascii="Times New Roman" w:hAnsi="Times New Roman" w:cs="Times New Roman"/>
          <w:color w:val="auto"/>
          <w:sz w:val="24"/>
          <w:szCs w:val="24"/>
        </w:rPr>
        <w:t>此过程产生的污染物有：</w:t>
      </w:r>
      <w:r>
        <w:rPr>
          <w:rFonts w:hint="eastAsia" w:ascii="Times New Roman" w:hAnsi="Times New Roman" w:cs="Times New Roman"/>
          <w:color w:val="auto"/>
          <w:sz w:val="24"/>
          <w:szCs w:val="24"/>
        </w:rPr>
        <w:t>粉碎粉尘</w:t>
      </w:r>
      <w:r>
        <w:rPr>
          <w:rFonts w:ascii="Times New Roman" w:hAnsi="Times New Roman" w:cs="Times New Roman"/>
          <w:color w:val="auto"/>
          <w:sz w:val="24"/>
          <w:szCs w:val="24"/>
        </w:rPr>
        <w:t>G2-6</w:t>
      </w:r>
      <w:r>
        <w:rPr>
          <w:rFonts w:hint="eastAsia" w:ascii="Times New Roman" w:hAnsi="Times New Roman" w:cs="Times New Roman"/>
          <w:color w:val="auto"/>
          <w:sz w:val="24"/>
          <w:szCs w:val="24"/>
        </w:rPr>
        <w:t>和</w:t>
      </w:r>
      <w:r>
        <w:rPr>
          <w:rFonts w:ascii="Times New Roman" w:hAnsi="Times New Roman" w:cs="Times New Roman"/>
          <w:color w:val="auto"/>
          <w:sz w:val="24"/>
          <w:szCs w:val="24"/>
        </w:rPr>
        <w:t>噪声</w:t>
      </w:r>
      <w:r>
        <w:rPr>
          <w:rFonts w:hint="eastAsia" w:ascii="Times New Roman" w:hAnsi="Times New Roman" w:cs="Times New Roman"/>
          <w:color w:val="auto"/>
          <w:sz w:val="24"/>
          <w:szCs w:val="24"/>
        </w:rPr>
        <w:t>N</w:t>
      </w:r>
      <w:r>
        <w:rPr>
          <w:rFonts w:ascii="Times New Roman" w:hAnsi="Times New Roman" w:cs="Times New Roman"/>
          <w:color w:val="auto"/>
          <w:sz w:val="24"/>
          <w:szCs w:val="24"/>
        </w:rPr>
        <w:t>。</w:t>
      </w:r>
    </w:p>
    <w:p w14:paraId="5C864065">
      <w:pPr>
        <w:keepNext w:val="0"/>
        <w:keepLines w:val="0"/>
        <w:pageBreakBefore w:val="0"/>
        <w:widowControl w:val="0"/>
        <w:kinsoku/>
        <w:wordWrap/>
        <w:overflowPunct/>
        <w:topLinePunct w:val="0"/>
        <w:autoSpaceDE w:val="0"/>
        <w:autoSpaceDN w:val="0"/>
        <w:bidi w:val="0"/>
        <w:adjustRightInd w:val="0"/>
        <w:snapToGrid w:val="0"/>
        <w:spacing w:line="360" w:lineRule="auto"/>
        <w:ind w:firstLine="482" w:firstLineChars="200"/>
        <w:jc w:val="both"/>
        <w:textAlignment w:val="auto"/>
        <w:rPr>
          <w:rFonts w:ascii="Times New Roman" w:hAnsi="Times New Roman" w:cs="Times New Roman"/>
          <w:color w:val="auto"/>
          <w:sz w:val="24"/>
          <w:szCs w:val="24"/>
        </w:rPr>
      </w:pPr>
      <w:r>
        <w:rPr>
          <w:rFonts w:ascii="Times New Roman" w:hAnsi="Times New Roman" w:cs="Times New Roman"/>
          <w:b/>
          <w:color w:val="auto"/>
          <w:sz w:val="24"/>
          <w:szCs w:val="24"/>
        </w:rPr>
        <w:t>（9）</w:t>
      </w:r>
      <w:r>
        <w:rPr>
          <w:rFonts w:hint="eastAsia" w:ascii="Times New Roman" w:hAnsi="Times New Roman" w:cs="Times New Roman"/>
          <w:b/>
          <w:color w:val="auto"/>
          <w:sz w:val="24"/>
          <w:szCs w:val="24"/>
        </w:rPr>
        <w:t>分析分选</w:t>
      </w:r>
      <w:r>
        <w:rPr>
          <w:rFonts w:ascii="Times New Roman" w:hAnsi="Times New Roman" w:cs="Times New Roman"/>
          <w:b/>
          <w:color w:val="auto"/>
          <w:sz w:val="24"/>
          <w:szCs w:val="24"/>
        </w:rPr>
        <w:t>：</w:t>
      </w:r>
      <w:r>
        <w:rPr>
          <w:rFonts w:ascii="Times New Roman" w:hAnsi="Times New Roman" w:cs="Times New Roman"/>
          <w:color w:val="auto"/>
          <w:sz w:val="24"/>
          <w:szCs w:val="24"/>
        </w:rPr>
        <w:t>上述经粉碎处理后的所有物料进入</w:t>
      </w:r>
      <w:r>
        <w:rPr>
          <w:rFonts w:hint="eastAsia" w:ascii="Times New Roman" w:hAnsi="Times New Roman" w:cs="Times New Roman"/>
          <w:color w:val="auto"/>
          <w:sz w:val="24"/>
          <w:szCs w:val="24"/>
        </w:rPr>
        <w:t>分析</w:t>
      </w:r>
      <w:r>
        <w:rPr>
          <w:rFonts w:ascii="Times New Roman" w:hAnsi="Times New Roman" w:cs="Times New Roman"/>
          <w:color w:val="auto"/>
          <w:sz w:val="24"/>
          <w:szCs w:val="24"/>
        </w:rPr>
        <w:t>机，</w:t>
      </w:r>
      <w:r>
        <w:rPr>
          <w:rFonts w:hint="eastAsia" w:ascii="Times New Roman" w:hAnsi="Times New Roman" w:cs="Times New Roman"/>
          <w:color w:val="auto"/>
          <w:sz w:val="24"/>
          <w:szCs w:val="24"/>
        </w:rPr>
        <w:t>分析机是将粉碎后的物料按照比重进行分离的一个设备。工作原理为：物料从分析机的底部的进料管入分析机，分析机内部有着特殊构造，底部进料管伸入分析机中部回旋帽，物料随气流从中间向周围分散形成喷泉式涡流，通过气流旋转达到分选目的。底部套管采用气流推进，较轻的物料随气流由分析机顶端去集料器和袋式收尘器，较重物料</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rPr>
        <w:t>主要是金属</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rPr>
        <w:t>从管壁四周下落，进入出料口连接的封闭管道，在重力作用下直接进入下一个工段；</w:t>
      </w:r>
      <w:r>
        <w:rPr>
          <w:rFonts w:ascii="Times New Roman" w:hAnsi="Times New Roman" w:cs="Times New Roman"/>
          <w:color w:val="auto"/>
          <w:sz w:val="24"/>
          <w:szCs w:val="24"/>
        </w:rPr>
        <w:t>此过程可将40%的正负极混合黑粉末</w:t>
      </w:r>
      <w:r>
        <w:rPr>
          <w:rFonts w:hint="eastAsia" w:ascii="Times New Roman" w:hAnsi="Times New Roman" w:cs="Times New Roman"/>
          <w:color w:val="auto"/>
          <w:sz w:val="24"/>
          <w:szCs w:val="24"/>
        </w:rPr>
        <w:t>（混杂</w:t>
      </w:r>
      <w:r>
        <w:rPr>
          <w:rFonts w:hint="eastAsia" w:ascii="Times New Roman" w:hAnsi="Times New Roman" w:cs="Times New Roman"/>
          <w:bCs/>
          <w:color w:val="auto"/>
          <w:sz w:val="24"/>
          <w:szCs w:val="24"/>
        </w:rPr>
        <w:t>0</w:t>
      </w:r>
      <w:r>
        <w:rPr>
          <w:rFonts w:ascii="Times New Roman" w:hAnsi="Times New Roman" w:cs="Times New Roman"/>
          <w:bCs/>
          <w:color w:val="auto"/>
          <w:sz w:val="24"/>
          <w:szCs w:val="24"/>
        </w:rPr>
        <w:t>.5%</w:t>
      </w:r>
      <w:r>
        <w:rPr>
          <w:rFonts w:hint="eastAsia" w:ascii="Times New Roman" w:hAnsi="Times New Roman" w:cs="Times New Roman"/>
          <w:color w:val="auto"/>
          <w:sz w:val="24"/>
          <w:szCs w:val="24"/>
        </w:rPr>
        <w:t>的</w:t>
      </w:r>
      <w:r>
        <w:rPr>
          <w:rFonts w:hint="eastAsia" w:ascii="Times New Roman" w:hAnsi="Times New Roman" w:cs="Times New Roman"/>
          <w:bCs/>
          <w:color w:val="auto"/>
          <w:sz w:val="24"/>
          <w:szCs w:val="24"/>
        </w:rPr>
        <w:t>铜铝粉</w:t>
      </w:r>
      <w:r>
        <w:rPr>
          <w:rFonts w:hint="eastAsia" w:ascii="Times New Roman" w:hAnsi="Times New Roman" w:cs="Times New Roman"/>
          <w:color w:val="auto"/>
          <w:sz w:val="24"/>
          <w:szCs w:val="24"/>
        </w:rPr>
        <w:t>）</w:t>
      </w:r>
      <w:r>
        <w:rPr>
          <w:rFonts w:ascii="Times New Roman" w:hAnsi="Times New Roman" w:cs="Times New Roman"/>
          <w:color w:val="auto"/>
          <w:sz w:val="24"/>
          <w:szCs w:val="24"/>
        </w:rPr>
        <w:t>筛选出。</w:t>
      </w:r>
    </w:p>
    <w:p w14:paraId="07FC2B65">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此过程会产生分析分选粉尘G</w:t>
      </w:r>
      <w:r>
        <w:rPr>
          <w:rFonts w:ascii="Times New Roman" w:hAnsi="Times New Roman" w:cs="Times New Roman"/>
          <w:bCs/>
          <w:color w:val="auto"/>
          <w:sz w:val="24"/>
          <w:szCs w:val="24"/>
        </w:rPr>
        <w:t>2-7</w:t>
      </w:r>
      <w:r>
        <w:rPr>
          <w:rFonts w:hint="eastAsia" w:ascii="Times New Roman" w:hAnsi="Times New Roman" w:cs="Times New Roman"/>
          <w:bCs/>
          <w:color w:val="auto"/>
          <w:sz w:val="24"/>
          <w:szCs w:val="24"/>
        </w:rPr>
        <w:t>和噪声N</w:t>
      </w:r>
      <w:r>
        <w:rPr>
          <w:rFonts w:ascii="Times New Roman" w:hAnsi="Times New Roman" w:cs="Times New Roman"/>
          <w:bCs/>
          <w:color w:val="auto"/>
          <w:sz w:val="24"/>
          <w:szCs w:val="24"/>
        </w:rPr>
        <w:t>。</w:t>
      </w:r>
    </w:p>
    <w:p w14:paraId="329C6383">
      <w:pPr>
        <w:keepNext w:val="0"/>
        <w:keepLines w:val="0"/>
        <w:pageBreakBefore w:val="0"/>
        <w:widowControl w:val="0"/>
        <w:kinsoku/>
        <w:wordWrap/>
        <w:overflowPunct/>
        <w:topLinePunct w:val="0"/>
        <w:autoSpaceDE w:val="0"/>
        <w:autoSpaceDN w:val="0"/>
        <w:bidi w:val="0"/>
        <w:adjustRightInd w:val="0"/>
        <w:snapToGrid w:val="0"/>
        <w:spacing w:line="360" w:lineRule="auto"/>
        <w:ind w:firstLine="482" w:firstLineChars="200"/>
        <w:jc w:val="both"/>
        <w:textAlignment w:val="auto"/>
        <w:rPr>
          <w:rFonts w:ascii="Times New Roman" w:hAnsi="Times New Roman" w:cs="Times New Roman"/>
          <w:b/>
          <w:color w:val="auto"/>
          <w:sz w:val="24"/>
          <w:szCs w:val="24"/>
        </w:rPr>
      </w:pPr>
      <w:r>
        <w:rPr>
          <w:rFonts w:ascii="Times New Roman" w:hAnsi="Times New Roman" w:cs="Times New Roman"/>
          <w:b/>
          <w:color w:val="auto"/>
          <w:sz w:val="24"/>
          <w:szCs w:val="24"/>
        </w:rPr>
        <w:t>（10）</w:t>
      </w:r>
      <w:r>
        <w:rPr>
          <w:rFonts w:hint="eastAsia" w:ascii="Times New Roman" w:hAnsi="Times New Roman" w:cs="Times New Roman"/>
          <w:b/>
          <w:color w:val="auto"/>
          <w:sz w:val="24"/>
          <w:szCs w:val="24"/>
        </w:rPr>
        <w:t>一级筛选</w:t>
      </w:r>
      <w:r>
        <w:rPr>
          <w:rFonts w:ascii="Times New Roman" w:hAnsi="Times New Roman" w:cs="Times New Roman"/>
          <w:b/>
          <w:color w:val="auto"/>
          <w:sz w:val="24"/>
          <w:szCs w:val="24"/>
        </w:rPr>
        <w:t>：</w:t>
      </w:r>
      <w:r>
        <w:rPr>
          <w:rFonts w:hint="eastAsia" w:ascii="Times New Roman" w:hAnsi="Times New Roman" w:cs="Times New Roman"/>
          <w:bCs/>
          <w:color w:val="auto"/>
          <w:sz w:val="24"/>
          <w:szCs w:val="24"/>
        </w:rPr>
        <w:t>经分析机收集的材料下落至旋振筛入料口，中间采用软管连接，整个系统为封闭负压系统，通过振动筛分，其中上层颗粒度符合要求的物料（铜铝）被直接收集，下层颗粒度符合要求的物料（黑粉）可直接收集，而中间层混合物料（铜铝、黑粉）则送至下道工序研磨机中进一步研磨。其中旋振筛分为</w:t>
      </w:r>
      <w:r>
        <w:rPr>
          <w:rFonts w:ascii="Times New Roman" w:hAnsi="Times New Roman" w:cs="Times New Roman"/>
          <w:bCs/>
          <w:color w:val="auto"/>
          <w:sz w:val="24"/>
          <w:szCs w:val="24"/>
        </w:rPr>
        <w:t>2</w:t>
      </w:r>
      <w:r>
        <w:rPr>
          <w:rFonts w:hint="eastAsia" w:ascii="Times New Roman" w:hAnsi="Times New Roman" w:cs="Times New Roman"/>
          <w:bCs/>
          <w:color w:val="auto"/>
          <w:sz w:val="24"/>
          <w:szCs w:val="24"/>
        </w:rPr>
        <w:t>层筛网，筛网孔径为</w:t>
      </w:r>
      <w:r>
        <w:rPr>
          <w:rFonts w:ascii="Times New Roman" w:hAnsi="Times New Roman" w:cs="Times New Roman"/>
          <w:bCs/>
          <w:color w:val="auto"/>
          <w:sz w:val="24"/>
          <w:szCs w:val="24"/>
        </w:rPr>
        <w:t>30</w:t>
      </w:r>
      <w:r>
        <w:rPr>
          <w:rFonts w:hint="eastAsia" w:ascii="Times New Roman" w:hAnsi="Times New Roman" w:cs="Times New Roman"/>
          <w:bCs/>
          <w:color w:val="auto"/>
          <w:sz w:val="24"/>
          <w:szCs w:val="24"/>
        </w:rPr>
        <w:t>目及</w:t>
      </w:r>
      <w:r>
        <w:rPr>
          <w:rFonts w:ascii="Times New Roman" w:hAnsi="Times New Roman" w:cs="Times New Roman"/>
          <w:bCs/>
          <w:color w:val="auto"/>
          <w:sz w:val="24"/>
          <w:szCs w:val="24"/>
        </w:rPr>
        <w:t>120</w:t>
      </w:r>
      <w:r>
        <w:rPr>
          <w:rFonts w:hint="eastAsia" w:ascii="Times New Roman" w:hAnsi="Times New Roman" w:cs="Times New Roman"/>
          <w:bCs/>
          <w:color w:val="auto"/>
          <w:sz w:val="24"/>
          <w:szCs w:val="24"/>
        </w:rPr>
        <w:t>目；</w:t>
      </w:r>
    </w:p>
    <w:p w14:paraId="3D560FAE">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ascii="Times New Roman" w:hAnsi="Times New Roman" w:cs="Times New Roman"/>
          <w:color w:val="auto"/>
          <w:sz w:val="24"/>
          <w:szCs w:val="24"/>
        </w:rPr>
        <w:t>经气流分选处理后的剩余物料进入二级筛选，此过程可将20%的正负极混合黑粉末</w:t>
      </w:r>
      <w:r>
        <w:rPr>
          <w:rFonts w:hint="eastAsia" w:ascii="Times New Roman" w:hAnsi="Times New Roman" w:cs="Times New Roman"/>
          <w:color w:val="auto"/>
          <w:sz w:val="24"/>
          <w:szCs w:val="24"/>
        </w:rPr>
        <w:t>和</w:t>
      </w:r>
      <w:r>
        <w:rPr>
          <w:rFonts w:ascii="Times New Roman" w:hAnsi="Times New Roman" w:cs="Times New Roman"/>
          <w:color w:val="auto"/>
          <w:sz w:val="24"/>
          <w:szCs w:val="24"/>
        </w:rPr>
        <w:t>20%的</w:t>
      </w:r>
      <w:r>
        <w:rPr>
          <w:rFonts w:hint="eastAsia" w:ascii="Times New Roman" w:hAnsi="Times New Roman" w:cs="Times New Roman"/>
          <w:color w:val="auto"/>
          <w:sz w:val="24"/>
          <w:szCs w:val="24"/>
        </w:rPr>
        <w:t>铜铝粒</w:t>
      </w:r>
      <w:r>
        <w:rPr>
          <w:rFonts w:ascii="Times New Roman" w:hAnsi="Times New Roman" w:cs="Times New Roman"/>
          <w:color w:val="auto"/>
          <w:sz w:val="24"/>
          <w:szCs w:val="24"/>
        </w:rPr>
        <w:t>筛选出。</w:t>
      </w:r>
    </w:p>
    <w:p w14:paraId="0085ED5A">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hint="eastAsia" w:ascii="Times New Roman" w:hAnsi="Times New Roman" w:cs="Times New Roman"/>
          <w:color w:val="auto"/>
          <w:sz w:val="24"/>
          <w:szCs w:val="24"/>
        </w:rPr>
        <w:t>此过程会产生筛选粉尘G</w:t>
      </w:r>
      <w:r>
        <w:rPr>
          <w:rFonts w:ascii="Times New Roman" w:hAnsi="Times New Roman" w:cs="Times New Roman"/>
          <w:color w:val="auto"/>
          <w:sz w:val="24"/>
          <w:szCs w:val="24"/>
        </w:rPr>
        <w:t>2-8</w:t>
      </w:r>
      <w:r>
        <w:rPr>
          <w:rFonts w:hint="eastAsia" w:ascii="Times New Roman" w:hAnsi="Times New Roman" w:cs="Times New Roman"/>
          <w:color w:val="auto"/>
          <w:sz w:val="24"/>
          <w:szCs w:val="24"/>
        </w:rPr>
        <w:t>和噪声N</w:t>
      </w:r>
      <w:r>
        <w:rPr>
          <w:rFonts w:ascii="Times New Roman" w:hAnsi="Times New Roman" w:cs="Times New Roman"/>
          <w:color w:val="auto"/>
          <w:sz w:val="24"/>
          <w:szCs w:val="24"/>
        </w:rPr>
        <w:t>。</w:t>
      </w:r>
    </w:p>
    <w:p w14:paraId="35CCF531">
      <w:pPr>
        <w:keepNext w:val="0"/>
        <w:keepLines w:val="0"/>
        <w:pageBreakBefore w:val="0"/>
        <w:widowControl w:val="0"/>
        <w:kinsoku/>
        <w:wordWrap/>
        <w:overflowPunct/>
        <w:topLinePunct w:val="0"/>
        <w:autoSpaceDE w:val="0"/>
        <w:autoSpaceDN w:val="0"/>
        <w:bidi w:val="0"/>
        <w:adjustRightInd w:val="0"/>
        <w:snapToGrid w:val="0"/>
        <w:spacing w:line="360" w:lineRule="auto"/>
        <w:ind w:firstLine="482" w:firstLineChars="200"/>
        <w:jc w:val="both"/>
        <w:textAlignment w:val="auto"/>
        <w:rPr>
          <w:rFonts w:ascii="Times New Roman" w:hAnsi="Times New Roman" w:cs="Times New Roman"/>
          <w:color w:val="auto"/>
          <w:sz w:val="24"/>
          <w:szCs w:val="24"/>
        </w:rPr>
      </w:pPr>
      <w:r>
        <w:rPr>
          <w:rFonts w:ascii="Times New Roman" w:hAnsi="Times New Roman" w:cs="Times New Roman"/>
          <w:b/>
          <w:color w:val="auto"/>
          <w:sz w:val="24"/>
          <w:szCs w:val="24"/>
        </w:rPr>
        <w:t>（11）</w:t>
      </w:r>
      <w:r>
        <w:rPr>
          <w:rFonts w:hint="eastAsia" w:ascii="Times New Roman" w:hAnsi="Times New Roman" w:cs="Times New Roman"/>
          <w:b/>
          <w:color w:val="auto"/>
          <w:sz w:val="24"/>
          <w:szCs w:val="24"/>
        </w:rPr>
        <w:t>研磨</w:t>
      </w:r>
      <w:r>
        <w:rPr>
          <w:rFonts w:ascii="Times New Roman" w:hAnsi="Times New Roman" w:cs="Times New Roman"/>
          <w:b/>
          <w:color w:val="auto"/>
          <w:sz w:val="24"/>
          <w:szCs w:val="24"/>
        </w:rPr>
        <w:t>：</w:t>
      </w:r>
      <w:r>
        <w:rPr>
          <w:rFonts w:hint="eastAsia" w:ascii="Times New Roman" w:hAnsi="Times New Roman" w:cs="Times New Roman"/>
          <w:bCs/>
          <w:color w:val="auto"/>
          <w:sz w:val="24"/>
          <w:szCs w:val="24"/>
        </w:rPr>
        <w:t>利用研磨机将分选后的物料研磨成更细小的粉末</w:t>
      </w:r>
      <w:r>
        <w:rPr>
          <w:rFonts w:hint="eastAsia" w:ascii="Times New Roman" w:hAnsi="Times New Roman" w:cs="Times New Roman"/>
          <w:color w:val="auto"/>
          <w:sz w:val="24"/>
          <w:szCs w:val="24"/>
        </w:rPr>
        <w:t>，此时的物料中主要为铜铝混合料和少量的正负极粉</w:t>
      </w:r>
      <w:r>
        <w:rPr>
          <w:rFonts w:ascii="Times New Roman" w:hAnsi="Times New Roman" w:cs="Times New Roman"/>
          <w:color w:val="auto"/>
          <w:sz w:val="24"/>
          <w:szCs w:val="24"/>
        </w:rPr>
        <w:t>。</w:t>
      </w:r>
    </w:p>
    <w:p w14:paraId="19B64C01">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此过程会产生研磨粉尘G</w:t>
      </w:r>
      <w:r>
        <w:rPr>
          <w:rFonts w:ascii="Times New Roman" w:hAnsi="Times New Roman" w:cs="Times New Roman"/>
          <w:bCs/>
          <w:color w:val="auto"/>
          <w:sz w:val="24"/>
          <w:szCs w:val="24"/>
        </w:rPr>
        <w:t>2-9</w:t>
      </w:r>
      <w:r>
        <w:rPr>
          <w:rFonts w:hint="eastAsia" w:ascii="Times New Roman" w:hAnsi="Times New Roman" w:cs="Times New Roman"/>
          <w:bCs/>
          <w:color w:val="auto"/>
          <w:sz w:val="24"/>
          <w:szCs w:val="24"/>
        </w:rPr>
        <w:t>和噪声N</w:t>
      </w:r>
      <w:r>
        <w:rPr>
          <w:rFonts w:ascii="Times New Roman" w:hAnsi="Times New Roman" w:cs="Times New Roman"/>
          <w:bCs/>
          <w:color w:val="auto"/>
          <w:sz w:val="24"/>
          <w:szCs w:val="24"/>
        </w:rPr>
        <w:t>。</w:t>
      </w:r>
    </w:p>
    <w:p w14:paraId="5B23C548">
      <w:pPr>
        <w:keepNext w:val="0"/>
        <w:keepLines w:val="0"/>
        <w:pageBreakBefore w:val="0"/>
        <w:widowControl w:val="0"/>
        <w:kinsoku/>
        <w:wordWrap/>
        <w:overflowPunct/>
        <w:topLinePunct w:val="0"/>
        <w:bidi w:val="0"/>
        <w:snapToGrid w:val="0"/>
        <w:spacing w:line="360" w:lineRule="auto"/>
        <w:ind w:firstLine="482" w:firstLineChars="200"/>
        <w:jc w:val="both"/>
        <w:textAlignment w:val="auto"/>
        <w:rPr>
          <w:rFonts w:ascii="Times New Roman" w:hAnsi="Times New Roman" w:cs="Times New Roman"/>
          <w:bCs/>
          <w:color w:val="auto"/>
          <w:sz w:val="24"/>
          <w:szCs w:val="24"/>
        </w:rPr>
      </w:pPr>
      <w:r>
        <w:rPr>
          <w:rFonts w:ascii="Times New Roman" w:hAnsi="Times New Roman" w:cs="Times New Roman"/>
          <w:b/>
          <w:bCs/>
          <w:color w:val="auto"/>
          <w:sz w:val="24"/>
          <w:szCs w:val="24"/>
        </w:rPr>
        <w:t>（12）</w:t>
      </w:r>
      <w:r>
        <w:rPr>
          <w:rFonts w:hint="eastAsia" w:ascii="Times New Roman" w:hAnsi="Times New Roman" w:cs="Times New Roman"/>
          <w:b/>
          <w:bCs/>
          <w:color w:val="auto"/>
          <w:sz w:val="24"/>
          <w:szCs w:val="24"/>
        </w:rPr>
        <w:t>二级筛选</w:t>
      </w:r>
      <w:r>
        <w:rPr>
          <w:rFonts w:ascii="Times New Roman" w:hAnsi="Times New Roman" w:cs="Times New Roman"/>
          <w:b/>
          <w:bCs/>
          <w:color w:val="auto"/>
          <w:sz w:val="24"/>
          <w:szCs w:val="24"/>
        </w:rPr>
        <w:t>：</w:t>
      </w:r>
      <w:r>
        <w:rPr>
          <w:rFonts w:hint="eastAsia" w:ascii="Times New Roman" w:hAnsi="Times New Roman" w:cs="Times New Roman"/>
          <w:bCs/>
          <w:color w:val="auto"/>
          <w:sz w:val="24"/>
          <w:szCs w:val="24"/>
        </w:rPr>
        <w:t>经研磨后的物料通过集料器落入下方闭风器并进入旋振筛进行筛分。其中上层出料口为铜铝混合物，下层出料口为黑粉，均可直接收集。其中旋振筛为</w:t>
      </w:r>
      <w:r>
        <w:rPr>
          <w:rFonts w:ascii="Times New Roman" w:hAnsi="Times New Roman" w:cs="Times New Roman"/>
          <w:bCs/>
          <w:color w:val="auto"/>
          <w:sz w:val="24"/>
          <w:szCs w:val="24"/>
        </w:rPr>
        <w:t>1</w:t>
      </w:r>
      <w:r>
        <w:rPr>
          <w:rFonts w:hint="eastAsia" w:ascii="Times New Roman" w:hAnsi="Times New Roman" w:cs="Times New Roman"/>
          <w:bCs/>
          <w:color w:val="auto"/>
          <w:sz w:val="24"/>
          <w:szCs w:val="24"/>
        </w:rPr>
        <w:t>层筛网，其筛网孔径为</w:t>
      </w:r>
      <w:r>
        <w:rPr>
          <w:rFonts w:ascii="Times New Roman" w:hAnsi="Times New Roman" w:cs="Times New Roman"/>
          <w:bCs/>
          <w:color w:val="auto"/>
          <w:sz w:val="24"/>
          <w:szCs w:val="24"/>
        </w:rPr>
        <w:t>120</w:t>
      </w:r>
      <w:r>
        <w:rPr>
          <w:rFonts w:hint="eastAsia" w:ascii="Times New Roman" w:hAnsi="Times New Roman" w:cs="Times New Roman"/>
          <w:bCs/>
          <w:color w:val="auto"/>
          <w:sz w:val="24"/>
          <w:szCs w:val="24"/>
        </w:rPr>
        <w:t>目</w:t>
      </w:r>
      <w:r>
        <w:rPr>
          <w:rFonts w:ascii="Times New Roman" w:hAnsi="Times New Roman" w:cs="Times New Roman"/>
          <w:bCs/>
          <w:color w:val="auto"/>
          <w:sz w:val="24"/>
          <w:szCs w:val="24"/>
        </w:rPr>
        <w:t>。此过程可将</w:t>
      </w:r>
      <w:r>
        <w:rPr>
          <w:rFonts w:hint="eastAsia" w:ascii="Times New Roman" w:hAnsi="Times New Roman" w:cs="Times New Roman"/>
          <w:bCs/>
          <w:color w:val="auto"/>
          <w:sz w:val="24"/>
          <w:szCs w:val="24"/>
        </w:rPr>
        <w:t>剩余</w:t>
      </w:r>
      <w:r>
        <w:rPr>
          <w:rFonts w:ascii="Times New Roman" w:hAnsi="Times New Roman" w:cs="Times New Roman"/>
          <w:bCs/>
          <w:color w:val="auto"/>
          <w:sz w:val="24"/>
          <w:szCs w:val="24"/>
        </w:rPr>
        <w:t>的正负极混合黑粉末筛选出</w:t>
      </w:r>
      <w:r>
        <w:rPr>
          <w:rFonts w:hint="eastAsia" w:ascii="Times New Roman" w:hAnsi="Times New Roman" w:cs="Times New Roman"/>
          <w:bCs/>
          <w:color w:val="auto"/>
          <w:sz w:val="24"/>
          <w:szCs w:val="24"/>
        </w:rPr>
        <w:t>。出料过程物料经集料器直接通入收集吨袋中，吨袋和出料口之间密闭连接，故无需考虑出料粉尘。</w:t>
      </w:r>
    </w:p>
    <w:p w14:paraId="7D71AADD">
      <w:pPr>
        <w:keepNext w:val="0"/>
        <w:keepLines w:val="0"/>
        <w:pageBreakBefore w:val="0"/>
        <w:widowControl w:val="0"/>
        <w:kinsoku/>
        <w:wordWrap/>
        <w:overflowPunct/>
        <w:topLinePunct w:val="0"/>
        <w:bidi w:val="0"/>
        <w:snapToGrid w:val="0"/>
        <w:spacing w:line="360" w:lineRule="auto"/>
        <w:ind w:firstLine="480" w:firstLineChars="200"/>
        <w:jc w:val="both"/>
        <w:textAlignment w:val="auto"/>
        <w:rPr>
          <w:rFonts w:ascii="Times New Roman" w:hAnsi="Times New Roman" w:cs="Times New Roman"/>
          <w:bCs/>
          <w:color w:val="auto"/>
          <w:sz w:val="24"/>
          <w:szCs w:val="24"/>
        </w:rPr>
      </w:pPr>
      <w:r>
        <w:rPr>
          <w:rFonts w:hint="eastAsia" w:ascii="Times New Roman" w:hAnsi="Times New Roman" w:cs="Times New Roman"/>
          <w:bCs/>
          <w:color w:val="auto"/>
          <w:sz w:val="24"/>
          <w:szCs w:val="24"/>
        </w:rPr>
        <w:t>此过程会产生筛选粉尘G</w:t>
      </w:r>
      <w:r>
        <w:rPr>
          <w:rFonts w:ascii="Times New Roman" w:hAnsi="Times New Roman" w:cs="Times New Roman"/>
          <w:bCs/>
          <w:color w:val="auto"/>
          <w:sz w:val="24"/>
          <w:szCs w:val="24"/>
        </w:rPr>
        <w:t>2-10</w:t>
      </w:r>
      <w:r>
        <w:rPr>
          <w:rFonts w:hint="eastAsia" w:ascii="Times New Roman" w:hAnsi="Times New Roman" w:cs="Times New Roman"/>
          <w:bCs/>
          <w:color w:val="auto"/>
          <w:sz w:val="24"/>
          <w:szCs w:val="24"/>
        </w:rPr>
        <w:t>噪声N</w:t>
      </w:r>
      <w:r>
        <w:rPr>
          <w:rFonts w:ascii="Times New Roman" w:hAnsi="Times New Roman" w:cs="Times New Roman"/>
          <w:bCs/>
          <w:color w:val="auto"/>
          <w:sz w:val="24"/>
          <w:szCs w:val="24"/>
        </w:rPr>
        <w:t>。</w:t>
      </w:r>
      <w:bookmarkEnd w:id="26"/>
    </w:p>
    <w:p w14:paraId="2705F9E1">
      <w:pPr>
        <w:keepNext w:val="0"/>
        <w:keepLines w:val="0"/>
        <w:pageBreakBefore w:val="0"/>
        <w:widowControl w:val="0"/>
        <w:kinsoku/>
        <w:wordWrap/>
        <w:overflowPunct/>
        <w:topLinePunct w:val="0"/>
        <w:bidi w:val="0"/>
        <w:snapToGrid w:val="0"/>
        <w:spacing w:line="360" w:lineRule="auto"/>
        <w:ind w:firstLine="482" w:firstLineChars="200"/>
        <w:jc w:val="both"/>
        <w:textAlignment w:val="auto"/>
        <w:rPr>
          <w:rFonts w:ascii="Times New Roman" w:hAnsi="Times New Roman" w:cs="Times New Roman"/>
          <w:bCs/>
          <w:color w:val="auto"/>
          <w:sz w:val="24"/>
          <w:szCs w:val="24"/>
        </w:rPr>
      </w:pPr>
      <w:r>
        <w:rPr>
          <w:rFonts w:ascii="Times New Roman" w:hAnsi="Times New Roman" w:cs="Times New Roman"/>
          <w:b/>
          <w:bCs/>
          <w:color w:val="auto"/>
          <w:sz w:val="24"/>
          <w:szCs w:val="24"/>
        </w:rPr>
        <w:t>（13）</w:t>
      </w:r>
      <w:r>
        <w:rPr>
          <w:rFonts w:hint="eastAsia" w:ascii="Times New Roman" w:hAnsi="Times New Roman" w:cs="Times New Roman"/>
          <w:b/>
          <w:bCs/>
          <w:color w:val="auto"/>
          <w:sz w:val="24"/>
          <w:szCs w:val="24"/>
        </w:rPr>
        <w:t>比重分选</w:t>
      </w:r>
      <w:r>
        <w:rPr>
          <w:rFonts w:ascii="Times New Roman" w:hAnsi="Times New Roman" w:cs="Times New Roman"/>
          <w:b/>
          <w:bCs/>
          <w:color w:val="auto"/>
          <w:sz w:val="24"/>
          <w:szCs w:val="24"/>
        </w:rPr>
        <w:t>：</w:t>
      </w:r>
      <w:r>
        <w:rPr>
          <w:rFonts w:ascii="Times New Roman" w:hAnsi="Times New Roman" w:cs="Times New Roman"/>
          <w:bCs/>
          <w:color w:val="auto"/>
          <w:sz w:val="24"/>
          <w:szCs w:val="24"/>
        </w:rPr>
        <w:t>筛分后的铜铝混合料，被输送</w:t>
      </w:r>
      <w:r>
        <w:rPr>
          <w:rFonts w:hint="eastAsia" w:ascii="Times New Roman" w:hAnsi="Times New Roman" w:cs="Times New Roman"/>
          <w:bCs/>
          <w:color w:val="auto"/>
          <w:sz w:val="24"/>
          <w:szCs w:val="24"/>
        </w:rPr>
        <w:t>入</w:t>
      </w:r>
      <w:r>
        <w:rPr>
          <w:rFonts w:ascii="Times New Roman" w:hAnsi="Times New Roman" w:cs="Times New Roman"/>
          <w:bCs/>
          <w:color w:val="auto"/>
          <w:sz w:val="24"/>
          <w:szCs w:val="24"/>
        </w:rPr>
        <w:t>比重分选机，通过铜铝密度不同实现两者</w:t>
      </w:r>
      <w:r>
        <w:rPr>
          <w:rFonts w:hint="eastAsia" w:ascii="Times New Roman" w:hAnsi="Times New Roman" w:cs="Times New Roman"/>
          <w:bCs/>
          <w:color w:val="auto"/>
          <w:sz w:val="24"/>
          <w:szCs w:val="24"/>
        </w:rPr>
        <w:t>分离</w:t>
      </w:r>
      <w:r>
        <w:rPr>
          <w:rFonts w:ascii="Times New Roman" w:hAnsi="Times New Roman" w:cs="Times New Roman"/>
          <w:bCs/>
          <w:color w:val="auto"/>
          <w:sz w:val="24"/>
          <w:szCs w:val="24"/>
        </w:rPr>
        <w:t>，比重分选设备共有2个出料口</w:t>
      </w:r>
      <w:r>
        <w:rPr>
          <w:rFonts w:hint="eastAsia" w:ascii="Times New Roman" w:hAnsi="Times New Roman" w:cs="Times New Roman"/>
          <w:bCs/>
          <w:color w:val="auto"/>
          <w:sz w:val="24"/>
          <w:szCs w:val="24"/>
        </w:rPr>
        <w:t>，</w:t>
      </w:r>
      <w:r>
        <w:rPr>
          <w:rFonts w:ascii="Times New Roman" w:hAnsi="Times New Roman" w:cs="Times New Roman"/>
          <w:bCs/>
          <w:color w:val="auto"/>
          <w:sz w:val="24"/>
          <w:szCs w:val="24"/>
        </w:rPr>
        <w:t>分别输出铜粒料和铝粒料</w:t>
      </w:r>
      <w:r>
        <w:rPr>
          <w:rFonts w:hint="eastAsia" w:ascii="Times New Roman" w:hAnsi="Times New Roman" w:cs="Times New Roman"/>
          <w:bCs/>
          <w:color w:val="auto"/>
          <w:sz w:val="24"/>
          <w:szCs w:val="24"/>
        </w:rPr>
        <w:t>，其中前端出料口为较重的铜粒，后端出料口为较轻的铝粒。出料过程物料经集料器直接通入收集吨袋中，吨袋和出料口之间密闭连接，故无需考虑出料粉尘。</w:t>
      </w:r>
    </w:p>
    <w:p w14:paraId="2B33ECBA">
      <w:pPr>
        <w:pStyle w:val="11"/>
        <w:keepNext w:val="0"/>
        <w:keepLines w:val="0"/>
        <w:pageBreakBefore w:val="0"/>
        <w:widowControl w:val="0"/>
        <w:numPr>
          <w:ilvl w:val="0"/>
          <w:numId w:val="0"/>
        </w:numPr>
        <w:kinsoku/>
        <w:wordWrap/>
        <w:overflowPunct/>
        <w:topLinePunct w:val="0"/>
        <w:bidi w:val="0"/>
        <w:snapToGrid w:val="0"/>
        <w:spacing w:line="360" w:lineRule="auto"/>
        <w:jc w:val="both"/>
        <w:textAlignment w:val="auto"/>
        <w:rPr>
          <w:color w:val="auto"/>
          <w:sz w:val="24"/>
          <w:szCs w:val="24"/>
        </w:rPr>
      </w:pPr>
      <w:r>
        <w:rPr>
          <w:rFonts w:ascii="Times New Roman" w:hAnsi="Times New Roman" w:cs="Times New Roman"/>
          <w:bCs/>
          <w:color w:val="auto"/>
          <w:sz w:val="24"/>
          <w:szCs w:val="24"/>
        </w:rPr>
        <w:t>此过程产生的污染物有：</w:t>
      </w:r>
      <w:r>
        <w:rPr>
          <w:rFonts w:hint="eastAsia" w:ascii="Times New Roman" w:hAnsi="Times New Roman" w:cs="Times New Roman"/>
          <w:bCs/>
          <w:color w:val="auto"/>
          <w:sz w:val="24"/>
          <w:szCs w:val="24"/>
        </w:rPr>
        <w:t>比重分选粉尘G</w:t>
      </w:r>
      <w:r>
        <w:rPr>
          <w:rFonts w:ascii="Times New Roman" w:hAnsi="Times New Roman" w:cs="Times New Roman"/>
          <w:bCs/>
          <w:color w:val="auto"/>
          <w:sz w:val="24"/>
          <w:szCs w:val="24"/>
        </w:rPr>
        <w:t>2-11</w:t>
      </w:r>
      <w:r>
        <w:rPr>
          <w:rFonts w:hint="eastAsia" w:ascii="Times New Roman" w:hAnsi="Times New Roman" w:cs="Times New Roman"/>
          <w:bCs/>
          <w:color w:val="auto"/>
          <w:sz w:val="24"/>
          <w:szCs w:val="24"/>
        </w:rPr>
        <w:t>和</w:t>
      </w:r>
      <w:r>
        <w:rPr>
          <w:rFonts w:ascii="Times New Roman" w:hAnsi="Times New Roman" w:cs="Times New Roman"/>
          <w:bCs/>
          <w:color w:val="auto"/>
          <w:sz w:val="24"/>
          <w:szCs w:val="24"/>
        </w:rPr>
        <w:t>噪声N。</w:t>
      </w:r>
    </w:p>
    <w:p w14:paraId="316951EC">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27" w:name="_Toc17548"/>
      <w:bookmarkStart w:id="28" w:name="_Toc28973249"/>
      <w:r>
        <w:rPr>
          <w:rFonts w:hint="default" w:ascii="Times New Roman" w:hAnsi="Times New Roman" w:cs="Times New Roman" w:eastAsiaTheme="minorEastAsia"/>
          <w:b/>
          <w:bCs/>
          <w:color w:val="auto"/>
          <w:sz w:val="28"/>
          <w:szCs w:val="32"/>
        </w:rPr>
        <w:t>3.7污染防治措施</w:t>
      </w:r>
      <w:bookmarkEnd w:id="27"/>
      <w:bookmarkEnd w:id="28"/>
    </w:p>
    <w:p w14:paraId="75414421">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29" w:name="_Toc13991"/>
      <w:bookmarkStart w:id="30" w:name="_Toc18364"/>
      <w:bookmarkStart w:id="31" w:name="_Toc29524"/>
      <w:bookmarkStart w:id="32" w:name="_Toc20457"/>
      <w:bookmarkStart w:id="33" w:name="_Toc7136"/>
      <w:bookmarkStart w:id="34" w:name="_Toc21022"/>
      <w:r>
        <w:rPr>
          <w:rFonts w:hint="default" w:ascii="Times New Roman" w:hAnsi="Times New Roman" w:eastAsia="宋体" w:cs="Times New Roman"/>
          <w:b/>
          <w:bCs/>
          <w:color w:val="auto"/>
          <w:sz w:val="24"/>
          <w:szCs w:val="24"/>
        </w:rPr>
        <w:t>3.7.1废水</w:t>
      </w:r>
      <w:bookmarkEnd w:id="29"/>
      <w:bookmarkEnd w:id="30"/>
    </w:p>
    <w:p w14:paraId="2AE0D69E">
      <w:pPr>
        <w:keepNext w:val="0"/>
        <w:keepLines w:val="0"/>
        <w:pageBreakBefore w:val="0"/>
        <w:widowControl w:val="0"/>
        <w:tabs>
          <w:tab w:val="left" w:pos="0"/>
        </w:tabs>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宋体" w:cs="Times New Roman"/>
          <w:bCs/>
          <w:color w:val="auto"/>
          <w:sz w:val="24"/>
          <w:szCs w:val="28"/>
          <w:lang w:val="en-US" w:eastAsia="zh-CN"/>
        </w:rPr>
      </w:pPr>
      <w:r>
        <w:rPr>
          <w:rFonts w:hint="default" w:ascii="Times New Roman" w:hAnsi="Times New Roman" w:cs="Times New Roman"/>
          <w:bCs/>
          <w:color w:val="auto"/>
          <w:sz w:val="24"/>
          <w:szCs w:val="28"/>
        </w:rPr>
        <w:t>与环评相比，废水</w:t>
      </w:r>
      <w:r>
        <w:rPr>
          <w:rFonts w:hint="eastAsia" w:ascii="Times New Roman" w:hAnsi="Times New Roman" w:cs="Times New Roman"/>
          <w:bCs/>
          <w:color w:val="auto"/>
          <w:sz w:val="24"/>
          <w:szCs w:val="28"/>
          <w:lang w:val="en-US" w:eastAsia="zh-CN"/>
        </w:rPr>
        <w:t>产生量不变</w:t>
      </w:r>
      <w:r>
        <w:rPr>
          <w:rFonts w:hint="default" w:ascii="Times New Roman" w:hAnsi="Times New Roman" w:cs="Times New Roman"/>
          <w:bCs/>
          <w:color w:val="auto"/>
          <w:sz w:val="24"/>
          <w:szCs w:val="28"/>
          <w:lang w:val="en-US" w:eastAsia="zh-CN"/>
        </w:rPr>
        <w:t>，</w:t>
      </w:r>
      <w:r>
        <w:rPr>
          <w:rFonts w:hint="default" w:ascii="Times New Roman" w:hAnsi="Times New Roman" w:cs="Times New Roman"/>
          <w:bCs/>
          <w:color w:val="auto"/>
          <w:sz w:val="24"/>
          <w:szCs w:val="28"/>
        </w:rPr>
        <w:t>处理措施变动</w:t>
      </w:r>
      <w:r>
        <w:rPr>
          <w:rFonts w:hint="eastAsia" w:ascii="Times New Roman" w:hAnsi="Times New Roman" w:cs="Times New Roman"/>
          <w:bCs/>
          <w:color w:val="auto"/>
          <w:sz w:val="24"/>
          <w:szCs w:val="28"/>
          <w:lang w:eastAsia="zh-CN"/>
        </w:rPr>
        <w:t>。</w:t>
      </w:r>
      <w:r>
        <w:rPr>
          <w:rFonts w:hint="eastAsia" w:ascii="Times New Roman" w:hAnsi="Times New Roman" w:cs="Times New Roman"/>
          <w:bCs/>
          <w:color w:val="auto"/>
          <w:sz w:val="24"/>
          <w:szCs w:val="28"/>
          <w:lang w:val="en-US" w:eastAsia="zh-CN"/>
        </w:rPr>
        <w:t>变动情况如下：</w:t>
      </w:r>
    </w:p>
    <w:p w14:paraId="6B296619">
      <w:pPr>
        <w:keepNext w:val="0"/>
        <w:keepLines w:val="0"/>
        <w:pageBreakBefore w:val="0"/>
        <w:widowControl w:val="0"/>
        <w:tabs>
          <w:tab w:val="left" w:pos="0"/>
        </w:tabs>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cs="Times New Roman"/>
          <w:bCs/>
          <w:color w:val="auto"/>
          <w:sz w:val="24"/>
          <w:szCs w:val="28"/>
        </w:rPr>
      </w:pPr>
      <w:r>
        <w:rPr>
          <w:rFonts w:hint="default" w:ascii="Times New Roman" w:hAnsi="Times New Roman" w:cs="Times New Roman"/>
          <w:color w:val="auto"/>
          <w:sz w:val="24"/>
          <w:szCs w:val="24"/>
        </w:rPr>
        <w:t>企业实际建设中</w:t>
      </w:r>
      <w:r>
        <w:rPr>
          <w:rFonts w:hint="default" w:ascii="Times New Roman" w:hAnsi="Times New Roman" w:cs="Times New Roman"/>
          <w:color w:val="auto"/>
          <w:sz w:val="24"/>
          <w:szCs w:val="24"/>
          <w:lang w:val="en-US" w:eastAsia="zh-CN"/>
        </w:rPr>
        <w:t>生活污水与食堂废水</w:t>
      </w:r>
      <w:r>
        <w:rPr>
          <w:rFonts w:hint="eastAsia" w:ascii="Times New Roman" w:hAnsi="Times New Roman" w:cs="Times New Roman"/>
          <w:color w:val="auto"/>
          <w:sz w:val="24"/>
          <w:szCs w:val="24"/>
          <w:lang w:val="en-US" w:eastAsia="zh-CN"/>
        </w:rPr>
        <w:t>新增</w:t>
      </w:r>
      <w:r>
        <w:rPr>
          <w:rFonts w:hint="default" w:ascii="Times New Roman" w:hAnsi="Times New Roman" w:cs="Times New Roman"/>
          <w:color w:val="auto"/>
          <w:sz w:val="24"/>
          <w:szCs w:val="24"/>
          <w:lang w:val="en-US" w:eastAsia="zh-CN"/>
        </w:rPr>
        <w:t>化粪池与</w:t>
      </w:r>
      <w:r>
        <w:rPr>
          <w:rFonts w:hint="eastAsia" w:ascii="Times New Roman" w:hAnsi="Times New Roman" w:cs="Times New Roman"/>
          <w:color w:val="auto"/>
          <w:sz w:val="24"/>
          <w:szCs w:val="24"/>
          <w:lang w:val="en-US" w:eastAsia="zh-CN"/>
        </w:rPr>
        <w:t>污水收集池</w:t>
      </w:r>
      <w:r>
        <w:rPr>
          <w:rFonts w:hint="default" w:ascii="Times New Roman" w:hAnsi="Times New Roman" w:cs="Times New Roman"/>
          <w:color w:val="auto"/>
          <w:sz w:val="24"/>
          <w:szCs w:val="24"/>
          <w:lang w:val="en-US" w:eastAsia="zh-CN"/>
        </w:rPr>
        <w:t>进行处理</w:t>
      </w:r>
      <w:r>
        <w:rPr>
          <w:rFonts w:hint="default" w:ascii="Times New Roman" w:hAnsi="Times New Roman" w:cs="Times New Roman"/>
          <w:color w:val="auto"/>
          <w:sz w:val="24"/>
          <w:szCs w:val="24"/>
        </w:rPr>
        <w:t>，该工艺处理后废水能够满足接管标准，且企业已安装废水COD、氨氮的在线监测，不会导致不利环境影响加重</w:t>
      </w:r>
      <w:r>
        <w:rPr>
          <w:rFonts w:hint="default" w:ascii="Times New Roman" w:hAnsi="Times New Roman" w:cs="Times New Roman"/>
          <w:bCs/>
          <w:color w:val="auto"/>
          <w:sz w:val="24"/>
          <w:szCs w:val="28"/>
        </w:rPr>
        <w:t>。</w:t>
      </w:r>
    </w:p>
    <w:p w14:paraId="6EE0BF37">
      <w:pPr>
        <w:pStyle w:val="10"/>
        <w:pageBreakBefore w:val="0"/>
        <w:kinsoku/>
        <w:overflowPunct/>
        <w:topLinePunct w:val="0"/>
        <w:bidi w:val="0"/>
        <w:snapToGrid w:val="0"/>
        <w:spacing w:line="360" w:lineRule="auto"/>
        <w:outlineLvl w:val="3"/>
        <w:rPr>
          <w:rFonts w:hint="default" w:ascii="Times New Roman" w:hAnsi="Times New Roman" w:cs="Times New Roman"/>
          <w:color w:val="auto"/>
        </w:rPr>
      </w:pPr>
      <w:r>
        <w:rPr>
          <w:rFonts w:hint="default" w:ascii="Times New Roman" w:hAnsi="Times New Roman" w:eastAsia="宋体" w:cs="Times New Roman"/>
          <w:b/>
          <w:color w:val="auto"/>
          <w:kern w:val="0"/>
        </w:rPr>
        <w:t>3.7.1.1水平衡</w:t>
      </w:r>
    </w:p>
    <w:p w14:paraId="41647BC9">
      <w:pPr>
        <w:pageBreakBefore w:val="0"/>
        <w:kinsoku/>
        <w:overflowPunct/>
        <w:topLinePunct w:val="0"/>
        <w:bidi w:val="0"/>
        <w:snapToGrid w:val="0"/>
        <w:spacing w:line="360" w:lineRule="auto"/>
        <w:ind w:firstLine="480" w:firstLineChars="200"/>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rPr>
        <w:t>本项目实际水平衡图见图3.7-1</w:t>
      </w:r>
      <w:r>
        <w:rPr>
          <w:rFonts w:hint="default" w:ascii="Times New Roman" w:hAnsi="Times New Roman" w:cs="Times New Roman"/>
          <w:color w:val="auto"/>
          <w:sz w:val="24"/>
          <w:lang w:eastAsia="zh-CN"/>
        </w:rPr>
        <w:t>。</w:t>
      </w:r>
    </w:p>
    <w:p w14:paraId="5152ADF7">
      <w:pPr>
        <w:pageBreakBefore w:val="0"/>
        <w:kinsoku/>
        <w:overflowPunct/>
        <w:topLinePunct w:val="0"/>
        <w:bidi w:val="0"/>
        <w:snapToGrid w:val="0"/>
        <w:spacing w:line="360" w:lineRule="auto"/>
        <w:jc w:val="center"/>
        <w:rPr>
          <w:rFonts w:hint="default" w:ascii="Times New Roman" w:hAnsi="Times New Roman" w:cs="Times New Roman"/>
          <w:b/>
          <w:bCs/>
          <w:color w:val="auto"/>
        </w:rPr>
      </w:pPr>
      <w:r>
        <w:rPr>
          <w:rFonts w:hint="default" w:ascii="Times New Roman" w:hAnsi="Times New Roman" w:cs="Times New Roman"/>
          <w:color w:val="auto"/>
        </w:rPr>
        <w:object>
          <v:shape id="_x0000_i1026" o:spt="75" type="#_x0000_t75" style="height:244.55pt;width:384.3pt;" o:ole="t" filled="f" o:preferrelative="t" stroked="f" coordsize="21600,21600">
            <v:path/>
            <v:fill on="f" focussize="0,0"/>
            <v:stroke on="f"/>
            <v:imagedata r:id="rId18" o:title=""/>
            <o:lock v:ext="edit" aspectratio="t"/>
            <w10:wrap type="none"/>
            <w10:anchorlock/>
          </v:shape>
          <o:OLEObject Type="Embed" ProgID="Visio.Drawing.15" ShapeID="_x0000_i1026" DrawAspect="Content" ObjectID="_1468075726" r:id="rId17">
            <o:LockedField>false</o:LockedField>
          </o:OLEObject>
        </w:object>
      </w:r>
    </w:p>
    <w:p w14:paraId="05722473">
      <w:pPr>
        <w:pStyle w:val="10"/>
        <w:pageBreakBefore w:val="0"/>
        <w:kinsoku/>
        <w:overflowPunct/>
        <w:topLinePunct w:val="0"/>
        <w:bidi w:val="0"/>
        <w:snapToGrid w:val="0"/>
        <w:spacing w:line="360" w:lineRule="auto"/>
        <w:jc w:val="center"/>
        <w:rPr>
          <w:rFonts w:hint="default" w:ascii="Times New Roman" w:hAnsi="Times New Roman" w:eastAsia="宋体" w:cs="Times New Roman"/>
          <w:b/>
          <w:bCs/>
          <w:color w:val="auto"/>
          <w:szCs w:val="22"/>
        </w:rPr>
      </w:pPr>
      <w:r>
        <w:rPr>
          <w:rFonts w:hint="default" w:ascii="Times New Roman" w:hAnsi="Times New Roman" w:eastAsia="宋体" w:cs="Times New Roman"/>
          <w:b/>
          <w:bCs/>
          <w:color w:val="auto"/>
          <w:szCs w:val="22"/>
        </w:rPr>
        <w:t>图3.7-1  建设项目水平衡图  单位：t/a</w:t>
      </w:r>
    </w:p>
    <w:p w14:paraId="1F04C555">
      <w:pPr>
        <w:pStyle w:val="10"/>
        <w:pageBreakBefore w:val="0"/>
        <w:kinsoku/>
        <w:overflowPunct/>
        <w:topLinePunct w:val="0"/>
        <w:bidi w:val="0"/>
        <w:snapToGrid w:val="0"/>
        <w:spacing w:line="360" w:lineRule="auto"/>
        <w:outlineLvl w:val="3"/>
        <w:rPr>
          <w:rFonts w:hint="default" w:ascii="Times New Roman" w:hAnsi="Times New Roman" w:eastAsia="宋体" w:cs="Times New Roman"/>
          <w:b/>
          <w:color w:val="auto"/>
          <w:kern w:val="0"/>
        </w:rPr>
      </w:pPr>
      <w:r>
        <w:rPr>
          <w:rFonts w:hint="default" w:ascii="Times New Roman" w:hAnsi="Times New Roman" w:eastAsia="宋体" w:cs="Times New Roman"/>
          <w:b/>
          <w:color w:val="auto"/>
          <w:kern w:val="0"/>
        </w:rPr>
        <w:t>3.7.1.2废水处理工艺</w:t>
      </w:r>
    </w:p>
    <w:p w14:paraId="28FBB30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480" w:firstLineChars="200"/>
        <w:textAlignment w:val="auto"/>
        <w:outlineLvl w:val="9"/>
        <w:rPr>
          <w:rFonts w:hint="default" w:ascii="Times New Roman" w:hAnsi="Times New Roman" w:cs="Times New Roman"/>
          <w:color w:val="auto"/>
          <w:sz w:val="24"/>
        </w:rPr>
      </w:pPr>
      <w:r>
        <w:rPr>
          <w:rFonts w:hint="default" w:ascii="Times New Roman" w:hAnsi="Times New Roman" w:cs="Times New Roman"/>
          <w:color w:val="auto"/>
          <w:sz w:val="24"/>
        </w:rPr>
        <w:t>初期雨水收集进入初期雨水池，食堂废水</w:t>
      </w:r>
      <w:r>
        <w:rPr>
          <w:rFonts w:hint="eastAsia" w:ascii="Times New Roman" w:hAnsi="Times New Roman" w:cs="Times New Roman"/>
          <w:color w:val="auto"/>
          <w:sz w:val="24"/>
          <w:lang w:val="en-US" w:eastAsia="zh-CN"/>
        </w:rPr>
        <w:t>经格栅、化粪池处理，</w:t>
      </w:r>
      <w:r>
        <w:rPr>
          <w:rFonts w:hint="default" w:ascii="Times New Roman" w:hAnsi="Times New Roman" w:cs="Times New Roman"/>
          <w:color w:val="auto"/>
          <w:sz w:val="24"/>
        </w:rPr>
        <w:t>生活污水</w:t>
      </w:r>
      <w:r>
        <w:rPr>
          <w:rFonts w:hint="default" w:ascii="Times New Roman" w:hAnsi="Times New Roman" w:cs="Times New Roman"/>
          <w:color w:val="auto"/>
          <w:sz w:val="24"/>
          <w:lang w:val="en-US" w:eastAsia="zh-CN"/>
        </w:rPr>
        <w:t>经化粪池处理，后与</w:t>
      </w:r>
      <w:r>
        <w:rPr>
          <w:rFonts w:hint="default" w:ascii="Times New Roman" w:hAnsi="Times New Roman" w:cs="Times New Roman"/>
          <w:color w:val="auto"/>
          <w:sz w:val="24"/>
        </w:rPr>
        <w:t>循环冷却排水、初期雨水一并</w:t>
      </w:r>
      <w:r>
        <w:rPr>
          <w:rFonts w:hint="eastAsia" w:ascii="Times New Roman" w:hAnsi="Times New Roman" w:cs="Times New Roman"/>
          <w:color w:val="auto"/>
          <w:sz w:val="24"/>
          <w:lang w:val="en-US" w:eastAsia="zh-CN"/>
        </w:rPr>
        <w:t>进入污水收集池，经监测</w:t>
      </w:r>
      <w:r>
        <w:rPr>
          <w:rFonts w:hint="default" w:ascii="Times New Roman" w:hAnsi="Times New Roman" w:cs="Times New Roman"/>
          <w:color w:val="auto"/>
          <w:sz w:val="24"/>
        </w:rPr>
        <w:t>达标</w:t>
      </w:r>
      <w:r>
        <w:rPr>
          <w:rFonts w:hint="eastAsia" w:ascii="Times New Roman" w:hAnsi="Times New Roman" w:cs="Times New Roman"/>
          <w:color w:val="auto"/>
          <w:sz w:val="24"/>
          <w:lang w:val="en-US" w:eastAsia="zh-CN"/>
        </w:rPr>
        <w:t>后</w:t>
      </w:r>
      <w:r>
        <w:rPr>
          <w:rFonts w:hint="default" w:ascii="Times New Roman" w:hAnsi="Times New Roman" w:cs="Times New Roman"/>
          <w:color w:val="auto"/>
          <w:sz w:val="24"/>
        </w:rPr>
        <w:t>接管进入大仪镇污水处理厂处理。</w:t>
      </w:r>
    </w:p>
    <w:p w14:paraId="64A8088A">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480" w:firstLineChars="200"/>
        <w:textAlignment w:val="auto"/>
        <w:outlineLvl w:val="9"/>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生活污水</w:t>
      </w:r>
      <w:r>
        <w:rPr>
          <w:rFonts w:hint="default" w:ascii="Times New Roman" w:hAnsi="Times New Roman" w:eastAsia="宋体" w:cs="Times New Roman"/>
          <w:color w:val="auto"/>
          <w:sz w:val="24"/>
          <w:szCs w:val="24"/>
        </w:rPr>
        <w:t>的主要污染物是pH、COD、SS、NH</w:t>
      </w:r>
      <w:r>
        <w:rPr>
          <w:rFonts w:hint="default" w:ascii="Times New Roman" w:hAnsi="Times New Roman" w:eastAsia="宋体" w:cs="Times New Roman"/>
          <w:color w:val="auto"/>
          <w:sz w:val="24"/>
          <w:szCs w:val="24"/>
          <w:vertAlign w:val="subscript"/>
        </w:rPr>
        <w:t>3</w:t>
      </w:r>
      <w:r>
        <w:rPr>
          <w:rFonts w:hint="default" w:ascii="Times New Roman" w:hAnsi="Times New Roman" w:eastAsia="宋体" w:cs="Times New Roman"/>
          <w:color w:val="auto"/>
          <w:sz w:val="24"/>
          <w:szCs w:val="24"/>
        </w:rPr>
        <w:t>-N、TP、TN。</w:t>
      </w:r>
      <w:r>
        <w:rPr>
          <w:rFonts w:hint="default" w:ascii="Times New Roman" w:hAnsi="Times New Roman" w:eastAsia="宋体" w:cs="Times New Roman"/>
          <w:color w:val="auto"/>
          <w:sz w:val="24"/>
          <w:szCs w:val="24"/>
          <w:lang w:val="en-US" w:eastAsia="zh-CN"/>
        </w:rPr>
        <w:t>食堂废水</w:t>
      </w:r>
      <w:r>
        <w:rPr>
          <w:rFonts w:hint="default" w:ascii="Times New Roman" w:hAnsi="Times New Roman" w:eastAsia="宋体" w:cs="Times New Roman"/>
          <w:color w:val="auto"/>
          <w:sz w:val="24"/>
          <w:szCs w:val="24"/>
        </w:rPr>
        <w:t>的主要污染物是pH、COD、SS、氨氮、TN、TP</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lang w:val="en-US" w:eastAsia="zh-CN"/>
        </w:rPr>
        <w:t>动植物油</w:t>
      </w:r>
      <w:r>
        <w:rPr>
          <w:rFonts w:hint="default" w:ascii="Times New Roman" w:hAnsi="Times New Roman" w:eastAsia="宋体" w:cs="Times New Roman"/>
          <w:color w:val="auto"/>
          <w:sz w:val="24"/>
          <w:szCs w:val="24"/>
        </w:rPr>
        <w:t>。</w:t>
      </w:r>
    </w:p>
    <w:p w14:paraId="4867EA96">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360" w:lineRule="auto"/>
        <w:ind w:left="0" w:right="0" w:firstLine="480" w:firstLineChars="200"/>
        <w:textAlignment w:val="auto"/>
        <w:outlineLvl w:val="9"/>
        <w:rPr>
          <w:rFonts w:hint="default" w:ascii="Times New Roman" w:hAnsi="Times New Roman" w:eastAsia="宋体" w:cs="Times New Roman"/>
          <w:b w:val="0"/>
          <w:bCs/>
          <w:color w:val="auto"/>
          <w:kern w:val="0"/>
          <w:sz w:val="24"/>
          <w:szCs w:val="24"/>
        </w:rPr>
      </w:pPr>
      <w:r>
        <w:rPr>
          <w:rFonts w:hint="default" w:ascii="Times New Roman" w:hAnsi="Times New Roman" w:eastAsia="宋体" w:cs="Times New Roman"/>
          <w:color w:val="auto"/>
          <w:sz w:val="24"/>
          <w:szCs w:val="24"/>
        </w:rPr>
        <w:t>化粪池原理：化粪池是一种利用沉淀和厌氧发酵的原理，去除</w:t>
      </w:r>
      <w:r>
        <w:rPr>
          <w:rFonts w:hint="default" w:ascii="Times New Roman" w:hAnsi="Times New Roman" w:eastAsia="宋体" w:cs="Times New Roman"/>
          <w:color w:val="auto"/>
          <w:sz w:val="24"/>
          <w:szCs w:val="24"/>
          <w:lang w:eastAsia="zh-CN"/>
        </w:rPr>
        <w:t>生活污水</w:t>
      </w:r>
      <w:r>
        <w:rPr>
          <w:rFonts w:hint="default" w:ascii="Times New Roman" w:hAnsi="Times New Roman" w:eastAsia="宋体" w:cs="Times New Roman"/>
          <w:color w:val="auto"/>
          <w:sz w:val="24"/>
          <w:szCs w:val="24"/>
        </w:rPr>
        <w:t>中悬浮性有机物的处理设施，属于初级的过渡性生活处理构筑物。本项目使用</w:t>
      </w:r>
      <w:r>
        <w:rPr>
          <w:rFonts w:hint="eastAsia" w:ascii="Times New Roman" w:hAnsi="Times New Roman" w:cs="Times New Roman"/>
          <w:color w:val="auto"/>
          <w:sz w:val="24"/>
          <w:szCs w:val="24"/>
          <w:lang w:val="en-US" w:eastAsia="zh-CN"/>
        </w:rPr>
        <w:t>三格</w:t>
      </w:r>
      <w:r>
        <w:rPr>
          <w:rFonts w:hint="default" w:ascii="Times New Roman" w:hAnsi="Times New Roman" w:eastAsia="宋体" w:cs="Times New Roman"/>
          <w:color w:val="auto"/>
          <w:sz w:val="24"/>
          <w:szCs w:val="24"/>
        </w:rPr>
        <w:t>化粪池，</w:t>
      </w:r>
      <w:r>
        <w:rPr>
          <w:rFonts w:hint="default" w:ascii="Times New Roman" w:hAnsi="Times New Roman" w:eastAsia="宋体" w:cs="Times New Roman"/>
          <w:b w:val="0"/>
          <w:bCs/>
          <w:color w:val="auto"/>
          <w:kern w:val="0"/>
          <w:sz w:val="24"/>
          <w:szCs w:val="24"/>
        </w:rPr>
        <w:t>三格化粪池由相联的三个池子组成，中间由过粪管联通，主要是利用厌氧发酵、中层过粪和寄生虫卵比重大于一般混合液比重而易于沉淀的原理，粪便在池内经过30天以上的发酵分解，中层粪液依次由1池流至3池，以达到沉淀或杀灭粪便中寄生虫卵和肠道致病菌的目的，第3池粪液成为优质化肥。</w:t>
      </w:r>
    </w:p>
    <w:p w14:paraId="1E17864A">
      <w:pPr>
        <w:pStyle w:val="10"/>
        <w:keepNext w:val="0"/>
        <w:keepLines w:val="0"/>
        <w:pageBreakBefore w:val="0"/>
        <w:widowControl w:val="0"/>
        <w:kinsoku/>
        <w:wordWrap/>
        <w:overflowPunct/>
        <w:topLinePunct w:val="0"/>
        <w:autoSpaceDE/>
        <w:autoSpaceDN/>
        <w:bidi w:val="0"/>
        <w:snapToGrid w:val="0"/>
        <w:spacing w:line="360" w:lineRule="auto"/>
        <w:ind w:firstLine="480" w:firstLineChars="200"/>
        <w:textAlignment w:val="auto"/>
        <w:outlineLvl w:val="9"/>
        <w:rPr>
          <w:rFonts w:hint="default" w:ascii="Times New Roman" w:hAnsi="Times New Roman" w:eastAsia="宋体" w:cs="Times New Roman"/>
          <w:b w:val="0"/>
          <w:bCs/>
          <w:color w:val="auto"/>
          <w:kern w:val="0"/>
          <w:sz w:val="24"/>
          <w:szCs w:val="24"/>
        </w:rPr>
      </w:pPr>
      <w:r>
        <w:rPr>
          <w:rFonts w:hint="default" w:ascii="Times New Roman" w:hAnsi="Times New Roman" w:eastAsia="宋体" w:cs="Times New Roman"/>
          <w:b w:val="0"/>
          <w:bCs/>
          <w:color w:val="auto"/>
          <w:kern w:val="0"/>
          <w:sz w:val="24"/>
          <w:szCs w:val="24"/>
        </w:rPr>
        <w:t>新鲜粪便由进粪口进入第一池，池内粪便开始发酵分解、因比重不同粪液可自然分为三层，上层为糊状粪皮，下层为块状或颗状粪渣，中层为比较澄清的粪液。在上层粪皮和下层粪渣中含细菌和寄生虫卵最多，中层含虫卵最少，初步发酵的中层粪液经过粪管溢流至第二池，而将大部分未经充分发酵的粪皮和粪渣阻留在第一池内继续发酵。流入</w:t>
      </w:r>
      <w:r>
        <w:rPr>
          <w:rFonts w:hint="eastAsia" w:ascii="Times New Roman" w:eastAsia="宋体" w:cs="Times New Roman"/>
          <w:b w:val="0"/>
          <w:bCs/>
          <w:color w:val="auto"/>
          <w:kern w:val="0"/>
          <w:sz w:val="24"/>
          <w:szCs w:val="24"/>
          <w:lang w:eastAsia="zh-CN"/>
        </w:rPr>
        <w:t>第二池</w:t>
      </w:r>
      <w:r>
        <w:rPr>
          <w:rFonts w:hint="default" w:ascii="Times New Roman" w:hAnsi="Times New Roman" w:eastAsia="宋体" w:cs="Times New Roman"/>
          <w:b w:val="0"/>
          <w:bCs/>
          <w:color w:val="auto"/>
          <w:kern w:val="0"/>
          <w:sz w:val="24"/>
          <w:szCs w:val="24"/>
        </w:rPr>
        <w:t>的粪液进一步发酵分解，虫卵继续下沉，病原体逐渐死亡，粪液得到进一步无害化，产生的粪皮和粪厚度比第一池显著减少。流</w:t>
      </w:r>
      <w:r>
        <w:rPr>
          <w:rFonts w:hint="eastAsia" w:ascii="Times New Roman" w:eastAsia="宋体" w:cs="Times New Roman"/>
          <w:b w:val="0"/>
          <w:bCs/>
          <w:color w:val="auto"/>
          <w:kern w:val="0"/>
          <w:sz w:val="24"/>
          <w:szCs w:val="24"/>
          <w:lang w:val="en-US" w:eastAsia="zh-CN"/>
        </w:rPr>
        <w:t>入</w:t>
      </w:r>
      <w:r>
        <w:rPr>
          <w:rFonts w:hint="default" w:ascii="Times New Roman" w:hAnsi="Times New Roman" w:eastAsia="宋体" w:cs="Times New Roman"/>
          <w:b w:val="0"/>
          <w:bCs/>
          <w:color w:val="auto"/>
          <w:kern w:val="0"/>
          <w:sz w:val="24"/>
          <w:szCs w:val="24"/>
        </w:rPr>
        <w:t>第三</w:t>
      </w:r>
      <w:r>
        <w:rPr>
          <w:rFonts w:hint="eastAsia" w:ascii="Times New Roman" w:eastAsia="宋体" w:cs="Times New Roman"/>
          <w:b w:val="0"/>
          <w:bCs/>
          <w:color w:val="auto"/>
          <w:kern w:val="0"/>
          <w:sz w:val="24"/>
          <w:szCs w:val="24"/>
          <w:lang w:val="en-US" w:eastAsia="zh-CN"/>
        </w:rPr>
        <w:t>池</w:t>
      </w:r>
      <w:r>
        <w:rPr>
          <w:rFonts w:hint="default" w:ascii="Times New Roman" w:hAnsi="Times New Roman" w:eastAsia="宋体" w:cs="Times New Roman"/>
          <w:b w:val="0"/>
          <w:bCs/>
          <w:color w:val="auto"/>
          <w:kern w:val="0"/>
          <w:sz w:val="24"/>
          <w:szCs w:val="24"/>
        </w:rPr>
        <w:t>的粪液一般已经腐熟，其中病菌和寄生虫卵已基本杀灭。第三池功能主要起储存已基本无害化的粪液作用。</w:t>
      </w:r>
    </w:p>
    <w:p w14:paraId="2F49AAD9">
      <w:pPr>
        <w:pStyle w:val="10"/>
        <w:keepNext w:val="0"/>
        <w:keepLines w:val="0"/>
        <w:pageBreakBefore w:val="0"/>
        <w:widowControl w:val="0"/>
        <w:kinsoku/>
        <w:wordWrap/>
        <w:overflowPunct/>
        <w:topLinePunct w:val="0"/>
        <w:autoSpaceDE/>
        <w:autoSpaceDN/>
        <w:bidi w:val="0"/>
        <w:snapToGrid w:val="0"/>
        <w:spacing w:line="360" w:lineRule="auto"/>
        <w:ind w:firstLine="480" w:firstLineChars="200"/>
        <w:textAlignment w:val="auto"/>
        <w:outlineLvl w:val="9"/>
        <w:rPr>
          <w:rFonts w:hint="default" w:ascii="Times New Roman" w:hAnsi="Times New Roman" w:eastAsia="宋体" w:cs="Times New Roman"/>
          <w:b w:val="0"/>
          <w:bCs/>
          <w:color w:val="auto"/>
          <w:kern w:val="0"/>
          <w:sz w:val="24"/>
          <w:szCs w:val="24"/>
          <w:lang w:val="en-US" w:eastAsia="zh-CN"/>
        </w:rPr>
      </w:pPr>
      <w:r>
        <w:rPr>
          <w:rFonts w:hint="eastAsia" w:ascii="Times New Roman" w:eastAsia="宋体" w:cs="Times New Roman"/>
          <w:b w:val="0"/>
          <w:bCs/>
          <w:color w:val="auto"/>
          <w:kern w:val="0"/>
          <w:sz w:val="24"/>
          <w:szCs w:val="24"/>
          <w:lang w:val="en-US" w:eastAsia="zh-CN"/>
        </w:rPr>
        <w:t>污水收集池</w:t>
      </w:r>
      <w:r>
        <w:rPr>
          <w:rFonts w:hint="eastAsia" w:ascii="Times New Roman" w:hAnsi="Times New Roman" w:eastAsia="宋体" w:cs="Times New Roman"/>
          <w:b w:val="0"/>
          <w:bCs/>
          <w:color w:val="auto"/>
          <w:kern w:val="0"/>
          <w:sz w:val="24"/>
          <w:szCs w:val="24"/>
          <w:lang w:val="en-US" w:eastAsia="zh-CN"/>
        </w:rPr>
        <w:t>原理：</w:t>
      </w:r>
      <w:r>
        <w:rPr>
          <w:rFonts w:hint="eastAsia" w:ascii="Times New Roman" w:eastAsia="宋体" w:cs="Times New Roman"/>
          <w:b w:val="0"/>
          <w:bCs/>
          <w:color w:val="auto"/>
          <w:kern w:val="0"/>
          <w:sz w:val="24"/>
          <w:szCs w:val="24"/>
          <w:lang w:val="en-US" w:eastAsia="zh-CN"/>
        </w:rPr>
        <w:t>污水收集池不对污水进行处理，仅</w:t>
      </w:r>
      <w:r>
        <w:rPr>
          <w:rFonts w:hint="eastAsia" w:ascii="Times New Roman" w:hAnsi="Times New Roman" w:eastAsia="宋体" w:cs="Times New Roman"/>
          <w:b w:val="0"/>
          <w:bCs/>
          <w:color w:val="auto"/>
          <w:kern w:val="0"/>
          <w:sz w:val="24"/>
          <w:szCs w:val="24"/>
          <w:lang w:val="en-US" w:eastAsia="zh-CN"/>
        </w:rPr>
        <w:t>将</w:t>
      </w:r>
      <w:r>
        <w:rPr>
          <w:rFonts w:hint="eastAsia" w:ascii="Times New Roman" w:eastAsia="宋体" w:cs="Times New Roman"/>
          <w:b w:val="0"/>
          <w:bCs/>
          <w:color w:val="auto"/>
          <w:kern w:val="0"/>
          <w:sz w:val="24"/>
          <w:szCs w:val="24"/>
          <w:lang w:val="en-US" w:eastAsia="zh-CN"/>
        </w:rPr>
        <w:t>生活</w:t>
      </w:r>
      <w:r>
        <w:rPr>
          <w:rFonts w:hint="eastAsia" w:ascii="Times New Roman" w:hAnsi="Times New Roman" w:eastAsia="宋体" w:cs="Times New Roman"/>
          <w:b w:val="0"/>
          <w:bCs/>
          <w:color w:val="auto"/>
          <w:kern w:val="0"/>
          <w:sz w:val="24"/>
          <w:szCs w:val="24"/>
          <w:lang w:val="en-US" w:eastAsia="zh-CN"/>
        </w:rPr>
        <w:t>污水</w:t>
      </w:r>
      <w:r>
        <w:rPr>
          <w:rFonts w:hint="eastAsia" w:ascii="Times New Roman" w:eastAsia="宋体" w:cs="Times New Roman"/>
          <w:b w:val="0"/>
          <w:bCs/>
          <w:color w:val="auto"/>
          <w:kern w:val="0"/>
          <w:sz w:val="24"/>
          <w:szCs w:val="24"/>
          <w:lang w:val="en-US" w:eastAsia="zh-CN"/>
        </w:rPr>
        <w:t>、食堂废水、循环冷却排水</w:t>
      </w:r>
      <w:r>
        <w:rPr>
          <w:rFonts w:hint="eastAsia" w:ascii="Times New Roman" w:hAnsi="Times New Roman" w:eastAsia="宋体" w:cs="Times New Roman"/>
          <w:b w:val="0"/>
          <w:bCs/>
          <w:color w:val="auto"/>
          <w:kern w:val="0"/>
          <w:sz w:val="24"/>
          <w:szCs w:val="24"/>
          <w:lang w:val="en-US" w:eastAsia="zh-CN"/>
        </w:rPr>
        <w:t>和初期雨水收集后统一检测</w:t>
      </w:r>
      <w:r>
        <w:rPr>
          <w:rFonts w:hint="eastAsia" w:ascii="Times New Roman" w:eastAsia="宋体" w:cs="Times New Roman"/>
          <w:b w:val="0"/>
          <w:bCs/>
          <w:color w:val="auto"/>
          <w:kern w:val="0"/>
          <w:sz w:val="24"/>
          <w:szCs w:val="24"/>
          <w:lang w:val="en-US" w:eastAsia="zh-CN"/>
        </w:rPr>
        <w:t>后</w:t>
      </w:r>
      <w:r>
        <w:rPr>
          <w:rFonts w:hint="eastAsia" w:ascii="Times New Roman" w:hAnsi="Times New Roman" w:eastAsia="宋体" w:cs="Times New Roman"/>
          <w:b w:val="0"/>
          <w:bCs/>
          <w:color w:val="auto"/>
          <w:kern w:val="0"/>
          <w:sz w:val="24"/>
          <w:szCs w:val="24"/>
          <w:lang w:val="en-US" w:eastAsia="zh-CN"/>
        </w:rPr>
        <w:t>排放。</w:t>
      </w:r>
    </w:p>
    <w:p w14:paraId="702ABA3F">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35" w:name="_Toc12748"/>
      <w:bookmarkStart w:id="36" w:name="_Toc15935"/>
      <w:r>
        <w:rPr>
          <w:rFonts w:hint="default" w:ascii="Times New Roman" w:hAnsi="Times New Roman" w:eastAsia="宋体" w:cs="Times New Roman"/>
          <w:b/>
          <w:bCs/>
          <w:color w:val="auto"/>
          <w:sz w:val="24"/>
          <w:szCs w:val="24"/>
        </w:rPr>
        <w:t>3.7.2废气</w:t>
      </w:r>
      <w:bookmarkEnd w:id="35"/>
      <w:bookmarkEnd w:id="36"/>
    </w:p>
    <w:p w14:paraId="448A1D6A">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bCs/>
          <w:color w:val="auto"/>
          <w:sz w:val="24"/>
          <w:szCs w:val="28"/>
        </w:rPr>
      </w:pPr>
      <w:r>
        <w:rPr>
          <w:rFonts w:hint="default" w:ascii="Times New Roman" w:hAnsi="Times New Roman" w:cs="Times New Roman"/>
          <w:bCs/>
          <w:color w:val="auto"/>
          <w:sz w:val="24"/>
          <w:szCs w:val="28"/>
        </w:rPr>
        <w:t>与环评相比，废气产排及处理措施变动情况主要包括：</w:t>
      </w:r>
    </w:p>
    <w:p w14:paraId="4ADC020F">
      <w:pPr>
        <w:pStyle w:val="10"/>
        <w:pageBreakBefore w:val="0"/>
        <w:kinsoku/>
        <w:overflowPunct/>
        <w:topLinePunct w:val="0"/>
        <w:bidi w:val="0"/>
        <w:snapToGrid w:val="0"/>
        <w:spacing w:line="360" w:lineRule="auto"/>
        <w:outlineLvl w:val="3"/>
        <w:rPr>
          <w:rFonts w:hint="default" w:ascii="Times New Roman" w:hAnsi="Times New Roman" w:eastAsia="宋体" w:cs="Times New Roman"/>
          <w:b/>
          <w:color w:val="auto"/>
          <w:kern w:val="0"/>
        </w:rPr>
      </w:pPr>
      <w:r>
        <w:rPr>
          <w:rFonts w:hint="eastAsia" w:ascii="Times New Roman" w:eastAsia="宋体" w:cs="Times New Roman"/>
          <w:b/>
          <w:color w:val="auto"/>
          <w:kern w:val="0"/>
          <w:lang w:val="en-US" w:eastAsia="zh-CN"/>
        </w:rPr>
        <w:t>3.7.2.1</w:t>
      </w:r>
      <w:r>
        <w:rPr>
          <w:rFonts w:hint="default" w:ascii="Times New Roman" w:hAnsi="Times New Roman" w:eastAsia="宋体" w:cs="Times New Roman"/>
          <w:b/>
          <w:color w:val="auto"/>
          <w:kern w:val="0"/>
        </w:rPr>
        <w:t>废气处理工艺变动</w:t>
      </w:r>
    </w:p>
    <w:p w14:paraId="13A16EB1">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lang w:eastAsia="zh-CN"/>
        </w:rPr>
      </w:pPr>
      <w:r>
        <w:rPr>
          <w:rFonts w:hint="default" w:ascii="Times New Roman" w:hAnsi="Times New Roman" w:cs="Times New Roman"/>
          <w:color w:val="auto"/>
          <w:sz w:val="24"/>
          <w:szCs w:val="24"/>
          <w:lang w:eastAsia="zh-CN"/>
        </w:rPr>
        <w:t>锂电池破碎分选回收产生的锂电池破碎分选回收产生的</w:t>
      </w:r>
      <w:r>
        <w:rPr>
          <w:rFonts w:hint="eastAsia" w:ascii="Times New Roman" w:hAnsi="Times New Roman" w:cs="Times New Roman"/>
          <w:color w:val="auto"/>
          <w:sz w:val="24"/>
          <w:szCs w:val="24"/>
          <w:lang w:eastAsia="zh-CN"/>
        </w:rPr>
        <w:t>初步破碎粉尘、剪切废气</w:t>
      </w:r>
      <w:r>
        <w:rPr>
          <w:rFonts w:hint="default" w:ascii="Times New Roman" w:hAnsi="Times New Roman" w:cs="Times New Roman"/>
          <w:color w:val="auto"/>
          <w:sz w:val="24"/>
          <w:szCs w:val="24"/>
          <w:lang w:eastAsia="zh-CN"/>
        </w:rPr>
        <w:t>、烘干废气</w:t>
      </w:r>
      <w:r>
        <w:rPr>
          <w:rFonts w:hint="eastAsia" w:ascii="Times New Roman" w:hAnsi="Times New Roman" w:cs="Times New Roman"/>
          <w:color w:val="auto"/>
          <w:sz w:val="24"/>
          <w:szCs w:val="24"/>
          <w:lang w:val="en-US" w:eastAsia="zh-CN"/>
        </w:rPr>
        <w:t>处理设施</w:t>
      </w:r>
      <w:r>
        <w:rPr>
          <w:rFonts w:hint="default" w:ascii="Times New Roman" w:hAnsi="Times New Roman" w:cs="Times New Roman"/>
          <w:color w:val="auto"/>
          <w:sz w:val="24"/>
          <w:szCs w:val="24"/>
          <w:lang w:val="en-US" w:eastAsia="zh-CN"/>
        </w:rPr>
        <w:t>由原环评的</w:t>
      </w:r>
      <w:r>
        <w:rPr>
          <w:rFonts w:hint="default" w:ascii="Times New Roman" w:hAnsi="Times New Roman" w:cs="Times New Roman"/>
          <w:color w:val="auto"/>
          <w:sz w:val="24"/>
          <w:szCs w:val="24"/>
          <w:lang w:eastAsia="zh-CN"/>
        </w:rPr>
        <w:t>“二级脉冲除尘+三室RTO+三级碱液喷淋”</w:t>
      </w:r>
      <w:r>
        <w:rPr>
          <w:rFonts w:hint="default" w:ascii="Times New Roman" w:hAnsi="Times New Roman" w:cs="Times New Roman"/>
          <w:color w:val="auto"/>
          <w:sz w:val="24"/>
          <w:szCs w:val="24"/>
          <w:lang w:val="en-US" w:eastAsia="zh-CN"/>
        </w:rPr>
        <w:t>变更为“</w:t>
      </w:r>
      <w:r>
        <w:rPr>
          <w:rFonts w:hint="eastAsia" w:ascii="Times New Roman" w:hAnsi="Times New Roman"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cs="Times New Roman"/>
          <w:color w:val="auto"/>
          <w:sz w:val="24"/>
          <w:szCs w:val="24"/>
          <w:lang w:val="en-US" w:eastAsia="zh-CN"/>
        </w:rPr>
        <w:t>”。</w:t>
      </w:r>
    </w:p>
    <w:p w14:paraId="4F21FCF4">
      <w:pPr>
        <w:pageBreakBefore w:val="0"/>
        <w:kinsoku/>
        <w:overflowPunct/>
        <w:topLinePunct w:val="0"/>
        <w:bidi w:val="0"/>
        <w:snapToGrid w:val="0"/>
        <w:spacing w:line="360" w:lineRule="auto"/>
        <w:ind w:firstLine="480" w:firstLineChars="200"/>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lang w:eastAsia="zh-CN"/>
        </w:rPr>
        <w:t>由于RTO（蓄热式热氧化炉）处理本项目工艺废气在废气特性、运行稳定性及安全风险等方面存在若干不足（见下文</w:t>
      </w:r>
      <w:r>
        <w:rPr>
          <w:rFonts w:hint="eastAsia" w:ascii="Times New Roman" w:hAnsi="Times New Roman" w:cs="Times New Roman"/>
          <w:color w:val="auto"/>
          <w:sz w:val="24"/>
          <w:szCs w:val="24"/>
          <w:lang w:val="en-US" w:eastAsia="zh-CN"/>
        </w:rPr>
        <w:t>以</w:t>
      </w:r>
      <w:r>
        <w:rPr>
          <w:rFonts w:hint="eastAsia" w:ascii="Times New Roman" w:hAnsi="Times New Roman" w:cs="Times New Roman"/>
          <w:color w:val="auto"/>
          <w:sz w:val="24"/>
          <w:szCs w:val="24"/>
          <w:lang w:eastAsia="zh-CN"/>
        </w:rPr>
        <w:t>二燃室</w:t>
      </w:r>
      <w:r>
        <w:rPr>
          <w:rFonts w:hint="eastAsia" w:ascii="Times New Roman" w:hAnsi="Times New Roman" w:cs="Times New Roman"/>
          <w:color w:val="auto"/>
          <w:sz w:val="24"/>
          <w:szCs w:val="24"/>
          <w:lang w:val="en-US" w:eastAsia="zh-CN"/>
        </w:rPr>
        <w:t>+RCO替代RTO的原因分析</w:t>
      </w:r>
      <w:r>
        <w:rPr>
          <w:rFonts w:hint="eastAsia" w:ascii="Times New Roman" w:hAnsi="Times New Roman" w:cs="Times New Roman"/>
          <w:color w:val="auto"/>
          <w:sz w:val="24"/>
          <w:szCs w:val="24"/>
          <w:lang w:eastAsia="zh-CN"/>
        </w:rPr>
        <w:t>），并且RTO需要不间断运行，而本项目产生的废气具有间歇性排放以及高浓度的特点，故决定采用二燃室结合RCO（蓄热式催化氧化炉）的多级燃烧技术来替代原有的RTO装置。在必要情况下，将补充燃气以确保焚烧温度达到要求。</w:t>
      </w:r>
      <w:r>
        <w:rPr>
          <w:rFonts w:hint="eastAsia" w:ascii="Times New Roman" w:hAnsi="Times New Roman" w:cs="Times New Roman"/>
          <w:color w:val="auto"/>
          <w:sz w:val="24"/>
          <w:szCs w:val="24"/>
          <w:highlight w:val="none"/>
          <w:lang w:val="en-US" w:eastAsia="zh-CN"/>
        </w:rPr>
        <w:t>因此本次采用二燃室+RCO多级燃烧的方式替代RTO装置。</w:t>
      </w:r>
    </w:p>
    <w:p w14:paraId="5DE69808">
      <w:pPr>
        <w:keepNext w:val="0"/>
        <w:keepLines w:val="0"/>
        <w:pageBreakBefore w:val="0"/>
        <w:widowControl w:val="0"/>
        <w:kinsoku/>
        <w:wordWrap/>
        <w:overflowPunct/>
        <w:topLinePunct w:val="0"/>
        <w:bidi w:val="0"/>
        <w:snapToGrid w:val="0"/>
        <w:spacing w:line="360" w:lineRule="auto"/>
        <w:ind w:firstLine="482" w:firstLineChars="200"/>
        <w:textAlignment w:val="auto"/>
        <w:rPr>
          <w:rFonts w:hint="eastAsia" w:ascii="Times New Roman" w:hAnsi="Times New Roman" w:eastAsia="宋体" w:cs="Times New Roman"/>
          <w:b/>
          <w:bCs/>
          <w:color w:val="auto"/>
          <w:sz w:val="24"/>
          <w:szCs w:val="24"/>
          <w:lang w:val="en-US" w:eastAsia="zh-CN"/>
        </w:rPr>
      </w:pPr>
      <w:r>
        <w:rPr>
          <w:rFonts w:hint="default" w:ascii="Times New Roman" w:hAnsi="Times New Roman" w:eastAsia="宋体" w:cs="Times New Roman"/>
          <w:b/>
          <w:bCs/>
          <w:color w:val="auto"/>
          <w:sz w:val="24"/>
          <w:szCs w:val="24"/>
          <w:lang w:val="en-US" w:eastAsia="zh-CN"/>
        </w:rPr>
        <w:t>污染物治理设施合理性分析</w:t>
      </w:r>
      <w:r>
        <w:rPr>
          <w:rFonts w:hint="eastAsia" w:ascii="Times New Roman" w:hAnsi="Times New Roman" w:eastAsia="宋体" w:cs="Times New Roman"/>
          <w:b/>
          <w:bCs/>
          <w:color w:val="auto"/>
          <w:sz w:val="24"/>
          <w:szCs w:val="24"/>
          <w:lang w:val="en-US" w:eastAsia="zh-CN"/>
        </w:rPr>
        <w:t>：</w:t>
      </w:r>
    </w:p>
    <w:p w14:paraId="1A58E4F5">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default"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旋风葫芦</w:t>
      </w:r>
      <w:r>
        <w:rPr>
          <w:rFonts w:hint="eastAsia" w:ascii="Times New Roman" w:hAnsi="Times New Roman" w:cs="Times New Roman"/>
          <w:b/>
          <w:bCs/>
          <w:color w:val="auto"/>
          <w:sz w:val="24"/>
          <w:szCs w:val="24"/>
          <w:lang w:val="en-US" w:eastAsia="zh-CN"/>
        </w:rPr>
        <w:t>（旋风除尘器）</w:t>
      </w:r>
      <w:r>
        <w:rPr>
          <w:rFonts w:hint="eastAsia" w:ascii="Times New Roman" w:hAnsi="Times New Roman" w:eastAsia="宋体" w:cs="Times New Roman"/>
          <w:b/>
          <w:bCs/>
          <w:color w:val="auto"/>
          <w:sz w:val="24"/>
          <w:szCs w:val="24"/>
          <w:lang w:val="en-US" w:eastAsia="zh-CN"/>
        </w:rPr>
        <w:t>原理</w:t>
      </w:r>
    </w:p>
    <w:p w14:paraId="317A44A8">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bookmarkStart w:id="37" w:name="_Toc192833823"/>
      <w:r>
        <w:rPr>
          <w:rFonts w:hint="eastAsia" w:ascii="Times New Roman" w:hAnsi="Times New Roman" w:eastAsia="宋体" w:cs="Times New Roman"/>
          <w:color w:val="auto"/>
          <w:sz w:val="24"/>
          <w:szCs w:val="24"/>
          <w:lang w:val="en-US" w:eastAsia="zh-CN"/>
        </w:rPr>
        <w:t>当含尘气体由进气管进入旋风除尘器时，气流将由直线运动转变为圆周运动，旋转气流的绝大部分延器壁呈螺旋形向下，朝锥体流动。通常称为外旋气流，含尘气体在旋转过程中产生离心力，将重度大于气体的尘粒用向器壁。尘粒一旦与器壁接触，便失去惯性力而靠入口速度的动量和向下的重力延壁面下落，进入排灰管。旋转下降的外旋气流在到达锥体时，因锥体形状的收缩而向除尘器中心靠拢。根据“旋转矩”不变原理，其切向速度不断增加。当气流到达锥体下端某一位置时，即以同样的旋转方向从旋风除尘器中部，由下反转而上，继续做螺旋运动，即内旋气流。最后净化气体经排气管排出旋风除尘器外，一部分被捕集的尘粒降尘至灰斗。</w:t>
      </w:r>
      <w:bookmarkEnd w:id="37"/>
    </w:p>
    <w:p w14:paraId="4D396B85">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急冷塔原理</w:t>
      </w:r>
    </w:p>
    <w:p w14:paraId="1C35B62A">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bookmarkStart w:id="38" w:name="_Toc192833838"/>
      <w:r>
        <w:rPr>
          <w:rFonts w:hint="eastAsia" w:ascii="Times New Roman" w:hAnsi="Times New Roman" w:eastAsia="宋体" w:cs="Times New Roman"/>
          <w:color w:val="auto"/>
          <w:sz w:val="24"/>
          <w:szCs w:val="24"/>
          <w:lang w:val="en-US" w:eastAsia="zh-CN"/>
        </w:rPr>
        <w:t>急冷塔是一种管箱式换热器</w:t>
      </w:r>
      <w:r>
        <w:rPr>
          <w:rFonts w:hint="eastAsia" w:ascii="Times New Roman" w:hAnsi="Times New Roman" w:cs="Times New Roman"/>
          <w:color w:val="auto"/>
          <w:sz w:val="24"/>
          <w:szCs w:val="24"/>
          <w:lang w:val="en-US" w:eastAsia="zh-CN"/>
        </w:rPr>
        <w:t>，冷凝介质为循环水</w:t>
      </w:r>
      <w:r>
        <w:rPr>
          <w:rFonts w:hint="eastAsia" w:ascii="Times New Roman" w:hAnsi="Times New Roman" w:eastAsia="宋体" w:cs="Times New Roman"/>
          <w:color w:val="auto"/>
          <w:sz w:val="24"/>
          <w:szCs w:val="24"/>
          <w:lang w:val="en-US" w:eastAsia="zh-CN"/>
        </w:rPr>
        <w:t>。管箱式换热器是通过换热管管壁及其表面扩展翅片进行热交换的换热器形式，具有结构简单、体积小、换热功率高的特点，其布置位置通常是在垂直和水平烟气管道上，用于冷却和加热烟气。管箱式换热器具有结构简单、制造、安装、检修方便的特点，其工作可靠，换热面积大等特点。</w:t>
      </w:r>
      <w:bookmarkEnd w:id="38"/>
    </w:p>
    <w:p w14:paraId="30528F46">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bookmarkStart w:id="39" w:name="_Toc192833839"/>
      <w:r>
        <w:rPr>
          <w:rFonts w:hint="eastAsia" w:ascii="Times New Roman" w:hAnsi="Times New Roman" w:eastAsia="宋体" w:cs="Times New Roman"/>
          <w:color w:val="auto"/>
          <w:sz w:val="24"/>
          <w:szCs w:val="24"/>
          <w:lang w:val="en-US" w:eastAsia="zh-CN"/>
        </w:rPr>
        <w:t>急冷塔在运行工作时，高温废气自下往上在急冷受热面外横向竖直冲刷流过，冷却水通过底部给水分配管流入急冷受热面。高温废气在急冷塔内与冷却水为十字交叉同向流动。高温烟气在冷却受热面组成的环形通道内流动，高温烟气热量通过辐射和对流传热方式将热量极速向四周散发到急冷受热面及其扩展受热面极速降温。</w:t>
      </w:r>
      <w:bookmarkEnd w:id="39"/>
    </w:p>
    <w:p w14:paraId="2D92BA23">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二燃室原理</w:t>
      </w:r>
    </w:p>
    <w:p w14:paraId="010C43B7">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二次燃烧炉的原理是通过在燃烧过程中引入额外的空气或氧气，确保未完全燃烧的燃料和烟气中的可燃成分进一步燃烧，从而提高燃烧效率和减少污染物排放。其核心原理如下：</w:t>
      </w:r>
    </w:p>
    <w:p w14:paraId="677EEFC8">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一次燃烧：燃料与空气混合后，在炉膛内进行初步燃烧，释放热量并生成烟气。由于氧气不足或混合不充分，部分燃料可能未完全燃烧，导致烟气中含有CO、碳氢化合物等可燃物。</w:t>
      </w:r>
    </w:p>
    <w:p w14:paraId="363359C6">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二次燃烧：在一次燃烧后，向炉膛或烟道中引入额外的空气或氧气，使未完全燃烧的燃料和烟气中的可燃成分再次燃烧。这提高了燃烧效率，减少了污染物排放。</w:t>
      </w:r>
    </w:p>
    <w:p w14:paraId="37AE08A7">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温度控制：二次燃烧通常在高温下进行，确保可燃物充分燃烧，同时避免产生有害物质如NOx。</w:t>
      </w:r>
    </w:p>
    <w:p w14:paraId="324D57A2">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排放控制：通过二次燃烧，烟气中的CO和碳氢化合物含量显著降低，减少了对环境的污染。</w:t>
      </w:r>
    </w:p>
    <w:p w14:paraId="431BD84C">
      <w:pPr>
        <w:pStyle w:val="46"/>
        <w:bidi w:val="0"/>
        <w:rPr>
          <w:color w:val="auto"/>
        </w:rPr>
      </w:pPr>
      <w:r>
        <w:rPr>
          <w:rFonts w:hint="eastAsia"/>
          <w:color w:val="auto"/>
        </w:rPr>
        <w:t>表</w:t>
      </w:r>
      <w:r>
        <w:rPr>
          <w:rFonts w:hint="eastAsia"/>
          <w:color w:val="auto"/>
          <w:lang w:val="en-US" w:eastAsia="zh-CN"/>
        </w:rPr>
        <w:t>3.7-1</w:t>
      </w:r>
      <w:r>
        <w:rPr>
          <w:color w:val="auto"/>
        </w:rPr>
        <w:t xml:space="preserve">  </w:t>
      </w:r>
      <w:r>
        <w:rPr>
          <w:rFonts w:hint="eastAsia"/>
          <w:color w:val="auto"/>
          <w:lang w:val="en-US" w:eastAsia="zh-CN"/>
        </w:rPr>
        <w:t>二燃室运行</w:t>
      </w:r>
      <w:r>
        <w:rPr>
          <w:color w:val="auto"/>
        </w:rPr>
        <w:t>参数</w:t>
      </w:r>
    </w:p>
    <w:tbl>
      <w:tblPr>
        <w:tblStyle w:val="2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5748"/>
      </w:tblGrid>
      <w:tr w14:paraId="16CCC2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7E4813AE">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
                <w:bCs w:val="0"/>
                <w:color w:val="auto"/>
                <w:kern w:val="2"/>
                <w:sz w:val="21"/>
                <w:szCs w:val="21"/>
                <w:highlight w:val="none"/>
              </w:rPr>
            </w:pPr>
            <w:r>
              <w:rPr>
                <w:rFonts w:hint="eastAsia" w:ascii="Times New Roman" w:hAnsi="Times New Roman" w:cs="Times New Roman"/>
                <w:b/>
                <w:bCs w:val="0"/>
                <w:color w:val="auto"/>
                <w:kern w:val="2"/>
                <w:sz w:val="21"/>
                <w:szCs w:val="21"/>
                <w:highlight w:val="none"/>
              </w:rPr>
              <w:t>风量</w:t>
            </w:r>
          </w:p>
        </w:tc>
        <w:tc>
          <w:tcPr>
            <w:tcW w:w="3374" w:type="pct"/>
            <w:shd w:val="clear" w:color="auto" w:fill="auto"/>
            <w:vAlign w:val="center"/>
          </w:tcPr>
          <w:p w14:paraId="5C4EBC28">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cs="Times New Roman"/>
                <w:bCs/>
                <w:color w:val="auto"/>
                <w:kern w:val="2"/>
                <w:sz w:val="21"/>
                <w:szCs w:val="21"/>
                <w:highlight w:val="none"/>
                <w:lang w:val="en-US" w:eastAsia="zh-CN"/>
              </w:rPr>
              <w:t>10</w:t>
            </w:r>
            <w:r>
              <w:rPr>
                <w:rFonts w:hint="eastAsia" w:ascii="Times New Roman" w:hAnsi="Times New Roman" w:cs="Times New Roman"/>
                <w:bCs/>
                <w:color w:val="auto"/>
                <w:kern w:val="2"/>
                <w:sz w:val="21"/>
                <w:szCs w:val="21"/>
                <w:highlight w:val="none"/>
              </w:rPr>
              <w:t>000</w:t>
            </w:r>
            <w:r>
              <w:rPr>
                <w:rFonts w:hint="default" w:ascii="Times New Roman" w:hAnsi="Times New Roman" w:cs="Times New Roman"/>
                <w:bCs/>
                <w:color w:val="auto"/>
                <w:kern w:val="2"/>
                <w:sz w:val="21"/>
                <w:szCs w:val="21"/>
                <w:highlight w:val="none"/>
              </w:rPr>
              <w:t>m</w:t>
            </w:r>
            <w:r>
              <w:rPr>
                <w:rFonts w:hint="default" w:ascii="Times New Roman" w:hAnsi="Times New Roman" w:cs="Times New Roman"/>
                <w:bCs/>
                <w:color w:val="auto"/>
                <w:kern w:val="2"/>
                <w:sz w:val="21"/>
                <w:szCs w:val="21"/>
                <w:highlight w:val="none"/>
                <w:vertAlign w:val="superscript"/>
              </w:rPr>
              <w:t>3</w:t>
            </w:r>
            <w:r>
              <w:rPr>
                <w:rFonts w:hint="default" w:ascii="Times New Roman" w:hAnsi="Times New Roman" w:cs="Times New Roman"/>
                <w:bCs/>
                <w:color w:val="auto"/>
                <w:kern w:val="2"/>
                <w:sz w:val="21"/>
                <w:szCs w:val="21"/>
                <w:highlight w:val="none"/>
              </w:rPr>
              <w:t>/h</w:t>
            </w:r>
          </w:p>
        </w:tc>
      </w:tr>
      <w:tr w14:paraId="58D33D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1E1F6242">
            <w:pPr>
              <w:keepNext w:val="0"/>
              <w:keepLines w:val="0"/>
              <w:widowControl w:val="0"/>
              <w:suppressLineNumbers w:val="0"/>
              <w:adjustRightInd w:val="0"/>
              <w:spacing w:before="0" w:beforeAutospacing="0" w:after="0" w:afterAutospacing="0"/>
              <w:ind w:left="0" w:right="0"/>
              <w:jc w:val="center"/>
              <w:textAlignment w:val="baseline"/>
              <w:rPr>
                <w:rFonts w:hint="eastAsia" w:ascii="Times New Roman" w:hAnsi="Times New Roman" w:eastAsia="宋体" w:cs="Times New Roman"/>
                <w:b/>
                <w:bCs w:val="0"/>
                <w:color w:val="auto"/>
                <w:kern w:val="2"/>
                <w:sz w:val="21"/>
                <w:szCs w:val="21"/>
                <w:highlight w:val="none"/>
                <w:lang w:eastAsia="zh-CN"/>
              </w:rPr>
            </w:pPr>
            <w:r>
              <w:rPr>
                <w:rFonts w:hint="eastAsia" w:ascii="Times New Roman" w:hAnsi="Times New Roman" w:cs="Times New Roman"/>
                <w:b/>
                <w:bCs w:val="0"/>
                <w:color w:val="auto"/>
                <w:kern w:val="2"/>
                <w:sz w:val="21"/>
                <w:szCs w:val="21"/>
                <w:highlight w:val="none"/>
                <w:lang w:val="en-US" w:eastAsia="zh-CN"/>
              </w:rPr>
              <w:t>尺寸</w:t>
            </w:r>
          </w:p>
        </w:tc>
        <w:tc>
          <w:tcPr>
            <w:tcW w:w="3374" w:type="pct"/>
            <w:shd w:val="clear" w:color="auto" w:fill="auto"/>
            <w:vAlign w:val="center"/>
          </w:tcPr>
          <w:p w14:paraId="05BC9546">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eastAsia="宋体" w:cs="Times New Roman"/>
                <w:color w:val="auto"/>
                <w:sz w:val="21"/>
                <w:szCs w:val="21"/>
                <w:highlight w:val="none"/>
                <w:lang w:val="en-US" w:eastAsia="zh-CN"/>
              </w:rPr>
              <w:t>φ1600m*6000mm</w:t>
            </w:r>
          </w:p>
        </w:tc>
      </w:tr>
      <w:tr w14:paraId="786820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5" w:type="pct"/>
            <w:shd w:val="clear" w:color="auto" w:fill="auto"/>
            <w:vAlign w:val="center"/>
          </w:tcPr>
          <w:p w14:paraId="6ED305E0">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主体材质</w:t>
            </w:r>
          </w:p>
        </w:tc>
        <w:tc>
          <w:tcPr>
            <w:tcW w:w="3374" w:type="pct"/>
            <w:shd w:val="clear" w:color="auto" w:fill="auto"/>
            <w:vAlign w:val="center"/>
          </w:tcPr>
          <w:p w14:paraId="110C7020">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eastAsia="宋体" w:cs="Times New Roman"/>
                <w:color w:val="auto"/>
                <w:sz w:val="21"/>
                <w:szCs w:val="21"/>
                <w:highlight w:val="none"/>
                <w:lang w:val="en-US" w:eastAsia="zh-CN"/>
              </w:rPr>
              <w:t>Q235</w:t>
            </w:r>
          </w:p>
        </w:tc>
      </w:tr>
      <w:tr w14:paraId="74F11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1F292B07">
            <w:pPr>
              <w:keepNext w:val="0"/>
              <w:keepLines w:val="0"/>
              <w:widowControl w:val="0"/>
              <w:suppressLineNumbers w:val="0"/>
              <w:adjustRightInd w:val="0"/>
              <w:spacing w:before="0" w:beforeAutospacing="0" w:after="0" w:afterAutospacing="0"/>
              <w:ind w:left="0" w:right="0"/>
              <w:jc w:val="center"/>
              <w:textAlignment w:val="baseline"/>
              <w:rPr>
                <w:rFonts w:hint="eastAsia"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热源</w:t>
            </w:r>
          </w:p>
        </w:tc>
        <w:tc>
          <w:tcPr>
            <w:tcW w:w="3374" w:type="pct"/>
            <w:shd w:val="clear" w:color="auto" w:fill="auto"/>
            <w:vAlign w:val="center"/>
          </w:tcPr>
          <w:p w14:paraId="0034F825">
            <w:pPr>
              <w:keepNext w:val="0"/>
              <w:keepLines w:val="0"/>
              <w:widowControl w:val="0"/>
              <w:suppressLineNumbers w:val="0"/>
              <w:adjustRightInd w:val="0"/>
              <w:spacing w:before="0" w:beforeAutospacing="0" w:after="0" w:afterAutospacing="0"/>
              <w:ind w:left="0" w:right="0"/>
              <w:jc w:val="center"/>
              <w:textAlignment w:val="baseline"/>
              <w:rPr>
                <w:rFonts w:hint="eastAsia" w:ascii="Times New Roman" w:hAnsi="Times New Roman" w:eastAsia="宋体" w:cs="Times New Roman"/>
                <w:bCs/>
                <w:color w:val="auto"/>
                <w:kern w:val="2"/>
                <w:sz w:val="21"/>
                <w:szCs w:val="21"/>
                <w:highlight w:val="none"/>
                <w:lang w:val="en-US" w:eastAsia="zh-CN"/>
              </w:rPr>
            </w:pPr>
            <w:r>
              <w:rPr>
                <w:rFonts w:hint="eastAsia" w:ascii="Times New Roman" w:hAnsi="Times New Roman" w:cs="Times New Roman"/>
                <w:bCs/>
                <w:color w:val="auto"/>
                <w:kern w:val="2"/>
                <w:sz w:val="21"/>
                <w:szCs w:val="21"/>
                <w:highlight w:val="none"/>
                <w:lang w:val="en-US" w:eastAsia="zh-CN"/>
              </w:rPr>
              <w:t>天然气</w:t>
            </w:r>
          </w:p>
        </w:tc>
      </w:tr>
      <w:tr w14:paraId="0BF681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66171F36">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最高工作温度</w:t>
            </w:r>
          </w:p>
        </w:tc>
        <w:tc>
          <w:tcPr>
            <w:tcW w:w="3374" w:type="pct"/>
            <w:shd w:val="clear" w:color="auto" w:fill="auto"/>
            <w:vAlign w:val="center"/>
          </w:tcPr>
          <w:p w14:paraId="53466EAC">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eastAsia="宋体" w:cs="Times New Roman"/>
                <w:color w:val="auto"/>
                <w:sz w:val="21"/>
                <w:szCs w:val="21"/>
                <w:highlight w:val="none"/>
                <w:lang w:val="en-US" w:eastAsia="zh-CN"/>
              </w:rPr>
              <w:t>1100℃</w:t>
            </w:r>
          </w:p>
        </w:tc>
      </w:tr>
      <w:tr w14:paraId="237EC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16661AD6">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设定温度</w:t>
            </w:r>
          </w:p>
        </w:tc>
        <w:tc>
          <w:tcPr>
            <w:tcW w:w="3374" w:type="pct"/>
            <w:shd w:val="clear" w:color="auto" w:fill="auto"/>
            <w:vAlign w:val="center"/>
          </w:tcPr>
          <w:p w14:paraId="2EF2E69A">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eastAsia="宋体" w:cs="Times New Roman"/>
                <w:color w:val="auto"/>
                <w:sz w:val="21"/>
                <w:szCs w:val="21"/>
                <w:highlight w:val="none"/>
                <w:lang w:val="en-US" w:eastAsia="zh-CN"/>
              </w:rPr>
              <w:t>850℃</w:t>
            </w:r>
          </w:p>
        </w:tc>
      </w:tr>
      <w:tr w14:paraId="48435D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732ECD0B">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烟气停留时间</w:t>
            </w:r>
          </w:p>
        </w:tc>
        <w:tc>
          <w:tcPr>
            <w:tcW w:w="3374" w:type="pct"/>
            <w:shd w:val="clear" w:color="auto" w:fill="auto"/>
            <w:vAlign w:val="center"/>
          </w:tcPr>
          <w:p w14:paraId="5F760A01">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Cs/>
                <w:color w:val="auto"/>
                <w:kern w:val="2"/>
                <w:sz w:val="21"/>
                <w:szCs w:val="21"/>
                <w:highlight w:val="none"/>
                <w:lang w:val="en-US" w:eastAsia="zh-CN"/>
              </w:rPr>
            </w:pPr>
            <w:r>
              <w:rPr>
                <w:rFonts w:hint="eastAsia" w:ascii="Times New Roman" w:hAnsi="Times New Roman" w:cs="Times New Roman"/>
                <w:bCs/>
                <w:color w:val="auto"/>
                <w:kern w:val="2"/>
                <w:sz w:val="21"/>
                <w:szCs w:val="21"/>
                <w:highlight w:val="none"/>
                <w:lang w:val="en-US" w:eastAsia="zh-CN"/>
              </w:rPr>
              <w:t>2s</w:t>
            </w:r>
          </w:p>
        </w:tc>
      </w:tr>
      <w:tr w14:paraId="392F2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25" w:type="pct"/>
            <w:shd w:val="clear" w:color="auto" w:fill="auto"/>
            <w:vAlign w:val="center"/>
          </w:tcPr>
          <w:p w14:paraId="1377F047">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eastAsia="宋体" w:cs="Times New Roman"/>
                <w:b/>
                <w:bCs w:val="0"/>
                <w:color w:val="auto"/>
                <w:kern w:val="2"/>
                <w:sz w:val="21"/>
                <w:szCs w:val="21"/>
                <w:highlight w:val="none"/>
                <w:lang w:val="en-US" w:eastAsia="zh-CN"/>
              </w:rPr>
            </w:pPr>
            <w:r>
              <w:rPr>
                <w:rFonts w:hint="eastAsia" w:ascii="Times New Roman" w:hAnsi="Times New Roman" w:cs="Times New Roman"/>
                <w:b/>
                <w:bCs w:val="0"/>
                <w:color w:val="auto"/>
                <w:kern w:val="2"/>
                <w:sz w:val="21"/>
                <w:szCs w:val="21"/>
                <w:highlight w:val="none"/>
                <w:lang w:val="en-US" w:eastAsia="zh-CN"/>
              </w:rPr>
              <w:t>耗气量</w:t>
            </w:r>
          </w:p>
        </w:tc>
        <w:tc>
          <w:tcPr>
            <w:tcW w:w="3374" w:type="pct"/>
            <w:shd w:val="clear" w:color="auto" w:fill="auto"/>
            <w:vAlign w:val="center"/>
          </w:tcPr>
          <w:p w14:paraId="4044ACFB">
            <w:pPr>
              <w:keepNext w:val="0"/>
              <w:keepLines w:val="0"/>
              <w:widowControl w:val="0"/>
              <w:suppressLineNumbers w:val="0"/>
              <w:adjustRightInd w:val="0"/>
              <w:spacing w:before="0" w:beforeAutospacing="0" w:after="0" w:afterAutospacing="0"/>
              <w:ind w:left="0" w:right="0"/>
              <w:jc w:val="center"/>
              <w:textAlignment w:val="baseline"/>
              <w:rPr>
                <w:rFonts w:hint="default" w:ascii="Times New Roman" w:hAnsi="Times New Roman" w:cs="Times New Roman"/>
                <w:bCs/>
                <w:color w:val="auto"/>
                <w:kern w:val="2"/>
                <w:sz w:val="21"/>
                <w:szCs w:val="21"/>
                <w:highlight w:val="none"/>
              </w:rPr>
            </w:pPr>
            <w:r>
              <w:rPr>
                <w:rFonts w:hint="eastAsia" w:ascii="Times New Roman" w:hAnsi="Times New Roman" w:cs="Times New Roman"/>
                <w:color w:val="auto"/>
                <w:sz w:val="21"/>
                <w:szCs w:val="21"/>
                <w:highlight w:val="none"/>
                <w:lang w:val="en-US" w:eastAsia="zh-CN"/>
              </w:rPr>
              <w:t>2</w:t>
            </w:r>
            <w:r>
              <w:rPr>
                <w:rFonts w:hint="eastAsia" w:ascii="Times New Roman" w:hAnsi="Times New Roman" w:eastAsia="宋体" w:cs="Times New Roman"/>
                <w:color w:val="auto"/>
                <w:sz w:val="21"/>
                <w:szCs w:val="21"/>
                <w:highlight w:val="none"/>
                <w:lang w:val="en-US" w:eastAsia="zh-CN"/>
              </w:rPr>
              <w:t>0Nm</w:t>
            </w:r>
            <w:r>
              <w:rPr>
                <w:rFonts w:hint="eastAsia" w:ascii="Times New Roman" w:hAnsi="Times New Roman" w:cs="Times New Roman"/>
                <w:color w:val="auto"/>
                <w:sz w:val="21"/>
                <w:szCs w:val="21"/>
                <w:highlight w:val="none"/>
                <w:vertAlign w:val="superscript"/>
                <w:lang w:val="en-US" w:eastAsia="zh-CN"/>
              </w:rPr>
              <w:t>3</w:t>
            </w:r>
            <w:r>
              <w:rPr>
                <w:rFonts w:hint="eastAsia" w:ascii="Times New Roman" w:hAnsi="Times New Roman" w:eastAsia="宋体" w:cs="Times New Roman"/>
                <w:color w:val="auto"/>
                <w:sz w:val="21"/>
                <w:szCs w:val="21"/>
                <w:highlight w:val="none"/>
                <w:lang w:val="en-US" w:eastAsia="zh-CN"/>
              </w:rPr>
              <w:t>/h</w:t>
            </w:r>
          </w:p>
        </w:tc>
      </w:tr>
    </w:tbl>
    <w:p w14:paraId="253B7E2E">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冷凝器原理</w:t>
      </w:r>
    </w:p>
    <w:p w14:paraId="3A0D9E7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color w:val="auto"/>
          <w:kern w:val="2"/>
          <w:sz w:val="24"/>
          <w:szCs w:val="24"/>
          <w:lang w:val="en-US" w:eastAsia="zh-CN"/>
        </w:rPr>
      </w:pPr>
      <w:r>
        <w:rPr>
          <w:rFonts w:hint="eastAsia" w:ascii="Times New Roman" w:hAnsi="Times New Roman" w:cs="Times New Roman"/>
          <w:color w:val="auto"/>
          <w:kern w:val="2"/>
          <w:sz w:val="24"/>
          <w:szCs w:val="24"/>
          <w:lang w:val="en-US" w:eastAsia="zh-CN"/>
        </w:rPr>
        <w:t>冷凝法的原理就是在气液两相共存的体系中，存在着组分的蒸汽态物质由于凝结变为液态物质的过程，同时也存在着该组分液态物质由于蒸发变为蒸汽态物质的过程。</w:t>
      </w:r>
    </w:p>
    <w:p w14:paraId="04AAFE9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color w:val="auto"/>
          <w:kern w:val="2"/>
          <w:sz w:val="24"/>
          <w:szCs w:val="24"/>
        </w:rPr>
      </w:pPr>
      <w:bookmarkStart w:id="40" w:name="_Toc192833828"/>
      <w:r>
        <w:rPr>
          <w:rFonts w:hint="eastAsia" w:ascii="Times New Roman" w:hAnsi="Times New Roman" w:cs="Times New Roman"/>
          <w:color w:val="auto"/>
          <w:kern w:val="2"/>
          <w:sz w:val="24"/>
          <w:szCs w:val="24"/>
        </w:rPr>
        <w:t>电解液冷凝器是一种管箱式换热冷凝器，是通过换热管管壁及其表面扩展翅片进行热交换的冷凝器形式，具有结构简单、体积小、换热功率高的特点，其布置位置通常是在垂直和水平烟气管道上，用于冷却烟气中的电解液，具有结构简单、制造、安装、检修方便的特点，其工作可靠，换热面积大，冷凝效果好等特点。</w:t>
      </w:r>
      <w:bookmarkEnd w:id="40"/>
    </w:p>
    <w:p w14:paraId="1C407C09">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color w:val="auto"/>
          <w:kern w:val="2"/>
          <w:sz w:val="24"/>
          <w:szCs w:val="24"/>
          <w:lang w:val="en-US" w:eastAsia="zh-CN"/>
        </w:rPr>
      </w:pPr>
      <w:bookmarkStart w:id="41" w:name="_Toc192833829"/>
      <w:r>
        <w:rPr>
          <w:rFonts w:hint="eastAsia" w:ascii="Times New Roman" w:hAnsi="Times New Roman" w:cs="Times New Roman"/>
          <w:color w:val="auto"/>
          <w:kern w:val="2"/>
          <w:sz w:val="24"/>
          <w:szCs w:val="24"/>
        </w:rPr>
        <w:t>冷凝器在运行工作时，废气携带汽化的电解液自下往上在急冷受热面外横向竖直冲刷流过，</w:t>
      </w:r>
      <w:r>
        <w:rPr>
          <w:rFonts w:hint="eastAsia" w:ascii="Times New Roman" w:hAnsi="Times New Roman" w:cs="Times New Roman"/>
          <w:color w:val="auto"/>
          <w:sz w:val="24"/>
          <w:szCs w:val="24"/>
          <w:lang w:val="en-US" w:eastAsia="zh-CN"/>
        </w:rPr>
        <w:t>冷凝介质为循环水，</w:t>
      </w:r>
      <w:r>
        <w:rPr>
          <w:rFonts w:hint="eastAsia" w:ascii="Times New Roman" w:hAnsi="Times New Roman" w:cs="Times New Roman"/>
          <w:color w:val="auto"/>
          <w:kern w:val="2"/>
          <w:sz w:val="24"/>
          <w:szCs w:val="24"/>
        </w:rPr>
        <w:t>冷却水通过底部给水分配管流入急冷受热面。废气在冷凝器内与冷却水为十字交叉同向流动。烟气在冷却受热面组成的环形通道内流动，烟气热量通过辐射和对流传热方式将热量极速向四周散发到急冷受热面及其扩展受热面极速降温，从而将烟气里的电解液冷凝下来进行收集。</w:t>
      </w:r>
      <w:bookmarkEnd w:id="41"/>
    </w:p>
    <w:p w14:paraId="4C199B35">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脉冲除尘器原理</w:t>
      </w:r>
    </w:p>
    <w:p w14:paraId="7FB4AE07">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color w:val="auto"/>
          <w:kern w:val="2"/>
          <w:sz w:val="24"/>
          <w:szCs w:val="24"/>
        </w:rPr>
      </w:pPr>
      <w:bookmarkStart w:id="42" w:name="_Toc192833844"/>
      <w:r>
        <w:rPr>
          <w:rFonts w:hint="eastAsia" w:ascii="Times New Roman" w:hAnsi="Times New Roman" w:cs="Times New Roman"/>
          <w:color w:val="auto"/>
          <w:kern w:val="2"/>
          <w:sz w:val="24"/>
          <w:szCs w:val="24"/>
        </w:rPr>
        <w:t>含尘气体由进气口进入灰斗或通过敞开法兰口进入滤袋室，含尘气体透过滤袋过滤为净气进入净气室，再经净气室排气口，由风机排走。粉尘积附再滤袋的外表面，且不断增加，使袋除尘器的阻力不断上升，为使设备阻力不超过1200Pa，袋除尘器能继续工作，需定期清除滤袋上的粉尘。清灰是由程序控制器定时顺序启动脉冲阀，使气包内压缩空气(0.5~0.7MPa)，由喷吹管孔眼喷出(称一次风)通过文氏管诱导数倍于一次风的周围空气(称二次风)进入滤袋在瞬间急剧膨胀，并伴随着气流的反方向作用抖落粉尘，达到清灰的目的。</w:t>
      </w:r>
      <w:bookmarkEnd w:id="42"/>
    </w:p>
    <w:p w14:paraId="0AAC151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ascii="Times New Roman" w:hAnsi="Times New Roman" w:cs="Times New Roman"/>
          <w:b/>
          <w:bCs/>
          <w:color w:val="auto"/>
          <w:kern w:val="2"/>
          <w:sz w:val="24"/>
          <w:szCs w:val="24"/>
        </w:rPr>
      </w:pPr>
      <w:r>
        <w:rPr>
          <w:rFonts w:hint="eastAsia" w:ascii="Times New Roman" w:hAnsi="Times New Roman" w:cs="Times New Roman"/>
          <w:color w:val="auto"/>
          <w:kern w:val="2"/>
          <w:sz w:val="24"/>
          <w:szCs w:val="24"/>
        </w:rPr>
        <w:t>本项目设有两级脉冲除尘：在每道产生粉尘工序的收集管道后设有第一道脉冲除尘，每条生产线的粉尘废气汇集到一个脉冲除尘器进行第二道处理，处理后的废气全部通过1</w:t>
      </w:r>
      <w:r>
        <w:rPr>
          <w:rFonts w:ascii="Times New Roman" w:hAnsi="Times New Roman" w:cs="Times New Roman"/>
          <w:color w:val="auto"/>
          <w:kern w:val="2"/>
          <w:sz w:val="24"/>
          <w:szCs w:val="24"/>
        </w:rPr>
        <w:t>5m</w:t>
      </w:r>
      <w:r>
        <w:rPr>
          <w:rFonts w:hint="eastAsia" w:ascii="Times New Roman" w:hAnsi="Times New Roman" w:cs="Times New Roman"/>
          <w:color w:val="auto"/>
          <w:kern w:val="2"/>
          <w:sz w:val="24"/>
          <w:szCs w:val="24"/>
        </w:rPr>
        <w:t>高的D</w:t>
      </w:r>
      <w:r>
        <w:rPr>
          <w:rFonts w:ascii="Times New Roman" w:hAnsi="Times New Roman" w:cs="Times New Roman"/>
          <w:color w:val="auto"/>
          <w:kern w:val="2"/>
          <w:sz w:val="24"/>
          <w:szCs w:val="24"/>
        </w:rPr>
        <w:t>A002</w:t>
      </w:r>
      <w:r>
        <w:rPr>
          <w:rFonts w:hint="eastAsia" w:ascii="Times New Roman" w:hAnsi="Times New Roman" w:cs="Times New Roman"/>
          <w:color w:val="auto"/>
          <w:kern w:val="2"/>
          <w:sz w:val="24"/>
          <w:szCs w:val="24"/>
        </w:rPr>
        <w:t>排气筒排放。其中后道脉冲除尘的布袋的布料密度比前道的大，即后道可以有效处理前道未过滤的粉尘。</w:t>
      </w:r>
    </w:p>
    <w:p w14:paraId="629F9C6A">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碱液喷淋塔原理</w:t>
      </w:r>
    </w:p>
    <w:p w14:paraId="485575C2">
      <w:pPr>
        <w:widowControl w:val="0"/>
        <w:adjustRightInd w:val="0"/>
        <w:snapToGrid w:val="0"/>
        <w:spacing w:line="360" w:lineRule="auto"/>
        <w:ind w:firstLine="480" w:firstLineChars="200"/>
        <w:jc w:val="both"/>
        <w:rPr>
          <w:rFonts w:ascii="Times New Roman" w:hAnsi="Times New Roman" w:cs="Times New Roman"/>
          <w:bCs/>
          <w:color w:val="auto"/>
          <w:sz w:val="24"/>
          <w:szCs w:val="24"/>
        </w:rPr>
      </w:pPr>
      <w:r>
        <w:rPr>
          <w:rFonts w:hint="eastAsia" w:ascii="Times New Roman" w:hAnsi="Times New Roman" w:cs="Times New Roman"/>
          <w:bCs/>
          <w:color w:val="auto"/>
          <w:sz w:val="24"/>
          <w:szCs w:val="24"/>
          <w:lang w:val="en-US" w:eastAsia="zh-CN"/>
        </w:rPr>
        <w:t>实际</w:t>
      </w:r>
      <w:r>
        <w:rPr>
          <w:rFonts w:hint="eastAsia" w:ascii="Times New Roman" w:hAnsi="Times New Roman" w:cs="Times New Roman"/>
          <w:bCs/>
          <w:color w:val="auto"/>
          <w:sz w:val="24"/>
          <w:szCs w:val="24"/>
        </w:rPr>
        <w:t>采用</w:t>
      </w:r>
      <w:r>
        <w:rPr>
          <w:rFonts w:hint="eastAsia" w:ascii="Times New Roman" w:hAnsi="Times New Roman" w:cs="Times New Roman"/>
          <w:bCs/>
          <w:color w:val="auto"/>
          <w:sz w:val="24"/>
          <w:szCs w:val="24"/>
          <w:lang w:val="en-US" w:eastAsia="zh-CN"/>
        </w:rPr>
        <w:t>二级</w:t>
      </w:r>
      <w:r>
        <w:rPr>
          <w:rFonts w:hint="eastAsia" w:ascii="Times New Roman" w:hAnsi="Times New Roman" w:cs="Times New Roman"/>
          <w:bCs/>
          <w:color w:val="auto"/>
          <w:sz w:val="24"/>
          <w:szCs w:val="24"/>
        </w:rPr>
        <w:t>碱液喷淋</w:t>
      </w:r>
      <w:r>
        <w:rPr>
          <w:rFonts w:hint="eastAsia" w:ascii="Times New Roman" w:hAnsi="Times New Roman" w:cs="Times New Roman"/>
          <w:bCs/>
          <w:color w:val="auto"/>
          <w:sz w:val="24"/>
          <w:szCs w:val="24"/>
          <w:lang w:eastAsia="zh-CN"/>
        </w:rPr>
        <w:t>、</w:t>
      </w:r>
      <w:r>
        <w:rPr>
          <w:rFonts w:hint="eastAsia" w:ascii="Times New Roman" w:hAnsi="Times New Roman" w:cs="Times New Roman"/>
          <w:bCs/>
          <w:color w:val="auto"/>
          <w:sz w:val="24"/>
          <w:szCs w:val="24"/>
          <w:lang w:val="en-US" w:eastAsia="zh-CN"/>
        </w:rPr>
        <w:t>除雾塔、冷凝器</w:t>
      </w:r>
      <w:r>
        <w:rPr>
          <w:rFonts w:hint="eastAsia" w:ascii="Times New Roman" w:hAnsi="Times New Roman" w:cs="Times New Roman"/>
          <w:bCs/>
          <w:color w:val="auto"/>
          <w:sz w:val="24"/>
          <w:szCs w:val="24"/>
        </w:rPr>
        <w:t>对酸性废气（H</w:t>
      </w:r>
      <w:r>
        <w:rPr>
          <w:rFonts w:ascii="Times New Roman" w:hAnsi="Times New Roman" w:cs="Times New Roman"/>
          <w:bCs/>
          <w:color w:val="auto"/>
          <w:sz w:val="24"/>
          <w:szCs w:val="24"/>
        </w:rPr>
        <w:t>F</w:t>
      </w:r>
      <w:r>
        <w:rPr>
          <w:rFonts w:hint="eastAsia" w:ascii="Times New Roman" w:hAnsi="Times New Roman" w:cs="Times New Roman"/>
          <w:bCs/>
          <w:color w:val="auto"/>
          <w:sz w:val="24"/>
          <w:szCs w:val="24"/>
        </w:rPr>
        <w:t>、磷酸）进行处理，碱液喷淋塔是目前处理酸性废气比较成熟的环保设施，其主要原理为：</w:t>
      </w:r>
    </w:p>
    <w:p w14:paraId="3DD651D7">
      <w:pPr>
        <w:widowControl w:val="0"/>
        <w:adjustRightInd w:val="0"/>
        <w:snapToGrid w:val="0"/>
        <w:spacing w:line="360" w:lineRule="auto"/>
        <w:ind w:firstLine="480" w:firstLineChars="200"/>
        <w:jc w:val="both"/>
        <w:rPr>
          <w:rFonts w:ascii="Times New Roman" w:hAnsi="Times New Roman" w:cs="Times New Roman"/>
          <w:bCs/>
          <w:color w:val="auto"/>
          <w:sz w:val="24"/>
          <w:szCs w:val="24"/>
        </w:rPr>
      </w:pPr>
      <w:r>
        <w:rPr>
          <w:rFonts w:hint="eastAsia" w:ascii="Times New Roman" w:hAnsi="Times New Roman" w:cs="Times New Roman"/>
          <w:bCs/>
          <w:color w:val="auto"/>
          <w:sz w:val="24"/>
          <w:szCs w:val="24"/>
        </w:rPr>
        <w:t>酸雾废气由风机通过布置的风道泵入碱液喷淋塔，气体从下到上高速移动，并从上到下与洗涤液接触。由于塔内装有多层拉环填料，增加了气液接触面积和接触时间，使气液在塔内和塔板表面充分接触。通过在喷淋水中加入一定比例的NaOH使喷淋水呈碱性，在喷淋过程中，当水与尾气接触时，会发生中和反应，中和</w:t>
      </w:r>
      <w:r>
        <w:rPr>
          <w:rFonts w:ascii="Times New Roman" w:hAnsi="Times New Roman" w:cs="Times New Roman"/>
          <w:bCs/>
          <w:color w:val="auto"/>
          <w:sz w:val="24"/>
          <w:szCs w:val="24"/>
        </w:rPr>
        <w:t>HF</w:t>
      </w:r>
      <w:r>
        <w:rPr>
          <w:rFonts w:hint="eastAsia" w:ascii="Times New Roman" w:hAnsi="Times New Roman" w:cs="Times New Roman"/>
          <w:bCs/>
          <w:color w:val="auto"/>
          <w:sz w:val="24"/>
          <w:szCs w:val="24"/>
        </w:rPr>
        <w:t>和</w:t>
      </w:r>
      <w:r>
        <w:rPr>
          <w:rFonts w:ascii="Times New Roman" w:hAnsi="Times New Roman" w:cs="Times New Roman"/>
          <w:bCs/>
          <w:color w:val="auto"/>
          <w:sz w:val="24"/>
          <w:szCs w:val="24"/>
        </w:rPr>
        <w:t>H</w:t>
      </w:r>
      <w:r>
        <w:rPr>
          <w:rFonts w:ascii="Times New Roman" w:hAnsi="Times New Roman" w:cs="Times New Roman"/>
          <w:bCs/>
          <w:color w:val="auto"/>
          <w:sz w:val="24"/>
          <w:szCs w:val="24"/>
          <w:vertAlign w:val="subscript"/>
        </w:rPr>
        <w:t>3</w:t>
      </w:r>
      <w:r>
        <w:rPr>
          <w:rFonts w:ascii="Times New Roman" w:hAnsi="Times New Roman" w:cs="Times New Roman"/>
          <w:bCs/>
          <w:color w:val="auto"/>
          <w:sz w:val="24"/>
          <w:szCs w:val="24"/>
        </w:rPr>
        <w:t>PO</w:t>
      </w:r>
      <w:r>
        <w:rPr>
          <w:rFonts w:ascii="Times New Roman" w:hAnsi="Times New Roman" w:cs="Times New Roman"/>
          <w:bCs/>
          <w:color w:val="auto"/>
          <w:sz w:val="24"/>
          <w:szCs w:val="24"/>
          <w:vertAlign w:val="subscript"/>
        </w:rPr>
        <w:t>4</w:t>
      </w:r>
      <w:r>
        <w:rPr>
          <w:rFonts w:hint="eastAsia" w:ascii="Times New Roman" w:hAnsi="Times New Roman" w:cs="Times New Roman"/>
          <w:bCs/>
          <w:color w:val="auto"/>
          <w:sz w:val="24"/>
          <w:szCs w:val="24"/>
        </w:rPr>
        <w:t>，达到良好的处理效果。</w:t>
      </w:r>
    </w:p>
    <w:p w14:paraId="5ED4B67F">
      <w:pPr>
        <w:keepLines w:val="0"/>
        <w:pageBreakBefore w:val="0"/>
        <w:widowControl w:val="0"/>
        <w:kinsoku/>
        <w:wordWrap w:val="0"/>
        <w:overflowPunct/>
        <w:topLinePunct w:val="0"/>
        <w:autoSpaceDE/>
        <w:autoSpaceDN/>
        <w:bidi w:val="0"/>
        <w:adjustRightInd w:val="0"/>
        <w:snapToGrid w:val="0"/>
        <w:spacing w:line="360" w:lineRule="auto"/>
        <w:ind w:firstLine="480" w:firstLineChars="200"/>
        <w:jc w:val="both"/>
        <w:textAlignment w:val="auto"/>
        <w:rPr>
          <w:rFonts w:ascii="Times New Roman" w:hAnsi="Times New Roman" w:cs="Times New Roman"/>
          <w:color w:val="auto"/>
          <w:sz w:val="24"/>
          <w:szCs w:val="24"/>
        </w:rPr>
      </w:pPr>
      <w:r>
        <w:rPr>
          <w:rFonts w:hint="eastAsia" w:ascii="Times New Roman" w:hAnsi="Times New Roman" w:cs="Times New Roman"/>
          <w:bCs/>
          <w:color w:val="auto"/>
          <w:sz w:val="24"/>
          <w:szCs w:val="24"/>
        </w:rPr>
        <w:t>在整个废气净化过程中，设备无需清洗，所用喷淋水可循环使用，整个处理过程可自动控制，操作简单。循环水泵将循环水箱中的药液泵送至塔上部进行喷淋。由于特殊的螺旋喷嘴和特殊的塔结构，从喷嘴出来的药液可以达到完全雾化状态，形成细水雾，并与上游气体形成完全接触。水分子通过范德华力和分子间的重力作用，充分吸收气体中的酸性气体，达到净化的目的，净化后的气体直接从喷淋塔顶部的排气管排出，洗涤液在沉淀池中沉淀后进入循环水箱，再经喷淋塔顶部的排气管排出喷淋水由循环泵提升循环使用。喷淋水循环系统设有自动pH值监测系统，可在线监测循环水pH值，自动控制加碱量，保持pH值恒定，保证系统稳定运行。考虑到含气体酸性强，日常使用，喷淋塔设备采用聚丙烯，循环水泵采用FRPP。</w:t>
      </w:r>
    </w:p>
    <w:p w14:paraId="6DB28B7C">
      <w:pPr>
        <w:keepNext w:val="0"/>
        <w:keepLines w:val="0"/>
        <w:pageBreakBefore w:val="0"/>
        <w:widowControl w:val="0"/>
        <w:numPr>
          <w:ilvl w:val="0"/>
          <w:numId w:val="3"/>
        </w:numPr>
        <w:kinsoku/>
        <w:wordWrap/>
        <w:overflowPunct/>
        <w:topLinePunct w:val="0"/>
        <w:bidi w:val="0"/>
        <w:snapToGrid w:val="0"/>
        <w:spacing w:line="360" w:lineRule="auto"/>
        <w:ind w:left="0" w:leftChars="0" w:firstLine="482" w:firstLineChars="200"/>
        <w:textAlignment w:val="auto"/>
        <w:rPr>
          <w:rFonts w:hint="eastAsia" w:ascii="Times New Roman" w:hAnsi="Times New Roman" w:eastAsia="宋体" w:cs="Times New Roman"/>
          <w:b/>
          <w:bCs/>
          <w:color w:val="auto"/>
          <w:sz w:val="24"/>
          <w:szCs w:val="24"/>
          <w:lang w:val="en-US" w:eastAsia="zh-CN"/>
        </w:rPr>
      </w:pPr>
      <w:r>
        <w:rPr>
          <w:rFonts w:hint="eastAsia" w:ascii="Times New Roman" w:hAnsi="Times New Roman" w:eastAsia="宋体" w:cs="Times New Roman"/>
          <w:b/>
          <w:bCs/>
          <w:color w:val="auto"/>
          <w:sz w:val="24"/>
          <w:szCs w:val="24"/>
          <w:lang w:val="en-US" w:eastAsia="zh-CN"/>
        </w:rPr>
        <w:t>RCO原理</w:t>
      </w:r>
    </w:p>
    <w:p w14:paraId="48271A71">
      <w:pPr>
        <w:keepNext w:val="0"/>
        <w:keepLines w:val="0"/>
        <w:pageBreakBefore w:val="0"/>
        <w:widowControl w:val="0"/>
        <w:kinsoku/>
        <w:wordWrap/>
        <w:overflowPunct/>
        <w:topLinePunct w:val="0"/>
        <w:autoSpaceDE/>
        <w:autoSpaceDN/>
        <w:bidi w:val="0"/>
        <w:adjustRightInd/>
        <w:snapToGrid w:val="0"/>
        <w:spacing w:line="360" w:lineRule="auto"/>
        <w:ind w:firstLine="482" w:firstLineChars="200"/>
        <w:jc w:val="both"/>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b/>
          <w:bCs/>
          <w:color w:val="auto"/>
          <w:sz w:val="24"/>
          <w:szCs w:val="24"/>
          <w:lang w:eastAsia="zh-CN"/>
        </w:rPr>
        <w:t>工作原理：</w:t>
      </w:r>
      <w:r>
        <w:rPr>
          <w:rFonts w:hint="default" w:ascii="Times New Roman" w:hAnsi="Times New Roman" w:eastAsia="宋体" w:cs="Times New Roman"/>
          <w:b w:val="0"/>
          <w:bCs w:val="0"/>
          <w:color w:val="auto"/>
          <w:sz w:val="24"/>
          <w:szCs w:val="24"/>
          <w:lang w:eastAsia="zh-CN"/>
        </w:rPr>
        <w:t>在工业生产过程中，排放的有机尾气通过引风机进入设备的转换阀，通过阀门切换将进口气体和出口气体完全分开。气体首先通过陶瓷材料填充层（底层）预热后发生热量的储备和热交换，其温度几乎达到催化层（中层）进行催化氧化所设定的温度，这时其中部分污染物氧化分解；废气继续通过加热区（上层，可采用电加热方式或天然气加热方式）升温，并维持在设定温度；其再进入催化层完成催化氧化反应，即反应生成CO</w:t>
      </w:r>
      <w:r>
        <w:rPr>
          <w:rFonts w:hint="default" w:ascii="Times New Roman" w:hAnsi="Times New Roman" w:eastAsia="宋体" w:cs="Times New Roman"/>
          <w:b w:val="0"/>
          <w:bCs w:val="0"/>
          <w:color w:val="auto"/>
          <w:sz w:val="24"/>
          <w:szCs w:val="24"/>
          <w:vertAlign w:val="subscript"/>
          <w:lang w:eastAsia="zh-CN"/>
        </w:rPr>
        <w:t>2</w:t>
      </w:r>
      <w:r>
        <w:rPr>
          <w:rFonts w:hint="default" w:ascii="Times New Roman" w:hAnsi="Times New Roman" w:eastAsia="宋体" w:cs="Times New Roman"/>
          <w:b w:val="0"/>
          <w:bCs w:val="0"/>
          <w:color w:val="auto"/>
          <w:sz w:val="24"/>
          <w:szCs w:val="24"/>
          <w:lang w:eastAsia="zh-CN"/>
        </w:rPr>
        <w:t>和水，并释放大量的热量，以达到预期的处理效果。经催化氧化后的气体进入其它的陶瓷填充层，回收热能后通过阀门转换排放到大气中，净化后排气温度仅略高于废气处理前的温度。系统连续运转、自动切换。通过阀门切换工作，所有的陶瓷填充层均完成加热、冷却、净化的循环步骤，热量得以回收。</w:t>
      </w:r>
    </w:p>
    <w:p w14:paraId="3597B991">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①活性炭吸附装置</w:t>
      </w:r>
    </w:p>
    <w:p w14:paraId="20B52620">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吸附箱采用碳钢制作，内部装有一定量的活性炭，并设置温度检测装置，当含有机废气经风机的作用，经过活性炭吸附层（整齐堆放），有机物质被活性炭特有的作用力截留在其内部，洁净气体排出；经过一段时间后，活性炭达到饱和状态时，停止吸附，此时有机物已被浓缩在活性炭内。</w:t>
      </w:r>
    </w:p>
    <w:p w14:paraId="4FBA3B34">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color w:val="auto"/>
          <w:sz w:val="24"/>
          <w:szCs w:val="24"/>
        </w:rPr>
      </w:pPr>
      <w:r>
        <w:rPr>
          <w:rFonts w:hint="eastAsia" w:ascii="Times New Roman" w:hAnsi="Times New Roman" w:cs="Times New Roman"/>
          <w:color w:val="auto"/>
          <w:sz w:val="24"/>
          <w:szCs w:val="24"/>
          <w:lang w:val="en-US" w:eastAsia="zh-CN"/>
        </w:rPr>
        <w:t>②</w:t>
      </w:r>
      <w:r>
        <w:rPr>
          <w:rFonts w:hint="default" w:ascii="Times New Roman" w:hAnsi="Times New Roman" w:eastAsia="宋体" w:cs="Times New Roman"/>
          <w:color w:val="auto"/>
          <w:sz w:val="24"/>
          <w:szCs w:val="24"/>
        </w:rPr>
        <w:t>催化燃烧：利用催化剂做中间体，使有机气体在较低的温度下，变成无害的水和二氧化碳气体，即：</w:t>
      </w:r>
    </w:p>
    <w:p w14:paraId="5C278C3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ascii="Times New Roman" w:hAnsi="Times New Roman" w:eastAsia="宋体" w:cs="Times New Roman"/>
          <w:bCs/>
          <w:color w:val="auto"/>
          <w:sz w:val="24"/>
          <w:szCs w:val="24"/>
        </w:rPr>
      </w:pPr>
      <w:r>
        <w:rPr>
          <w:rFonts w:hint="default" w:ascii="Times New Roman" w:hAnsi="Times New Roman" w:eastAsia="宋体" w:cs="Times New Roman"/>
          <w:color w:val="auto"/>
          <w:position w:val="-26"/>
          <w:sz w:val="24"/>
          <w:szCs w:val="24"/>
        </w:rPr>
        <w:object>
          <v:shape id="_x0000_i1027" o:spt="75" type="#_x0000_t75" style="height:26.15pt;width:223.45pt;" o:ole="t" filled="f" o:preferrelative="t" stroked="f" coordsize="21600,21600">
            <v:path/>
            <v:fill on="f" focussize="0,0"/>
            <v:stroke on="f"/>
            <v:imagedata r:id="rId20" o:title=""/>
            <o:lock v:ext="edit" aspectratio="t"/>
            <w10:wrap type="none"/>
            <w10:anchorlock/>
          </v:shape>
          <o:OLEObject Type="Embed" ProgID="Equation.3" ShapeID="_x0000_i1027" DrawAspect="Content" ObjectID="_1468075727" r:id="rId19">
            <o:LockedField>false</o:LockedField>
          </o:OLEObject>
        </w:object>
      </w:r>
    </w:p>
    <w:p w14:paraId="7AB5D53A">
      <w:pPr>
        <w:spacing w:line="240" w:lineRule="auto"/>
        <w:ind w:firstLine="0" w:firstLineChars="0"/>
        <w:jc w:val="center"/>
        <w:rPr>
          <w:color w:val="auto"/>
          <w:szCs w:val="24"/>
        </w:rPr>
      </w:pPr>
      <w:r>
        <w:rPr>
          <w:rFonts w:ascii="宋体" w:hAnsi="宋体" w:eastAsia="宋体" w:cs="宋体"/>
          <w:color w:val="auto"/>
          <w:sz w:val="24"/>
          <w:szCs w:val="24"/>
        </w:rPr>
        <w:drawing>
          <wp:inline distT="0" distB="0" distL="114300" distR="114300">
            <wp:extent cx="4257675" cy="3028950"/>
            <wp:effectExtent l="0" t="0" r="9525" b="0"/>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21"/>
                    <a:stretch>
                      <a:fillRect/>
                    </a:stretch>
                  </pic:blipFill>
                  <pic:spPr>
                    <a:xfrm>
                      <a:off x="0" y="0"/>
                      <a:ext cx="4257675" cy="3028950"/>
                    </a:xfrm>
                    <a:prstGeom prst="rect">
                      <a:avLst/>
                    </a:prstGeom>
                    <a:noFill/>
                    <a:ln w="9525">
                      <a:noFill/>
                    </a:ln>
                  </pic:spPr>
                </pic:pic>
              </a:graphicData>
            </a:graphic>
          </wp:inline>
        </w:drawing>
      </w:r>
    </w:p>
    <w:p w14:paraId="7F7421FF">
      <w:pPr>
        <w:pStyle w:val="46"/>
        <w:bidi w:val="0"/>
        <w:rPr>
          <w:color w:val="auto"/>
        </w:rPr>
      </w:pPr>
      <w:r>
        <w:rPr>
          <w:color w:val="auto"/>
        </w:rPr>
        <w:t>图</w:t>
      </w:r>
      <w:r>
        <w:rPr>
          <w:rFonts w:hint="eastAsia"/>
          <w:color w:val="auto"/>
          <w:lang w:val="en-US" w:eastAsia="zh-CN"/>
        </w:rPr>
        <w:t>3.7-2</w:t>
      </w:r>
      <w:r>
        <w:rPr>
          <w:color w:val="auto"/>
        </w:rPr>
        <w:t xml:space="preserve">  催化净化流程示意图</w:t>
      </w:r>
    </w:p>
    <w:p w14:paraId="62D5CDD9">
      <w:pPr>
        <w:keepNext w:val="0"/>
        <w:keepLines w:val="0"/>
        <w:pageBreakBefore w:val="0"/>
        <w:widowControl w:val="0"/>
        <w:kinsoku/>
        <w:wordWrap/>
        <w:overflowPunct/>
        <w:topLinePunct w:val="0"/>
        <w:bidi w:val="0"/>
        <w:snapToGrid w:val="0"/>
        <w:spacing w:line="360" w:lineRule="auto"/>
        <w:ind w:firstLine="482" w:firstLineChars="200"/>
        <w:textAlignment w:val="auto"/>
        <w:rPr>
          <w:rFonts w:hint="default" w:ascii="Times New Roman" w:hAnsi="Times New Roman" w:cs="Times New Roman"/>
          <w:b/>
          <w:bCs/>
          <w:color w:val="auto"/>
          <w:sz w:val="24"/>
          <w:szCs w:val="24"/>
          <w:lang w:val="en-US" w:eastAsia="zh-CN"/>
        </w:rPr>
      </w:pPr>
      <w:r>
        <w:rPr>
          <w:rFonts w:hint="eastAsia" w:ascii="Times New Roman" w:hAnsi="Times New Roman" w:cs="Times New Roman"/>
          <w:b/>
          <w:bCs/>
          <w:color w:val="auto"/>
          <w:sz w:val="24"/>
          <w:szCs w:val="24"/>
          <w:lang w:val="en-US" w:eastAsia="zh-CN"/>
        </w:rPr>
        <w:t>以二燃室+RCO替代RTO的原因：</w:t>
      </w:r>
    </w:p>
    <w:p w14:paraId="7B5BAFFF">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①</w:t>
      </w:r>
      <w:r>
        <w:rPr>
          <w:rFonts w:hint="default" w:ascii="Times New Roman" w:hAnsi="Times New Roman" w:eastAsia="宋体" w:cs="Times New Roman"/>
          <w:color w:val="auto"/>
          <w:sz w:val="24"/>
          <w:szCs w:val="24"/>
          <w:lang w:val="en-US" w:eastAsia="zh-CN"/>
        </w:rPr>
        <w:t>废气特性方面</w:t>
      </w:r>
    </w:p>
    <w:p w14:paraId="7AA448B3">
      <w:pPr>
        <w:keepNext w:val="0"/>
        <w:keepLines w:val="0"/>
        <w:pageBreakBefore w:val="0"/>
        <w:widowControl w:val="0"/>
        <w:numPr>
          <w:ilvl w:val="0"/>
          <w:numId w:val="0"/>
        </w:numPr>
        <w:tabs>
          <w:tab w:val="left" w:pos="0"/>
        </w:tabs>
        <w:kinsoku/>
        <w:wordWrap/>
        <w:overflowPunct/>
        <w:topLinePunct w:val="0"/>
        <w:bidi w:val="0"/>
        <w:snapToGrid w:val="0"/>
        <w:spacing w:line="360" w:lineRule="auto"/>
        <w:ind w:left="0" w:leftChars="0" w:firstLine="397"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A.</w:t>
      </w:r>
      <w:r>
        <w:rPr>
          <w:rFonts w:hint="default" w:ascii="Times New Roman" w:hAnsi="Times New Roman" w:eastAsia="宋体" w:cs="Times New Roman"/>
          <w:color w:val="auto"/>
          <w:sz w:val="24"/>
          <w:szCs w:val="24"/>
          <w:lang w:val="en-US" w:eastAsia="zh-CN"/>
        </w:rPr>
        <w:t>成分复杂多变：锂电池破碎过程中产生的废气成分不仅有有机废气，还可能含有氟化物、氮氧化物等有害气体以及锂、钴、镍等有价金属的气溶胶。</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在处理复杂成分废气时，可通过高温氧化将多种污染物分解转化，而RTO主要适用于处理有机废气，对其他成分处理效果有限。</w:t>
      </w:r>
    </w:p>
    <w:p w14:paraId="1E1F1BBF">
      <w:pPr>
        <w:keepNext w:val="0"/>
        <w:keepLines w:val="0"/>
        <w:pageBreakBefore w:val="0"/>
        <w:widowControl w:val="0"/>
        <w:numPr>
          <w:ilvl w:val="0"/>
          <w:numId w:val="0"/>
        </w:numPr>
        <w:tabs>
          <w:tab w:val="left" w:pos="0"/>
        </w:tabs>
        <w:kinsoku/>
        <w:wordWrap/>
        <w:overflowPunct/>
        <w:topLinePunct w:val="0"/>
        <w:bidi w:val="0"/>
        <w:snapToGrid w:val="0"/>
        <w:spacing w:line="360" w:lineRule="auto"/>
        <w:ind w:left="0" w:leftChars="0" w:firstLine="397"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B.</w:t>
      </w:r>
      <w:r>
        <w:rPr>
          <w:rFonts w:hint="default" w:ascii="Times New Roman" w:hAnsi="Times New Roman" w:eastAsia="宋体" w:cs="Times New Roman"/>
          <w:color w:val="auto"/>
          <w:sz w:val="24"/>
          <w:szCs w:val="24"/>
          <w:lang w:val="en-US" w:eastAsia="zh-CN"/>
        </w:rPr>
        <w:t>浓度不稳定：锂电池破碎线废气的产生量和浓度会随生产过程的变化而波动，</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的处理能力和适应性较强，能够在废气浓度和流量变化较大的情况下保持较好的处理效果，而RTO在废气浓度和流量不稳定的情况下，会出现处理效率下降、热能回收效果不佳等问题。</w:t>
      </w:r>
    </w:p>
    <w:p w14:paraId="61121965">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②</w:t>
      </w:r>
      <w:r>
        <w:rPr>
          <w:rFonts w:hint="default" w:ascii="Times New Roman" w:hAnsi="Times New Roman" w:eastAsia="宋体" w:cs="Times New Roman"/>
          <w:color w:val="auto"/>
          <w:sz w:val="24"/>
          <w:szCs w:val="24"/>
          <w:lang w:val="en-US" w:eastAsia="zh-CN"/>
        </w:rPr>
        <w:t>运行稳定性方面</w:t>
      </w:r>
    </w:p>
    <w:p w14:paraId="322D29B5">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A.</w:t>
      </w:r>
      <w:r>
        <w:rPr>
          <w:rFonts w:hint="default" w:ascii="Times New Roman" w:hAnsi="Times New Roman" w:eastAsia="宋体" w:cs="Times New Roman"/>
          <w:color w:val="auto"/>
          <w:sz w:val="24"/>
          <w:szCs w:val="24"/>
          <w:lang w:val="en-US" w:eastAsia="zh-CN"/>
        </w:rPr>
        <w:t>抗冲击能力强：</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的运行受废气成分和浓度变化的影响相对较小，能够在较为恶劣的工况下稳定运行，对生产过程中的废气排放具有更好的适应性。而RTO系统对废气的成分、浓度和流量的稳定性要求较高，一旦出现较大波动，会影响系统的正常运行和处理效果。</w:t>
      </w:r>
    </w:p>
    <w:p w14:paraId="0D19963D">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B.</w:t>
      </w:r>
      <w:r>
        <w:rPr>
          <w:rFonts w:hint="default" w:ascii="Times New Roman" w:hAnsi="Times New Roman" w:eastAsia="宋体" w:cs="Times New Roman"/>
          <w:color w:val="auto"/>
          <w:sz w:val="24"/>
          <w:szCs w:val="24"/>
          <w:lang w:val="en-US" w:eastAsia="zh-CN"/>
        </w:rPr>
        <w:t>故障风险低：</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的系统相对简单，故障点较少，运行过程中的可靠性较高，设备出现故障后的维修和恢复时间相对较短，对生产的影响较小。而RTO设备由于结构复杂，涉及到多个蓄热室、切换阀等部件，一旦某个部件出现故障，可能会导致整个系统无法正常运行，维修难度和时间成本较高。</w:t>
      </w:r>
    </w:p>
    <w:p w14:paraId="13C1DF71">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③</w:t>
      </w:r>
      <w:r>
        <w:rPr>
          <w:rFonts w:hint="default" w:ascii="Times New Roman" w:hAnsi="Times New Roman" w:eastAsia="宋体" w:cs="Times New Roman"/>
          <w:color w:val="auto"/>
          <w:sz w:val="24"/>
          <w:szCs w:val="24"/>
          <w:lang w:val="en-US" w:eastAsia="zh-CN"/>
        </w:rPr>
        <w:t>安全风险方面</w:t>
      </w:r>
    </w:p>
    <w:p w14:paraId="2C47A46D">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A.</w:t>
      </w:r>
      <w:r>
        <w:rPr>
          <w:rFonts w:hint="default" w:ascii="Times New Roman" w:hAnsi="Times New Roman" w:eastAsia="宋体" w:cs="Times New Roman"/>
          <w:color w:val="auto"/>
          <w:sz w:val="24"/>
          <w:szCs w:val="24"/>
          <w:lang w:val="en-US" w:eastAsia="zh-CN"/>
        </w:rPr>
        <w:t>爆炸风险低：锂电池破碎线废气中含有可燃气体，但</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通常采用直接燃烧的方式，将废气在高温下迅速氧化分解，不存在蓄热过程中可燃气体积聚的风险，从而降低了爆炸的可能性。而RTO系统中，废气在蓄热室中可能会与残留的氧气或其他可燃物质混合，当达到一定浓度和条件时，存在爆炸的风险。</w:t>
      </w:r>
    </w:p>
    <w:p w14:paraId="7A32CFF6">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kern w:val="2"/>
          <w:sz w:val="24"/>
          <w:szCs w:val="24"/>
          <w:lang w:val="en-US" w:eastAsia="zh-CN" w:bidi="ar-SA"/>
        </w:rPr>
        <w:t>B.</w:t>
      </w:r>
      <w:r>
        <w:rPr>
          <w:rFonts w:hint="default" w:ascii="Times New Roman" w:hAnsi="Times New Roman" w:eastAsia="宋体" w:cs="Times New Roman"/>
          <w:color w:val="auto"/>
          <w:sz w:val="24"/>
          <w:szCs w:val="24"/>
          <w:lang w:val="en-US" w:eastAsia="zh-CN"/>
        </w:rPr>
        <w:t>火灾风险小：</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的燃烧室与外界相对隔离，且燃烧过程在炉内进行，只要设备的密封性能良好，火焰外窜引发火灾的风险相对较小。而RTO设备在运行过程中需要进行废气的切换和流动，若管道、阀门等部位的密封不严，可能会导致火焰外窜，引发火灾事故。</w:t>
      </w:r>
    </w:p>
    <w:p w14:paraId="3D405417">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④</w:t>
      </w:r>
      <w:r>
        <w:rPr>
          <w:rFonts w:hint="default" w:ascii="Times New Roman" w:hAnsi="Times New Roman" w:eastAsia="宋体" w:cs="Times New Roman"/>
          <w:color w:val="auto"/>
          <w:sz w:val="24"/>
          <w:szCs w:val="24"/>
          <w:lang w:val="en-US" w:eastAsia="zh-CN"/>
        </w:rPr>
        <w:t>运行</w:t>
      </w:r>
      <w:r>
        <w:rPr>
          <w:rFonts w:hint="eastAsia" w:ascii="Times New Roman" w:hAnsi="Times New Roman" w:cs="Times New Roman"/>
          <w:color w:val="auto"/>
          <w:sz w:val="24"/>
          <w:szCs w:val="24"/>
          <w:lang w:val="en-US" w:eastAsia="zh-CN"/>
        </w:rPr>
        <w:t>能耗</w:t>
      </w:r>
      <w:r>
        <w:rPr>
          <w:rFonts w:hint="default" w:ascii="Times New Roman" w:hAnsi="Times New Roman" w:eastAsia="宋体" w:cs="Times New Roman"/>
          <w:color w:val="auto"/>
          <w:sz w:val="24"/>
          <w:szCs w:val="24"/>
          <w:lang w:val="en-US" w:eastAsia="zh-CN"/>
        </w:rPr>
        <w:t>方面</w:t>
      </w:r>
    </w:p>
    <w:p w14:paraId="4001100D">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A.</w:t>
      </w:r>
      <w:r>
        <w:rPr>
          <w:rFonts w:hint="default" w:ascii="Times New Roman" w:hAnsi="Times New Roman" w:eastAsia="宋体" w:cs="Times New Roman"/>
          <w:color w:val="auto"/>
          <w:sz w:val="24"/>
          <w:szCs w:val="24"/>
          <w:lang w:val="en-US" w:eastAsia="zh-CN"/>
        </w:rPr>
        <w:t>RTO：RTO的运行主要依靠燃气加热来维持废气的氧化温度。在处理低浓度、大风量的废气时，为了保证废气达到氧化温度，需要消耗较多的能源。而且蓄热体的热回收效率会随着使用时间和工况的变化而有所降低，这也会导致运行成本的增加。</w:t>
      </w:r>
    </w:p>
    <w:p w14:paraId="2748C2A1">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B.二燃室+</w:t>
      </w:r>
      <w:r>
        <w:rPr>
          <w:rFonts w:hint="default" w:ascii="Times New Roman" w:hAnsi="Times New Roman" w:eastAsia="宋体" w:cs="Times New Roman"/>
          <w:color w:val="auto"/>
          <w:sz w:val="24"/>
          <w:szCs w:val="24"/>
          <w:lang w:val="en-US" w:eastAsia="zh-CN"/>
        </w:rPr>
        <w:t>RCO组合：</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可以先对废气进行初步的高温燃烧处理，去除一部分有机物，RCO则利用</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处理后的废气余热进行催化氧化。这种组合可以更有效地利用热能，减少额外的能源输入。特别是在废气浓度波动较大的情况下，RCO可以在较低的温度下通过催化剂的作用进行氧化反应，相比RTO能够节省一定的能源成本。</w:t>
      </w:r>
    </w:p>
    <w:p w14:paraId="3B80E600">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⑤</w:t>
      </w:r>
      <w:r>
        <w:rPr>
          <w:rFonts w:hint="default" w:ascii="Times New Roman" w:hAnsi="Times New Roman" w:eastAsia="宋体" w:cs="Times New Roman"/>
          <w:color w:val="auto"/>
          <w:sz w:val="24"/>
          <w:szCs w:val="24"/>
          <w:lang w:val="en-US" w:eastAsia="zh-CN"/>
        </w:rPr>
        <w:t>处理效果方面</w:t>
      </w:r>
    </w:p>
    <w:p w14:paraId="254EF868">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A.</w:t>
      </w:r>
      <w:r>
        <w:rPr>
          <w:rFonts w:hint="default" w:ascii="Times New Roman" w:hAnsi="Times New Roman" w:eastAsia="宋体" w:cs="Times New Roman"/>
          <w:color w:val="auto"/>
          <w:sz w:val="24"/>
          <w:szCs w:val="24"/>
          <w:lang w:val="en-US" w:eastAsia="zh-CN"/>
        </w:rPr>
        <w:t>RTO：RTO主要通过高温氧化来分解废气中的有机物，对于一些复杂的有机物，可能会出现不完全氧化的情况，产生一些中间产物。而且RTO的氧化温度较高，在处理某些对温度敏感的有机物时，可能会导致新的污染物生成。</w:t>
      </w:r>
    </w:p>
    <w:p w14:paraId="726BF384">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B.二燃室+</w:t>
      </w:r>
      <w:r>
        <w:rPr>
          <w:rFonts w:hint="default" w:ascii="Times New Roman" w:hAnsi="Times New Roman" w:eastAsia="宋体" w:cs="Times New Roman"/>
          <w:color w:val="auto"/>
          <w:sz w:val="24"/>
          <w:szCs w:val="24"/>
          <w:lang w:val="en-US" w:eastAsia="zh-CN"/>
        </w:rPr>
        <w:t>RCO组合：</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可以在高温下对废气进行初步的分解和氧化，将复杂的有机物分解为相对简单的化合物。然后RCO中的催化剂可以在较低温度下进一步催化氧化这些化合物，使处理后的废气更接近完全氧化状态，减少中间产物和二次污染物的产生，处理效果更加稳定和彻底。</w:t>
      </w:r>
    </w:p>
    <w:p w14:paraId="3A1739EE">
      <w:pPr>
        <w:keepNext w:val="0"/>
        <w:keepLines w:val="0"/>
        <w:pageBreakBefore w:val="0"/>
        <w:widowControl w:val="0"/>
        <w:kinsoku/>
        <w:wordWrap/>
        <w:overflowPunct/>
        <w:topLinePunct w:val="0"/>
        <w:bidi w:val="0"/>
        <w:snapToGrid w:val="0"/>
        <w:spacing w:line="36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⑥</w:t>
      </w:r>
      <w:r>
        <w:rPr>
          <w:rFonts w:hint="default" w:ascii="Times New Roman" w:hAnsi="Times New Roman" w:eastAsia="宋体" w:cs="Times New Roman"/>
          <w:color w:val="auto"/>
          <w:sz w:val="24"/>
          <w:szCs w:val="24"/>
          <w:lang w:val="en-US" w:eastAsia="zh-CN"/>
        </w:rPr>
        <w:t>灵活性和适应性方面</w:t>
      </w:r>
    </w:p>
    <w:p w14:paraId="223D8F87">
      <w:pPr>
        <w:keepNext w:val="0"/>
        <w:keepLines w:val="0"/>
        <w:pageBreakBefore w:val="0"/>
        <w:widowControl w:val="0"/>
        <w:numPr>
          <w:ilvl w:val="0"/>
          <w:numId w:val="0"/>
        </w:numPr>
        <w:kinsoku/>
        <w:wordWrap/>
        <w:overflowPunct/>
        <w:topLinePunct w:val="0"/>
        <w:bidi w:val="0"/>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A.</w:t>
      </w:r>
      <w:r>
        <w:rPr>
          <w:rFonts w:hint="default" w:ascii="Times New Roman" w:hAnsi="Times New Roman" w:eastAsia="宋体" w:cs="Times New Roman"/>
          <w:color w:val="auto"/>
          <w:sz w:val="24"/>
          <w:szCs w:val="24"/>
          <w:lang w:val="en-US" w:eastAsia="zh-CN"/>
        </w:rPr>
        <w:t>RTO：RTO的设计和运行参数相对固定，一旦建成，对于废气浓度、风量等参数的变化适应性较差。如果废气的性质（如有机物种类、浓度）发生较大变化，RTO可能需要进行较大的改造才能满足处理要求。</w:t>
      </w:r>
    </w:p>
    <w:p w14:paraId="541CC942">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0" w:leftChars="0" w:firstLine="480" w:firstLineChars="200"/>
        <w:textAlignment w:val="auto"/>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lang w:val="en-US" w:eastAsia="zh-CN"/>
        </w:rPr>
        <w:t>B.二燃室</w:t>
      </w:r>
      <w:r>
        <w:rPr>
          <w:rFonts w:hint="default" w:ascii="Times New Roman" w:hAnsi="Times New Roman" w:eastAsia="宋体" w:cs="Times New Roman"/>
          <w:color w:val="auto"/>
          <w:sz w:val="24"/>
          <w:szCs w:val="24"/>
          <w:lang w:val="en-US" w:eastAsia="zh-CN"/>
        </w:rPr>
        <w:t>RCO组合：</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和RCO可以根据废气的具体情况进行灵活的组合和调整。例如，当废气浓度较高时，可以主要依靠</w:t>
      </w:r>
      <w:r>
        <w:rPr>
          <w:rFonts w:hint="eastAsia" w:ascii="Times New Roman" w:hAnsi="Times New Roman" w:cs="Times New Roman"/>
          <w:color w:val="auto"/>
          <w:sz w:val="24"/>
          <w:szCs w:val="24"/>
          <w:lang w:val="en-US" w:eastAsia="zh-CN"/>
        </w:rPr>
        <w:t>二燃室</w:t>
      </w:r>
      <w:r>
        <w:rPr>
          <w:rFonts w:hint="default" w:ascii="Times New Roman" w:hAnsi="Times New Roman" w:eastAsia="宋体" w:cs="Times New Roman"/>
          <w:color w:val="auto"/>
          <w:sz w:val="24"/>
          <w:szCs w:val="24"/>
          <w:lang w:val="en-US" w:eastAsia="zh-CN"/>
        </w:rPr>
        <w:t>进行处理，当废气浓度降低时，RCO可以发挥更重要的作用。这种组合对于不同行业、不同生产工况下产生的废气具有</w:t>
      </w:r>
      <w:r>
        <w:rPr>
          <w:rFonts w:hint="default" w:ascii="Times New Roman" w:hAnsi="Times New Roman" w:eastAsia="宋体" w:cs="Times New Roman"/>
          <w:color w:val="auto"/>
          <w:sz w:val="24"/>
          <w:szCs w:val="24"/>
          <w:highlight w:val="none"/>
          <w:lang w:val="en-US" w:eastAsia="zh-CN"/>
        </w:rPr>
        <w:t>更好的适应性。</w:t>
      </w:r>
    </w:p>
    <w:p w14:paraId="4336202B">
      <w:pPr>
        <w:keepNext w:val="0"/>
        <w:keepLines w:val="0"/>
        <w:pageBreakBefore w:val="0"/>
        <w:widowControl w:val="0"/>
        <w:kinsoku/>
        <w:wordWrap/>
        <w:overflowPunct/>
        <w:topLinePunct w:val="0"/>
        <w:bidi w:val="0"/>
        <w:snapToGrid w:val="0"/>
        <w:spacing w:line="360" w:lineRule="auto"/>
        <w:ind w:firstLine="482" w:firstLineChars="200"/>
        <w:textAlignment w:val="auto"/>
        <w:rPr>
          <w:rFonts w:hint="eastAsia" w:ascii="Times New Roman" w:hAnsi="Times New Roman" w:eastAsia="宋体" w:cs="Times New Roman"/>
          <w:b/>
          <w:bCs/>
          <w:color w:val="auto"/>
          <w:sz w:val="24"/>
          <w:szCs w:val="24"/>
          <w:highlight w:val="none"/>
          <w:lang w:val="en-US" w:eastAsia="zh-CN"/>
        </w:rPr>
      </w:pPr>
      <w:r>
        <w:rPr>
          <w:rFonts w:hint="eastAsia" w:ascii="Times New Roman" w:hAnsi="Times New Roman" w:eastAsia="宋体" w:cs="Times New Roman"/>
          <w:b/>
          <w:bCs/>
          <w:color w:val="auto"/>
          <w:sz w:val="24"/>
          <w:szCs w:val="24"/>
          <w:highlight w:val="none"/>
          <w:lang w:val="en-US" w:eastAsia="zh-CN"/>
        </w:rPr>
        <w:t>（8）除雾塔原理</w:t>
      </w:r>
    </w:p>
    <w:p w14:paraId="405CBDCA">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0" w:leftChars="0" w:firstLine="480" w:firstLineChars="20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除雾塔原理：</w:t>
      </w:r>
      <w:r>
        <w:rPr>
          <w:rFonts w:hint="eastAsia" w:ascii="Times New Roman" w:hAnsi="Times New Roman" w:eastAsia="宋体" w:cs="Times New Roman"/>
          <w:color w:val="auto"/>
          <w:sz w:val="24"/>
          <w:szCs w:val="24"/>
          <w:lang w:val="en-US" w:eastAsia="zh-CN"/>
        </w:rPr>
        <w:t>当含有雾沫的气体以一定速度流经除雾器时，由于气体的惯性撞击作用，雾沫与波形板相碰撞而被聚的液滴大到其自身产生的重力超过气体的上升力与液体表面张力的合力时，液滴就从波形板表面上被分离下来。除雾器波形板的多折向结构增加了雾沫被捕集的机会，未被除去的雾沫在下一个转弯处经过相同的作用而被捕集，这样反复作用，从而大大提高了除雾效率。气体通过波形板除雾器后，基本上不含雾沫。烟气通过除雾器的弯曲通道，在惯性力及重力的作用下将气流中夹带的液滴分离出来：脱硫后的烟气以一定的速度流经除雾器，烟气被快速、连续改变运动方向，因离心力和惯性的作用，烟气内的雾滴撞击到除雾器叶片上被捕集下来，雾滴汇集形成水流，因重力的作用，下落至浆液池内，实现了气液分离，使得流经除雾器的烟气达到除雾要求后排出。</w:t>
      </w:r>
    </w:p>
    <w:p w14:paraId="2A85306A">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cs="Times New Roman"/>
          <w:color w:val="auto"/>
          <w:sz w:val="24"/>
          <w:szCs w:val="24"/>
          <w:highlight w:val="none"/>
          <w:lang w:val="en-US" w:eastAsia="zh-CN"/>
        </w:rPr>
        <w:t>新建的废气处理设施中，二级碱喷淋塔对酸性废气处理效率可达99%，除雾塔对酸性废气处理效率可达70%，冷凝器对酸性废气处理效率可达70%，则该处理设施对酸性废气处理效率基本可达环评处理效率（99.9%），因此不会增加酸性废气排放量；</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对粉尘处理效率与环评一致，均为99%，</w:t>
      </w:r>
      <w:r>
        <w:rPr>
          <w:rFonts w:hint="eastAsia" w:ascii="Times New Roman" w:hAnsi="Times New Roman" w:cs="Times New Roman"/>
          <w:color w:val="auto"/>
          <w:sz w:val="24"/>
          <w:szCs w:val="24"/>
          <w:highlight w:val="none"/>
          <w:lang w:val="en-US" w:eastAsia="zh-CN"/>
        </w:rPr>
        <w:t>经二次脉冲除尘后，不增加颗粒物废气排放量；二燃室对有机废气处理效率可达90%，RCO对有机废气处理效率在95%及以上，因此新建废气处理设施对有机废气处理效率可达99%及以上。</w:t>
      </w:r>
    </w:p>
    <w:p w14:paraId="742878FE">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highlight w:val="none"/>
          <w:lang w:val="en-US" w:eastAsia="zh-CN"/>
        </w:rPr>
        <w:t>因此</w:t>
      </w:r>
      <w:r>
        <w:rPr>
          <w:rFonts w:hint="default" w:ascii="Times New Roman" w:hAnsi="Times New Roman" w:cs="Times New Roman"/>
          <w:color w:val="auto"/>
          <w:sz w:val="24"/>
          <w:szCs w:val="24"/>
          <w:highlight w:val="none"/>
        </w:rPr>
        <w:t>以上变动属于污染防治措施改进，不会导致不利环境影响加重。</w:t>
      </w:r>
    </w:p>
    <w:p w14:paraId="72875E8C">
      <w:pPr>
        <w:pStyle w:val="10"/>
        <w:pageBreakBefore w:val="0"/>
        <w:kinsoku/>
        <w:overflowPunct/>
        <w:topLinePunct w:val="0"/>
        <w:bidi w:val="0"/>
        <w:snapToGrid w:val="0"/>
        <w:spacing w:line="360" w:lineRule="auto"/>
        <w:outlineLvl w:val="3"/>
        <w:rPr>
          <w:rFonts w:hint="default" w:ascii="Times New Roman" w:eastAsia="宋体" w:cs="Times New Roman"/>
          <w:b/>
          <w:color w:val="auto"/>
          <w:kern w:val="0"/>
          <w:lang w:val="en-US" w:eastAsia="zh-CN"/>
        </w:rPr>
      </w:pPr>
      <w:r>
        <w:rPr>
          <w:rFonts w:hint="eastAsia" w:ascii="Times New Roman" w:eastAsia="宋体" w:cs="Times New Roman"/>
          <w:b/>
          <w:color w:val="auto"/>
          <w:kern w:val="0"/>
          <w:lang w:val="en-US" w:eastAsia="zh-CN"/>
        </w:rPr>
        <w:t>3.7.2.2</w:t>
      </w:r>
      <w:r>
        <w:rPr>
          <w:rFonts w:hint="default" w:ascii="Times New Roman" w:eastAsia="宋体" w:cs="Times New Roman"/>
          <w:b/>
          <w:color w:val="auto"/>
          <w:kern w:val="0"/>
          <w:lang w:val="en-US" w:eastAsia="zh-CN"/>
        </w:rPr>
        <w:t>废气</w:t>
      </w:r>
      <w:r>
        <w:rPr>
          <w:rFonts w:hint="eastAsia" w:ascii="Times New Roman" w:eastAsia="宋体" w:cs="Times New Roman"/>
          <w:b/>
          <w:color w:val="auto"/>
          <w:kern w:val="0"/>
          <w:lang w:val="en-US" w:eastAsia="zh-CN"/>
        </w:rPr>
        <w:t>产生量</w:t>
      </w:r>
      <w:r>
        <w:rPr>
          <w:rFonts w:hint="default" w:ascii="Times New Roman" w:eastAsia="宋体" w:cs="Times New Roman"/>
          <w:b/>
          <w:color w:val="auto"/>
          <w:kern w:val="0"/>
          <w:lang w:val="en-US" w:eastAsia="zh-CN"/>
        </w:rPr>
        <w:t>变动</w:t>
      </w:r>
    </w:p>
    <w:p w14:paraId="6C792E85">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jc w:val="both"/>
        <w:textAlignment w:val="auto"/>
        <w:rPr>
          <w:rFonts w:hint="default" w:ascii="Times New Roman" w:hAnsi="Times New Roman" w:cs="Times New Roman"/>
          <w:b/>
          <w:bCs/>
          <w:color w:val="auto"/>
          <w:sz w:val="24"/>
          <w:szCs w:val="24"/>
          <w:lang w:val="en-US" w:eastAsia="zh-CN"/>
        </w:rPr>
      </w:pPr>
      <w:r>
        <w:rPr>
          <w:rFonts w:hint="eastAsia" w:ascii="Times New Roman" w:hAnsi="Times New Roman" w:cs="Times New Roman"/>
          <w:b/>
          <w:bCs/>
          <w:color w:val="auto"/>
          <w:sz w:val="24"/>
          <w:szCs w:val="24"/>
          <w:lang w:val="en-US" w:eastAsia="zh-CN"/>
        </w:rPr>
        <w:t>（1）烘干加热炉天然气燃烧废气</w:t>
      </w:r>
    </w:p>
    <w:p w14:paraId="5622482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原环评设计的烘干加热炉（1000型号）天然气用量为5</w:t>
      </w:r>
      <w:r>
        <w:rPr>
          <w:rFonts w:hint="default" w:ascii="Times New Roman" w:hAnsi="Times New Roman" w:cs="Times New Roman"/>
          <w:bCs/>
          <w:color w:val="auto"/>
          <w:sz w:val="24"/>
          <w:szCs w:val="24"/>
        </w:rPr>
        <w:t>m</w:t>
      </w:r>
      <w:r>
        <w:rPr>
          <w:rFonts w:hint="default" w:ascii="Times New Roman" w:hAnsi="Times New Roman" w:cs="Times New Roman"/>
          <w:bCs/>
          <w:color w:val="auto"/>
          <w:sz w:val="24"/>
          <w:szCs w:val="24"/>
          <w:vertAlign w:val="superscript"/>
          <w:lang w:val="en-US" w:eastAsia="zh-CN"/>
        </w:rPr>
        <w:t>3</w:t>
      </w:r>
      <w:r>
        <w:rPr>
          <w:rFonts w:hint="default" w:ascii="Times New Roman" w:hAnsi="Times New Roman" w:cs="Times New Roman"/>
          <w:bCs/>
          <w:color w:val="auto"/>
          <w:sz w:val="24"/>
          <w:szCs w:val="24"/>
        </w:rPr>
        <w:t>/小时</w:t>
      </w:r>
      <w:r>
        <w:rPr>
          <w:rFonts w:hint="eastAsia" w:ascii="Times New Roman" w:hAnsi="Times New Roman" w:cs="Times New Roman"/>
          <w:bCs/>
          <w:color w:val="auto"/>
          <w:sz w:val="24"/>
          <w:szCs w:val="24"/>
          <w:lang w:eastAsia="zh-CN"/>
        </w:rPr>
        <w:t>，</w:t>
      </w:r>
      <w:r>
        <w:rPr>
          <w:rFonts w:hint="eastAsia" w:ascii="Times New Roman" w:hAnsi="Times New Roman" w:cs="Times New Roman"/>
          <w:bCs/>
          <w:color w:val="auto"/>
          <w:sz w:val="24"/>
          <w:szCs w:val="24"/>
          <w:lang w:val="en-US" w:eastAsia="zh-CN"/>
        </w:rPr>
        <w:t>产能为1t/h，</w:t>
      </w:r>
      <w:r>
        <w:rPr>
          <w:rFonts w:hint="default" w:ascii="Times New Roman" w:hAnsi="Times New Roman" w:cs="Times New Roman"/>
          <w:bCs/>
          <w:color w:val="auto"/>
          <w:sz w:val="24"/>
          <w:szCs w:val="24"/>
        </w:rPr>
        <w:t>供气时长7200h/a</w:t>
      </w:r>
      <w:r>
        <w:rPr>
          <w:rFonts w:hint="eastAsia" w:ascii="Times New Roman" w:hAnsi="Times New Roman" w:cs="Times New Roman"/>
          <w:bCs/>
          <w:color w:val="auto"/>
          <w:sz w:val="24"/>
          <w:szCs w:val="24"/>
          <w:lang w:eastAsia="zh-CN"/>
        </w:rPr>
        <w:t>，天然气用量约3.6万立方米。</w:t>
      </w:r>
    </w:p>
    <w:p w14:paraId="2E67AEB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烘干加热炉型号变更为1400型低温炉+7500型高温炉后，</w:t>
      </w:r>
      <w:r>
        <w:rPr>
          <w:rFonts w:hint="default" w:ascii="Times New Roman" w:hAnsi="Times New Roman" w:cs="Times New Roman"/>
          <w:bCs/>
          <w:color w:val="auto"/>
          <w:sz w:val="24"/>
          <w:szCs w:val="24"/>
        </w:rPr>
        <w:t>天然气用量约</w:t>
      </w:r>
      <w:r>
        <w:rPr>
          <w:rFonts w:hint="eastAsia" w:ascii="Times New Roman" w:hAnsi="Times New Roman" w:cs="Times New Roman"/>
          <w:bCs/>
          <w:color w:val="auto"/>
          <w:sz w:val="24"/>
          <w:szCs w:val="24"/>
          <w:lang w:val="en-US" w:eastAsia="zh-CN"/>
        </w:rPr>
        <w:t>3.36</w:t>
      </w:r>
      <w:r>
        <w:rPr>
          <w:rFonts w:hint="default" w:ascii="Times New Roman" w:hAnsi="Times New Roman" w:cs="Times New Roman"/>
          <w:bCs/>
          <w:color w:val="auto"/>
          <w:sz w:val="24"/>
          <w:szCs w:val="24"/>
        </w:rPr>
        <w:t>万立方米。</w:t>
      </w:r>
    </w:p>
    <w:p w14:paraId="6669B08C">
      <w:pPr>
        <w:pageBreakBefore w:val="0"/>
        <w:kinsoku/>
        <w:overflowPunct/>
        <w:topLinePunct w:val="0"/>
        <w:bidi w:val="0"/>
        <w:snapToGrid w:val="0"/>
        <w:spacing w:line="360" w:lineRule="auto"/>
        <w:ind w:firstLine="480" w:firstLineChars="200"/>
        <w:rPr>
          <w:color w:val="auto"/>
          <w:kern w:val="0"/>
          <w:highlight w:val="none"/>
        </w:rPr>
      </w:pPr>
      <w:r>
        <w:rPr>
          <w:rFonts w:hint="default" w:ascii="Times New Roman" w:hAnsi="Times New Roman" w:cs="Times New Roman"/>
          <w:color w:val="auto"/>
          <w:kern w:val="2"/>
          <w:sz w:val="24"/>
          <w:szCs w:val="24"/>
        </w:rPr>
        <w:t>参考《排放源统计调查产排污核算方法和系数手册》中的天然气炉窑产污系数：工业废气量产生量为13.6立方米/立方米-原料、</w:t>
      </w:r>
      <w:r>
        <w:rPr>
          <w:rFonts w:hint="default" w:ascii="Times New Roman" w:hAnsi="Times New Roman" w:eastAsia="宋体" w:cs="Times New Roman"/>
          <w:color w:val="auto"/>
          <w:kern w:val="2"/>
          <w:sz w:val="24"/>
          <w:szCs w:val="24"/>
        </w:rPr>
        <w:t>颗粒物产生量为0.000286千克/立方米-原料、</w:t>
      </w:r>
      <w:r>
        <w:rPr>
          <w:rFonts w:hint="default" w:ascii="Times New Roman" w:hAnsi="Times New Roman" w:cs="Times New Roman"/>
          <w:color w:val="auto"/>
          <w:kern w:val="2"/>
          <w:sz w:val="24"/>
          <w:szCs w:val="24"/>
        </w:rPr>
        <w:t>SO</w:t>
      </w:r>
      <w:r>
        <w:rPr>
          <w:rFonts w:hint="default" w:ascii="Times New Roman" w:hAnsi="Times New Roman" w:cs="Times New Roman"/>
          <w:color w:val="auto"/>
          <w:kern w:val="2"/>
          <w:sz w:val="24"/>
          <w:szCs w:val="24"/>
          <w:vertAlign w:val="subscript"/>
        </w:rPr>
        <w:t>2</w:t>
      </w:r>
      <w:r>
        <w:rPr>
          <w:rFonts w:hint="default" w:ascii="Times New Roman" w:hAnsi="Times New Roman" w:cs="Times New Roman"/>
          <w:color w:val="auto"/>
          <w:kern w:val="2"/>
          <w:sz w:val="24"/>
          <w:szCs w:val="24"/>
        </w:rPr>
        <w:t>产生量为0.000002S千克/立方米、NOx产生量为0.00187千克/立方米。</w:t>
      </w:r>
      <w:r>
        <w:rPr>
          <w:rFonts w:hint="default" w:ascii="Times New Roman" w:hAnsi="Times New Roman" w:cs="Times New Roman"/>
          <w:bCs/>
          <w:color w:val="auto"/>
          <w:kern w:val="0"/>
          <w:sz w:val="24"/>
          <w:szCs w:val="24"/>
          <w:highlight w:val="none"/>
        </w:rPr>
        <w:t xml:space="preserve">本项目热风炉使用园区提供的优质天然气，基本不会出现不完全燃烧现象，颗粒物的产生量很少，根据《环境保护实用数据手册》 </w:t>
      </w:r>
      <w:r>
        <w:rPr>
          <w:rFonts w:hint="default" w:ascii="Times New Roman" w:hAnsi="Times New Roman" w:cs="Times New Roman"/>
          <w:bCs/>
          <w:color w:val="auto"/>
          <w:kern w:val="0"/>
          <w:sz w:val="24"/>
          <w:szCs w:val="24"/>
          <w:highlight w:val="none"/>
          <w:lang w:eastAsia="zh-CN"/>
        </w:rPr>
        <w:t>（</w:t>
      </w:r>
      <w:r>
        <w:rPr>
          <w:rFonts w:hint="default" w:ascii="Times New Roman" w:hAnsi="Times New Roman" w:cs="Times New Roman"/>
          <w:bCs/>
          <w:color w:val="auto"/>
          <w:kern w:val="0"/>
          <w:sz w:val="24"/>
          <w:szCs w:val="24"/>
          <w:highlight w:val="none"/>
        </w:rPr>
        <w:t>胡名操主编，机械工业出版社</w:t>
      </w:r>
      <w:r>
        <w:rPr>
          <w:rFonts w:hint="default" w:ascii="Times New Roman" w:hAnsi="Times New Roman" w:cs="Times New Roman"/>
          <w:bCs/>
          <w:color w:val="auto"/>
          <w:kern w:val="0"/>
          <w:sz w:val="24"/>
          <w:szCs w:val="24"/>
          <w:highlight w:val="none"/>
          <w:lang w:eastAsia="zh-CN"/>
        </w:rPr>
        <w:t>）</w:t>
      </w:r>
      <w:r>
        <w:rPr>
          <w:rFonts w:hint="default" w:ascii="Times New Roman" w:hAnsi="Times New Roman" w:cs="Times New Roman"/>
          <w:bCs/>
          <w:color w:val="auto"/>
          <w:kern w:val="0"/>
          <w:sz w:val="24"/>
          <w:szCs w:val="24"/>
          <w:highlight w:val="none"/>
        </w:rPr>
        <w:t>表 2-68，本环评取0.8kg/万m</w:t>
      </w:r>
      <w:r>
        <w:rPr>
          <w:rFonts w:hint="default" w:ascii="Times New Roman" w:hAnsi="Times New Roman" w:cs="Times New Roman"/>
          <w:bCs/>
          <w:color w:val="auto"/>
          <w:kern w:val="0"/>
          <w:sz w:val="24"/>
          <w:szCs w:val="24"/>
          <w:highlight w:val="none"/>
          <w:vertAlign w:val="superscript"/>
        </w:rPr>
        <w:t>3</w:t>
      </w:r>
      <w:r>
        <w:rPr>
          <w:rFonts w:hint="default" w:ascii="Times New Roman" w:hAnsi="Times New Roman" w:cs="Times New Roman"/>
          <w:bCs/>
          <w:color w:val="auto"/>
          <w:kern w:val="0"/>
          <w:sz w:val="24"/>
          <w:szCs w:val="24"/>
          <w:highlight w:val="none"/>
        </w:rPr>
        <w:t>。</w:t>
      </w:r>
    </w:p>
    <w:p w14:paraId="10C8D915">
      <w:pPr>
        <w:keepNext w:val="0"/>
        <w:keepLines w:val="0"/>
        <w:pageBreakBefore w:val="0"/>
        <w:widowControl w:val="0"/>
        <w:kinsoku/>
        <w:wordWrap/>
        <w:overflowPunct/>
        <w:topLinePunct w:val="0"/>
        <w:autoSpaceDE/>
        <w:autoSpaceDN/>
        <w:bidi w:val="0"/>
        <w:snapToGrid w:val="0"/>
        <w:spacing w:line="360" w:lineRule="auto"/>
        <w:ind w:firstLine="480" w:firstLineChars="200"/>
        <w:jc w:val="both"/>
        <w:textAlignment w:val="auto"/>
        <w:rPr>
          <w:rFonts w:hint="default" w:ascii="Times New Roman" w:hAnsi="Times New Roman" w:cs="Times New Roman"/>
          <w:color w:val="auto"/>
          <w:kern w:val="2"/>
          <w:sz w:val="24"/>
          <w:szCs w:val="24"/>
        </w:rPr>
      </w:pPr>
      <w:r>
        <w:rPr>
          <w:rFonts w:hint="default" w:ascii="Times New Roman" w:hAnsi="Times New Roman" w:cs="Times New Roman"/>
          <w:color w:val="auto"/>
          <w:kern w:val="2"/>
          <w:sz w:val="24"/>
          <w:szCs w:val="24"/>
        </w:rPr>
        <w:t>污染物具体排放系数见表</w:t>
      </w:r>
      <w:r>
        <w:rPr>
          <w:rFonts w:hint="eastAsia" w:ascii="Times New Roman" w:hAnsi="Times New Roman" w:cs="Times New Roman"/>
          <w:color w:val="auto"/>
          <w:kern w:val="2"/>
          <w:sz w:val="24"/>
          <w:szCs w:val="24"/>
          <w:lang w:val="en-US" w:eastAsia="zh-CN"/>
        </w:rPr>
        <w:t>3.7-2</w:t>
      </w:r>
      <w:r>
        <w:rPr>
          <w:rFonts w:hint="default" w:ascii="Times New Roman" w:hAnsi="Times New Roman" w:cs="Times New Roman"/>
          <w:color w:val="auto"/>
          <w:kern w:val="2"/>
          <w:sz w:val="24"/>
          <w:szCs w:val="24"/>
        </w:rPr>
        <w:t>。</w:t>
      </w:r>
    </w:p>
    <w:p w14:paraId="69192532">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3.7-2</w:t>
      </w:r>
      <w:r>
        <w:rPr>
          <w:rFonts w:hint="default" w:ascii="Times New Roman" w:hAnsi="Times New Roman" w:cs="Times New Roman"/>
          <w:b/>
          <w:color w:val="auto"/>
        </w:rPr>
        <w:t>天然气燃烧主要污染物的排放系数</w:t>
      </w:r>
    </w:p>
    <w:tbl>
      <w:tblPr>
        <w:tblStyle w:val="27"/>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494"/>
        <w:gridCol w:w="1424"/>
        <w:gridCol w:w="1275"/>
        <w:gridCol w:w="2638"/>
      </w:tblGrid>
      <w:tr w14:paraId="7C22C1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9" w:type="pct"/>
            <w:tcBorders>
              <w:top w:val="single" w:color="auto" w:sz="12" w:space="0"/>
              <w:left w:val="nil"/>
              <w:bottom w:val="single" w:color="auto" w:sz="4" w:space="0"/>
              <w:right w:val="single" w:color="auto" w:sz="4" w:space="0"/>
            </w:tcBorders>
            <w:vAlign w:val="center"/>
          </w:tcPr>
          <w:p w14:paraId="1C2488C6">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污染物</w:t>
            </w:r>
          </w:p>
        </w:tc>
        <w:tc>
          <w:tcPr>
            <w:tcW w:w="877" w:type="pct"/>
            <w:tcBorders>
              <w:top w:val="single" w:color="auto" w:sz="12" w:space="0"/>
              <w:left w:val="single" w:color="auto" w:sz="4" w:space="0"/>
              <w:bottom w:val="single" w:color="auto" w:sz="4" w:space="0"/>
              <w:right w:val="single" w:color="auto" w:sz="4" w:space="0"/>
            </w:tcBorders>
            <w:vAlign w:val="center"/>
          </w:tcPr>
          <w:p w14:paraId="38D4C20D">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SO</w:t>
            </w:r>
            <w:r>
              <w:rPr>
                <w:rFonts w:hint="default" w:ascii="Times New Roman" w:hAnsi="Times New Roman" w:cs="Times New Roman"/>
                <w:b/>
                <w:bCs/>
                <w:color w:val="auto"/>
                <w:spacing w:val="4"/>
                <w:kern w:val="2"/>
                <w:sz w:val="21"/>
                <w:szCs w:val="20"/>
                <w:vertAlign w:val="subscript"/>
              </w:rPr>
              <w:t>2</w:t>
            </w:r>
          </w:p>
        </w:tc>
        <w:tc>
          <w:tcPr>
            <w:tcW w:w="836" w:type="pct"/>
            <w:tcBorders>
              <w:top w:val="single" w:color="auto" w:sz="12" w:space="0"/>
              <w:left w:val="single" w:color="auto" w:sz="4" w:space="0"/>
              <w:bottom w:val="single" w:color="auto" w:sz="4" w:space="0"/>
              <w:right w:val="single" w:color="auto" w:sz="4" w:space="0"/>
            </w:tcBorders>
            <w:vAlign w:val="center"/>
          </w:tcPr>
          <w:p w14:paraId="06BF2D9E">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NO</w:t>
            </w:r>
            <w:r>
              <w:rPr>
                <w:rFonts w:hint="default" w:ascii="Times New Roman" w:hAnsi="Times New Roman" w:cs="Times New Roman"/>
                <w:b/>
                <w:bCs/>
                <w:color w:val="auto"/>
                <w:spacing w:val="4"/>
                <w:kern w:val="2"/>
                <w:sz w:val="21"/>
                <w:szCs w:val="20"/>
                <w:vertAlign w:val="subscript"/>
              </w:rPr>
              <w:t>X</w:t>
            </w:r>
          </w:p>
        </w:tc>
        <w:tc>
          <w:tcPr>
            <w:tcW w:w="748" w:type="pct"/>
            <w:tcBorders>
              <w:top w:val="single" w:color="auto" w:sz="12" w:space="0"/>
              <w:left w:val="single" w:color="auto" w:sz="4" w:space="0"/>
              <w:bottom w:val="single" w:color="auto" w:sz="4" w:space="0"/>
              <w:right w:val="single" w:color="auto" w:sz="4" w:space="0"/>
            </w:tcBorders>
            <w:vAlign w:val="center"/>
          </w:tcPr>
          <w:p w14:paraId="692415D6">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颗粒物</w:t>
            </w:r>
          </w:p>
        </w:tc>
        <w:tc>
          <w:tcPr>
            <w:tcW w:w="1548" w:type="pct"/>
            <w:tcBorders>
              <w:top w:val="single" w:color="auto" w:sz="12" w:space="0"/>
              <w:left w:val="single" w:color="auto" w:sz="4" w:space="0"/>
              <w:bottom w:val="single" w:color="auto" w:sz="4" w:space="0"/>
              <w:right w:val="nil"/>
            </w:tcBorders>
            <w:vAlign w:val="center"/>
          </w:tcPr>
          <w:p w14:paraId="367A7D12">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废气量</w:t>
            </w:r>
          </w:p>
        </w:tc>
      </w:tr>
      <w:tr w14:paraId="0A075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9" w:type="pct"/>
            <w:tcBorders>
              <w:top w:val="single" w:color="auto" w:sz="4" w:space="0"/>
              <w:left w:val="nil"/>
              <w:bottom w:val="single" w:color="auto" w:sz="12" w:space="0"/>
              <w:right w:val="single" w:color="auto" w:sz="4" w:space="0"/>
            </w:tcBorders>
            <w:vAlign w:val="center"/>
          </w:tcPr>
          <w:p w14:paraId="230D0D1A">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排放系数（kg/m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w:t>
            </w:r>
          </w:p>
        </w:tc>
        <w:tc>
          <w:tcPr>
            <w:tcW w:w="877" w:type="pct"/>
            <w:tcBorders>
              <w:top w:val="single" w:color="auto" w:sz="4" w:space="0"/>
              <w:left w:val="single" w:color="auto" w:sz="4" w:space="0"/>
              <w:bottom w:val="single" w:color="auto" w:sz="12" w:space="0"/>
              <w:right w:val="single" w:color="auto" w:sz="4" w:space="0"/>
            </w:tcBorders>
            <w:vAlign w:val="center"/>
          </w:tcPr>
          <w:p w14:paraId="3A857D23">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0.000002S *</w:t>
            </w:r>
          </w:p>
        </w:tc>
        <w:tc>
          <w:tcPr>
            <w:tcW w:w="836" w:type="pct"/>
            <w:tcBorders>
              <w:top w:val="single" w:color="auto" w:sz="4" w:space="0"/>
              <w:left w:val="single" w:color="auto" w:sz="4" w:space="0"/>
              <w:bottom w:val="single" w:color="auto" w:sz="12" w:space="0"/>
              <w:right w:val="single" w:color="auto" w:sz="4" w:space="0"/>
            </w:tcBorders>
            <w:vAlign w:val="center"/>
          </w:tcPr>
          <w:p w14:paraId="78F7134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0.00187</w:t>
            </w:r>
          </w:p>
        </w:tc>
        <w:tc>
          <w:tcPr>
            <w:tcW w:w="1275" w:type="dxa"/>
            <w:tcBorders>
              <w:top w:val="single" w:color="auto" w:sz="4" w:space="0"/>
              <w:left w:val="single" w:color="auto" w:sz="4" w:space="0"/>
              <w:bottom w:val="single" w:color="auto" w:sz="12" w:space="0"/>
              <w:right w:val="single" w:color="auto" w:sz="4" w:space="0"/>
            </w:tcBorders>
            <w:vAlign w:val="center"/>
          </w:tcPr>
          <w:p w14:paraId="7FF51226">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0"/>
                <w:lang w:val="en-US" w:eastAsia="zh-CN"/>
              </w:rPr>
            </w:pPr>
            <w:r>
              <w:rPr>
                <w:rFonts w:hint="default" w:ascii="Times New Roman" w:hAnsi="Times New Roman" w:cs="Times New Roman"/>
                <w:color w:val="auto"/>
                <w:spacing w:val="4"/>
                <w:kern w:val="2"/>
                <w:sz w:val="21"/>
                <w:szCs w:val="20"/>
              </w:rPr>
              <w:t>0.000</w:t>
            </w:r>
            <w:r>
              <w:rPr>
                <w:rFonts w:hint="eastAsia" w:ascii="Times New Roman" w:hAnsi="Times New Roman" w:cs="Times New Roman"/>
                <w:color w:val="auto"/>
                <w:spacing w:val="4"/>
                <w:kern w:val="2"/>
                <w:sz w:val="21"/>
                <w:szCs w:val="20"/>
                <w:lang w:val="en-US" w:eastAsia="zh-CN"/>
              </w:rPr>
              <w:t>08</w:t>
            </w:r>
          </w:p>
        </w:tc>
        <w:tc>
          <w:tcPr>
            <w:tcW w:w="1548" w:type="pct"/>
            <w:tcBorders>
              <w:top w:val="single" w:color="auto" w:sz="4" w:space="0"/>
              <w:left w:val="single" w:color="auto" w:sz="4" w:space="0"/>
              <w:bottom w:val="single" w:color="auto" w:sz="12" w:space="0"/>
              <w:right w:val="nil"/>
            </w:tcBorders>
            <w:vAlign w:val="center"/>
          </w:tcPr>
          <w:p w14:paraId="65DBEF0B">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13.6（m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 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-原料）</w:t>
            </w:r>
          </w:p>
        </w:tc>
      </w:tr>
    </w:tbl>
    <w:p w14:paraId="3E884717">
      <w:pPr>
        <w:pageBreakBefore w:val="0"/>
        <w:widowControl w:val="0"/>
        <w:kinsoku/>
        <w:overflowPunct/>
        <w:topLinePunct w:val="0"/>
        <w:bidi w:val="0"/>
        <w:snapToGrid w:val="0"/>
        <w:rPr>
          <w:rFonts w:hint="default" w:ascii="Times New Roman" w:hAnsi="Times New Roman" w:cs="Times New Roman"/>
          <w:b/>
          <w:bCs/>
          <w:color w:val="auto"/>
          <w:kern w:val="2"/>
          <w:sz w:val="18"/>
          <w:szCs w:val="18"/>
        </w:rPr>
      </w:pPr>
      <w:r>
        <w:rPr>
          <w:rFonts w:hint="default" w:ascii="Times New Roman" w:hAnsi="Times New Roman" w:cs="Times New Roman"/>
          <w:b/>
          <w:bCs/>
          <w:color w:val="auto"/>
          <w:kern w:val="2"/>
          <w:sz w:val="18"/>
          <w:szCs w:val="18"/>
        </w:rPr>
        <w:t>*S——收到基硫分（取值范围0-100，燃料为气体时，取值范围&gt;=0），本次评价取S=</w:t>
      </w:r>
      <w:r>
        <w:rPr>
          <w:rFonts w:hint="eastAsia" w:ascii="Times New Roman" w:hAnsi="Times New Roman" w:cs="Times New Roman"/>
          <w:b/>
          <w:bCs/>
          <w:color w:val="auto"/>
          <w:kern w:val="2"/>
          <w:sz w:val="18"/>
          <w:szCs w:val="18"/>
          <w:lang w:val="en-US" w:eastAsia="zh-CN"/>
        </w:rPr>
        <w:t>2</w:t>
      </w:r>
      <w:r>
        <w:rPr>
          <w:rFonts w:hint="default" w:ascii="Times New Roman" w:hAnsi="Times New Roman" w:cs="Times New Roman"/>
          <w:b/>
          <w:bCs/>
          <w:color w:val="auto"/>
          <w:kern w:val="2"/>
          <w:sz w:val="18"/>
          <w:szCs w:val="18"/>
        </w:rPr>
        <w:t>0。</w:t>
      </w:r>
    </w:p>
    <w:p w14:paraId="3577AA6B">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3.7-3</w:t>
      </w:r>
      <w:r>
        <w:rPr>
          <w:rFonts w:hint="default" w:ascii="Times New Roman" w:hAnsi="Times New Roman" w:cs="Times New Roman"/>
          <w:b/>
          <w:color w:val="auto"/>
        </w:rPr>
        <w:t>烟气中污染物的排放系数和排放量</w:t>
      </w:r>
    </w:p>
    <w:tbl>
      <w:tblPr>
        <w:tblStyle w:val="27"/>
        <w:tblW w:w="5000" w:type="pct"/>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autofit"/>
        <w:tblCellMar>
          <w:top w:w="0" w:type="dxa"/>
          <w:left w:w="108" w:type="dxa"/>
          <w:bottom w:w="0" w:type="dxa"/>
          <w:right w:w="108" w:type="dxa"/>
        </w:tblCellMar>
      </w:tblPr>
      <w:tblGrid>
        <w:gridCol w:w="863"/>
        <w:gridCol w:w="3402"/>
        <w:gridCol w:w="1501"/>
        <w:gridCol w:w="1402"/>
        <w:gridCol w:w="1348"/>
      </w:tblGrid>
      <w:tr w14:paraId="3071A0B5">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30615D7A">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排气筒</w:t>
            </w:r>
          </w:p>
        </w:tc>
        <w:tc>
          <w:tcPr>
            <w:tcW w:w="2495" w:type="pct"/>
            <w:gridSpan w:val="3"/>
            <w:vAlign w:val="center"/>
          </w:tcPr>
          <w:p w14:paraId="0F4D255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spacing w:val="4"/>
                <w:kern w:val="2"/>
                <w:sz w:val="21"/>
                <w:szCs w:val="21"/>
              </w:rPr>
              <w:t>DA003</w:t>
            </w:r>
          </w:p>
        </w:tc>
      </w:tr>
      <w:tr w14:paraId="54161E7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54312AC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燃料消耗量</w:t>
            </w:r>
          </w:p>
        </w:tc>
        <w:tc>
          <w:tcPr>
            <w:tcW w:w="2495" w:type="pct"/>
            <w:gridSpan w:val="3"/>
            <w:vAlign w:val="center"/>
          </w:tcPr>
          <w:p w14:paraId="328F74C9">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336</w:t>
            </w:r>
            <w:r>
              <w:rPr>
                <w:rFonts w:hint="default" w:ascii="Times New Roman" w:hAnsi="Times New Roman" w:cs="Times New Roman"/>
                <w:color w:val="auto"/>
                <w:spacing w:val="4"/>
                <w:kern w:val="2"/>
                <w:sz w:val="21"/>
                <w:szCs w:val="21"/>
              </w:rPr>
              <w:t>00m</w:t>
            </w:r>
            <w:r>
              <w:rPr>
                <w:rFonts w:hint="default" w:ascii="Times New Roman" w:hAnsi="Times New Roman" w:cs="Times New Roman"/>
                <w:color w:val="auto"/>
                <w:spacing w:val="4"/>
                <w:kern w:val="2"/>
                <w:sz w:val="21"/>
                <w:szCs w:val="21"/>
                <w:vertAlign w:val="superscript"/>
              </w:rPr>
              <w:t>3</w:t>
            </w:r>
            <w:r>
              <w:rPr>
                <w:rFonts w:hint="default" w:ascii="Times New Roman" w:hAnsi="Times New Roman" w:cs="Times New Roman"/>
                <w:color w:val="auto"/>
                <w:spacing w:val="4"/>
                <w:kern w:val="2"/>
                <w:sz w:val="21"/>
                <w:szCs w:val="21"/>
              </w:rPr>
              <w:t>/a</w:t>
            </w:r>
          </w:p>
        </w:tc>
      </w:tr>
      <w:tr w14:paraId="59D9C41E">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39D51291">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烟气量（m</w:t>
            </w:r>
            <w:r>
              <w:rPr>
                <w:rFonts w:hint="default" w:ascii="Times New Roman" w:hAnsi="Times New Roman" w:cs="Times New Roman"/>
                <w:b/>
                <w:bCs/>
                <w:color w:val="auto"/>
                <w:kern w:val="2"/>
                <w:sz w:val="21"/>
                <w:szCs w:val="21"/>
                <w:vertAlign w:val="superscript"/>
              </w:rPr>
              <w:t>3</w:t>
            </w:r>
            <w:r>
              <w:rPr>
                <w:rFonts w:hint="default" w:ascii="Times New Roman" w:hAnsi="Times New Roman" w:cs="Times New Roman"/>
                <w:b/>
                <w:bCs/>
                <w:color w:val="auto"/>
                <w:kern w:val="2"/>
                <w:sz w:val="21"/>
                <w:szCs w:val="21"/>
              </w:rPr>
              <w:t>/h）</w:t>
            </w:r>
          </w:p>
        </w:tc>
        <w:tc>
          <w:tcPr>
            <w:tcW w:w="2495" w:type="pct"/>
            <w:gridSpan w:val="3"/>
            <w:vAlign w:val="center"/>
          </w:tcPr>
          <w:p w14:paraId="02BF016A">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rPr>
            </w:pPr>
            <w:r>
              <w:rPr>
                <w:rFonts w:hint="default" w:ascii="Times New Roman" w:hAnsi="Times New Roman" w:cs="Times New Roman"/>
                <w:color w:val="auto"/>
                <w:spacing w:val="4"/>
                <w:kern w:val="2"/>
                <w:sz w:val="21"/>
                <w:szCs w:val="21"/>
              </w:rPr>
              <w:t>68</w:t>
            </w:r>
            <w:r>
              <w:rPr>
                <w:rFonts w:hint="eastAsia" w:ascii="Times New Roman" w:hAnsi="Times New Roman" w:cs="Times New Roman"/>
                <w:color w:val="auto"/>
                <w:spacing w:val="4"/>
                <w:kern w:val="2"/>
                <w:sz w:val="21"/>
                <w:szCs w:val="21"/>
                <w:lang w:val="en-US" w:eastAsia="zh-CN"/>
              </w:rPr>
              <w:t>0</w:t>
            </w:r>
          </w:p>
        </w:tc>
      </w:tr>
      <w:tr w14:paraId="7829D5C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6B193B97">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污染物名称</w:t>
            </w:r>
          </w:p>
        </w:tc>
        <w:tc>
          <w:tcPr>
            <w:tcW w:w="881" w:type="pct"/>
            <w:vAlign w:val="center"/>
          </w:tcPr>
          <w:p w14:paraId="09460F61">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SO</w:t>
            </w:r>
            <w:r>
              <w:rPr>
                <w:rFonts w:hint="default" w:ascii="Times New Roman" w:hAnsi="Times New Roman" w:cs="Times New Roman"/>
                <w:color w:val="auto"/>
                <w:kern w:val="2"/>
                <w:sz w:val="21"/>
                <w:szCs w:val="21"/>
                <w:vertAlign w:val="subscript"/>
              </w:rPr>
              <w:t>2</w:t>
            </w:r>
          </w:p>
        </w:tc>
        <w:tc>
          <w:tcPr>
            <w:tcW w:w="823" w:type="pct"/>
            <w:vAlign w:val="center"/>
          </w:tcPr>
          <w:p w14:paraId="374FEFCA">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NOx</w:t>
            </w:r>
          </w:p>
        </w:tc>
        <w:tc>
          <w:tcPr>
            <w:tcW w:w="790" w:type="pct"/>
            <w:vAlign w:val="center"/>
          </w:tcPr>
          <w:p w14:paraId="3FD392E9">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烟尘</w:t>
            </w:r>
          </w:p>
        </w:tc>
      </w:tr>
      <w:tr w14:paraId="23C1108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507" w:type="pct"/>
            <w:vMerge w:val="restart"/>
            <w:vAlign w:val="center"/>
          </w:tcPr>
          <w:p w14:paraId="03CC8EFC">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产生情况</w:t>
            </w:r>
          </w:p>
        </w:tc>
        <w:tc>
          <w:tcPr>
            <w:tcW w:w="1996" w:type="pct"/>
            <w:vAlign w:val="center"/>
          </w:tcPr>
          <w:p w14:paraId="0560047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产生量（t/a）</w:t>
            </w:r>
          </w:p>
        </w:tc>
        <w:tc>
          <w:tcPr>
            <w:tcW w:w="1501" w:type="dxa"/>
            <w:vAlign w:val="center"/>
          </w:tcPr>
          <w:p w14:paraId="23C9D7A4">
            <w:pPr>
              <w:keepNext w:val="0"/>
              <w:keepLines w:val="0"/>
              <w:widowControl/>
              <w:suppressLineNumbers w:val="0"/>
              <w:jc w:val="center"/>
              <w:textAlignment w:val="center"/>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0.0014 </w:t>
            </w:r>
          </w:p>
        </w:tc>
        <w:tc>
          <w:tcPr>
            <w:tcW w:w="1402" w:type="dxa"/>
            <w:vAlign w:val="center"/>
          </w:tcPr>
          <w:p w14:paraId="6FEC965C">
            <w:pPr>
              <w:keepNext w:val="0"/>
              <w:keepLines w:val="0"/>
              <w:widowControl/>
              <w:suppressLineNumbers w:val="0"/>
              <w:jc w:val="center"/>
              <w:textAlignment w:val="center"/>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0.0673 </w:t>
            </w:r>
          </w:p>
        </w:tc>
        <w:tc>
          <w:tcPr>
            <w:tcW w:w="1348" w:type="dxa"/>
            <w:vAlign w:val="center"/>
          </w:tcPr>
          <w:p w14:paraId="72121F92">
            <w:pPr>
              <w:keepNext w:val="0"/>
              <w:keepLines w:val="0"/>
              <w:widowControl/>
              <w:suppressLineNumbers w:val="0"/>
              <w:jc w:val="center"/>
              <w:textAlignment w:val="center"/>
              <w:rPr>
                <w:rFonts w:hint="default" w:ascii="Times New Roman" w:hAnsi="Times New Roman" w:eastAsia="宋体" w:cs="Times New Roman"/>
                <w:color w:val="auto"/>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0.0029 </w:t>
            </w:r>
          </w:p>
        </w:tc>
      </w:tr>
      <w:tr w14:paraId="5D76789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507" w:type="pct"/>
            <w:vMerge w:val="continue"/>
            <w:vAlign w:val="center"/>
          </w:tcPr>
          <w:p w14:paraId="5B32169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996" w:type="pct"/>
            <w:vAlign w:val="center"/>
          </w:tcPr>
          <w:p w14:paraId="4999E1D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产生速率（kg/h）</w:t>
            </w:r>
          </w:p>
        </w:tc>
        <w:tc>
          <w:tcPr>
            <w:tcW w:w="1501" w:type="dxa"/>
            <w:vAlign w:val="center"/>
          </w:tcPr>
          <w:p w14:paraId="67C96695">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0.0020 </w:t>
            </w:r>
          </w:p>
        </w:tc>
        <w:tc>
          <w:tcPr>
            <w:tcW w:w="1402" w:type="dxa"/>
            <w:vAlign w:val="center"/>
          </w:tcPr>
          <w:p w14:paraId="58F0F356">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0.0935 </w:t>
            </w:r>
          </w:p>
        </w:tc>
        <w:tc>
          <w:tcPr>
            <w:tcW w:w="1348" w:type="dxa"/>
            <w:vAlign w:val="center"/>
          </w:tcPr>
          <w:p w14:paraId="00479DF7">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0.0040 </w:t>
            </w:r>
          </w:p>
        </w:tc>
      </w:tr>
      <w:tr w14:paraId="23098DC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507" w:type="pct"/>
            <w:vMerge w:val="continue"/>
            <w:vAlign w:val="center"/>
          </w:tcPr>
          <w:p w14:paraId="354634C1">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996" w:type="pct"/>
            <w:vAlign w:val="center"/>
          </w:tcPr>
          <w:p w14:paraId="36C9BFC7">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产生浓度（mg/m</w:t>
            </w:r>
            <w:r>
              <w:rPr>
                <w:rFonts w:hint="default" w:ascii="Times New Roman" w:hAnsi="Times New Roman" w:cs="Times New Roman"/>
                <w:b/>
                <w:bCs/>
                <w:color w:val="auto"/>
                <w:kern w:val="2"/>
                <w:sz w:val="21"/>
                <w:szCs w:val="21"/>
                <w:vertAlign w:val="superscript"/>
              </w:rPr>
              <w:t>3</w:t>
            </w:r>
            <w:r>
              <w:rPr>
                <w:rFonts w:hint="default" w:ascii="Times New Roman" w:hAnsi="Times New Roman" w:cs="Times New Roman"/>
                <w:b/>
                <w:bCs/>
                <w:color w:val="auto"/>
                <w:kern w:val="2"/>
                <w:sz w:val="21"/>
                <w:szCs w:val="21"/>
              </w:rPr>
              <w:t>）</w:t>
            </w:r>
          </w:p>
        </w:tc>
        <w:tc>
          <w:tcPr>
            <w:tcW w:w="1501" w:type="dxa"/>
            <w:shd w:val="clear" w:color="auto" w:fill="auto"/>
            <w:vAlign w:val="center"/>
          </w:tcPr>
          <w:p w14:paraId="186FBF8F">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2.9412 </w:t>
            </w:r>
          </w:p>
        </w:tc>
        <w:tc>
          <w:tcPr>
            <w:tcW w:w="1402" w:type="dxa"/>
            <w:shd w:val="clear" w:color="auto" w:fill="auto"/>
            <w:vAlign w:val="center"/>
          </w:tcPr>
          <w:p w14:paraId="0DB62870">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137.5000 </w:t>
            </w:r>
          </w:p>
        </w:tc>
        <w:tc>
          <w:tcPr>
            <w:tcW w:w="1348" w:type="dxa"/>
            <w:shd w:val="clear" w:color="auto" w:fill="auto"/>
            <w:vAlign w:val="center"/>
          </w:tcPr>
          <w:p w14:paraId="3FF2DDAD">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5.8824 </w:t>
            </w:r>
          </w:p>
        </w:tc>
      </w:tr>
    </w:tbl>
    <w:p w14:paraId="12631CC3">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jc w:val="both"/>
        <w:textAlignment w:val="auto"/>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rPr>
        <w:t>（</w:t>
      </w:r>
      <w:r>
        <w:rPr>
          <w:rFonts w:hint="eastAsia" w:ascii="Times New Roman" w:hAnsi="Times New Roman" w:cs="Times New Roman"/>
          <w:b/>
          <w:bCs/>
          <w:color w:val="auto"/>
          <w:sz w:val="24"/>
          <w:szCs w:val="24"/>
          <w:lang w:val="en-US" w:eastAsia="zh-CN"/>
        </w:rPr>
        <w:t>2</w:t>
      </w:r>
      <w:r>
        <w:rPr>
          <w:rFonts w:hint="default" w:ascii="Times New Roman" w:hAnsi="Times New Roman" w:eastAsia="宋体" w:cs="Times New Roman"/>
          <w:b/>
          <w:bCs/>
          <w:color w:val="auto"/>
          <w:sz w:val="24"/>
          <w:szCs w:val="24"/>
        </w:rPr>
        <w:t>）</w:t>
      </w:r>
      <w:r>
        <w:rPr>
          <w:rFonts w:hint="default" w:ascii="Times New Roman" w:hAnsi="Times New Roman" w:eastAsia="宋体" w:cs="Times New Roman"/>
          <w:b/>
          <w:bCs/>
          <w:color w:val="auto"/>
          <w:sz w:val="24"/>
          <w:szCs w:val="24"/>
          <w:lang w:val="en-US" w:eastAsia="zh-CN"/>
        </w:rPr>
        <w:t>二燃室天然气燃烧</w:t>
      </w:r>
      <w:r>
        <w:rPr>
          <w:rFonts w:hint="default" w:ascii="Times New Roman" w:hAnsi="Times New Roman" w:eastAsia="宋体" w:cs="Times New Roman"/>
          <w:b/>
          <w:bCs/>
          <w:color w:val="auto"/>
          <w:sz w:val="24"/>
          <w:szCs w:val="24"/>
        </w:rPr>
        <w:t>废气</w:t>
      </w:r>
    </w:p>
    <w:p w14:paraId="6062D7FD">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eastAsia" w:ascii="Times New Roman" w:hAnsi="Times New Roman" w:cs="Times New Roman"/>
          <w:color w:val="auto"/>
          <w:sz w:val="24"/>
          <w:szCs w:val="24"/>
          <w:lang w:val="en-US" w:eastAsia="zh-CN"/>
        </w:rPr>
      </w:pPr>
      <w:bookmarkStart w:id="43" w:name="_Hlk77937024"/>
      <w:r>
        <w:rPr>
          <w:rFonts w:hint="default" w:ascii="Times New Roman" w:hAnsi="Times New Roman" w:cs="Times New Roman"/>
          <w:color w:val="auto"/>
          <w:sz w:val="24"/>
          <w:szCs w:val="24"/>
        </w:rPr>
        <w:t>原环评</w:t>
      </w:r>
      <w:r>
        <w:rPr>
          <w:rFonts w:hint="eastAsia" w:ascii="Times New Roman" w:hAnsi="Times New Roman" w:cs="Times New Roman"/>
          <w:color w:val="auto"/>
          <w:sz w:val="24"/>
          <w:szCs w:val="24"/>
          <w:lang w:val="en-US" w:eastAsia="zh-CN"/>
        </w:rPr>
        <w:t>三室RTO设备产生的天然气废气一起通过18m高的DA001排气筒排放，有机废气经RTO系统焚烧后，不完全燃烧会产生少量的CO废气。</w:t>
      </w:r>
    </w:p>
    <w:p w14:paraId="7B831CF8">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现二燃室天然气燃烧尾气与工艺废气一起经</w:t>
      </w:r>
      <w:r>
        <w:rPr>
          <w:rFonts w:hint="eastAsia" w:ascii="Times New Roman" w:hAnsi="Times New Roman" w:cs="Times New Roman"/>
          <w:color w:val="auto"/>
          <w:sz w:val="24"/>
          <w:szCs w:val="24"/>
          <w:lang w:val="en-US" w:eastAsia="zh-CN"/>
        </w:rPr>
        <w:t>后续废气处理设施</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冷凝器+脉冲除尘器+二级碱液喷淋塔+除雾塔+RCO+脉冲除尘器</w:t>
      </w:r>
      <w:r>
        <w:rPr>
          <w:rFonts w:hint="default" w:ascii="Times New Roman" w:hAnsi="Times New Roman" w:cs="Times New Roman"/>
          <w:color w:val="auto"/>
          <w:sz w:val="24"/>
          <w:szCs w:val="24"/>
          <w:lang w:val="en-US" w:eastAsia="zh-CN"/>
        </w:rPr>
        <w:t>”</w:t>
      </w:r>
      <w:r>
        <w:rPr>
          <w:rFonts w:hint="default" w:ascii="Times New Roman" w:hAnsi="Times New Roman" w:cs="Times New Roman"/>
          <w:color w:val="auto"/>
          <w:sz w:val="24"/>
          <w:szCs w:val="24"/>
        </w:rPr>
        <w:t>处理后通过DA001排气筒排放</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因此对尾气中颗粒物处理效率可达99%、对SO</w:t>
      </w:r>
      <w:r>
        <w:rPr>
          <w:rFonts w:hint="eastAsia" w:ascii="Times New Roman" w:hAnsi="Times New Roman" w:cs="Times New Roman"/>
          <w:color w:val="auto"/>
          <w:sz w:val="24"/>
          <w:szCs w:val="24"/>
          <w:vertAlign w:val="subscript"/>
          <w:lang w:val="en-US" w:eastAsia="zh-CN"/>
        </w:rPr>
        <w:t>2</w:t>
      </w:r>
      <w:r>
        <w:rPr>
          <w:rFonts w:hint="eastAsia" w:ascii="Times New Roman" w:hAnsi="Times New Roman" w:cs="Times New Roman"/>
          <w:color w:val="auto"/>
          <w:sz w:val="24"/>
          <w:szCs w:val="24"/>
          <w:lang w:val="en-US" w:eastAsia="zh-CN"/>
        </w:rPr>
        <w:t>处理效率可达80%、对NOx处理效率可达80%</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RCO采用电加热，不产生不完全燃烧废气，即不产生CO。</w:t>
      </w:r>
      <w:r>
        <w:rPr>
          <w:rFonts w:hint="default" w:ascii="Times New Roman" w:hAnsi="Times New Roman" w:cs="Times New Roman"/>
          <w:color w:val="auto"/>
          <w:sz w:val="24"/>
          <w:szCs w:val="24"/>
        </w:rPr>
        <w:t>不会导致不利环境影响加重。</w:t>
      </w:r>
    </w:p>
    <w:p w14:paraId="7F5315E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default" w:ascii="Times New Roman" w:hAnsi="Times New Roman" w:eastAsia="宋体" w:cs="Times New Roman"/>
          <w:color w:val="auto"/>
          <w:sz w:val="24"/>
          <w:szCs w:val="24"/>
        </w:rPr>
      </w:pPr>
      <w:r>
        <w:rPr>
          <w:rFonts w:hint="default" w:ascii="Times New Roman" w:hAnsi="Times New Roman" w:cs="Times New Roman"/>
          <w:bCs/>
          <w:color w:val="auto"/>
          <w:sz w:val="24"/>
          <w:szCs w:val="24"/>
          <w:lang w:val="en-US" w:eastAsia="zh-CN"/>
        </w:rPr>
        <w:t>二燃室</w:t>
      </w:r>
      <w:r>
        <w:rPr>
          <w:rFonts w:hint="default" w:ascii="Times New Roman" w:hAnsi="Times New Roman" w:eastAsia="宋体" w:cs="Times New Roman"/>
          <w:bCs/>
          <w:color w:val="auto"/>
          <w:sz w:val="24"/>
          <w:szCs w:val="24"/>
        </w:rPr>
        <w:t>天然气用量约</w:t>
      </w:r>
      <w:r>
        <w:rPr>
          <w:rFonts w:hint="eastAsia" w:ascii="Times New Roman" w:hAnsi="Times New Roman" w:cs="Times New Roman"/>
          <w:bCs/>
          <w:color w:val="auto"/>
          <w:sz w:val="24"/>
          <w:szCs w:val="24"/>
          <w:lang w:val="en-US" w:eastAsia="zh-CN"/>
        </w:rPr>
        <w:t>1.74</w:t>
      </w:r>
      <w:r>
        <w:rPr>
          <w:rFonts w:hint="default" w:ascii="Times New Roman" w:hAnsi="Times New Roman" w:eastAsia="宋体" w:cs="Times New Roman"/>
          <w:bCs/>
          <w:color w:val="auto"/>
          <w:sz w:val="24"/>
          <w:szCs w:val="24"/>
        </w:rPr>
        <w:t>万立方米</w:t>
      </w:r>
      <w:bookmarkEnd w:id="43"/>
      <w:r>
        <w:rPr>
          <w:rFonts w:hint="default" w:ascii="Times New Roman" w:hAnsi="Times New Roman" w:eastAsia="宋体" w:cs="Times New Roman"/>
          <w:bCs/>
          <w:color w:val="auto"/>
          <w:sz w:val="24"/>
          <w:szCs w:val="24"/>
        </w:rPr>
        <w:t>。</w:t>
      </w:r>
    </w:p>
    <w:p w14:paraId="317CB13D">
      <w:pPr>
        <w:keepNext w:val="0"/>
        <w:keepLines w:val="0"/>
        <w:pageBreakBefore w:val="0"/>
        <w:widowControl w:val="0"/>
        <w:kinsoku/>
        <w:wordWrap/>
        <w:overflowPunct/>
        <w:topLinePunct w:val="0"/>
        <w:autoSpaceDE/>
        <w:autoSpaceDN/>
        <w:bidi w:val="0"/>
        <w:snapToGrid w:val="0"/>
        <w:spacing w:line="360" w:lineRule="auto"/>
        <w:ind w:firstLine="480" w:firstLineChars="200"/>
        <w:jc w:val="both"/>
        <w:textAlignment w:val="auto"/>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参考《排放源统计调查产排污核算方法和系数手册》中的天然气炉窑产污系数：工业废气量产生量为13.6立方米/立方米-原料、颗粒物</w:t>
      </w:r>
      <w:bookmarkStart w:id="44" w:name="_Hlk87535953"/>
      <w:r>
        <w:rPr>
          <w:rFonts w:hint="default" w:ascii="Times New Roman" w:hAnsi="Times New Roman" w:eastAsia="宋体" w:cs="Times New Roman"/>
          <w:color w:val="auto"/>
          <w:kern w:val="2"/>
          <w:sz w:val="24"/>
          <w:szCs w:val="24"/>
        </w:rPr>
        <w:t>产生量为0.000286千克/立方米</w:t>
      </w:r>
      <w:bookmarkEnd w:id="44"/>
      <w:r>
        <w:rPr>
          <w:rFonts w:hint="default" w:ascii="Times New Roman" w:hAnsi="Times New Roman" w:eastAsia="宋体" w:cs="Times New Roman"/>
          <w:color w:val="auto"/>
          <w:kern w:val="2"/>
          <w:sz w:val="24"/>
          <w:szCs w:val="24"/>
        </w:rPr>
        <w:t>-原料、SO</w:t>
      </w:r>
      <w:r>
        <w:rPr>
          <w:rFonts w:hint="default" w:ascii="Times New Roman" w:hAnsi="Times New Roman" w:eastAsia="宋体" w:cs="Times New Roman"/>
          <w:color w:val="auto"/>
          <w:kern w:val="2"/>
          <w:sz w:val="24"/>
          <w:szCs w:val="24"/>
          <w:vertAlign w:val="subscript"/>
        </w:rPr>
        <w:t>2</w:t>
      </w:r>
      <w:r>
        <w:rPr>
          <w:rFonts w:hint="default" w:ascii="Times New Roman" w:hAnsi="Times New Roman" w:eastAsia="宋体" w:cs="Times New Roman"/>
          <w:color w:val="auto"/>
          <w:kern w:val="2"/>
          <w:sz w:val="24"/>
          <w:szCs w:val="24"/>
        </w:rPr>
        <w:t>产生量为0.000002S千克/立方米、NOx产生量为0.00187</w:t>
      </w:r>
      <w:r>
        <w:rPr>
          <w:rFonts w:hint="eastAsia" w:ascii="Times New Roman" w:hAnsi="Times New Roman" w:cs="Times New Roman"/>
          <w:color w:val="auto"/>
          <w:kern w:val="2"/>
          <w:sz w:val="24"/>
          <w:szCs w:val="24"/>
          <w:lang w:val="en-US" w:eastAsia="zh-CN"/>
        </w:rPr>
        <w:t>-</w:t>
      </w:r>
      <w:r>
        <w:rPr>
          <w:rFonts w:hint="default" w:ascii="Times New Roman" w:hAnsi="Times New Roman" w:eastAsia="宋体" w:cs="Times New Roman"/>
          <w:color w:val="auto"/>
          <w:kern w:val="2"/>
          <w:sz w:val="24"/>
          <w:szCs w:val="24"/>
        </w:rPr>
        <w:t>千克/立方米。污染物具体排放系数表</w:t>
      </w:r>
      <w:r>
        <w:rPr>
          <w:rFonts w:hint="eastAsia" w:ascii="Times New Roman" w:hAnsi="Times New Roman" w:cs="Times New Roman"/>
          <w:color w:val="auto"/>
          <w:kern w:val="2"/>
          <w:sz w:val="24"/>
          <w:szCs w:val="24"/>
          <w:lang w:val="en-US" w:eastAsia="zh-CN"/>
        </w:rPr>
        <w:t>3.7-4</w:t>
      </w:r>
      <w:r>
        <w:rPr>
          <w:rFonts w:hint="default" w:ascii="Times New Roman" w:hAnsi="Times New Roman" w:eastAsia="宋体" w:cs="Times New Roman"/>
          <w:color w:val="auto"/>
          <w:kern w:val="2"/>
          <w:sz w:val="24"/>
          <w:szCs w:val="24"/>
        </w:rPr>
        <w:t>。</w:t>
      </w:r>
    </w:p>
    <w:p w14:paraId="17A8351F">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3.7-4</w:t>
      </w:r>
      <w:r>
        <w:rPr>
          <w:rFonts w:hint="default" w:ascii="Times New Roman" w:hAnsi="Times New Roman" w:cs="Times New Roman"/>
          <w:b/>
          <w:color w:val="auto"/>
        </w:rPr>
        <w:t>天然气燃烧主要污染物的排放系数</w:t>
      </w:r>
    </w:p>
    <w:tbl>
      <w:tblPr>
        <w:tblStyle w:val="27"/>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598"/>
        <w:gridCol w:w="1424"/>
        <w:gridCol w:w="1138"/>
        <w:gridCol w:w="2671"/>
      </w:tblGrid>
      <w:tr w14:paraId="4B872E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9" w:type="pct"/>
            <w:tcBorders>
              <w:top w:val="single" w:color="auto" w:sz="12" w:space="0"/>
              <w:left w:val="nil"/>
              <w:bottom w:val="single" w:color="auto" w:sz="4" w:space="0"/>
              <w:right w:val="single" w:color="auto" w:sz="4" w:space="0"/>
            </w:tcBorders>
            <w:vAlign w:val="center"/>
          </w:tcPr>
          <w:p w14:paraId="2B0AB670">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污染物</w:t>
            </w:r>
          </w:p>
        </w:tc>
        <w:tc>
          <w:tcPr>
            <w:tcW w:w="938" w:type="pct"/>
            <w:tcBorders>
              <w:top w:val="single" w:color="auto" w:sz="12" w:space="0"/>
              <w:left w:val="single" w:color="auto" w:sz="4" w:space="0"/>
              <w:bottom w:val="single" w:color="auto" w:sz="4" w:space="0"/>
              <w:right w:val="single" w:color="auto" w:sz="4" w:space="0"/>
            </w:tcBorders>
            <w:vAlign w:val="center"/>
          </w:tcPr>
          <w:p w14:paraId="5505A7CD">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SO</w:t>
            </w:r>
            <w:r>
              <w:rPr>
                <w:rFonts w:hint="default" w:ascii="Times New Roman" w:hAnsi="Times New Roman" w:cs="Times New Roman"/>
                <w:b/>
                <w:bCs/>
                <w:color w:val="auto"/>
                <w:spacing w:val="4"/>
                <w:kern w:val="2"/>
                <w:sz w:val="21"/>
                <w:szCs w:val="20"/>
                <w:vertAlign w:val="subscript"/>
              </w:rPr>
              <w:t>2</w:t>
            </w:r>
          </w:p>
        </w:tc>
        <w:tc>
          <w:tcPr>
            <w:tcW w:w="836" w:type="pct"/>
            <w:tcBorders>
              <w:top w:val="single" w:color="auto" w:sz="12" w:space="0"/>
              <w:left w:val="single" w:color="auto" w:sz="4" w:space="0"/>
              <w:bottom w:val="single" w:color="auto" w:sz="4" w:space="0"/>
              <w:right w:val="single" w:color="auto" w:sz="4" w:space="0"/>
            </w:tcBorders>
            <w:vAlign w:val="center"/>
          </w:tcPr>
          <w:p w14:paraId="55033764">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NO</w:t>
            </w:r>
            <w:r>
              <w:rPr>
                <w:rFonts w:hint="default" w:ascii="Times New Roman" w:hAnsi="Times New Roman" w:cs="Times New Roman"/>
                <w:b/>
                <w:bCs/>
                <w:color w:val="auto"/>
                <w:spacing w:val="4"/>
                <w:kern w:val="2"/>
                <w:sz w:val="21"/>
                <w:szCs w:val="20"/>
                <w:vertAlign w:val="subscript"/>
              </w:rPr>
              <w:t>X</w:t>
            </w:r>
          </w:p>
        </w:tc>
        <w:tc>
          <w:tcPr>
            <w:tcW w:w="668" w:type="pct"/>
            <w:tcBorders>
              <w:top w:val="single" w:color="auto" w:sz="12" w:space="0"/>
              <w:left w:val="single" w:color="auto" w:sz="4" w:space="0"/>
              <w:bottom w:val="single" w:color="auto" w:sz="4" w:space="0"/>
              <w:right w:val="single" w:color="auto" w:sz="4" w:space="0"/>
            </w:tcBorders>
            <w:vAlign w:val="center"/>
          </w:tcPr>
          <w:p w14:paraId="7770E1F3">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颗粒物</w:t>
            </w:r>
          </w:p>
        </w:tc>
        <w:tc>
          <w:tcPr>
            <w:tcW w:w="1567" w:type="pct"/>
            <w:tcBorders>
              <w:top w:val="single" w:color="auto" w:sz="12" w:space="0"/>
              <w:left w:val="single" w:color="auto" w:sz="4" w:space="0"/>
              <w:bottom w:val="single" w:color="auto" w:sz="4" w:space="0"/>
              <w:right w:val="nil"/>
            </w:tcBorders>
            <w:vAlign w:val="center"/>
          </w:tcPr>
          <w:p w14:paraId="40991353">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0"/>
              </w:rPr>
            </w:pPr>
            <w:r>
              <w:rPr>
                <w:rFonts w:hint="default" w:ascii="Times New Roman" w:hAnsi="Times New Roman" w:cs="Times New Roman"/>
                <w:b/>
                <w:bCs/>
                <w:color w:val="auto"/>
                <w:spacing w:val="4"/>
                <w:kern w:val="2"/>
                <w:sz w:val="21"/>
                <w:szCs w:val="20"/>
              </w:rPr>
              <w:t>废气量</w:t>
            </w:r>
          </w:p>
        </w:tc>
      </w:tr>
      <w:tr w14:paraId="70E02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9" w:type="pct"/>
            <w:tcBorders>
              <w:top w:val="single" w:color="auto" w:sz="4" w:space="0"/>
              <w:left w:val="nil"/>
              <w:bottom w:val="single" w:color="auto" w:sz="12" w:space="0"/>
              <w:right w:val="single" w:color="auto" w:sz="4" w:space="0"/>
            </w:tcBorders>
            <w:vAlign w:val="center"/>
          </w:tcPr>
          <w:p w14:paraId="1C07D69B">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排放系数（kg/m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w:t>
            </w:r>
          </w:p>
        </w:tc>
        <w:tc>
          <w:tcPr>
            <w:tcW w:w="938" w:type="pct"/>
            <w:tcBorders>
              <w:top w:val="single" w:color="auto" w:sz="4" w:space="0"/>
              <w:left w:val="single" w:color="auto" w:sz="4" w:space="0"/>
              <w:bottom w:val="single" w:color="auto" w:sz="12" w:space="0"/>
              <w:right w:val="single" w:color="auto" w:sz="4" w:space="0"/>
            </w:tcBorders>
            <w:vAlign w:val="center"/>
          </w:tcPr>
          <w:p w14:paraId="73C0A63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0.000002S *</w:t>
            </w:r>
          </w:p>
        </w:tc>
        <w:tc>
          <w:tcPr>
            <w:tcW w:w="836" w:type="pct"/>
            <w:tcBorders>
              <w:top w:val="single" w:color="auto" w:sz="4" w:space="0"/>
              <w:left w:val="single" w:color="auto" w:sz="4" w:space="0"/>
              <w:bottom w:val="single" w:color="auto" w:sz="12" w:space="0"/>
              <w:right w:val="single" w:color="auto" w:sz="4" w:space="0"/>
            </w:tcBorders>
            <w:vAlign w:val="center"/>
          </w:tcPr>
          <w:p w14:paraId="40B65943">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0.00187</w:t>
            </w:r>
          </w:p>
        </w:tc>
        <w:tc>
          <w:tcPr>
            <w:tcW w:w="668" w:type="pct"/>
            <w:tcBorders>
              <w:top w:val="single" w:color="auto" w:sz="4" w:space="0"/>
              <w:left w:val="single" w:color="auto" w:sz="4" w:space="0"/>
              <w:bottom w:val="single" w:color="auto" w:sz="12" w:space="0"/>
              <w:right w:val="single" w:color="auto" w:sz="4" w:space="0"/>
            </w:tcBorders>
            <w:vAlign w:val="center"/>
          </w:tcPr>
          <w:p w14:paraId="2E8B36C8">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0.000286</w:t>
            </w:r>
          </w:p>
        </w:tc>
        <w:tc>
          <w:tcPr>
            <w:tcW w:w="1567" w:type="pct"/>
            <w:tcBorders>
              <w:top w:val="single" w:color="auto" w:sz="4" w:space="0"/>
              <w:left w:val="single" w:color="auto" w:sz="4" w:space="0"/>
              <w:bottom w:val="single" w:color="auto" w:sz="12" w:space="0"/>
              <w:right w:val="nil"/>
            </w:tcBorders>
            <w:vAlign w:val="center"/>
          </w:tcPr>
          <w:p w14:paraId="2DC16F8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0"/>
              </w:rPr>
            </w:pPr>
            <w:r>
              <w:rPr>
                <w:rFonts w:hint="default" w:ascii="Times New Roman" w:hAnsi="Times New Roman" w:cs="Times New Roman"/>
                <w:color w:val="auto"/>
                <w:spacing w:val="4"/>
                <w:kern w:val="2"/>
                <w:sz w:val="21"/>
                <w:szCs w:val="20"/>
              </w:rPr>
              <w:t>13.6（m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 m</w:t>
            </w:r>
            <w:r>
              <w:rPr>
                <w:rFonts w:hint="default" w:ascii="Times New Roman" w:hAnsi="Times New Roman" w:cs="Times New Roman"/>
                <w:color w:val="auto"/>
                <w:spacing w:val="4"/>
                <w:kern w:val="2"/>
                <w:sz w:val="21"/>
                <w:szCs w:val="20"/>
                <w:vertAlign w:val="superscript"/>
              </w:rPr>
              <w:t>3</w:t>
            </w:r>
            <w:r>
              <w:rPr>
                <w:rFonts w:hint="default" w:ascii="Times New Roman" w:hAnsi="Times New Roman" w:cs="Times New Roman"/>
                <w:color w:val="auto"/>
                <w:spacing w:val="4"/>
                <w:kern w:val="2"/>
                <w:sz w:val="21"/>
                <w:szCs w:val="20"/>
              </w:rPr>
              <w:t>-原料）</w:t>
            </w:r>
          </w:p>
        </w:tc>
      </w:tr>
    </w:tbl>
    <w:p w14:paraId="62F14302">
      <w:pPr>
        <w:pageBreakBefore w:val="0"/>
        <w:widowControl w:val="0"/>
        <w:kinsoku/>
        <w:overflowPunct/>
        <w:topLinePunct w:val="0"/>
        <w:bidi w:val="0"/>
        <w:snapToGrid w:val="0"/>
        <w:rPr>
          <w:rFonts w:hint="default" w:ascii="Times New Roman" w:hAnsi="Times New Roman" w:cs="Times New Roman"/>
          <w:b/>
          <w:bCs/>
          <w:color w:val="auto"/>
          <w:kern w:val="2"/>
          <w:sz w:val="18"/>
          <w:szCs w:val="18"/>
        </w:rPr>
      </w:pPr>
      <w:r>
        <w:rPr>
          <w:rFonts w:hint="default" w:ascii="Times New Roman" w:hAnsi="Times New Roman" w:cs="Times New Roman"/>
          <w:b/>
          <w:bCs/>
          <w:color w:val="auto"/>
          <w:kern w:val="2"/>
          <w:sz w:val="18"/>
          <w:szCs w:val="18"/>
        </w:rPr>
        <w:t>*S——收到基硫分（取值范围0-100，燃料为气体时，取值范围≥0），本次评价取S=</w:t>
      </w:r>
      <w:r>
        <w:rPr>
          <w:rFonts w:hint="eastAsia" w:ascii="Times New Roman" w:hAnsi="Times New Roman" w:cs="Times New Roman"/>
          <w:b/>
          <w:bCs/>
          <w:color w:val="auto"/>
          <w:kern w:val="2"/>
          <w:sz w:val="18"/>
          <w:szCs w:val="18"/>
          <w:lang w:val="en-US" w:eastAsia="zh-CN"/>
        </w:rPr>
        <w:t>2</w:t>
      </w:r>
      <w:r>
        <w:rPr>
          <w:rFonts w:hint="default" w:ascii="Times New Roman" w:hAnsi="Times New Roman" w:cs="Times New Roman"/>
          <w:b/>
          <w:bCs/>
          <w:color w:val="auto"/>
          <w:kern w:val="2"/>
          <w:sz w:val="18"/>
          <w:szCs w:val="18"/>
        </w:rPr>
        <w:t>0。</w:t>
      </w:r>
    </w:p>
    <w:p w14:paraId="30B94F96">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3.7-5</w:t>
      </w:r>
      <w:r>
        <w:rPr>
          <w:rFonts w:hint="default" w:ascii="Times New Roman" w:hAnsi="Times New Roman" w:cs="Times New Roman"/>
          <w:b/>
          <w:color w:val="auto"/>
        </w:rPr>
        <w:t>烟气中污染物的排放系数和排放量</w:t>
      </w:r>
    </w:p>
    <w:tbl>
      <w:tblPr>
        <w:tblStyle w:val="27"/>
        <w:tblW w:w="5000" w:type="pct"/>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autofit"/>
        <w:tblCellMar>
          <w:top w:w="0" w:type="dxa"/>
          <w:left w:w="108" w:type="dxa"/>
          <w:bottom w:w="0" w:type="dxa"/>
          <w:right w:w="108" w:type="dxa"/>
        </w:tblCellMar>
      </w:tblPr>
      <w:tblGrid>
        <w:gridCol w:w="1115"/>
        <w:gridCol w:w="3150"/>
        <w:gridCol w:w="1501"/>
        <w:gridCol w:w="1402"/>
        <w:gridCol w:w="1348"/>
      </w:tblGrid>
      <w:tr w14:paraId="1339D0D4">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502EF8CB">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bookmarkStart w:id="45" w:name="_Hlk77937045"/>
            <w:r>
              <w:rPr>
                <w:rFonts w:hint="default" w:ascii="Times New Roman" w:hAnsi="Times New Roman" w:cs="Times New Roman"/>
                <w:b/>
                <w:bCs/>
                <w:color w:val="auto"/>
                <w:kern w:val="2"/>
                <w:sz w:val="21"/>
                <w:szCs w:val="21"/>
              </w:rPr>
              <w:t>排气筒</w:t>
            </w:r>
          </w:p>
        </w:tc>
        <w:tc>
          <w:tcPr>
            <w:tcW w:w="2495" w:type="pct"/>
            <w:gridSpan w:val="3"/>
            <w:vAlign w:val="center"/>
          </w:tcPr>
          <w:p w14:paraId="350B72A4">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spacing w:val="4"/>
                <w:kern w:val="2"/>
                <w:sz w:val="21"/>
                <w:szCs w:val="21"/>
              </w:rPr>
              <w:t>DA001</w:t>
            </w:r>
          </w:p>
        </w:tc>
      </w:tr>
      <w:tr w14:paraId="558F76D8">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2C0D00E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燃料消耗量</w:t>
            </w:r>
          </w:p>
        </w:tc>
        <w:tc>
          <w:tcPr>
            <w:tcW w:w="2495" w:type="pct"/>
            <w:gridSpan w:val="3"/>
            <w:vAlign w:val="center"/>
          </w:tcPr>
          <w:p w14:paraId="09E94883">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174</w:t>
            </w:r>
            <w:r>
              <w:rPr>
                <w:rFonts w:hint="default" w:ascii="Times New Roman" w:hAnsi="Times New Roman" w:cs="Times New Roman"/>
                <w:color w:val="auto"/>
                <w:spacing w:val="4"/>
                <w:kern w:val="2"/>
                <w:sz w:val="21"/>
                <w:szCs w:val="21"/>
              </w:rPr>
              <w:t>00m</w:t>
            </w:r>
            <w:r>
              <w:rPr>
                <w:rFonts w:hint="default" w:ascii="Times New Roman" w:hAnsi="Times New Roman" w:cs="Times New Roman"/>
                <w:color w:val="auto"/>
                <w:spacing w:val="4"/>
                <w:kern w:val="2"/>
                <w:sz w:val="21"/>
                <w:szCs w:val="21"/>
                <w:vertAlign w:val="superscript"/>
              </w:rPr>
              <w:t>3</w:t>
            </w:r>
            <w:r>
              <w:rPr>
                <w:rFonts w:hint="default" w:ascii="Times New Roman" w:hAnsi="Times New Roman" w:cs="Times New Roman"/>
                <w:color w:val="auto"/>
                <w:spacing w:val="4"/>
                <w:kern w:val="2"/>
                <w:sz w:val="21"/>
                <w:szCs w:val="21"/>
              </w:rPr>
              <w:t>/a</w:t>
            </w:r>
          </w:p>
        </w:tc>
      </w:tr>
      <w:tr w14:paraId="6AF4F440">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7BCF3194">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烟气量（m</w:t>
            </w:r>
            <w:r>
              <w:rPr>
                <w:rFonts w:hint="default" w:ascii="Times New Roman" w:hAnsi="Times New Roman" w:cs="Times New Roman"/>
                <w:b/>
                <w:bCs/>
                <w:color w:val="auto"/>
                <w:kern w:val="2"/>
                <w:sz w:val="21"/>
                <w:szCs w:val="21"/>
                <w:vertAlign w:val="superscript"/>
              </w:rPr>
              <w:t>3</w:t>
            </w:r>
            <w:r>
              <w:rPr>
                <w:rFonts w:hint="default" w:ascii="Times New Roman" w:hAnsi="Times New Roman" w:cs="Times New Roman"/>
                <w:b/>
                <w:bCs/>
                <w:color w:val="auto"/>
                <w:kern w:val="2"/>
                <w:sz w:val="21"/>
                <w:szCs w:val="21"/>
              </w:rPr>
              <w:t>/h）</w:t>
            </w:r>
          </w:p>
        </w:tc>
        <w:tc>
          <w:tcPr>
            <w:tcW w:w="2495" w:type="pct"/>
            <w:gridSpan w:val="3"/>
            <w:vAlign w:val="center"/>
          </w:tcPr>
          <w:p w14:paraId="56ADF74C">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272</w:t>
            </w:r>
          </w:p>
        </w:tc>
      </w:tr>
      <w:tr w14:paraId="09FE691E">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2504" w:type="pct"/>
            <w:gridSpan w:val="2"/>
            <w:vAlign w:val="center"/>
          </w:tcPr>
          <w:p w14:paraId="524B2CB1">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污染物名称</w:t>
            </w:r>
          </w:p>
        </w:tc>
        <w:tc>
          <w:tcPr>
            <w:tcW w:w="881" w:type="pct"/>
            <w:vAlign w:val="center"/>
          </w:tcPr>
          <w:p w14:paraId="28FE5C71">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SO</w:t>
            </w:r>
            <w:r>
              <w:rPr>
                <w:rFonts w:hint="default" w:ascii="Times New Roman" w:hAnsi="Times New Roman" w:cs="Times New Roman"/>
                <w:color w:val="auto"/>
                <w:kern w:val="2"/>
                <w:sz w:val="21"/>
                <w:szCs w:val="21"/>
                <w:vertAlign w:val="subscript"/>
              </w:rPr>
              <w:t>2</w:t>
            </w:r>
          </w:p>
        </w:tc>
        <w:tc>
          <w:tcPr>
            <w:tcW w:w="823" w:type="pct"/>
            <w:vAlign w:val="center"/>
          </w:tcPr>
          <w:p w14:paraId="412D223C">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NOx</w:t>
            </w:r>
          </w:p>
        </w:tc>
        <w:tc>
          <w:tcPr>
            <w:tcW w:w="791" w:type="pct"/>
            <w:vAlign w:val="center"/>
          </w:tcPr>
          <w:p w14:paraId="7B8720B3">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烟尘</w:t>
            </w:r>
          </w:p>
        </w:tc>
      </w:tr>
      <w:tr w14:paraId="5EA20EC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655" w:type="pct"/>
            <w:vMerge w:val="restart"/>
            <w:vAlign w:val="center"/>
          </w:tcPr>
          <w:p w14:paraId="00136192">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产生情况</w:t>
            </w:r>
          </w:p>
        </w:tc>
        <w:tc>
          <w:tcPr>
            <w:tcW w:w="1848" w:type="pct"/>
            <w:vAlign w:val="center"/>
          </w:tcPr>
          <w:p w14:paraId="0292BDF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产生量（t/a）</w:t>
            </w:r>
          </w:p>
        </w:tc>
        <w:tc>
          <w:tcPr>
            <w:tcW w:w="1501" w:type="dxa"/>
            <w:vAlign w:val="center"/>
          </w:tcPr>
          <w:p w14:paraId="528E4861">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0.0007 </w:t>
            </w:r>
          </w:p>
        </w:tc>
        <w:tc>
          <w:tcPr>
            <w:tcW w:w="1402" w:type="dxa"/>
            <w:vAlign w:val="center"/>
          </w:tcPr>
          <w:p w14:paraId="377B99B5">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0.0325 </w:t>
            </w:r>
          </w:p>
        </w:tc>
        <w:tc>
          <w:tcPr>
            <w:tcW w:w="1348" w:type="dxa"/>
            <w:vAlign w:val="center"/>
          </w:tcPr>
          <w:p w14:paraId="1BC48EAC">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highlight w:val="none"/>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0.0050 </w:t>
            </w:r>
          </w:p>
        </w:tc>
      </w:tr>
      <w:tr w14:paraId="382074CC">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655" w:type="pct"/>
            <w:vMerge w:val="continue"/>
            <w:vAlign w:val="center"/>
          </w:tcPr>
          <w:p w14:paraId="0A1D241D">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848" w:type="pct"/>
            <w:vAlign w:val="center"/>
          </w:tcPr>
          <w:p w14:paraId="1AFF14C6">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b/>
                <w:bCs/>
                <w:color w:val="auto"/>
                <w:kern w:val="2"/>
                <w:sz w:val="21"/>
                <w:szCs w:val="21"/>
              </w:rPr>
              <w:t>产生速率（kg/h）</w:t>
            </w:r>
          </w:p>
        </w:tc>
        <w:tc>
          <w:tcPr>
            <w:tcW w:w="1501" w:type="dxa"/>
            <w:vAlign w:val="center"/>
          </w:tcPr>
          <w:p w14:paraId="46CCB829">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0.0001 </w:t>
            </w:r>
          </w:p>
        </w:tc>
        <w:tc>
          <w:tcPr>
            <w:tcW w:w="1402" w:type="dxa"/>
            <w:vAlign w:val="center"/>
          </w:tcPr>
          <w:p w14:paraId="36C1DAA1">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0.0045 </w:t>
            </w:r>
          </w:p>
        </w:tc>
        <w:tc>
          <w:tcPr>
            <w:tcW w:w="1348" w:type="dxa"/>
            <w:vAlign w:val="center"/>
          </w:tcPr>
          <w:p w14:paraId="45ED353E">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0.0007 </w:t>
            </w:r>
          </w:p>
        </w:tc>
      </w:tr>
      <w:tr w14:paraId="4022D043">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655" w:type="pct"/>
            <w:vMerge w:val="restart"/>
            <w:vAlign w:val="center"/>
          </w:tcPr>
          <w:p w14:paraId="329B7A31">
            <w:pPr>
              <w:pageBreakBefore w:val="0"/>
              <w:kinsoku/>
              <w:overflowPunct/>
              <w:topLinePunct w:val="0"/>
              <w:bidi w:val="0"/>
              <w:adjustRightInd w:val="0"/>
              <w:snapToGrid w:val="0"/>
              <w:jc w:val="center"/>
              <w:textAlignment w:val="baseline"/>
              <w:rPr>
                <w:rFonts w:hint="default" w:ascii="Times New Roman" w:hAnsi="Times New Roman" w:eastAsia="宋体"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排放情况</w:t>
            </w:r>
          </w:p>
        </w:tc>
        <w:tc>
          <w:tcPr>
            <w:tcW w:w="1848" w:type="pct"/>
            <w:vAlign w:val="center"/>
          </w:tcPr>
          <w:p w14:paraId="75D30573">
            <w:pPr>
              <w:pageBreakBefore w:val="0"/>
              <w:kinsoku/>
              <w:overflowPunct/>
              <w:topLinePunct w:val="0"/>
              <w:bidi w:val="0"/>
              <w:adjustRightInd w:val="0"/>
              <w:snapToGrid w:val="0"/>
              <w:jc w:val="center"/>
              <w:textAlignment w:val="baseline"/>
              <w:rPr>
                <w:rFonts w:hint="default" w:ascii="Times New Roman" w:hAnsi="Times New Roman" w:eastAsia="宋体"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处理效率</w:t>
            </w:r>
          </w:p>
        </w:tc>
        <w:tc>
          <w:tcPr>
            <w:tcW w:w="1501" w:type="dxa"/>
            <w:vAlign w:val="center"/>
          </w:tcPr>
          <w:p w14:paraId="23902447">
            <w:pPr>
              <w:keepNext w:val="0"/>
              <w:keepLines w:val="0"/>
              <w:widowControl/>
              <w:suppressLineNumbers w:val="0"/>
              <w:jc w:val="center"/>
              <w:textAlignment w:val="center"/>
              <w:rPr>
                <w:rFonts w:hint="eastAsia" w:ascii="Times New Roman" w:hAnsi="Times New Roman" w:cs="Times New Roman"/>
                <w:color w:val="auto"/>
                <w:spacing w:val="4"/>
                <w:kern w:val="2"/>
                <w:sz w:val="21"/>
                <w:szCs w:val="21"/>
                <w:lang w:val="en-US" w:eastAsia="zh-CN"/>
              </w:rPr>
            </w:pPr>
            <w:r>
              <w:rPr>
                <w:rFonts w:hint="eastAsia" w:ascii="Times New Roman" w:hAnsi="Times New Roman" w:cs="Times New Roman"/>
                <w:i w:val="0"/>
                <w:iCs w:val="0"/>
                <w:color w:val="auto"/>
                <w:kern w:val="0"/>
                <w:sz w:val="21"/>
                <w:szCs w:val="21"/>
                <w:u w:val="none"/>
                <w:lang w:val="en-US" w:eastAsia="zh-CN" w:bidi="ar"/>
              </w:rPr>
              <w:t>8</w:t>
            </w:r>
            <w:r>
              <w:rPr>
                <w:rFonts w:hint="default" w:ascii="Times New Roman" w:hAnsi="Times New Roman" w:eastAsia="宋体" w:cs="Times New Roman"/>
                <w:i w:val="0"/>
                <w:iCs w:val="0"/>
                <w:color w:val="auto"/>
                <w:kern w:val="0"/>
                <w:sz w:val="21"/>
                <w:szCs w:val="21"/>
                <w:u w:val="none"/>
                <w:lang w:val="en-US" w:eastAsia="zh-CN" w:bidi="ar"/>
              </w:rPr>
              <w:t>0%</w:t>
            </w:r>
          </w:p>
        </w:tc>
        <w:tc>
          <w:tcPr>
            <w:tcW w:w="1402" w:type="dxa"/>
            <w:vAlign w:val="center"/>
          </w:tcPr>
          <w:p w14:paraId="53517AE6">
            <w:pPr>
              <w:keepNext w:val="0"/>
              <w:keepLines w:val="0"/>
              <w:widowControl/>
              <w:suppressLineNumbers w:val="0"/>
              <w:jc w:val="center"/>
              <w:textAlignment w:val="center"/>
              <w:rPr>
                <w:rFonts w:hint="eastAsia" w:ascii="Times New Roman" w:hAnsi="Times New Roman" w:cs="Times New Roman"/>
                <w:color w:val="auto"/>
                <w:spacing w:val="4"/>
                <w:kern w:val="2"/>
                <w:sz w:val="21"/>
                <w:szCs w:val="21"/>
                <w:lang w:val="en-US" w:eastAsia="zh-CN"/>
              </w:rPr>
            </w:pPr>
            <w:r>
              <w:rPr>
                <w:rFonts w:hint="eastAsia" w:ascii="Times New Roman" w:hAnsi="Times New Roman" w:cs="Times New Roman"/>
                <w:i w:val="0"/>
                <w:iCs w:val="0"/>
                <w:color w:val="auto"/>
                <w:kern w:val="0"/>
                <w:sz w:val="21"/>
                <w:szCs w:val="21"/>
                <w:u w:val="none"/>
                <w:lang w:val="en-US" w:eastAsia="zh-CN" w:bidi="ar"/>
              </w:rPr>
              <w:t>8</w:t>
            </w:r>
            <w:r>
              <w:rPr>
                <w:rFonts w:hint="default" w:ascii="Times New Roman" w:hAnsi="Times New Roman" w:eastAsia="宋体" w:cs="Times New Roman"/>
                <w:i w:val="0"/>
                <w:iCs w:val="0"/>
                <w:color w:val="auto"/>
                <w:kern w:val="0"/>
                <w:sz w:val="21"/>
                <w:szCs w:val="21"/>
                <w:u w:val="none"/>
                <w:lang w:val="en-US" w:eastAsia="zh-CN" w:bidi="ar"/>
              </w:rPr>
              <w:t>0%</w:t>
            </w:r>
          </w:p>
        </w:tc>
        <w:tc>
          <w:tcPr>
            <w:tcW w:w="1348" w:type="dxa"/>
            <w:vAlign w:val="center"/>
          </w:tcPr>
          <w:p w14:paraId="1E84E8F1">
            <w:pPr>
              <w:keepNext w:val="0"/>
              <w:keepLines w:val="0"/>
              <w:widowControl/>
              <w:suppressLineNumbers w:val="0"/>
              <w:jc w:val="center"/>
              <w:textAlignment w:val="center"/>
              <w:rPr>
                <w:rFonts w:hint="default" w:ascii="Times New Roman" w:hAnsi="Times New Roman"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99%</w:t>
            </w:r>
          </w:p>
        </w:tc>
      </w:tr>
      <w:tr w14:paraId="673ACEF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Pr>
        <w:tc>
          <w:tcPr>
            <w:tcW w:w="655" w:type="pct"/>
            <w:vMerge w:val="continue"/>
            <w:vAlign w:val="center"/>
          </w:tcPr>
          <w:p w14:paraId="7D032065">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848" w:type="pct"/>
            <w:vAlign w:val="center"/>
          </w:tcPr>
          <w:p w14:paraId="7259609D">
            <w:pPr>
              <w:pageBreakBefore w:val="0"/>
              <w:kinsoku/>
              <w:overflowPunct/>
              <w:topLinePunct w:val="0"/>
              <w:bidi w:val="0"/>
              <w:adjustRightInd w:val="0"/>
              <w:snapToGrid w:val="0"/>
              <w:jc w:val="center"/>
              <w:textAlignment w:val="baseline"/>
              <w:rPr>
                <w:rFonts w:hint="default" w:ascii="Times New Roman" w:hAnsi="Times New Roman" w:eastAsia="宋体"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排放量</w:t>
            </w:r>
            <w:r>
              <w:rPr>
                <w:rFonts w:hint="default" w:ascii="Times New Roman" w:hAnsi="Times New Roman" w:cs="Times New Roman"/>
                <w:b/>
                <w:bCs/>
                <w:color w:val="auto"/>
                <w:kern w:val="2"/>
                <w:sz w:val="21"/>
                <w:szCs w:val="21"/>
              </w:rPr>
              <w:t>（t/a）</w:t>
            </w:r>
          </w:p>
        </w:tc>
        <w:tc>
          <w:tcPr>
            <w:tcW w:w="1501" w:type="dxa"/>
            <w:vAlign w:val="center"/>
          </w:tcPr>
          <w:p w14:paraId="1F265983">
            <w:pPr>
              <w:keepNext w:val="0"/>
              <w:keepLines w:val="0"/>
              <w:widowControl/>
              <w:suppressLineNumbers w:val="0"/>
              <w:jc w:val="center"/>
              <w:textAlignment w:val="center"/>
              <w:rPr>
                <w:rFonts w:hint="default" w:ascii="Times New Roman" w:hAnsi="Times New Roman"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0.00014 </w:t>
            </w:r>
          </w:p>
        </w:tc>
        <w:tc>
          <w:tcPr>
            <w:tcW w:w="1402" w:type="dxa"/>
            <w:vAlign w:val="center"/>
          </w:tcPr>
          <w:p w14:paraId="1F410496">
            <w:pPr>
              <w:keepNext w:val="0"/>
              <w:keepLines w:val="0"/>
              <w:widowControl/>
              <w:suppressLineNumbers w:val="0"/>
              <w:jc w:val="center"/>
              <w:textAlignment w:val="center"/>
              <w:rPr>
                <w:rFonts w:hint="default" w:ascii="Times New Roman" w:hAnsi="Times New Roman"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0.0065 </w:t>
            </w:r>
          </w:p>
        </w:tc>
        <w:tc>
          <w:tcPr>
            <w:tcW w:w="1348" w:type="dxa"/>
            <w:vAlign w:val="center"/>
          </w:tcPr>
          <w:p w14:paraId="25E06C97">
            <w:pPr>
              <w:keepNext w:val="0"/>
              <w:keepLines w:val="0"/>
              <w:widowControl/>
              <w:suppressLineNumbers w:val="0"/>
              <w:jc w:val="center"/>
              <w:textAlignment w:val="center"/>
              <w:rPr>
                <w:rFonts w:hint="default" w:ascii="Times New Roman" w:hAnsi="Times New Roman"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0.00005 </w:t>
            </w:r>
          </w:p>
        </w:tc>
      </w:tr>
      <w:bookmarkEnd w:id="45"/>
    </w:tbl>
    <w:p w14:paraId="4682A9D8">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lang w:val="en-US"/>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3.7-6 废气有组织变动情况汇总</w:t>
      </w:r>
    </w:p>
    <w:tbl>
      <w:tblPr>
        <w:tblStyle w:val="2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146"/>
        <w:gridCol w:w="954"/>
        <w:gridCol w:w="941"/>
        <w:gridCol w:w="1064"/>
        <w:gridCol w:w="1050"/>
        <w:gridCol w:w="1097"/>
        <w:gridCol w:w="954"/>
      </w:tblGrid>
      <w:tr w14:paraId="59ED7F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restart"/>
            <w:tcBorders>
              <w:tl2br w:val="nil"/>
              <w:tr2bl w:val="nil"/>
            </w:tcBorders>
            <w:vAlign w:val="center"/>
          </w:tcPr>
          <w:p w14:paraId="053ED863">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工序</w:t>
            </w:r>
          </w:p>
        </w:tc>
        <w:tc>
          <w:tcPr>
            <w:tcW w:w="1146" w:type="dxa"/>
            <w:vMerge w:val="restart"/>
            <w:tcBorders>
              <w:tl2br w:val="nil"/>
              <w:tr2bl w:val="nil"/>
            </w:tcBorders>
            <w:shd w:val="clear" w:color="auto" w:fill="auto"/>
            <w:vAlign w:val="center"/>
          </w:tcPr>
          <w:p w14:paraId="0C70525B">
            <w:pPr>
              <w:pageBreakBefore w:val="0"/>
              <w:kinsoku/>
              <w:overflowPunct/>
              <w:topLinePunct w:val="0"/>
              <w:bidi w:val="0"/>
              <w:adjustRightInd w:val="0"/>
              <w:snapToGrid w:val="0"/>
              <w:jc w:val="center"/>
              <w:textAlignment w:val="baseline"/>
              <w:rPr>
                <w:rFonts w:hint="default" w:ascii="Times New Roman" w:hAnsi="Times New Roman" w:eastAsia="宋体" w:cs="Times New Roman"/>
                <w:b/>
                <w:bCs/>
                <w:color w:val="auto"/>
                <w:spacing w:val="4"/>
                <w:kern w:val="2"/>
                <w:sz w:val="21"/>
                <w:szCs w:val="21"/>
                <w:lang w:val="en-US" w:eastAsia="zh-CN" w:bidi="ar-SA"/>
              </w:rPr>
            </w:pPr>
            <w:r>
              <w:rPr>
                <w:rFonts w:hint="eastAsia" w:ascii="Times New Roman" w:hAnsi="Times New Roman" w:cs="Times New Roman"/>
                <w:b/>
                <w:bCs/>
                <w:color w:val="auto"/>
                <w:spacing w:val="4"/>
                <w:kern w:val="2"/>
                <w:sz w:val="21"/>
                <w:szCs w:val="21"/>
                <w:lang w:val="en-US" w:eastAsia="zh-CN"/>
              </w:rPr>
              <w:t>排污口信息</w:t>
            </w:r>
          </w:p>
        </w:tc>
        <w:tc>
          <w:tcPr>
            <w:tcW w:w="1895" w:type="dxa"/>
            <w:gridSpan w:val="2"/>
            <w:tcBorders>
              <w:tl2br w:val="nil"/>
              <w:tr2bl w:val="nil"/>
            </w:tcBorders>
            <w:vAlign w:val="center"/>
          </w:tcPr>
          <w:p w14:paraId="29E8B157">
            <w:pPr>
              <w:pageBreakBefore w:val="0"/>
              <w:kinsoku/>
              <w:overflowPunct/>
              <w:topLinePunct w:val="0"/>
              <w:bidi w:val="0"/>
              <w:adjustRightInd w:val="0"/>
              <w:snapToGrid w:val="0"/>
              <w:jc w:val="center"/>
              <w:textAlignment w:val="baseline"/>
              <w:rPr>
                <w:rFonts w:hint="default" w:ascii="Times New Roman" w:hAnsi="Times New Roman" w:eastAsia="宋体"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烟气量（m</w:t>
            </w:r>
            <w:r>
              <w:rPr>
                <w:rFonts w:hint="eastAsia" w:ascii="Times New Roman" w:hAnsi="Times New Roman" w:cs="Times New Roman"/>
                <w:b/>
                <w:bCs/>
                <w:color w:val="auto"/>
                <w:spacing w:val="4"/>
                <w:kern w:val="2"/>
                <w:sz w:val="21"/>
                <w:szCs w:val="21"/>
                <w:vertAlign w:val="superscript"/>
                <w:lang w:val="en-US" w:eastAsia="zh-CN"/>
              </w:rPr>
              <w:t>3</w:t>
            </w:r>
            <w:r>
              <w:rPr>
                <w:rFonts w:hint="eastAsia" w:ascii="Times New Roman" w:hAnsi="Times New Roman" w:cs="Times New Roman"/>
                <w:b/>
                <w:bCs/>
                <w:color w:val="auto"/>
                <w:spacing w:val="4"/>
                <w:kern w:val="2"/>
                <w:sz w:val="21"/>
                <w:szCs w:val="21"/>
                <w:lang w:val="en-US" w:eastAsia="zh-CN"/>
              </w:rPr>
              <w:t>/h）</w:t>
            </w:r>
          </w:p>
        </w:tc>
        <w:tc>
          <w:tcPr>
            <w:tcW w:w="4165" w:type="dxa"/>
            <w:gridSpan w:val="4"/>
            <w:tcBorders>
              <w:tl2br w:val="nil"/>
              <w:tr2bl w:val="nil"/>
            </w:tcBorders>
            <w:shd w:val="clear" w:color="auto" w:fill="auto"/>
            <w:vAlign w:val="center"/>
          </w:tcPr>
          <w:p w14:paraId="343DBAD6">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1"/>
              </w:rPr>
            </w:pPr>
            <w:r>
              <w:rPr>
                <w:rFonts w:hint="eastAsia" w:ascii="Times New Roman" w:hAnsi="Times New Roman" w:cs="Times New Roman"/>
                <w:b/>
                <w:bCs/>
                <w:color w:val="auto"/>
                <w:spacing w:val="4"/>
                <w:kern w:val="2"/>
                <w:sz w:val="21"/>
                <w:szCs w:val="21"/>
                <w:lang w:val="en-US" w:eastAsia="zh-CN"/>
              </w:rPr>
              <w:t>有组织排放量（t/a）</w:t>
            </w:r>
          </w:p>
        </w:tc>
      </w:tr>
      <w:tr w14:paraId="54E1D4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continue"/>
            <w:tcBorders>
              <w:tl2br w:val="nil"/>
              <w:tr2bl w:val="nil"/>
            </w:tcBorders>
            <w:vAlign w:val="center"/>
          </w:tcPr>
          <w:p w14:paraId="1934471D">
            <w:pPr>
              <w:pageBreakBefore w:val="0"/>
              <w:kinsoku/>
              <w:overflowPunct/>
              <w:topLinePunct w:val="0"/>
              <w:bidi w:val="0"/>
              <w:adjustRightInd w:val="0"/>
              <w:snapToGrid w:val="0"/>
              <w:jc w:val="center"/>
              <w:textAlignment w:val="baseline"/>
              <w:rPr>
                <w:rFonts w:hint="eastAsia" w:ascii="Times New Roman" w:hAnsi="Times New Roman" w:cs="Times New Roman"/>
                <w:b/>
                <w:bCs/>
                <w:color w:val="auto"/>
                <w:spacing w:val="4"/>
                <w:kern w:val="2"/>
                <w:sz w:val="21"/>
                <w:szCs w:val="21"/>
                <w:lang w:val="en-US" w:eastAsia="zh-CN"/>
              </w:rPr>
            </w:pPr>
          </w:p>
        </w:tc>
        <w:tc>
          <w:tcPr>
            <w:tcW w:w="1146" w:type="dxa"/>
            <w:vMerge w:val="continue"/>
            <w:tcBorders>
              <w:tl2br w:val="nil"/>
              <w:tr2bl w:val="nil"/>
            </w:tcBorders>
            <w:shd w:val="clear" w:color="auto" w:fill="auto"/>
            <w:vAlign w:val="center"/>
          </w:tcPr>
          <w:p w14:paraId="6AC324D1">
            <w:pPr>
              <w:pageBreakBefore w:val="0"/>
              <w:kinsoku/>
              <w:overflowPunct/>
              <w:topLinePunct w:val="0"/>
              <w:bidi w:val="0"/>
              <w:adjustRightInd w:val="0"/>
              <w:snapToGrid w:val="0"/>
              <w:jc w:val="center"/>
              <w:textAlignment w:val="baseline"/>
              <w:rPr>
                <w:rFonts w:hint="eastAsia" w:ascii="Times New Roman" w:hAnsi="Times New Roman" w:eastAsia="宋体" w:cs="Times New Roman"/>
                <w:b/>
                <w:bCs/>
                <w:color w:val="auto"/>
                <w:spacing w:val="4"/>
                <w:kern w:val="2"/>
                <w:sz w:val="21"/>
                <w:szCs w:val="21"/>
                <w:lang w:val="en-US" w:eastAsia="zh-CN" w:bidi="ar-SA"/>
              </w:rPr>
            </w:pPr>
          </w:p>
        </w:tc>
        <w:tc>
          <w:tcPr>
            <w:tcW w:w="954" w:type="dxa"/>
            <w:tcBorders>
              <w:tl2br w:val="nil"/>
              <w:tr2bl w:val="nil"/>
            </w:tcBorders>
            <w:vAlign w:val="center"/>
          </w:tcPr>
          <w:p w14:paraId="0C8F382C">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变动前</w:t>
            </w:r>
          </w:p>
        </w:tc>
        <w:tc>
          <w:tcPr>
            <w:tcW w:w="941" w:type="dxa"/>
            <w:tcBorders>
              <w:tl2br w:val="nil"/>
              <w:tr2bl w:val="nil"/>
            </w:tcBorders>
            <w:vAlign w:val="center"/>
          </w:tcPr>
          <w:p w14:paraId="6356490E">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变动后</w:t>
            </w:r>
          </w:p>
        </w:tc>
        <w:tc>
          <w:tcPr>
            <w:tcW w:w="1064" w:type="dxa"/>
            <w:tcBorders>
              <w:tl2br w:val="nil"/>
              <w:tr2bl w:val="nil"/>
            </w:tcBorders>
            <w:shd w:val="clear" w:color="auto" w:fill="auto"/>
            <w:vAlign w:val="center"/>
          </w:tcPr>
          <w:p w14:paraId="6618846C">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b/>
                <w:bCs/>
                <w:color w:val="auto"/>
                <w:spacing w:val="4"/>
                <w:kern w:val="2"/>
                <w:sz w:val="21"/>
                <w:szCs w:val="21"/>
                <w:lang w:val="en-US" w:eastAsia="zh-CN"/>
              </w:rPr>
              <w:t>污染物</w:t>
            </w:r>
          </w:p>
        </w:tc>
        <w:tc>
          <w:tcPr>
            <w:tcW w:w="1050" w:type="dxa"/>
            <w:tcBorders>
              <w:tl2br w:val="nil"/>
              <w:tr2bl w:val="nil"/>
            </w:tcBorders>
            <w:shd w:val="clear" w:color="auto" w:fill="auto"/>
            <w:vAlign w:val="center"/>
          </w:tcPr>
          <w:p w14:paraId="0A411C32">
            <w:pPr>
              <w:pageBreakBefore w:val="0"/>
              <w:kinsoku/>
              <w:overflowPunct/>
              <w:topLinePunct w:val="0"/>
              <w:bidi w:val="0"/>
              <w:adjustRightInd w:val="0"/>
              <w:snapToGrid w:val="0"/>
              <w:jc w:val="center"/>
              <w:textAlignment w:val="baseline"/>
              <w:rPr>
                <w:rFonts w:hint="eastAsia" w:ascii="Times New Roman" w:hAnsi="Times New Roman" w:eastAsia="宋体" w:cs="Times New Roman"/>
                <w:b/>
                <w:bCs/>
                <w:color w:val="auto"/>
                <w:spacing w:val="4"/>
                <w:kern w:val="2"/>
                <w:sz w:val="21"/>
                <w:szCs w:val="21"/>
                <w:lang w:val="en-US" w:eastAsia="zh-CN" w:bidi="ar-SA"/>
              </w:rPr>
            </w:pPr>
            <w:r>
              <w:rPr>
                <w:rFonts w:hint="eastAsia" w:ascii="Times New Roman" w:hAnsi="Times New Roman" w:cs="Times New Roman"/>
                <w:b/>
                <w:bCs/>
                <w:color w:val="auto"/>
                <w:spacing w:val="4"/>
                <w:kern w:val="2"/>
                <w:sz w:val="21"/>
                <w:szCs w:val="21"/>
                <w:lang w:val="en-US" w:eastAsia="zh-CN"/>
              </w:rPr>
              <w:t>变动前</w:t>
            </w:r>
          </w:p>
        </w:tc>
        <w:tc>
          <w:tcPr>
            <w:tcW w:w="1097" w:type="dxa"/>
            <w:tcBorders>
              <w:tl2br w:val="nil"/>
              <w:tr2bl w:val="nil"/>
            </w:tcBorders>
            <w:shd w:val="clear" w:color="auto" w:fill="auto"/>
            <w:vAlign w:val="center"/>
          </w:tcPr>
          <w:p w14:paraId="1940BB97">
            <w:pPr>
              <w:pageBreakBefore w:val="0"/>
              <w:kinsoku/>
              <w:overflowPunct/>
              <w:topLinePunct w:val="0"/>
              <w:bidi w:val="0"/>
              <w:adjustRightInd w:val="0"/>
              <w:snapToGrid w:val="0"/>
              <w:jc w:val="center"/>
              <w:textAlignment w:val="baseline"/>
              <w:rPr>
                <w:rFonts w:hint="eastAsia" w:ascii="Times New Roman" w:hAnsi="Times New Roman" w:eastAsia="宋体" w:cs="Times New Roman"/>
                <w:b/>
                <w:bCs/>
                <w:color w:val="auto"/>
                <w:spacing w:val="4"/>
                <w:kern w:val="2"/>
                <w:sz w:val="21"/>
                <w:szCs w:val="21"/>
                <w:lang w:val="en-US" w:eastAsia="zh-CN" w:bidi="ar-SA"/>
              </w:rPr>
            </w:pPr>
            <w:r>
              <w:rPr>
                <w:rFonts w:hint="eastAsia" w:ascii="Times New Roman" w:hAnsi="Times New Roman" w:cs="Times New Roman"/>
                <w:b/>
                <w:bCs/>
                <w:color w:val="auto"/>
                <w:spacing w:val="4"/>
                <w:kern w:val="2"/>
                <w:sz w:val="21"/>
                <w:szCs w:val="21"/>
                <w:lang w:val="en-US" w:eastAsia="zh-CN"/>
              </w:rPr>
              <w:t>变动后</w:t>
            </w:r>
          </w:p>
        </w:tc>
        <w:tc>
          <w:tcPr>
            <w:tcW w:w="0" w:type="auto"/>
            <w:tcBorders>
              <w:tl2br w:val="nil"/>
              <w:tr2bl w:val="nil"/>
            </w:tcBorders>
            <w:vAlign w:val="center"/>
          </w:tcPr>
          <w:p w14:paraId="3B7E32A3">
            <w:pPr>
              <w:pageBreakBefore w:val="0"/>
              <w:kinsoku/>
              <w:overflowPunct/>
              <w:topLinePunct w:val="0"/>
              <w:bidi w:val="0"/>
              <w:adjustRightInd w:val="0"/>
              <w:snapToGrid w:val="0"/>
              <w:jc w:val="center"/>
              <w:textAlignment w:val="baseline"/>
              <w:rPr>
                <w:rFonts w:hint="eastAsia" w:ascii="Times New Roman" w:hAnsi="Times New Roman" w:eastAsia="宋体"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变化量</w:t>
            </w:r>
          </w:p>
        </w:tc>
      </w:tr>
      <w:tr w14:paraId="15B350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310" w:type="dxa"/>
            <w:vMerge w:val="restart"/>
            <w:tcBorders>
              <w:tl2br w:val="nil"/>
              <w:tr2bl w:val="nil"/>
            </w:tcBorders>
            <w:vAlign w:val="center"/>
          </w:tcPr>
          <w:p w14:paraId="394DC330">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烘干加热炉天然气燃烧废气</w:t>
            </w:r>
          </w:p>
        </w:tc>
        <w:tc>
          <w:tcPr>
            <w:tcW w:w="1146" w:type="dxa"/>
            <w:vMerge w:val="restart"/>
            <w:tcBorders>
              <w:tl2br w:val="nil"/>
              <w:tr2bl w:val="nil"/>
            </w:tcBorders>
            <w:shd w:val="clear" w:color="auto" w:fill="auto"/>
            <w:vAlign w:val="center"/>
          </w:tcPr>
          <w:p w14:paraId="3FEE644B">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rPr>
              <w:t>DA003</w:t>
            </w:r>
          </w:p>
        </w:tc>
        <w:tc>
          <w:tcPr>
            <w:tcW w:w="954" w:type="dxa"/>
            <w:vMerge w:val="restart"/>
            <w:tcBorders>
              <w:tl2br w:val="nil"/>
              <w:tr2bl w:val="nil"/>
            </w:tcBorders>
            <w:vAlign w:val="center"/>
          </w:tcPr>
          <w:p w14:paraId="6D9E545E">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68</w:t>
            </w:r>
          </w:p>
        </w:tc>
        <w:tc>
          <w:tcPr>
            <w:tcW w:w="941" w:type="dxa"/>
            <w:vMerge w:val="restart"/>
            <w:tcBorders>
              <w:tl2br w:val="nil"/>
              <w:tr2bl w:val="nil"/>
            </w:tcBorders>
            <w:vAlign w:val="center"/>
          </w:tcPr>
          <w:p w14:paraId="50BABD7B">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680</w:t>
            </w:r>
          </w:p>
        </w:tc>
        <w:tc>
          <w:tcPr>
            <w:tcW w:w="1064" w:type="dxa"/>
            <w:tcBorders>
              <w:tl2br w:val="nil"/>
              <w:tr2bl w:val="nil"/>
            </w:tcBorders>
            <w:vAlign w:val="center"/>
          </w:tcPr>
          <w:p w14:paraId="525D7AAE">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颗粒物</w:t>
            </w:r>
          </w:p>
        </w:tc>
        <w:tc>
          <w:tcPr>
            <w:tcW w:w="1050" w:type="dxa"/>
            <w:tcBorders>
              <w:tl2br w:val="nil"/>
              <w:tr2bl w:val="nil"/>
            </w:tcBorders>
            <w:shd w:val="clear" w:color="auto" w:fill="auto"/>
            <w:vAlign w:val="center"/>
          </w:tcPr>
          <w:p w14:paraId="40F881B7">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0.0103 </w:t>
            </w:r>
          </w:p>
        </w:tc>
        <w:tc>
          <w:tcPr>
            <w:tcW w:w="1097" w:type="dxa"/>
            <w:tcBorders>
              <w:tl2br w:val="nil"/>
              <w:tr2bl w:val="nil"/>
            </w:tcBorders>
            <w:vAlign w:val="center"/>
          </w:tcPr>
          <w:p w14:paraId="5892CC13">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0.0029 </w:t>
            </w:r>
          </w:p>
        </w:tc>
        <w:tc>
          <w:tcPr>
            <w:tcW w:w="954" w:type="dxa"/>
            <w:tcBorders>
              <w:tl2br w:val="nil"/>
              <w:tr2bl w:val="nil"/>
            </w:tcBorders>
            <w:vAlign w:val="center"/>
          </w:tcPr>
          <w:p w14:paraId="577929C5">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7569F1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310" w:type="dxa"/>
            <w:vMerge w:val="continue"/>
            <w:tcBorders>
              <w:tl2br w:val="nil"/>
              <w:tr2bl w:val="nil"/>
            </w:tcBorders>
            <w:vAlign w:val="center"/>
          </w:tcPr>
          <w:p w14:paraId="068D9EFA">
            <w:pPr>
              <w:pageBreakBefore w:val="0"/>
              <w:kinsoku/>
              <w:overflowPunct/>
              <w:topLinePunct w:val="0"/>
              <w:bidi w:val="0"/>
              <w:adjustRightInd w:val="0"/>
              <w:snapToGrid w:val="0"/>
              <w:jc w:val="center"/>
              <w:textAlignment w:val="baseline"/>
              <w:rPr>
                <w:color w:val="auto"/>
                <w:sz w:val="21"/>
                <w:szCs w:val="21"/>
              </w:rPr>
            </w:pPr>
          </w:p>
        </w:tc>
        <w:tc>
          <w:tcPr>
            <w:tcW w:w="1146" w:type="dxa"/>
            <w:vMerge w:val="continue"/>
            <w:tcBorders>
              <w:tl2br w:val="nil"/>
              <w:tr2bl w:val="nil"/>
            </w:tcBorders>
            <w:shd w:val="clear" w:color="auto" w:fill="auto"/>
            <w:vAlign w:val="center"/>
          </w:tcPr>
          <w:p w14:paraId="1A83AF4B">
            <w:pPr>
              <w:pageBreakBefore w:val="0"/>
              <w:kinsoku/>
              <w:overflowPunct/>
              <w:topLinePunct w:val="0"/>
              <w:bidi w:val="0"/>
              <w:adjustRightInd w:val="0"/>
              <w:snapToGrid w:val="0"/>
              <w:jc w:val="center"/>
              <w:textAlignment w:val="baseline"/>
              <w:rPr>
                <w:color w:val="auto"/>
                <w:sz w:val="21"/>
                <w:szCs w:val="21"/>
              </w:rPr>
            </w:pPr>
          </w:p>
        </w:tc>
        <w:tc>
          <w:tcPr>
            <w:tcW w:w="954" w:type="dxa"/>
            <w:vMerge w:val="continue"/>
            <w:tcBorders>
              <w:tl2br w:val="nil"/>
              <w:tr2bl w:val="nil"/>
            </w:tcBorders>
            <w:vAlign w:val="center"/>
          </w:tcPr>
          <w:p w14:paraId="11FD102D">
            <w:pPr>
              <w:pageBreakBefore w:val="0"/>
              <w:kinsoku/>
              <w:overflowPunct/>
              <w:topLinePunct w:val="0"/>
              <w:bidi w:val="0"/>
              <w:adjustRightInd w:val="0"/>
              <w:snapToGrid w:val="0"/>
              <w:jc w:val="center"/>
              <w:textAlignment w:val="baseline"/>
              <w:rPr>
                <w:color w:val="auto"/>
                <w:sz w:val="21"/>
                <w:szCs w:val="21"/>
              </w:rPr>
            </w:pPr>
          </w:p>
        </w:tc>
        <w:tc>
          <w:tcPr>
            <w:tcW w:w="941" w:type="dxa"/>
            <w:vMerge w:val="continue"/>
            <w:tcBorders>
              <w:tl2br w:val="nil"/>
              <w:tr2bl w:val="nil"/>
            </w:tcBorders>
            <w:vAlign w:val="center"/>
          </w:tcPr>
          <w:p w14:paraId="6238A443">
            <w:pPr>
              <w:pageBreakBefore w:val="0"/>
              <w:kinsoku/>
              <w:overflowPunct/>
              <w:topLinePunct w:val="0"/>
              <w:bidi w:val="0"/>
              <w:adjustRightInd w:val="0"/>
              <w:snapToGrid w:val="0"/>
              <w:jc w:val="center"/>
              <w:textAlignment w:val="baseline"/>
              <w:rPr>
                <w:color w:val="auto"/>
                <w:sz w:val="21"/>
                <w:szCs w:val="21"/>
              </w:rPr>
            </w:pPr>
          </w:p>
        </w:tc>
        <w:tc>
          <w:tcPr>
            <w:tcW w:w="1064" w:type="dxa"/>
            <w:tcBorders>
              <w:tl2br w:val="nil"/>
              <w:tr2bl w:val="nil"/>
            </w:tcBorders>
            <w:vAlign w:val="center"/>
          </w:tcPr>
          <w:p w14:paraId="3EA7C603">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SO</w:t>
            </w:r>
            <w:r>
              <w:rPr>
                <w:rFonts w:hint="default" w:ascii="Times New Roman" w:hAnsi="Times New Roman" w:cs="Times New Roman"/>
                <w:color w:val="auto"/>
                <w:kern w:val="2"/>
                <w:sz w:val="21"/>
                <w:szCs w:val="21"/>
                <w:vertAlign w:val="subscript"/>
              </w:rPr>
              <w:t>2</w:t>
            </w:r>
          </w:p>
        </w:tc>
        <w:tc>
          <w:tcPr>
            <w:tcW w:w="1050" w:type="dxa"/>
            <w:tcBorders>
              <w:tl2br w:val="nil"/>
              <w:tr2bl w:val="nil"/>
            </w:tcBorders>
            <w:shd w:val="clear" w:color="auto" w:fill="auto"/>
            <w:vAlign w:val="center"/>
          </w:tcPr>
          <w:p w14:paraId="69B99DED">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0.0072 </w:t>
            </w:r>
          </w:p>
        </w:tc>
        <w:tc>
          <w:tcPr>
            <w:tcW w:w="1097" w:type="dxa"/>
            <w:tcBorders>
              <w:tl2br w:val="nil"/>
              <w:tr2bl w:val="nil"/>
            </w:tcBorders>
            <w:vAlign w:val="center"/>
          </w:tcPr>
          <w:p w14:paraId="711575EF">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 xml:space="preserve">0.0014 </w:t>
            </w:r>
          </w:p>
        </w:tc>
        <w:tc>
          <w:tcPr>
            <w:tcW w:w="954" w:type="dxa"/>
            <w:tcBorders>
              <w:tl2br w:val="nil"/>
              <w:tr2bl w:val="nil"/>
            </w:tcBorders>
            <w:vAlign w:val="center"/>
          </w:tcPr>
          <w:p w14:paraId="06DB643D">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04426A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310" w:type="dxa"/>
            <w:vMerge w:val="continue"/>
            <w:tcBorders>
              <w:tl2br w:val="nil"/>
              <w:tr2bl w:val="nil"/>
            </w:tcBorders>
            <w:vAlign w:val="center"/>
          </w:tcPr>
          <w:p w14:paraId="403A02B7">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146" w:type="dxa"/>
            <w:vMerge w:val="continue"/>
            <w:tcBorders>
              <w:tl2br w:val="nil"/>
              <w:tr2bl w:val="nil"/>
            </w:tcBorders>
            <w:shd w:val="clear" w:color="auto" w:fill="auto"/>
            <w:vAlign w:val="center"/>
          </w:tcPr>
          <w:p w14:paraId="6AB7B1AA">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954" w:type="dxa"/>
            <w:vMerge w:val="continue"/>
            <w:tcBorders>
              <w:tl2br w:val="nil"/>
              <w:tr2bl w:val="nil"/>
            </w:tcBorders>
            <w:vAlign w:val="center"/>
          </w:tcPr>
          <w:p w14:paraId="365BDBFC">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941" w:type="dxa"/>
            <w:vMerge w:val="continue"/>
            <w:tcBorders>
              <w:tl2br w:val="nil"/>
              <w:tr2bl w:val="nil"/>
            </w:tcBorders>
            <w:vAlign w:val="center"/>
          </w:tcPr>
          <w:p w14:paraId="60671760">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1064" w:type="dxa"/>
            <w:tcBorders>
              <w:tl2br w:val="nil"/>
              <w:tr2bl w:val="nil"/>
            </w:tcBorders>
            <w:vAlign w:val="center"/>
          </w:tcPr>
          <w:p w14:paraId="4514B41A">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r>
              <w:rPr>
                <w:rFonts w:hint="default" w:ascii="Times New Roman" w:hAnsi="Times New Roman" w:cs="Times New Roman"/>
                <w:color w:val="auto"/>
                <w:kern w:val="2"/>
                <w:sz w:val="21"/>
                <w:szCs w:val="21"/>
              </w:rPr>
              <w:t>NOx</w:t>
            </w:r>
          </w:p>
        </w:tc>
        <w:tc>
          <w:tcPr>
            <w:tcW w:w="1050" w:type="dxa"/>
            <w:tcBorders>
              <w:tl2br w:val="nil"/>
              <w:tr2bl w:val="nil"/>
            </w:tcBorders>
            <w:shd w:val="clear" w:color="auto" w:fill="auto"/>
            <w:vAlign w:val="center"/>
          </w:tcPr>
          <w:p w14:paraId="71C8F479">
            <w:pPr>
              <w:keepNext w:val="0"/>
              <w:keepLines w:val="0"/>
              <w:widowControl/>
              <w:suppressLineNumbers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0.0673 </w:t>
            </w:r>
          </w:p>
        </w:tc>
        <w:tc>
          <w:tcPr>
            <w:tcW w:w="1097" w:type="dxa"/>
            <w:tcBorders>
              <w:tl2br w:val="nil"/>
              <w:tr2bl w:val="nil"/>
            </w:tcBorders>
            <w:vAlign w:val="center"/>
          </w:tcPr>
          <w:p w14:paraId="0FC80768">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 xml:space="preserve">0.0673 </w:t>
            </w:r>
          </w:p>
        </w:tc>
        <w:tc>
          <w:tcPr>
            <w:tcW w:w="954" w:type="dxa"/>
            <w:tcBorders>
              <w:tl2br w:val="nil"/>
              <w:tr2bl w:val="nil"/>
            </w:tcBorders>
            <w:vAlign w:val="center"/>
          </w:tcPr>
          <w:p w14:paraId="08DC6C52">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25D3C2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restart"/>
            <w:tcBorders>
              <w:tl2br w:val="nil"/>
              <w:tr2bl w:val="nil"/>
            </w:tcBorders>
            <w:vAlign w:val="center"/>
          </w:tcPr>
          <w:p w14:paraId="793B0844">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r>
              <w:rPr>
                <w:rFonts w:hint="default" w:ascii="Times New Roman" w:hAnsi="Times New Roman" w:cs="Times New Roman"/>
                <w:color w:val="auto"/>
                <w:spacing w:val="4"/>
                <w:kern w:val="2"/>
                <w:sz w:val="21"/>
                <w:szCs w:val="21"/>
                <w:lang w:val="en-US" w:eastAsia="zh-CN"/>
              </w:rPr>
              <w:t>二燃室天然气燃烧尾气</w:t>
            </w:r>
          </w:p>
        </w:tc>
        <w:tc>
          <w:tcPr>
            <w:tcW w:w="1146" w:type="dxa"/>
            <w:vMerge w:val="restart"/>
            <w:tcBorders>
              <w:tl2br w:val="nil"/>
              <w:tr2bl w:val="nil"/>
            </w:tcBorders>
            <w:shd w:val="clear" w:color="auto" w:fill="auto"/>
            <w:vAlign w:val="center"/>
          </w:tcPr>
          <w:p w14:paraId="01EB3068">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rPr>
              <w:t>DA001</w:t>
            </w:r>
          </w:p>
        </w:tc>
        <w:tc>
          <w:tcPr>
            <w:tcW w:w="954" w:type="dxa"/>
            <w:vMerge w:val="restart"/>
            <w:tcBorders>
              <w:tl2br w:val="nil"/>
              <w:tr2bl w:val="nil"/>
            </w:tcBorders>
            <w:vAlign w:val="center"/>
          </w:tcPr>
          <w:p w14:paraId="39B8ED93">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108</w:t>
            </w:r>
          </w:p>
        </w:tc>
        <w:tc>
          <w:tcPr>
            <w:tcW w:w="941" w:type="dxa"/>
            <w:vMerge w:val="restart"/>
            <w:tcBorders>
              <w:tl2br w:val="nil"/>
              <w:tr2bl w:val="nil"/>
            </w:tcBorders>
            <w:vAlign w:val="center"/>
          </w:tcPr>
          <w:p w14:paraId="5D10D070">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272</w:t>
            </w:r>
          </w:p>
        </w:tc>
        <w:tc>
          <w:tcPr>
            <w:tcW w:w="1064" w:type="dxa"/>
            <w:tcBorders>
              <w:tl2br w:val="nil"/>
              <w:tr2bl w:val="nil"/>
            </w:tcBorders>
            <w:shd w:val="clear" w:color="auto" w:fill="auto"/>
            <w:vAlign w:val="center"/>
          </w:tcPr>
          <w:p w14:paraId="12634609">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rPr>
              <w:t>颗粒物</w:t>
            </w:r>
          </w:p>
        </w:tc>
        <w:tc>
          <w:tcPr>
            <w:tcW w:w="1050" w:type="dxa"/>
            <w:tcBorders>
              <w:tl2br w:val="nil"/>
              <w:tr2bl w:val="nil"/>
            </w:tcBorders>
            <w:vAlign w:val="center"/>
          </w:tcPr>
          <w:p w14:paraId="456D1583">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0.0014 </w:t>
            </w:r>
          </w:p>
        </w:tc>
        <w:tc>
          <w:tcPr>
            <w:tcW w:w="1097" w:type="dxa"/>
            <w:tcBorders>
              <w:tl2br w:val="nil"/>
              <w:tr2bl w:val="nil"/>
            </w:tcBorders>
            <w:shd w:val="clear" w:color="auto" w:fill="auto"/>
            <w:vAlign w:val="center"/>
          </w:tcPr>
          <w:p w14:paraId="15D34176">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1"/>
                <w:u w:val="none"/>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0.00005 </w:t>
            </w:r>
          </w:p>
        </w:tc>
        <w:tc>
          <w:tcPr>
            <w:tcW w:w="954" w:type="dxa"/>
            <w:tcBorders>
              <w:tl2br w:val="nil"/>
              <w:tr2bl w:val="nil"/>
            </w:tcBorders>
            <w:vAlign w:val="center"/>
          </w:tcPr>
          <w:p w14:paraId="0E6848E2">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2276CA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continue"/>
            <w:vAlign w:val="center"/>
          </w:tcPr>
          <w:p w14:paraId="07D5ED75">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p>
        </w:tc>
        <w:tc>
          <w:tcPr>
            <w:tcW w:w="1146" w:type="dxa"/>
            <w:vMerge w:val="continue"/>
            <w:vAlign w:val="center"/>
          </w:tcPr>
          <w:p w14:paraId="2F322518">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p>
        </w:tc>
        <w:tc>
          <w:tcPr>
            <w:tcW w:w="954" w:type="dxa"/>
            <w:vMerge w:val="continue"/>
            <w:vAlign w:val="center"/>
          </w:tcPr>
          <w:p w14:paraId="599630DE">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941" w:type="dxa"/>
            <w:vMerge w:val="continue"/>
            <w:vAlign w:val="center"/>
          </w:tcPr>
          <w:p w14:paraId="2E4D3824">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4F155C6A">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kern w:val="2"/>
                <w:sz w:val="21"/>
                <w:szCs w:val="21"/>
              </w:rPr>
              <w:t>SO</w:t>
            </w:r>
            <w:r>
              <w:rPr>
                <w:rFonts w:hint="default" w:ascii="Times New Roman" w:hAnsi="Times New Roman" w:cs="Times New Roman"/>
                <w:color w:val="auto"/>
                <w:kern w:val="2"/>
                <w:sz w:val="21"/>
                <w:szCs w:val="21"/>
                <w:vertAlign w:val="subscript"/>
              </w:rPr>
              <w:t>2</w:t>
            </w:r>
          </w:p>
        </w:tc>
        <w:tc>
          <w:tcPr>
            <w:tcW w:w="1050" w:type="dxa"/>
            <w:vAlign w:val="center"/>
          </w:tcPr>
          <w:p w14:paraId="5A342518">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0.0010 </w:t>
            </w:r>
          </w:p>
        </w:tc>
        <w:tc>
          <w:tcPr>
            <w:tcW w:w="1097" w:type="dxa"/>
            <w:shd w:val="clear" w:color="auto" w:fill="auto"/>
            <w:vAlign w:val="center"/>
          </w:tcPr>
          <w:p w14:paraId="3EDA026D">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1"/>
                <w:u w:val="none"/>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0.00014 </w:t>
            </w:r>
          </w:p>
        </w:tc>
        <w:tc>
          <w:tcPr>
            <w:tcW w:w="954" w:type="dxa"/>
            <w:vAlign w:val="center"/>
          </w:tcPr>
          <w:p w14:paraId="3AE1B4E6">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01F14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continue"/>
            <w:vAlign w:val="center"/>
          </w:tcPr>
          <w:p w14:paraId="38C9E637">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p>
        </w:tc>
        <w:tc>
          <w:tcPr>
            <w:tcW w:w="1146" w:type="dxa"/>
            <w:vMerge w:val="continue"/>
            <w:vAlign w:val="center"/>
          </w:tcPr>
          <w:p w14:paraId="4630A15E">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p>
        </w:tc>
        <w:tc>
          <w:tcPr>
            <w:tcW w:w="954" w:type="dxa"/>
            <w:vMerge w:val="continue"/>
            <w:vAlign w:val="center"/>
          </w:tcPr>
          <w:p w14:paraId="43F21739">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941" w:type="dxa"/>
            <w:vMerge w:val="continue"/>
            <w:vAlign w:val="center"/>
          </w:tcPr>
          <w:p w14:paraId="28BAA74D">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616E72EB">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kern w:val="2"/>
                <w:sz w:val="21"/>
                <w:szCs w:val="21"/>
              </w:rPr>
              <w:t>NOx</w:t>
            </w:r>
          </w:p>
        </w:tc>
        <w:tc>
          <w:tcPr>
            <w:tcW w:w="1050" w:type="dxa"/>
            <w:shd w:val="clear" w:color="auto" w:fill="auto"/>
            <w:vAlign w:val="center"/>
          </w:tcPr>
          <w:p w14:paraId="4D89364C">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0.0094 </w:t>
            </w:r>
          </w:p>
        </w:tc>
        <w:tc>
          <w:tcPr>
            <w:tcW w:w="1097" w:type="dxa"/>
            <w:shd w:val="clear" w:color="auto" w:fill="auto"/>
            <w:vAlign w:val="center"/>
          </w:tcPr>
          <w:p w14:paraId="45366ADD">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1"/>
                <w:u w:val="none"/>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0.0065 </w:t>
            </w:r>
          </w:p>
        </w:tc>
        <w:tc>
          <w:tcPr>
            <w:tcW w:w="954" w:type="dxa"/>
            <w:vAlign w:val="center"/>
          </w:tcPr>
          <w:p w14:paraId="7BA2D8F1">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2D53C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10" w:type="dxa"/>
            <w:vMerge w:val="continue"/>
            <w:vAlign w:val="center"/>
          </w:tcPr>
          <w:p w14:paraId="3AF850F0">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p>
        </w:tc>
        <w:tc>
          <w:tcPr>
            <w:tcW w:w="1146" w:type="dxa"/>
            <w:vMerge w:val="continue"/>
            <w:vAlign w:val="center"/>
          </w:tcPr>
          <w:p w14:paraId="608908D4">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p>
        </w:tc>
        <w:tc>
          <w:tcPr>
            <w:tcW w:w="954" w:type="dxa"/>
            <w:vMerge w:val="continue"/>
            <w:vAlign w:val="center"/>
          </w:tcPr>
          <w:p w14:paraId="5B5BF7BF">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rPr>
            </w:pPr>
          </w:p>
        </w:tc>
        <w:tc>
          <w:tcPr>
            <w:tcW w:w="941" w:type="dxa"/>
            <w:vMerge w:val="continue"/>
            <w:vAlign w:val="center"/>
          </w:tcPr>
          <w:p w14:paraId="0E679AA4">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5E3BB1BA">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bidi="ar-SA"/>
              </w:rPr>
              <w:t>CO</w:t>
            </w:r>
          </w:p>
        </w:tc>
        <w:tc>
          <w:tcPr>
            <w:tcW w:w="1050" w:type="dxa"/>
            <w:vAlign w:val="center"/>
          </w:tcPr>
          <w:p w14:paraId="5BFCE45D">
            <w:pPr>
              <w:keepNext w:val="0"/>
              <w:keepLines w:val="0"/>
              <w:widowControl/>
              <w:suppressLineNumbers w:val="0"/>
              <w:jc w:val="center"/>
              <w:textAlignment w:val="center"/>
              <w:rPr>
                <w:rFonts w:hint="default" w:ascii="Times New Roman" w:hAnsi="Times New Roman" w:eastAsia="宋体" w:cs="Times New Roman"/>
                <w:color w:val="auto"/>
                <w:spacing w:val="4"/>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 xml:space="preserve">1.5073 </w:t>
            </w:r>
          </w:p>
        </w:tc>
        <w:tc>
          <w:tcPr>
            <w:tcW w:w="1097" w:type="dxa"/>
            <w:shd w:val="clear" w:color="auto" w:fill="auto"/>
            <w:vAlign w:val="center"/>
          </w:tcPr>
          <w:p w14:paraId="2D46915E">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1"/>
                <w:u w:val="none"/>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 xml:space="preserve">0 </w:t>
            </w:r>
          </w:p>
        </w:tc>
        <w:tc>
          <w:tcPr>
            <w:tcW w:w="954" w:type="dxa"/>
            <w:vAlign w:val="center"/>
          </w:tcPr>
          <w:p w14:paraId="5F9200D6">
            <w:pPr>
              <w:keepNext w:val="0"/>
              <w:keepLines w:val="0"/>
              <w:widowControl/>
              <w:suppressLineNumbers w:val="0"/>
              <w:jc w:val="center"/>
              <w:textAlignment w:val="center"/>
              <w:rPr>
                <w:rFonts w:hint="default"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lang w:val="en-US" w:eastAsia="zh-CN"/>
              </w:rPr>
              <w:t>/</w:t>
            </w:r>
          </w:p>
        </w:tc>
      </w:tr>
      <w:tr w14:paraId="2D0417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351" w:type="dxa"/>
            <w:gridSpan w:val="4"/>
            <w:vMerge w:val="restart"/>
            <w:vAlign w:val="center"/>
          </w:tcPr>
          <w:p w14:paraId="0CE094B1">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合计</w:t>
            </w:r>
          </w:p>
        </w:tc>
        <w:tc>
          <w:tcPr>
            <w:tcW w:w="1064" w:type="dxa"/>
            <w:shd w:val="clear" w:color="auto" w:fill="auto"/>
            <w:vAlign w:val="center"/>
          </w:tcPr>
          <w:p w14:paraId="20834ED2">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rPr>
              <w:t>颗粒物</w:t>
            </w:r>
          </w:p>
        </w:tc>
        <w:tc>
          <w:tcPr>
            <w:tcW w:w="1050" w:type="dxa"/>
            <w:vAlign w:val="center"/>
          </w:tcPr>
          <w:p w14:paraId="54FA5BD5">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w:t>
            </w:r>
          </w:p>
        </w:tc>
        <w:tc>
          <w:tcPr>
            <w:tcW w:w="1097" w:type="dxa"/>
            <w:shd w:val="clear" w:color="auto" w:fill="auto"/>
            <w:vAlign w:val="center"/>
          </w:tcPr>
          <w:p w14:paraId="3A6E43E3">
            <w:pPr>
              <w:keepNext w:val="0"/>
              <w:keepLines w:val="0"/>
              <w:widowControl/>
              <w:suppressLineNumbers w:val="0"/>
              <w:jc w:val="center"/>
              <w:textAlignment w:val="center"/>
              <w:rPr>
                <w:rFonts w:hint="eastAsia" w:ascii="Times New Roman" w:hAnsi="Times New Roman" w:eastAsia="宋体" w:cs="Times New Roman"/>
                <w:i w:val="0"/>
                <w:iCs w:val="0"/>
                <w:color w:val="auto"/>
                <w:kern w:val="2"/>
                <w:sz w:val="21"/>
                <w:szCs w:val="21"/>
                <w:u w:val="none"/>
                <w:lang w:val="en-US" w:eastAsia="zh-CN" w:bidi="ar-SA"/>
              </w:rPr>
            </w:pPr>
            <w:r>
              <w:rPr>
                <w:rFonts w:hint="eastAsia" w:ascii="Times New Roman" w:hAnsi="Times New Roman" w:cs="Times New Roman"/>
                <w:color w:val="auto"/>
                <w:spacing w:val="4"/>
                <w:kern w:val="2"/>
                <w:sz w:val="21"/>
                <w:szCs w:val="21"/>
                <w:lang w:val="en-US" w:eastAsia="zh-CN"/>
              </w:rPr>
              <w:t>/</w:t>
            </w:r>
          </w:p>
        </w:tc>
        <w:tc>
          <w:tcPr>
            <w:tcW w:w="954" w:type="dxa"/>
            <w:vAlign w:val="center"/>
          </w:tcPr>
          <w:p w14:paraId="16541EE1">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21"/>
                <w:szCs w:val="21"/>
                <w:u w:val="none"/>
                <w:lang w:val="en-US" w:eastAsia="zh-CN" w:bidi="ar"/>
              </w:rPr>
            </w:pPr>
            <w:r>
              <w:rPr>
                <w:rFonts w:hint="default" w:ascii="Times New Roman" w:hAnsi="Times New Roman" w:eastAsia="宋体" w:cs="Times New Roman"/>
                <w:i w:val="0"/>
                <w:iCs w:val="0"/>
                <w:color w:val="auto"/>
                <w:kern w:val="0"/>
                <w:sz w:val="21"/>
                <w:szCs w:val="21"/>
                <w:u w:val="none"/>
                <w:lang w:val="en-US" w:eastAsia="zh-CN" w:bidi="ar"/>
              </w:rPr>
              <w:t xml:space="preserve">-0.0088 </w:t>
            </w:r>
          </w:p>
        </w:tc>
      </w:tr>
      <w:tr w14:paraId="71875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351" w:type="dxa"/>
            <w:gridSpan w:val="4"/>
            <w:vMerge w:val="continue"/>
            <w:vAlign w:val="center"/>
          </w:tcPr>
          <w:p w14:paraId="31C61B35">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3737BDD5">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kern w:val="2"/>
                <w:sz w:val="21"/>
                <w:szCs w:val="21"/>
              </w:rPr>
              <w:t>SO</w:t>
            </w:r>
            <w:r>
              <w:rPr>
                <w:rFonts w:hint="default" w:ascii="Times New Roman" w:hAnsi="Times New Roman" w:cs="Times New Roman"/>
                <w:color w:val="auto"/>
                <w:kern w:val="2"/>
                <w:sz w:val="21"/>
                <w:szCs w:val="21"/>
                <w:vertAlign w:val="subscript"/>
              </w:rPr>
              <w:t>2</w:t>
            </w:r>
          </w:p>
        </w:tc>
        <w:tc>
          <w:tcPr>
            <w:tcW w:w="1050" w:type="dxa"/>
            <w:vAlign w:val="center"/>
          </w:tcPr>
          <w:p w14:paraId="3B48F0F4">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w:t>
            </w:r>
          </w:p>
        </w:tc>
        <w:tc>
          <w:tcPr>
            <w:tcW w:w="1097" w:type="dxa"/>
            <w:shd w:val="clear" w:color="auto" w:fill="auto"/>
            <w:vAlign w:val="center"/>
          </w:tcPr>
          <w:p w14:paraId="6F2100E3">
            <w:pPr>
              <w:keepNext w:val="0"/>
              <w:keepLines w:val="0"/>
              <w:widowControl/>
              <w:suppressLineNumbers w:val="0"/>
              <w:jc w:val="center"/>
              <w:textAlignment w:val="center"/>
              <w:rPr>
                <w:rFonts w:hint="eastAsia" w:ascii="Times New Roman" w:hAnsi="Times New Roman" w:eastAsia="宋体" w:cs="Times New Roman"/>
                <w:i w:val="0"/>
                <w:iCs w:val="0"/>
                <w:color w:val="auto"/>
                <w:kern w:val="2"/>
                <w:sz w:val="21"/>
                <w:szCs w:val="21"/>
                <w:u w:val="none"/>
                <w:lang w:val="en-US" w:eastAsia="zh-CN" w:bidi="ar-SA"/>
              </w:rPr>
            </w:pPr>
            <w:r>
              <w:rPr>
                <w:rFonts w:hint="eastAsia" w:ascii="Times New Roman" w:hAnsi="Times New Roman" w:cs="Times New Roman"/>
                <w:color w:val="auto"/>
                <w:spacing w:val="4"/>
                <w:kern w:val="2"/>
                <w:sz w:val="21"/>
                <w:szCs w:val="21"/>
                <w:lang w:val="en-US" w:eastAsia="zh-CN"/>
              </w:rPr>
              <w:t>/</w:t>
            </w:r>
          </w:p>
        </w:tc>
        <w:tc>
          <w:tcPr>
            <w:tcW w:w="954" w:type="dxa"/>
            <w:vAlign w:val="center"/>
          </w:tcPr>
          <w:p w14:paraId="7F440D5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21"/>
                <w:szCs w:val="21"/>
                <w:u w:val="none"/>
                <w:lang w:val="en-US" w:eastAsia="zh-CN" w:bidi="ar"/>
              </w:rPr>
            </w:pPr>
            <w:r>
              <w:rPr>
                <w:rFonts w:hint="default" w:ascii="Times New Roman" w:hAnsi="Times New Roman" w:eastAsia="宋体" w:cs="Times New Roman"/>
                <w:i w:val="0"/>
                <w:iCs w:val="0"/>
                <w:color w:val="auto"/>
                <w:kern w:val="0"/>
                <w:sz w:val="21"/>
                <w:szCs w:val="21"/>
                <w:u w:val="none"/>
                <w:lang w:val="en-US" w:eastAsia="zh-CN" w:bidi="ar"/>
              </w:rPr>
              <w:t xml:space="preserve">-0.0066 </w:t>
            </w:r>
          </w:p>
        </w:tc>
      </w:tr>
      <w:tr w14:paraId="082711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351" w:type="dxa"/>
            <w:gridSpan w:val="4"/>
            <w:vMerge w:val="continue"/>
            <w:vAlign w:val="center"/>
          </w:tcPr>
          <w:p w14:paraId="4377A10F">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6550F2B4">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kern w:val="2"/>
                <w:sz w:val="21"/>
                <w:szCs w:val="21"/>
              </w:rPr>
              <w:t>NOx</w:t>
            </w:r>
          </w:p>
        </w:tc>
        <w:tc>
          <w:tcPr>
            <w:tcW w:w="1050" w:type="dxa"/>
            <w:vAlign w:val="center"/>
          </w:tcPr>
          <w:p w14:paraId="02F6A88E">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w:t>
            </w:r>
          </w:p>
        </w:tc>
        <w:tc>
          <w:tcPr>
            <w:tcW w:w="1097" w:type="dxa"/>
            <w:shd w:val="clear" w:color="auto" w:fill="auto"/>
            <w:vAlign w:val="center"/>
          </w:tcPr>
          <w:p w14:paraId="05EA7772">
            <w:pPr>
              <w:keepNext w:val="0"/>
              <w:keepLines w:val="0"/>
              <w:widowControl/>
              <w:suppressLineNumbers w:val="0"/>
              <w:jc w:val="center"/>
              <w:textAlignment w:val="center"/>
              <w:rPr>
                <w:rFonts w:hint="eastAsia" w:ascii="Times New Roman" w:hAnsi="Times New Roman" w:eastAsia="宋体" w:cs="Times New Roman"/>
                <w:i w:val="0"/>
                <w:iCs w:val="0"/>
                <w:color w:val="auto"/>
                <w:kern w:val="2"/>
                <w:sz w:val="21"/>
                <w:szCs w:val="21"/>
                <w:u w:val="none"/>
                <w:lang w:val="en-US" w:eastAsia="zh-CN" w:bidi="ar-SA"/>
              </w:rPr>
            </w:pPr>
            <w:r>
              <w:rPr>
                <w:rFonts w:hint="eastAsia" w:ascii="Times New Roman" w:hAnsi="Times New Roman" w:cs="Times New Roman"/>
                <w:color w:val="auto"/>
                <w:spacing w:val="4"/>
                <w:kern w:val="2"/>
                <w:sz w:val="21"/>
                <w:szCs w:val="21"/>
                <w:lang w:val="en-US" w:eastAsia="zh-CN"/>
              </w:rPr>
              <w:t>/</w:t>
            </w:r>
          </w:p>
        </w:tc>
        <w:tc>
          <w:tcPr>
            <w:tcW w:w="954" w:type="dxa"/>
            <w:vAlign w:val="center"/>
          </w:tcPr>
          <w:p w14:paraId="1B4DCEA8">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21"/>
                <w:szCs w:val="21"/>
                <w:u w:val="none"/>
                <w:lang w:val="en-US" w:eastAsia="zh-CN" w:bidi="ar"/>
              </w:rPr>
            </w:pPr>
            <w:r>
              <w:rPr>
                <w:rFonts w:hint="default" w:ascii="Times New Roman" w:hAnsi="Times New Roman" w:eastAsia="宋体" w:cs="Times New Roman"/>
                <w:i w:val="0"/>
                <w:iCs w:val="0"/>
                <w:color w:val="auto"/>
                <w:kern w:val="0"/>
                <w:sz w:val="21"/>
                <w:szCs w:val="21"/>
                <w:u w:val="none"/>
                <w:lang w:val="en-US" w:eastAsia="zh-CN" w:bidi="ar"/>
              </w:rPr>
              <w:t xml:space="preserve">-0.0029 </w:t>
            </w:r>
          </w:p>
        </w:tc>
      </w:tr>
      <w:tr w14:paraId="6B1F92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4351" w:type="dxa"/>
            <w:gridSpan w:val="4"/>
            <w:vMerge w:val="continue"/>
            <w:vAlign w:val="center"/>
          </w:tcPr>
          <w:p w14:paraId="1FC58431">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p>
        </w:tc>
        <w:tc>
          <w:tcPr>
            <w:tcW w:w="1064" w:type="dxa"/>
            <w:shd w:val="clear" w:color="auto" w:fill="auto"/>
            <w:vAlign w:val="center"/>
          </w:tcPr>
          <w:p w14:paraId="0498AAC7">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bidi="ar-SA"/>
              </w:rPr>
              <w:t>CO</w:t>
            </w:r>
          </w:p>
        </w:tc>
        <w:tc>
          <w:tcPr>
            <w:tcW w:w="1050" w:type="dxa"/>
            <w:vAlign w:val="center"/>
          </w:tcPr>
          <w:p w14:paraId="23C643A6">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w:t>
            </w:r>
          </w:p>
        </w:tc>
        <w:tc>
          <w:tcPr>
            <w:tcW w:w="1097" w:type="dxa"/>
            <w:shd w:val="clear" w:color="auto" w:fill="auto"/>
            <w:vAlign w:val="center"/>
          </w:tcPr>
          <w:p w14:paraId="62B98A92">
            <w:pPr>
              <w:keepNext w:val="0"/>
              <w:keepLines w:val="0"/>
              <w:widowControl/>
              <w:suppressLineNumbers w:val="0"/>
              <w:jc w:val="center"/>
              <w:textAlignment w:val="center"/>
              <w:rPr>
                <w:rFonts w:hint="eastAsia" w:ascii="Times New Roman" w:hAnsi="Times New Roman" w:eastAsia="宋体" w:cs="Times New Roman"/>
                <w:i w:val="0"/>
                <w:iCs w:val="0"/>
                <w:color w:val="auto"/>
                <w:kern w:val="2"/>
                <w:sz w:val="21"/>
                <w:szCs w:val="21"/>
                <w:u w:val="none"/>
                <w:lang w:val="en-US" w:eastAsia="zh-CN" w:bidi="ar-SA"/>
              </w:rPr>
            </w:pPr>
            <w:r>
              <w:rPr>
                <w:rFonts w:hint="eastAsia" w:ascii="Times New Roman" w:hAnsi="Times New Roman" w:cs="Times New Roman"/>
                <w:color w:val="auto"/>
                <w:spacing w:val="4"/>
                <w:kern w:val="2"/>
                <w:sz w:val="21"/>
                <w:szCs w:val="21"/>
                <w:lang w:val="en-US" w:eastAsia="zh-CN"/>
              </w:rPr>
              <w:t>/</w:t>
            </w:r>
          </w:p>
        </w:tc>
        <w:tc>
          <w:tcPr>
            <w:tcW w:w="954" w:type="dxa"/>
            <w:vAlign w:val="center"/>
          </w:tcPr>
          <w:p w14:paraId="2B6751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21"/>
                <w:szCs w:val="21"/>
                <w:u w:val="none"/>
                <w:lang w:val="en-US" w:eastAsia="zh-CN" w:bidi="ar"/>
              </w:rPr>
            </w:pPr>
            <w:r>
              <w:rPr>
                <w:rFonts w:hint="default" w:ascii="Times New Roman" w:hAnsi="Times New Roman" w:eastAsia="宋体" w:cs="Times New Roman"/>
                <w:i w:val="0"/>
                <w:iCs w:val="0"/>
                <w:color w:val="auto"/>
                <w:kern w:val="0"/>
                <w:sz w:val="21"/>
                <w:szCs w:val="21"/>
                <w:u w:val="none"/>
                <w:lang w:val="en-US" w:eastAsia="zh-CN" w:bidi="ar"/>
              </w:rPr>
              <w:t xml:space="preserve">-1.5073 </w:t>
            </w:r>
          </w:p>
        </w:tc>
      </w:tr>
    </w:tbl>
    <w:p w14:paraId="3CE269EA">
      <w:pPr>
        <w:keepNext w:val="0"/>
        <w:keepLines w:val="0"/>
        <w:pageBreakBefore w:val="0"/>
        <w:widowControl w:val="0"/>
        <w:kinsoku/>
        <w:wordWrap/>
        <w:overflowPunct/>
        <w:topLinePunct w:val="0"/>
        <w:autoSpaceDE/>
        <w:autoSpaceDN/>
        <w:bidi w:val="0"/>
        <w:snapToGrid w:val="0"/>
        <w:spacing w:line="360" w:lineRule="auto"/>
        <w:ind w:firstLine="480" w:firstLineChars="200"/>
        <w:jc w:val="both"/>
        <w:textAlignment w:val="auto"/>
        <w:rPr>
          <w:rFonts w:hint="default" w:ascii="Times New Roman" w:hAnsi="Times New Roman" w:eastAsia="宋体" w:cs="Times New Roman"/>
          <w:color w:val="auto"/>
          <w:kern w:val="2"/>
          <w:sz w:val="24"/>
          <w:szCs w:val="24"/>
          <w:lang w:val="en-US" w:eastAsia="zh-CN"/>
        </w:rPr>
      </w:pPr>
      <w:r>
        <w:rPr>
          <w:rFonts w:hint="eastAsia" w:ascii="Times New Roman" w:hAnsi="Times New Roman" w:eastAsia="宋体" w:cs="Times New Roman"/>
          <w:color w:val="auto"/>
          <w:kern w:val="2"/>
          <w:sz w:val="24"/>
          <w:szCs w:val="24"/>
          <w:lang w:val="en-US" w:eastAsia="zh-CN"/>
        </w:rPr>
        <w:t>综上，</w:t>
      </w:r>
      <w:r>
        <w:rPr>
          <w:rFonts w:hint="eastAsia" w:ascii="Times New Roman" w:hAnsi="Times New Roman" w:cs="Times New Roman"/>
          <w:color w:val="auto"/>
          <w:kern w:val="2"/>
          <w:sz w:val="24"/>
          <w:szCs w:val="24"/>
          <w:lang w:val="en-US" w:eastAsia="zh-CN"/>
        </w:rPr>
        <w:t>此次变更后废气排放量不增加，不属于重大变动。</w:t>
      </w:r>
    </w:p>
    <w:p w14:paraId="6C4A4BFE">
      <w:pPr>
        <w:keepNext w:val="0"/>
        <w:keepLines w:val="0"/>
        <w:pageBreakBefore w:val="0"/>
        <w:widowControl w:val="0"/>
        <w:kinsoku/>
        <w:wordWrap/>
        <w:overflowPunct/>
        <w:topLinePunct w:val="0"/>
        <w:autoSpaceDE/>
        <w:autoSpaceDN/>
        <w:bidi w:val="0"/>
        <w:snapToGrid w:val="0"/>
        <w:spacing w:line="360" w:lineRule="auto"/>
        <w:ind w:firstLine="480" w:firstLineChars="200"/>
        <w:jc w:val="both"/>
        <w:textAlignment w:val="auto"/>
        <w:rPr>
          <w:rFonts w:hint="default" w:ascii="Times New Roman" w:hAnsi="Times New Roman" w:eastAsia="宋体" w:cs="Times New Roman"/>
          <w:color w:val="auto"/>
          <w:kern w:val="2"/>
          <w:sz w:val="24"/>
          <w:szCs w:val="24"/>
          <w:lang w:val="en-US" w:eastAsia="zh-CN"/>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32C04A71">
      <w:pPr>
        <w:pageBreakBefore w:val="0"/>
        <w:kinsoku/>
        <w:overflowPunct/>
        <w:topLinePunct w:val="0"/>
        <w:bidi w:val="0"/>
        <w:adjustRightInd w:val="0"/>
        <w:snapToGrid w:val="0"/>
        <w:jc w:val="center"/>
        <w:rPr>
          <w:rFonts w:hint="default" w:ascii="Times New Roman" w:hAnsi="Times New Roman" w:cs="Times New Roman"/>
          <w:color w:val="auto"/>
        </w:rPr>
      </w:pPr>
      <w:r>
        <w:rPr>
          <w:rFonts w:hint="default" w:ascii="Times New Roman" w:hAnsi="Times New Roman" w:cs="Times New Roman"/>
          <w:color w:val="auto"/>
        </w:rPr>
        <w:object>
          <v:shape id="_x0000_i1028" o:spt="75" type="#_x0000_t75" style="height:397.85pt;width:624.15pt;" o:ole="t" filled="f" o:preferrelative="t" stroked="f" coordsize="21600,21600">
            <v:path/>
            <v:fill on="f" focussize="0,0"/>
            <v:stroke on="f"/>
            <v:imagedata r:id="rId23" o:title=""/>
            <o:lock v:ext="edit" aspectratio="f"/>
            <w10:wrap type="none"/>
            <w10:anchorlock/>
          </v:shape>
          <o:OLEObject Type="Embed" ProgID="Visio.Drawing.15" ShapeID="_x0000_i1028" DrawAspect="Content" ObjectID="_1468075728" r:id="rId22">
            <o:LockedField>false</o:LockedField>
          </o:OLEObject>
        </w:object>
      </w:r>
    </w:p>
    <w:p w14:paraId="56A77A66">
      <w:pPr>
        <w:pageBreakBefore w:val="0"/>
        <w:kinsoku/>
        <w:overflowPunct/>
        <w:topLinePunct w:val="0"/>
        <w:bidi w:val="0"/>
        <w:snapToGrid w:val="0"/>
        <w:jc w:val="center"/>
        <w:rPr>
          <w:rFonts w:hint="default" w:ascii="Times New Roman" w:hAnsi="Times New Roman" w:cs="Times New Roman"/>
          <w:b/>
          <w:bCs/>
          <w:color w:val="auto"/>
        </w:rPr>
      </w:pPr>
      <w:r>
        <w:rPr>
          <w:rFonts w:hint="default" w:ascii="Times New Roman" w:hAnsi="Times New Roman" w:cs="Times New Roman"/>
          <w:b/>
          <w:bCs/>
          <w:color w:val="auto"/>
        </w:rPr>
        <w:t>图</w:t>
      </w:r>
      <w:r>
        <w:rPr>
          <w:rFonts w:hint="eastAsia" w:ascii="Times New Roman" w:hAnsi="Times New Roman" w:cs="Times New Roman"/>
          <w:b/>
          <w:bCs/>
          <w:color w:val="auto"/>
          <w:lang w:val="en-US" w:eastAsia="zh-CN"/>
        </w:rPr>
        <w:t>3.7-3</w:t>
      </w:r>
      <w:r>
        <w:rPr>
          <w:rFonts w:hint="default" w:ascii="Times New Roman" w:hAnsi="Times New Roman" w:cs="Times New Roman"/>
          <w:b/>
          <w:bCs/>
          <w:color w:val="auto"/>
        </w:rPr>
        <w:t>项目废气治理工艺图</w:t>
      </w:r>
    </w:p>
    <w:p w14:paraId="37CB9A3D">
      <w:pPr>
        <w:pageBreakBefore w:val="0"/>
        <w:kinsoku/>
        <w:overflowPunct/>
        <w:topLinePunct w:val="0"/>
        <w:bidi w:val="0"/>
        <w:snapToGrid w:val="0"/>
        <w:jc w:val="center"/>
        <w:rPr>
          <w:rFonts w:hint="default" w:ascii="Times New Roman" w:hAnsi="Times New Roman" w:eastAsia="宋体" w:cs="Times New Roman"/>
          <w:b/>
          <w:bCs/>
          <w:color w:val="auto"/>
          <w:lang w:eastAsia="zh-CN"/>
        </w:rPr>
      </w:pPr>
      <w:r>
        <w:rPr>
          <w:rFonts w:hint="default" w:ascii="Times New Roman" w:hAnsi="Times New Roman" w:eastAsia="宋体" w:cs="Times New Roman"/>
          <w:b/>
          <w:bCs/>
          <w:color w:val="auto"/>
          <w:lang w:eastAsia="zh-CN"/>
        </w:rPr>
        <w:drawing>
          <wp:inline distT="0" distB="0" distL="114300" distR="114300">
            <wp:extent cx="7605395" cy="4890770"/>
            <wp:effectExtent l="9525" t="9525" r="24130" b="14605"/>
            <wp:docPr id="2" name="图片 2" descr="热解+打粉工段设备设置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热解+打粉工段设备设置_00"/>
                    <pic:cNvPicPr>
                      <a:picLocks noChangeAspect="1"/>
                    </pic:cNvPicPr>
                  </pic:nvPicPr>
                  <pic:blipFill>
                    <a:blip r:embed="rId24"/>
                    <a:stretch>
                      <a:fillRect/>
                    </a:stretch>
                  </pic:blipFill>
                  <pic:spPr>
                    <a:xfrm>
                      <a:off x="0" y="0"/>
                      <a:ext cx="7605395" cy="4890770"/>
                    </a:xfrm>
                    <a:prstGeom prst="rect">
                      <a:avLst/>
                    </a:prstGeom>
                    <a:ln>
                      <a:solidFill>
                        <a:schemeClr val="tx1"/>
                      </a:solidFill>
                    </a:ln>
                  </pic:spPr>
                </pic:pic>
              </a:graphicData>
            </a:graphic>
          </wp:inline>
        </w:drawing>
      </w:r>
    </w:p>
    <w:p w14:paraId="43C176B3">
      <w:pPr>
        <w:pageBreakBefore w:val="0"/>
        <w:kinsoku/>
        <w:overflowPunct/>
        <w:topLinePunct w:val="0"/>
        <w:bidi w:val="0"/>
        <w:snapToGrid w:val="0"/>
        <w:jc w:val="center"/>
        <w:rPr>
          <w:rFonts w:hint="default" w:ascii="Times New Roman" w:hAnsi="Times New Roman" w:cs="Times New Roman"/>
          <w:b/>
          <w:bCs/>
          <w:color w:val="auto"/>
          <w:lang w:val="en-US" w:eastAsia="zh-CN"/>
        </w:rPr>
      </w:pPr>
      <w:r>
        <w:rPr>
          <w:rFonts w:hint="eastAsia" w:ascii="Times New Roman" w:hAnsi="Times New Roman" w:cs="Times New Roman"/>
          <w:b/>
          <w:bCs/>
          <w:color w:val="auto"/>
          <w:lang w:val="en-US" w:eastAsia="zh-CN"/>
        </w:rPr>
        <w:t xml:space="preserve">图3.7-4 </w:t>
      </w:r>
      <w:r>
        <w:rPr>
          <w:rFonts w:hint="default" w:ascii="Times New Roman" w:hAnsi="Times New Roman" w:cs="Times New Roman"/>
          <w:b/>
          <w:bCs/>
          <w:color w:val="auto"/>
          <w:lang w:val="en-US" w:eastAsia="zh-CN"/>
        </w:rPr>
        <w:t>锂电池破碎分选工段生产设施及环保设施设置图</w:t>
      </w:r>
    </w:p>
    <w:p w14:paraId="3296116E">
      <w:pPr>
        <w:pageBreakBefore w:val="0"/>
        <w:kinsoku/>
        <w:overflowPunct/>
        <w:topLinePunct w:val="0"/>
        <w:bidi w:val="0"/>
        <w:snapToGrid w:val="0"/>
        <w:jc w:val="center"/>
        <w:rPr>
          <w:rFonts w:hint="default" w:ascii="Times New Roman" w:hAnsi="Times New Roman" w:cs="Times New Roman"/>
          <w:b/>
          <w:bCs/>
          <w:color w:val="auto"/>
          <w:lang w:val="en-US" w:eastAsia="zh-CN"/>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2"/>
        <w:gridCol w:w="2362"/>
        <w:gridCol w:w="2362"/>
        <w:gridCol w:w="2362"/>
        <w:gridCol w:w="2362"/>
        <w:gridCol w:w="2362"/>
      </w:tblGrid>
      <w:tr w14:paraId="59E8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tcPr>
          <w:p w14:paraId="26A0173A">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color w:val="auto"/>
                <w:sz w:val="24"/>
                <w:szCs w:val="24"/>
              </w:rPr>
              <w:drawing>
                <wp:inline distT="0" distB="0" distL="0" distR="0">
                  <wp:extent cx="1214755" cy="2159635"/>
                  <wp:effectExtent l="0" t="0" r="4445" b="12065"/>
                  <wp:docPr id="460738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8707" name="图片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p>
        </w:tc>
        <w:tc>
          <w:tcPr>
            <w:tcW w:w="2362" w:type="dxa"/>
          </w:tcPr>
          <w:p w14:paraId="599AC6A6">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color w:val="auto"/>
                <w:sz w:val="24"/>
                <w:szCs w:val="24"/>
              </w:rPr>
              <w:drawing>
                <wp:inline distT="0" distB="0" distL="0" distR="0">
                  <wp:extent cx="1214755" cy="2159635"/>
                  <wp:effectExtent l="0" t="0" r="4445" b="12065"/>
                  <wp:docPr id="20891075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7536"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p>
        </w:tc>
        <w:tc>
          <w:tcPr>
            <w:tcW w:w="2362" w:type="dxa"/>
          </w:tcPr>
          <w:p w14:paraId="4382137F">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bookmarkStart w:id="46" w:name="_Toc192833841"/>
            <w:r>
              <w:rPr>
                <w:color w:val="auto"/>
                <w:sz w:val="24"/>
                <w:szCs w:val="24"/>
              </w:rPr>
              <w:drawing>
                <wp:inline distT="0" distB="0" distL="0" distR="0">
                  <wp:extent cx="1214755" cy="2159635"/>
                  <wp:effectExtent l="0" t="0" r="4445" b="12065"/>
                  <wp:docPr id="4566700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70013" name="图片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46"/>
          </w:p>
        </w:tc>
        <w:tc>
          <w:tcPr>
            <w:tcW w:w="2362" w:type="dxa"/>
          </w:tcPr>
          <w:p w14:paraId="6EE67026">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bookmarkStart w:id="47" w:name="_Toc192833835"/>
            <w:r>
              <w:rPr>
                <w:color w:val="auto"/>
                <w:sz w:val="24"/>
                <w:szCs w:val="24"/>
              </w:rPr>
              <w:drawing>
                <wp:inline distT="0" distB="0" distL="0" distR="0">
                  <wp:extent cx="1214755" cy="2159635"/>
                  <wp:effectExtent l="0" t="0" r="4445" b="12065"/>
                  <wp:docPr id="13043252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5272" name="图片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47"/>
          </w:p>
        </w:tc>
        <w:tc>
          <w:tcPr>
            <w:tcW w:w="2362" w:type="dxa"/>
          </w:tcPr>
          <w:p w14:paraId="1C85B901">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bookmarkStart w:id="48" w:name="_Toc192833831"/>
            <w:r>
              <w:rPr>
                <w:color w:val="auto"/>
                <w:sz w:val="24"/>
                <w:szCs w:val="24"/>
              </w:rPr>
              <w:drawing>
                <wp:inline distT="0" distB="0" distL="0" distR="0">
                  <wp:extent cx="1214755" cy="2159635"/>
                  <wp:effectExtent l="0" t="0" r="4445" b="12065"/>
                  <wp:docPr id="1987763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325" name="图片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48"/>
          </w:p>
        </w:tc>
        <w:tc>
          <w:tcPr>
            <w:tcW w:w="2362" w:type="dxa"/>
          </w:tcPr>
          <w:p w14:paraId="0D259108">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bookmarkStart w:id="49" w:name="_Toc192833846"/>
            <w:r>
              <w:rPr>
                <w:color w:val="auto"/>
                <w:sz w:val="24"/>
                <w:szCs w:val="24"/>
              </w:rPr>
              <w:drawing>
                <wp:inline distT="0" distB="0" distL="0" distR="0">
                  <wp:extent cx="1214755" cy="2159635"/>
                  <wp:effectExtent l="0" t="0" r="4445" b="12065"/>
                  <wp:docPr id="9375425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42562" name="图片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49"/>
          </w:p>
        </w:tc>
      </w:tr>
      <w:tr w14:paraId="1D85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tcPr>
          <w:p w14:paraId="04AAA14B">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旋风葫芦</w:t>
            </w:r>
          </w:p>
        </w:tc>
        <w:tc>
          <w:tcPr>
            <w:tcW w:w="2362" w:type="dxa"/>
          </w:tcPr>
          <w:p w14:paraId="5B2AA60A">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除尘器</w:t>
            </w:r>
          </w:p>
        </w:tc>
        <w:tc>
          <w:tcPr>
            <w:tcW w:w="2362" w:type="dxa"/>
          </w:tcPr>
          <w:p w14:paraId="65B18D1C">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急冷塔</w:t>
            </w:r>
          </w:p>
        </w:tc>
        <w:tc>
          <w:tcPr>
            <w:tcW w:w="2362" w:type="dxa"/>
          </w:tcPr>
          <w:p w14:paraId="76BF569C">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二燃室</w:t>
            </w:r>
          </w:p>
        </w:tc>
        <w:tc>
          <w:tcPr>
            <w:tcW w:w="2362" w:type="dxa"/>
          </w:tcPr>
          <w:p w14:paraId="6D25B2F5">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冷凝器</w:t>
            </w:r>
          </w:p>
        </w:tc>
        <w:tc>
          <w:tcPr>
            <w:tcW w:w="2362" w:type="dxa"/>
          </w:tcPr>
          <w:p w14:paraId="5A3045F6">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布袋除尘器</w:t>
            </w:r>
          </w:p>
        </w:tc>
      </w:tr>
      <w:tr w14:paraId="3AAB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2" w:type="dxa"/>
          </w:tcPr>
          <w:p w14:paraId="0400F37C">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bookmarkStart w:id="50" w:name="_Toc192833853"/>
            <w:r>
              <w:rPr>
                <w:color w:val="auto"/>
                <w:sz w:val="24"/>
                <w:szCs w:val="24"/>
              </w:rPr>
              <w:drawing>
                <wp:inline distT="0" distB="0" distL="0" distR="0">
                  <wp:extent cx="1214755" cy="2159635"/>
                  <wp:effectExtent l="0" t="0" r="4445" b="12065"/>
                  <wp:docPr id="20057556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55688" name="图片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50"/>
          </w:p>
        </w:tc>
        <w:tc>
          <w:tcPr>
            <w:tcW w:w="2362" w:type="dxa"/>
          </w:tcPr>
          <w:p w14:paraId="79ECD687">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bookmarkStart w:id="51" w:name="_Toc192833860"/>
            <w:r>
              <w:rPr>
                <w:color w:val="auto"/>
                <w:sz w:val="24"/>
                <w:szCs w:val="24"/>
              </w:rPr>
              <w:drawing>
                <wp:inline distT="0" distB="0" distL="0" distR="0">
                  <wp:extent cx="1214755" cy="2159635"/>
                  <wp:effectExtent l="0" t="0" r="4445" b="12065"/>
                  <wp:docPr id="118032709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27097" name="图片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51"/>
          </w:p>
        </w:tc>
        <w:tc>
          <w:tcPr>
            <w:tcW w:w="2362" w:type="dxa"/>
          </w:tcPr>
          <w:p w14:paraId="28C26FFE">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bookmarkStart w:id="52" w:name="_Toc192833870"/>
            <w:r>
              <w:rPr>
                <w:b/>
                <w:bCs/>
                <w:color w:val="auto"/>
                <w:sz w:val="24"/>
                <w:szCs w:val="24"/>
              </w:rPr>
              <w:drawing>
                <wp:inline distT="0" distB="0" distL="0" distR="0">
                  <wp:extent cx="1214755" cy="2159635"/>
                  <wp:effectExtent l="0" t="0" r="4445" b="12065"/>
                  <wp:docPr id="15562820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2010" name="图片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bookmarkEnd w:id="52"/>
          </w:p>
        </w:tc>
        <w:tc>
          <w:tcPr>
            <w:tcW w:w="2362" w:type="dxa"/>
          </w:tcPr>
          <w:p w14:paraId="475DDCDF">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r>
              <w:rPr>
                <w:rFonts w:ascii="Times New Roman" w:hAnsi="Times New Roman"/>
                <w:color w:val="auto"/>
                <w:sz w:val="24"/>
                <w:szCs w:val="24"/>
              </w:rPr>
              <w:drawing>
                <wp:inline distT="0" distB="0" distL="0" distR="0">
                  <wp:extent cx="1214755" cy="2159635"/>
                  <wp:effectExtent l="0" t="0" r="4445" b="12065"/>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p>
        </w:tc>
        <w:tc>
          <w:tcPr>
            <w:tcW w:w="2362" w:type="dxa"/>
          </w:tcPr>
          <w:p w14:paraId="610B6B7D">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r>
              <w:rPr>
                <w:rFonts w:ascii="Times New Roman" w:hAnsi="Times New Roman"/>
                <w:color w:val="auto"/>
                <w:sz w:val="24"/>
                <w:szCs w:val="24"/>
              </w:rPr>
              <w:drawing>
                <wp:inline distT="0" distB="0" distL="0" distR="0">
                  <wp:extent cx="1214755" cy="2159635"/>
                  <wp:effectExtent l="0" t="0" r="4445" b="12065"/>
                  <wp:docPr id="5666803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80368" name="图片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214942" cy="2160000"/>
                          </a:xfrm>
                          <a:prstGeom prst="rect">
                            <a:avLst/>
                          </a:prstGeom>
                          <a:noFill/>
                          <a:ln>
                            <a:noFill/>
                          </a:ln>
                        </pic:spPr>
                      </pic:pic>
                    </a:graphicData>
                  </a:graphic>
                </wp:inline>
              </w:drawing>
            </w:r>
          </w:p>
        </w:tc>
        <w:tc>
          <w:tcPr>
            <w:tcW w:w="2362" w:type="dxa"/>
          </w:tcPr>
          <w:p w14:paraId="0D117FCB">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p>
        </w:tc>
      </w:tr>
      <w:tr w14:paraId="6D33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24" w:type="dxa"/>
            <w:gridSpan w:val="2"/>
          </w:tcPr>
          <w:p w14:paraId="7E5EAD36">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碱液喷淋塔</w:t>
            </w:r>
          </w:p>
        </w:tc>
        <w:tc>
          <w:tcPr>
            <w:tcW w:w="2362" w:type="dxa"/>
          </w:tcPr>
          <w:p w14:paraId="55F64B8B">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RCO</w:t>
            </w:r>
          </w:p>
        </w:tc>
        <w:tc>
          <w:tcPr>
            <w:tcW w:w="2362" w:type="dxa"/>
          </w:tcPr>
          <w:p w14:paraId="121EC4B5">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风机</w:t>
            </w:r>
          </w:p>
        </w:tc>
        <w:tc>
          <w:tcPr>
            <w:tcW w:w="2362" w:type="dxa"/>
          </w:tcPr>
          <w:p w14:paraId="34B757B8">
            <w:pPr>
              <w:pageBreakBefore w:val="0"/>
              <w:kinsoku/>
              <w:overflowPunct/>
              <w:topLinePunct w:val="0"/>
              <w:bidi w:val="0"/>
              <w:snapToGrid w:val="0"/>
              <w:jc w:val="center"/>
              <w:rPr>
                <w:rFonts w:hint="default" w:ascii="Times New Roman" w:hAnsi="Times New Roman" w:cs="Times New Roman"/>
                <w:b/>
                <w:bCs/>
                <w:color w:val="auto"/>
                <w:vertAlign w:val="baseline"/>
                <w:lang w:val="en-US" w:eastAsia="zh-CN"/>
              </w:rPr>
            </w:pPr>
            <w:r>
              <w:rPr>
                <w:rFonts w:hint="eastAsia" w:ascii="Times New Roman" w:hAnsi="Times New Roman" w:cs="Times New Roman"/>
                <w:b/>
                <w:bCs/>
                <w:color w:val="auto"/>
                <w:vertAlign w:val="baseline"/>
                <w:lang w:val="en-US" w:eastAsia="zh-CN"/>
              </w:rPr>
              <w:t>烟囱</w:t>
            </w:r>
          </w:p>
        </w:tc>
        <w:tc>
          <w:tcPr>
            <w:tcW w:w="2362" w:type="dxa"/>
          </w:tcPr>
          <w:p w14:paraId="7C60A8D7">
            <w:pPr>
              <w:pageBreakBefore w:val="0"/>
              <w:kinsoku/>
              <w:overflowPunct/>
              <w:topLinePunct w:val="0"/>
              <w:bidi w:val="0"/>
              <w:snapToGrid w:val="0"/>
              <w:jc w:val="center"/>
              <w:rPr>
                <w:rFonts w:hint="eastAsia" w:ascii="Times New Roman" w:hAnsi="Times New Roman" w:cs="Times New Roman"/>
                <w:b/>
                <w:bCs/>
                <w:color w:val="auto"/>
                <w:vertAlign w:val="baseline"/>
                <w:lang w:val="en-US" w:eastAsia="zh-CN"/>
              </w:rPr>
            </w:pPr>
          </w:p>
        </w:tc>
      </w:tr>
    </w:tbl>
    <w:p w14:paraId="0F4E63A3">
      <w:pPr>
        <w:pageBreakBefore w:val="0"/>
        <w:kinsoku/>
        <w:overflowPunct/>
        <w:topLinePunct w:val="0"/>
        <w:bidi w:val="0"/>
        <w:snapToGrid w:val="0"/>
        <w:jc w:val="center"/>
        <w:rPr>
          <w:rFonts w:hint="default" w:ascii="Times New Roman" w:hAnsi="Times New Roman" w:cs="Times New Roman"/>
          <w:b/>
          <w:bCs/>
          <w:color w:val="auto"/>
          <w:lang w:val="en-US" w:eastAsia="zh-CN"/>
        </w:rPr>
      </w:pPr>
      <w:r>
        <w:rPr>
          <w:rFonts w:hint="eastAsia" w:ascii="Times New Roman" w:hAnsi="Times New Roman" w:cs="Times New Roman"/>
          <w:b/>
          <w:bCs/>
          <w:color w:val="auto"/>
          <w:lang w:val="en-US" w:eastAsia="zh-CN"/>
        </w:rPr>
        <w:t xml:space="preserve">图3.7-5 </w:t>
      </w:r>
      <w:r>
        <w:rPr>
          <w:rFonts w:hint="default" w:ascii="Times New Roman" w:hAnsi="Times New Roman" w:cs="Times New Roman"/>
          <w:b/>
          <w:bCs/>
          <w:color w:val="auto"/>
          <w:lang w:val="en-US" w:eastAsia="zh-CN"/>
        </w:rPr>
        <w:t>锂电池破碎分选工段环保设施</w:t>
      </w:r>
      <w:r>
        <w:rPr>
          <w:rFonts w:hint="eastAsia" w:ascii="Times New Roman" w:hAnsi="Times New Roman" w:cs="Times New Roman"/>
          <w:b/>
          <w:bCs/>
          <w:color w:val="auto"/>
          <w:lang w:val="en-US" w:eastAsia="zh-CN"/>
        </w:rPr>
        <w:t>实际</w:t>
      </w:r>
      <w:r>
        <w:rPr>
          <w:rFonts w:hint="default" w:ascii="Times New Roman" w:hAnsi="Times New Roman" w:cs="Times New Roman"/>
          <w:b/>
          <w:bCs/>
          <w:color w:val="auto"/>
          <w:lang w:val="en-US" w:eastAsia="zh-CN"/>
        </w:rPr>
        <w:t>设置图</w:t>
      </w:r>
    </w:p>
    <w:p w14:paraId="3C77521A">
      <w:pPr>
        <w:pageBreakBefore w:val="0"/>
        <w:numPr>
          <w:ilvl w:val="0"/>
          <w:numId w:val="0"/>
        </w:numPr>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2C30FD18">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53" w:name="_Toc10861"/>
      <w:bookmarkStart w:id="54" w:name="_Toc24116"/>
      <w:r>
        <w:rPr>
          <w:rFonts w:hint="default" w:ascii="Times New Roman" w:hAnsi="Times New Roman" w:eastAsia="宋体" w:cs="Times New Roman"/>
          <w:b/>
          <w:bCs/>
          <w:color w:val="auto"/>
          <w:sz w:val="24"/>
          <w:szCs w:val="24"/>
        </w:rPr>
        <w:t>3.7.3噪声</w:t>
      </w:r>
      <w:bookmarkEnd w:id="53"/>
      <w:bookmarkEnd w:id="54"/>
    </w:p>
    <w:p w14:paraId="5C46A506">
      <w:pPr>
        <w:pageBreakBefore w:val="0"/>
        <w:kinsoku/>
        <w:overflowPunct/>
        <w:topLinePunct w:val="0"/>
        <w:bidi w:val="0"/>
        <w:snapToGrid w:val="0"/>
        <w:spacing w:line="360" w:lineRule="auto"/>
        <w:ind w:firstLine="480" w:firstLineChars="200"/>
        <w:rPr>
          <w:rFonts w:hint="default" w:ascii="Times New Roman" w:hAnsi="Times New Roman" w:cs="Times New Roman"/>
          <w:bCs/>
          <w:color w:val="auto"/>
          <w:sz w:val="24"/>
          <w:szCs w:val="28"/>
        </w:rPr>
      </w:pPr>
      <w:r>
        <w:rPr>
          <w:rFonts w:hint="default" w:ascii="Times New Roman" w:hAnsi="Times New Roman" w:cs="Times New Roman"/>
          <w:bCs/>
          <w:color w:val="auto"/>
          <w:sz w:val="24"/>
          <w:szCs w:val="28"/>
        </w:rPr>
        <w:t>与环评相比，噪声污染防治措施未发生变化，与环评一致。</w:t>
      </w:r>
    </w:p>
    <w:p w14:paraId="2F83ED2D">
      <w:pPr>
        <w:widowControl w:val="0"/>
        <w:ind w:firstLine="480"/>
        <w:jc w:val="center"/>
        <w:rPr>
          <w:rFonts w:ascii="Times New Roman" w:hAnsi="Times New Roman" w:cs="Times New Roman"/>
          <w:color w:val="auto"/>
          <w:spacing w:val="5"/>
          <w:kern w:val="2"/>
        </w:rPr>
      </w:pPr>
      <w:r>
        <w:rPr>
          <w:rFonts w:ascii="Times New Roman" w:hAnsi="Times New Roman" w:cs="Times New Roman"/>
          <w:b/>
          <w:bCs/>
          <w:color w:val="auto"/>
          <w:spacing w:val="5"/>
          <w:kern w:val="2"/>
        </w:rPr>
        <w:t>表</w:t>
      </w:r>
      <w:r>
        <w:rPr>
          <w:rFonts w:hint="eastAsia" w:ascii="Times New Roman" w:hAnsi="Times New Roman" w:cs="Times New Roman"/>
          <w:b/>
          <w:bCs/>
          <w:color w:val="auto"/>
          <w:spacing w:val="5"/>
          <w:kern w:val="2"/>
          <w:lang w:val="en-US" w:eastAsia="zh-CN"/>
        </w:rPr>
        <w:t>3.7-7</w:t>
      </w:r>
      <w:r>
        <w:rPr>
          <w:rFonts w:ascii="Times New Roman" w:hAnsi="Times New Roman" w:cs="Times New Roman"/>
          <w:b/>
          <w:bCs/>
          <w:color w:val="auto"/>
          <w:spacing w:val="5"/>
          <w:kern w:val="2"/>
        </w:rPr>
        <w:t>建设项目主要噪声源及其距各预测点的距离汇总表</w:t>
      </w:r>
    </w:p>
    <w:tbl>
      <w:tblPr>
        <w:tblStyle w:val="27"/>
        <w:tblW w:w="5000" w:type="pct"/>
        <w:tblInd w:w="0" w:type="dxa"/>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0" w:type="dxa"/>
          <w:bottom w:w="0" w:type="dxa"/>
          <w:right w:w="0" w:type="dxa"/>
        </w:tblCellMar>
      </w:tblPr>
      <w:tblGrid>
        <w:gridCol w:w="482"/>
        <w:gridCol w:w="804"/>
        <w:gridCol w:w="1313"/>
        <w:gridCol w:w="601"/>
        <w:gridCol w:w="419"/>
        <w:gridCol w:w="420"/>
        <w:gridCol w:w="839"/>
        <w:gridCol w:w="839"/>
        <w:gridCol w:w="673"/>
        <w:gridCol w:w="591"/>
        <w:gridCol w:w="591"/>
        <w:gridCol w:w="728"/>
      </w:tblGrid>
      <w:tr w14:paraId="4BB00E60">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blHeader/>
        </w:trPr>
        <w:tc>
          <w:tcPr>
            <w:tcW w:w="290" w:type="pct"/>
            <w:vMerge w:val="restart"/>
            <w:tcBorders>
              <w:tl2br w:val="nil"/>
              <w:tr2bl w:val="nil"/>
            </w:tcBorders>
            <w:vAlign w:val="center"/>
          </w:tcPr>
          <w:p w14:paraId="732EB621">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序号</w:t>
            </w:r>
          </w:p>
        </w:tc>
        <w:tc>
          <w:tcPr>
            <w:tcW w:w="484" w:type="pct"/>
            <w:vMerge w:val="restart"/>
            <w:tcBorders>
              <w:tl2br w:val="nil"/>
              <w:tr2bl w:val="nil"/>
            </w:tcBorders>
            <w:vAlign w:val="center"/>
          </w:tcPr>
          <w:p w14:paraId="620E0792">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位置</w:t>
            </w:r>
          </w:p>
        </w:tc>
        <w:tc>
          <w:tcPr>
            <w:tcW w:w="790" w:type="pct"/>
            <w:vMerge w:val="restart"/>
            <w:tcBorders>
              <w:tl2br w:val="nil"/>
              <w:tr2bl w:val="nil"/>
            </w:tcBorders>
            <w:vAlign w:val="center"/>
          </w:tcPr>
          <w:p w14:paraId="4F456858">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设备名称</w:t>
            </w:r>
          </w:p>
        </w:tc>
        <w:tc>
          <w:tcPr>
            <w:tcW w:w="867" w:type="pct"/>
            <w:gridSpan w:val="3"/>
            <w:tcBorders>
              <w:tl2br w:val="nil"/>
              <w:tr2bl w:val="nil"/>
            </w:tcBorders>
            <w:vAlign w:val="center"/>
          </w:tcPr>
          <w:p w14:paraId="016AD98B">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数量</w:t>
            </w:r>
            <w:r>
              <w:rPr>
                <w:rFonts w:hint="eastAsia" w:ascii="Times New Roman" w:hAnsi="Times New Roman" w:cs="Times New Roman"/>
                <w:b/>
                <w:bCs/>
                <w:color w:val="auto"/>
                <w:kern w:val="2"/>
                <w:sz w:val="21"/>
                <w:szCs w:val="21"/>
                <w:lang w:eastAsia="zh-CN"/>
              </w:rPr>
              <w:t>（</w:t>
            </w:r>
            <w:r>
              <w:rPr>
                <w:rFonts w:ascii="Times New Roman" w:hAnsi="Times New Roman" w:cs="Times New Roman"/>
                <w:b/>
                <w:bCs/>
                <w:color w:val="auto"/>
                <w:kern w:val="2"/>
                <w:sz w:val="21"/>
                <w:szCs w:val="21"/>
              </w:rPr>
              <w:t>台</w:t>
            </w:r>
            <w:r>
              <w:rPr>
                <w:rFonts w:hint="eastAsia" w:ascii="Times New Roman" w:hAnsi="Times New Roman" w:cs="Times New Roman"/>
                <w:b/>
                <w:bCs/>
                <w:color w:val="auto"/>
                <w:kern w:val="2"/>
                <w:sz w:val="21"/>
                <w:szCs w:val="21"/>
                <w:lang w:eastAsia="zh-CN"/>
              </w:rPr>
              <w:t>）</w:t>
            </w:r>
          </w:p>
        </w:tc>
        <w:tc>
          <w:tcPr>
            <w:tcW w:w="505" w:type="pct"/>
            <w:vMerge w:val="restart"/>
            <w:tcBorders>
              <w:tl2br w:val="nil"/>
              <w:tr2bl w:val="nil"/>
            </w:tcBorders>
            <w:vAlign w:val="center"/>
          </w:tcPr>
          <w:p w14:paraId="6634CD3D">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产噪声级dB（A）</w:t>
            </w:r>
          </w:p>
        </w:tc>
        <w:tc>
          <w:tcPr>
            <w:tcW w:w="505" w:type="pct"/>
            <w:vMerge w:val="restart"/>
            <w:tcBorders>
              <w:tl2br w:val="nil"/>
              <w:tr2bl w:val="nil"/>
            </w:tcBorders>
            <w:vAlign w:val="center"/>
          </w:tcPr>
          <w:p w14:paraId="12B27E45">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降噪效果</w:t>
            </w:r>
          </w:p>
          <w:p w14:paraId="64A2E020">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dB</w:t>
            </w:r>
            <w:r>
              <w:rPr>
                <w:rFonts w:hint="eastAsia" w:ascii="Times New Roman" w:hAnsi="Times New Roman" w:cs="Times New Roman"/>
                <w:b/>
                <w:bCs/>
                <w:color w:val="auto"/>
                <w:kern w:val="2"/>
                <w:sz w:val="21"/>
                <w:szCs w:val="21"/>
                <w:lang w:eastAsia="zh-CN"/>
              </w:rPr>
              <w:t>(</w:t>
            </w:r>
            <w:r>
              <w:rPr>
                <w:rFonts w:ascii="Times New Roman" w:hAnsi="Times New Roman" w:cs="Times New Roman"/>
                <w:b/>
                <w:bCs/>
                <w:color w:val="auto"/>
                <w:kern w:val="2"/>
                <w:sz w:val="21"/>
                <w:szCs w:val="21"/>
              </w:rPr>
              <w:t>A</w:t>
            </w:r>
            <w:r>
              <w:rPr>
                <w:rFonts w:hint="eastAsia" w:ascii="Times New Roman" w:hAnsi="Times New Roman" w:cs="Times New Roman"/>
                <w:b/>
                <w:bCs/>
                <w:color w:val="auto"/>
                <w:kern w:val="2"/>
                <w:sz w:val="21"/>
                <w:szCs w:val="21"/>
                <w:lang w:eastAsia="zh-CN"/>
              </w:rPr>
              <w:t>)</w:t>
            </w:r>
          </w:p>
        </w:tc>
        <w:tc>
          <w:tcPr>
            <w:tcW w:w="1556" w:type="pct"/>
            <w:gridSpan w:val="4"/>
            <w:tcBorders>
              <w:tl2br w:val="nil"/>
              <w:tr2bl w:val="nil"/>
            </w:tcBorders>
            <w:vAlign w:val="center"/>
          </w:tcPr>
          <w:p w14:paraId="577D1B44">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离厂界最近距离（m）</w:t>
            </w:r>
          </w:p>
        </w:tc>
      </w:tr>
      <w:tr w14:paraId="156334B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blHeader/>
        </w:trPr>
        <w:tc>
          <w:tcPr>
            <w:tcW w:w="290" w:type="pct"/>
            <w:vMerge w:val="continue"/>
            <w:tcBorders>
              <w:tl2br w:val="nil"/>
              <w:tr2bl w:val="nil"/>
            </w:tcBorders>
            <w:vAlign w:val="center"/>
          </w:tcPr>
          <w:p w14:paraId="14DA107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CB779E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790" w:type="pct"/>
            <w:vMerge w:val="continue"/>
            <w:tcBorders>
              <w:tl2br w:val="nil"/>
              <w:tr2bl w:val="nil"/>
            </w:tcBorders>
            <w:vAlign w:val="center"/>
          </w:tcPr>
          <w:p w14:paraId="75CD763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362" w:type="pct"/>
            <w:tcBorders>
              <w:tl2br w:val="nil"/>
              <w:tr2bl w:val="nil"/>
            </w:tcBorders>
            <w:vAlign w:val="center"/>
          </w:tcPr>
          <w:p w14:paraId="663D75F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变动前</w:t>
            </w:r>
          </w:p>
        </w:tc>
        <w:tc>
          <w:tcPr>
            <w:tcW w:w="252" w:type="pct"/>
            <w:tcBorders>
              <w:tl2br w:val="nil"/>
              <w:tr2bl w:val="nil"/>
            </w:tcBorders>
            <w:vAlign w:val="center"/>
          </w:tcPr>
          <w:p w14:paraId="7350D7FE">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变动后</w:t>
            </w:r>
          </w:p>
        </w:tc>
        <w:tc>
          <w:tcPr>
            <w:tcW w:w="253" w:type="pct"/>
            <w:tcBorders>
              <w:tl2br w:val="nil"/>
              <w:tr2bl w:val="nil"/>
            </w:tcBorders>
            <w:vAlign w:val="center"/>
          </w:tcPr>
          <w:p w14:paraId="3C0421BE">
            <w:pPr>
              <w:keepNext w:val="0"/>
              <w:keepLines w:val="0"/>
              <w:pageBreakBefore w:val="0"/>
              <w:widowControl w:val="0"/>
              <w:kinsoku/>
              <w:wordWrap/>
              <w:overflowPunct/>
              <w:topLinePunct w:val="0"/>
              <w:autoSpaceDE/>
              <w:autoSpaceDN/>
              <w:bidi w:val="0"/>
              <w:jc w:val="center"/>
              <w:rPr>
                <w:rFonts w:hint="default" w:ascii="Times New Roman" w:hAnsi="Times New Roman" w:cs="Times New Roman"/>
                <w:b/>
                <w:bCs/>
                <w:color w:val="auto"/>
                <w:kern w:val="2"/>
                <w:sz w:val="21"/>
                <w:szCs w:val="21"/>
                <w:lang w:val="en-US" w:eastAsia="zh-CN"/>
              </w:rPr>
            </w:pPr>
            <w:r>
              <w:rPr>
                <w:rFonts w:hint="eastAsia" w:ascii="Times New Roman" w:hAnsi="Times New Roman" w:cs="Times New Roman"/>
                <w:b/>
                <w:bCs/>
                <w:color w:val="auto"/>
                <w:kern w:val="2"/>
                <w:sz w:val="21"/>
                <w:szCs w:val="21"/>
                <w:lang w:val="en-US" w:eastAsia="zh-CN"/>
              </w:rPr>
              <w:t>变动情况</w:t>
            </w:r>
          </w:p>
        </w:tc>
        <w:tc>
          <w:tcPr>
            <w:tcW w:w="505" w:type="pct"/>
            <w:vMerge w:val="continue"/>
            <w:tcBorders>
              <w:tl2br w:val="nil"/>
              <w:tr2bl w:val="nil"/>
            </w:tcBorders>
            <w:vAlign w:val="center"/>
          </w:tcPr>
          <w:p w14:paraId="36CCE99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505" w:type="pct"/>
            <w:vMerge w:val="continue"/>
            <w:tcBorders>
              <w:tl2br w:val="nil"/>
              <w:tr2bl w:val="nil"/>
            </w:tcBorders>
            <w:vAlign w:val="center"/>
          </w:tcPr>
          <w:p w14:paraId="3935C9A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405" w:type="pct"/>
            <w:tcBorders>
              <w:tl2br w:val="nil"/>
              <w:tr2bl w:val="nil"/>
            </w:tcBorders>
            <w:vAlign w:val="center"/>
          </w:tcPr>
          <w:p w14:paraId="5F863D52">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东厂界</w:t>
            </w:r>
          </w:p>
        </w:tc>
        <w:tc>
          <w:tcPr>
            <w:tcW w:w="356" w:type="pct"/>
            <w:tcBorders>
              <w:tl2br w:val="nil"/>
              <w:tr2bl w:val="nil"/>
            </w:tcBorders>
            <w:vAlign w:val="center"/>
          </w:tcPr>
          <w:p w14:paraId="3BEB6654">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南厂界</w:t>
            </w:r>
          </w:p>
        </w:tc>
        <w:tc>
          <w:tcPr>
            <w:tcW w:w="356" w:type="pct"/>
            <w:tcBorders>
              <w:tl2br w:val="nil"/>
              <w:tr2bl w:val="nil"/>
            </w:tcBorders>
            <w:vAlign w:val="center"/>
          </w:tcPr>
          <w:p w14:paraId="50C181CD">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西厂界</w:t>
            </w:r>
          </w:p>
        </w:tc>
        <w:tc>
          <w:tcPr>
            <w:tcW w:w="438" w:type="pct"/>
            <w:tcBorders>
              <w:tl2br w:val="nil"/>
              <w:tr2bl w:val="nil"/>
            </w:tcBorders>
            <w:vAlign w:val="center"/>
          </w:tcPr>
          <w:p w14:paraId="2A9D74C8">
            <w:pPr>
              <w:keepNext w:val="0"/>
              <w:keepLines w:val="0"/>
              <w:pageBreakBefore w:val="0"/>
              <w:widowControl w:val="0"/>
              <w:kinsoku/>
              <w:wordWrap/>
              <w:overflowPunct/>
              <w:topLinePunct w:val="0"/>
              <w:autoSpaceDE/>
              <w:autoSpaceDN/>
              <w:bidi w:val="0"/>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北厂界</w:t>
            </w:r>
          </w:p>
        </w:tc>
      </w:tr>
      <w:tr w14:paraId="5443A5E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19E9C71E">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restart"/>
            <w:tcBorders>
              <w:tl2br w:val="nil"/>
              <w:tr2bl w:val="nil"/>
            </w:tcBorders>
            <w:vAlign w:val="center"/>
          </w:tcPr>
          <w:p w14:paraId="388888B0">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PACK区</w:t>
            </w:r>
          </w:p>
        </w:tc>
        <w:tc>
          <w:tcPr>
            <w:tcW w:w="790" w:type="pct"/>
            <w:tcBorders>
              <w:tl2br w:val="nil"/>
              <w:tr2bl w:val="nil"/>
            </w:tcBorders>
            <w:vAlign w:val="center"/>
          </w:tcPr>
          <w:p w14:paraId="68F0AA0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滚筒线</w:t>
            </w:r>
          </w:p>
        </w:tc>
        <w:tc>
          <w:tcPr>
            <w:tcW w:w="362" w:type="pct"/>
            <w:tcBorders>
              <w:tl2br w:val="nil"/>
              <w:tr2bl w:val="nil"/>
            </w:tcBorders>
            <w:vAlign w:val="center"/>
          </w:tcPr>
          <w:p w14:paraId="73B752B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233923B">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shd w:val="clear" w:color="auto" w:fill="auto"/>
            <w:vAlign w:val="center"/>
          </w:tcPr>
          <w:p w14:paraId="1DF3CEE0">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5AEDFD17">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771352D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3B5EDDA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80</w:t>
            </w:r>
          </w:p>
        </w:tc>
        <w:tc>
          <w:tcPr>
            <w:tcW w:w="356" w:type="pct"/>
            <w:tcBorders>
              <w:tl2br w:val="nil"/>
              <w:tr2bl w:val="nil"/>
            </w:tcBorders>
            <w:vAlign w:val="center"/>
          </w:tcPr>
          <w:p w14:paraId="416907F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230</w:t>
            </w:r>
          </w:p>
        </w:tc>
        <w:tc>
          <w:tcPr>
            <w:tcW w:w="356" w:type="pct"/>
            <w:tcBorders>
              <w:tl2br w:val="nil"/>
              <w:tr2bl w:val="nil"/>
            </w:tcBorders>
            <w:vAlign w:val="center"/>
          </w:tcPr>
          <w:p w14:paraId="7564259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50</w:t>
            </w:r>
          </w:p>
        </w:tc>
        <w:tc>
          <w:tcPr>
            <w:tcW w:w="438" w:type="pct"/>
            <w:tcBorders>
              <w:tl2br w:val="nil"/>
              <w:tr2bl w:val="nil"/>
            </w:tcBorders>
            <w:vAlign w:val="center"/>
          </w:tcPr>
          <w:p w14:paraId="1E03D46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100</w:t>
            </w:r>
          </w:p>
        </w:tc>
      </w:tr>
      <w:tr w14:paraId="744988C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24065C3">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3B8CB15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1F7B7B9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激光焊接机</w:t>
            </w:r>
          </w:p>
        </w:tc>
        <w:tc>
          <w:tcPr>
            <w:tcW w:w="362" w:type="pct"/>
            <w:tcBorders>
              <w:tl2br w:val="nil"/>
              <w:tr2bl w:val="nil"/>
            </w:tcBorders>
            <w:vAlign w:val="center"/>
          </w:tcPr>
          <w:p w14:paraId="5F404F4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5FCA315C">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shd w:val="clear" w:color="auto" w:fill="auto"/>
            <w:vAlign w:val="center"/>
          </w:tcPr>
          <w:p w14:paraId="33A1A06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412E3C52">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25CCF45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-10</w:t>
            </w:r>
          </w:p>
        </w:tc>
        <w:tc>
          <w:tcPr>
            <w:tcW w:w="405" w:type="pct"/>
            <w:tcBorders>
              <w:tl2br w:val="nil"/>
              <w:tr2bl w:val="nil"/>
            </w:tcBorders>
            <w:vAlign w:val="center"/>
          </w:tcPr>
          <w:p w14:paraId="42C6DD0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65</w:t>
            </w:r>
          </w:p>
        </w:tc>
        <w:tc>
          <w:tcPr>
            <w:tcW w:w="356" w:type="pct"/>
            <w:tcBorders>
              <w:tl2br w:val="nil"/>
              <w:tr2bl w:val="nil"/>
            </w:tcBorders>
            <w:vAlign w:val="center"/>
          </w:tcPr>
          <w:p w14:paraId="62199E6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245</w:t>
            </w:r>
          </w:p>
        </w:tc>
        <w:tc>
          <w:tcPr>
            <w:tcW w:w="356" w:type="pct"/>
            <w:tcBorders>
              <w:tl2br w:val="nil"/>
              <w:tr2bl w:val="nil"/>
            </w:tcBorders>
            <w:vAlign w:val="center"/>
          </w:tcPr>
          <w:p w14:paraId="0BDE6E86">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55</w:t>
            </w:r>
          </w:p>
        </w:tc>
        <w:tc>
          <w:tcPr>
            <w:tcW w:w="438" w:type="pct"/>
            <w:tcBorders>
              <w:tl2br w:val="nil"/>
              <w:tr2bl w:val="nil"/>
            </w:tcBorders>
            <w:vAlign w:val="center"/>
          </w:tcPr>
          <w:p w14:paraId="6F42B86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r>
      <w:tr w14:paraId="2B5966B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410F2B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593C27C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73CEDA3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滚筒线</w:t>
            </w:r>
          </w:p>
        </w:tc>
        <w:tc>
          <w:tcPr>
            <w:tcW w:w="362" w:type="pct"/>
            <w:tcBorders>
              <w:tl2br w:val="nil"/>
              <w:tr2bl w:val="nil"/>
            </w:tcBorders>
            <w:vAlign w:val="center"/>
          </w:tcPr>
          <w:p w14:paraId="6195DFB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52DD8F90">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shd w:val="clear" w:color="auto" w:fill="auto"/>
            <w:vAlign w:val="center"/>
          </w:tcPr>
          <w:p w14:paraId="3266E12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4DB48629">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218BB77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0809877B">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80</w:t>
            </w:r>
          </w:p>
        </w:tc>
        <w:tc>
          <w:tcPr>
            <w:tcW w:w="356" w:type="pct"/>
            <w:tcBorders>
              <w:tl2br w:val="nil"/>
              <w:tr2bl w:val="nil"/>
            </w:tcBorders>
            <w:vAlign w:val="center"/>
          </w:tcPr>
          <w:p w14:paraId="709F1ED8">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220</w:t>
            </w:r>
          </w:p>
        </w:tc>
        <w:tc>
          <w:tcPr>
            <w:tcW w:w="356" w:type="pct"/>
            <w:tcBorders>
              <w:tl2br w:val="nil"/>
              <w:tr2bl w:val="nil"/>
            </w:tcBorders>
            <w:vAlign w:val="center"/>
          </w:tcPr>
          <w:p w14:paraId="236F484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50</w:t>
            </w:r>
          </w:p>
        </w:tc>
        <w:tc>
          <w:tcPr>
            <w:tcW w:w="438" w:type="pct"/>
            <w:tcBorders>
              <w:tl2br w:val="nil"/>
              <w:tr2bl w:val="nil"/>
            </w:tcBorders>
            <w:vAlign w:val="center"/>
          </w:tcPr>
          <w:p w14:paraId="7F34460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110</w:t>
            </w:r>
          </w:p>
        </w:tc>
      </w:tr>
      <w:tr w14:paraId="5DF29B4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1FC704C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restart"/>
            <w:tcBorders>
              <w:tl2br w:val="nil"/>
              <w:tr2bl w:val="nil"/>
            </w:tcBorders>
            <w:vAlign w:val="center"/>
          </w:tcPr>
          <w:p w14:paraId="310F0EE6">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破碎分选区（电池线）</w:t>
            </w:r>
          </w:p>
        </w:tc>
        <w:tc>
          <w:tcPr>
            <w:tcW w:w="790" w:type="pct"/>
            <w:tcBorders>
              <w:tl2br w:val="nil"/>
              <w:tr2bl w:val="nil"/>
            </w:tcBorders>
            <w:vAlign w:val="center"/>
          </w:tcPr>
          <w:p w14:paraId="29BB67C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输送机</w:t>
            </w:r>
          </w:p>
        </w:tc>
        <w:tc>
          <w:tcPr>
            <w:tcW w:w="362" w:type="pct"/>
            <w:tcBorders>
              <w:tl2br w:val="nil"/>
              <w:tr2bl w:val="nil"/>
            </w:tcBorders>
            <w:vAlign w:val="center"/>
          </w:tcPr>
          <w:p w14:paraId="1588BEB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3</w:t>
            </w:r>
          </w:p>
        </w:tc>
        <w:tc>
          <w:tcPr>
            <w:tcW w:w="252" w:type="pct"/>
            <w:tcBorders>
              <w:tl2br w:val="nil"/>
              <w:tr2bl w:val="nil"/>
            </w:tcBorders>
            <w:vAlign w:val="center"/>
          </w:tcPr>
          <w:p w14:paraId="1E66D6F5">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4</w:t>
            </w:r>
          </w:p>
        </w:tc>
        <w:tc>
          <w:tcPr>
            <w:tcW w:w="253" w:type="pct"/>
            <w:tcBorders>
              <w:tl2br w:val="nil"/>
              <w:tr2bl w:val="nil"/>
            </w:tcBorders>
            <w:vAlign w:val="center"/>
          </w:tcPr>
          <w:p w14:paraId="2FAA95DA">
            <w:pPr>
              <w:keepNext w:val="0"/>
              <w:keepLines w:val="0"/>
              <w:pageBreakBefore w:val="0"/>
              <w:widowControl w:val="0"/>
              <w:kinsoku/>
              <w:wordWrap/>
              <w:overflowPunct/>
              <w:topLinePunct w:val="0"/>
              <w:autoSpaceDE/>
              <w:autoSpaceDN/>
              <w:bidi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505" w:type="pct"/>
            <w:tcBorders>
              <w:tl2br w:val="nil"/>
              <w:tr2bl w:val="nil"/>
            </w:tcBorders>
            <w:vAlign w:val="center"/>
          </w:tcPr>
          <w:p w14:paraId="3A095DA1">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1459B997">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131900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80</w:t>
            </w:r>
          </w:p>
        </w:tc>
        <w:tc>
          <w:tcPr>
            <w:tcW w:w="356" w:type="pct"/>
            <w:tcBorders>
              <w:tl2br w:val="nil"/>
              <w:tr2bl w:val="nil"/>
            </w:tcBorders>
            <w:vAlign w:val="center"/>
          </w:tcPr>
          <w:p w14:paraId="756E280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170</w:t>
            </w:r>
          </w:p>
        </w:tc>
        <w:tc>
          <w:tcPr>
            <w:tcW w:w="356" w:type="pct"/>
            <w:tcBorders>
              <w:tl2br w:val="nil"/>
              <w:tr2bl w:val="nil"/>
            </w:tcBorders>
            <w:vAlign w:val="center"/>
          </w:tcPr>
          <w:p w14:paraId="1E02F1E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50</w:t>
            </w:r>
          </w:p>
        </w:tc>
        <w:tc>
          <w:tcPr>
            <w:tcW w:w="438" w:type="pct"/>
            <w:tcBorders>
              <w:tl2br w:val="nil"/>
              <w:tr2bl w:val="nil"/>
            </w:tcBorders>
            <w:vAlign w:val="center"/>
          </w:tcPr>
          <w:p w14:paraId="7206347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160</w:t>
            </w:r>
          </w:p>
        </w:tc>
      </w:tr>
      <w:tr w14:paraId="17E4217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F3CAF84">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6262CE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51964EF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剪切</w:t>
            </w:r>
            <w:r>
              <w:rPr>
                <w:rFonts w:ascii="Times New Roman" w:hAnsi="Times New Roman" w:cs="Times New Roman"/>
                <w:color w:val="auto"/>
                <w:kern w:val="2"/>
                <w:sz w:val="21"/>
                <w:szCs w:val="21"/>
              </w:rPr>
              <w:t>机</w:t>
            </w:r>
          </w:p>
        </w:tc>
        <w:tc>
          <w:tcPr>
            <w:tcW w:w="362" w:type="pct"/>
            <w:tcBorders>
              <w:tl2br w:val="nil"/>
              <w:tr2bl w:val="nil"/>
            </w:tcBorders>
            <w:vAlign w:val="center"/>
          </w:tcPr>
          <w:p w14:paraId="0E6170B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vAlign w:val="center"/>
          </w:tcPr>
          <w:p w14:paraId="17D47AA6">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58E7D21E">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1</w:t>
            </w:r>
          </w:p>
        </w:tc>
        <w:tc>
          <w:tcPr>
            <w:tcW w:w="505" w:type="pct"/>
            <w:tcBorders>
              <w:tl2br w:val="nil"/>
              <w:tr2bl w:val="nil"/>
            </w:tcBorders>
            <w:vAlign w:val="center"/>
          </w:tcPr>
          <w:p w14:paraId="4B2EF646">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0</w:t>
            </w:r>
          </w:p>
        </w:tc>
        <w:tc>
          <w:tcPr>
            <w:tcW w:w="505" w:type="pct"/>
            <w:tcBorders>
              <w:tl2br w:val="nil"/>
              <w:tr2bl w:val="nil"/>
            </w:tcBorders>
            <w:vAlign w:val="center"/>
          </w:tcPr>
          <w:p w14:paraId="63AABFA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288877C4">
            <w:pPr>
              <w:keepNext w:val="0"/>
              <w:keepLines w:val="0"/>
              <w:pageBreakBefore w:val="0"/>
              <w:widowControl w:val="0"/>
              <w:kinsoku/>
              <w:wordWrap/>
              <w:overflowPunct/>
              <w:topLinePunct w:val="0"/>
              <w:autoSpaceDE/>
              <w:autoSpaceDN/>
              <w:bidi w:val="0"/>
              <w:jc w:val="center"/>
              <w:textAlignment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6674FDB">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46F3A23">
            <w:pPr>
              <w:keepNext w:val="0"/>
              <w:keepLines w:val="0"/>
              <w:pageBreakBefore w:val="0"/>
              <w:widowControl w:val="0"/>
              <w:kinsoku/>
              <w:wordWrap/>
              <w:overflowPunct/>
              <w:topLinePunct w:val="0"/>
              <w:autoSpaceDE/>
              <w:autoSpaceDN/>
              <w:bidi w:val="0"/>
              <w:jc w:val="center"/>
              <w:textAlignment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0A15FF5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50A094A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5E43B61">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3FC6C2B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4728D57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烘干加热炉</w:t>
            </w:r>
          </w:p>
        </w:tc>
        <w:tc>
          <w:tcPr>
            <w:tcW w:w="362" w:type="pct"/>
            <w:tcBorders>
              <w:tl2br w:val="nil"/>
              <w:tr2bl w:val="nil"/>
            </w:tcBorders>
            <w:vAlign w:val="center"/>
          </w:tcPr>
          <w:p w14:paraId="049176F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vAlign w:val="center"/>
          </w:tcPr>
          <w:p w14:paraId="738DAA9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77FD340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1</w:t>
            </w:r>
          </w:p>
        </w:tc>
        <w:tc>
          <w:tcPr>
            <w:tcW w:w="505" w:type="pct"/>
            <w:tcBorders>
              <w:tl2br w:val="nil"/>
              <w:tr2bl w:val="nil"/>
            </w:tcBorders>
            <w:vAlign w:val="center"/>
          </w:tcPr>
          <w:p w14:paraId="5B8EBC6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7</w:t>
            </w:r>
            <w:r>
              <w:rPr>
                <w:rFonts w:ascii="Times New Roman" w:hAnsi="Times New Roman" w:cs="Times New Roman"/>
                <w:color w:val="auto"/>
                <w:kern w:val="2"/>
                <w:sz w:val="21"/>
                <w:szCs w:val="21"/>
              </w:rPr>
              <w:t>5</w:t>
            </w:r>
          </w:p>
        </w:tc>
        <w:tc>
          <w:tcPr>
            <w:tcW w:w="505" w:type="pct"/>
            <w:tcBorders>
              <w:tl2br w:val="nil"/>
              <w:tr2bl w:val="nil"/>
            </w:tcBorders>
            <w:vAlign w:val="center"/>
          </w:tcPr>
          <w:p w14:paraId="0DDF666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4E678DB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75B3EC88">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2861BD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3DE5BE86">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0F1A031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B745E6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7A56800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637AEBA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破碎机</w:t>
            </w:r>
          </w:p>
        </w:tc>
        <w:tc>
          <w:tcPr>
            <w:tcW w:w="362" w:type="pct"/>
            <w:tcBorders>
              <w:tl2br w:val="nil"/>
              <w:tr2bl w:val="nil"/>
            </w:tcBorders>
            <w:vAlign w:val="center"/>
          </w:tcPr>
          <w:p w14:paraId="7DB0495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795903E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4A42AC3F">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6EFAE50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5</w:t>
            </w:r>
          </w:p>
        </w:tc>
        <w:tc>
          <w:tcPr>
            <w:tcW w:w="505" w:type="pct"/>
            <w:tcBorders>
              <w:tl2br w:val="nil"/>
              <w:tr2bl w:val="nil"/>
            </w:tcBorders>
            <w:vAlign w:val="center"/>
          </w:tcPr>
          <w:p w14:paraId="2A31F82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A0A585F">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59ED0AAE">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75BF8AB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5038FEE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46F7E51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73F587E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2D6BC77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1AD0078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气流分选机</w:t>
            </w:r>
          </w:p>
        </w:tc>
        <w:tc>
          <w:tcPr>
            <w:tcW w:w="362" w:type="pct"/>
            <w:tcBorders>
              <w:tl2br w:val="nil"/>
              <w:tr2bl w:val="nil"/>
            </w:tcBorders>
            <w:vAlign w:val="center"/>
          </w:tcPr>
          <w:p w14:paraId="39BEBEE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12CB5C96">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33007AF5">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65AFA35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5</w:t>
            </w:r>
          </w:p>
        </w:tc>
        <w:tc>
          <w:tcPr>
            <w:tcW w:w="505" w:type="pct"/>
            <w:tcBorders>
              <w:tl2br w:val="nil"/>
              <w:tr2bl w:val="nil"/>
            </w:tcBorders>
            <w:vAlign w:val="center"/>
          </w:tcPr>
          <w:p w14:paraId="1E19927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61423D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5DAEBAD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3422FCF">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6D30D50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19AAB2D4">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F1D6732">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60CC4F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02EC8BA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磁选输送机</w:t>
            </w:r>
          </w:p>
        </w:tc>
        <w:tc>
          <w:tcPr>
            <w:tcW w:w="362" w:type="pct"/>
            <w:tcBorders>
              <w:tl2br w:val="nil"/>
              <w:tr2bl w:val="nil"/>
            </w:tcBorders>
            <w:vAlign w:val="center"/>
          </w:tcPr>
          <w:p w14:paraId="47B726D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23C5690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6A701587">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5858F7E5">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0</w:t>
            </w:r>
          </w:p>
        </w:tc>
        <w:tc>
          <w:tcPr>
            <w:tcW w:w="505" w:type="pct"/>
            <w:tcBorders>
              <w:tl2br w:val="nil"/>
              <w:tr2bl w:val="nil"/>
            </w:tcBorders>
            <w:vAlign w:val="center"/>
          </w:tcPr>
          <w:p w14:paraId="682AE01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4FE47CCB">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0B9463C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56C539B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6744DD1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6FAC9E6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49B2723">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F39456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23294D0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粉碎机</w:t>
            </w:r>
          </w:p>
        </w:tc>
        <w:tc>
          <w:tcPr>
            <w:tcW w:w="362" w:type="pct"/>
            <w:tcBorders>
              <w:tl2br w:val="nil"/>
              <w:tr2bl w:val="nil"/>
            </w:tcBorders>
            <w:vAlign w:val="center"/>
          </w:tcPr>
          <w:p w14:paraId="027CC4A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0104660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2440C421">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07905272">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5</w:t>
            </w:r>
          </w:p>
        </w:tc>
        <w:tc>
          <w:tcPr>
            <w:tcW w:w="505" w:type="pct"/>
            <w:tcBorders>
              <w:tl2br w:val="nil"/>
              <w:tr2bl w:val="nil"/>
            </w:tcBorders>
            <w:vAlign w:val="center"/>
          </w:tcPr>
          <w:p w14:paraId="46B79FD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0D7C672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788CE14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4FAA886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5C3EBE3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1EACC7D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C44F030">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BBF528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45CCFC6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分析机</w:t>
            </w:r>
          </w:p>
        </w:tc>
        <w:tc>
          <w:tcPr>
            <w:tcW w:w="362" w:type="pct"/>
            <w:tcBorders>
              <w:tl2br w:val="nil"/>
              <w:tr2bl w:val="nil"/>
            </w:tcBorders>
            <w:vAlign w:val="center"/>
          </w:tcPr>
          <w:p w14:paraId="63FABCB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5997298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58D653DC">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2526FAD9">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0</w:t>
            </w:r>
          </w:p>
        </w:tc>
        <w:tc>
          <w:tcPr>
            <w:tcW w:w="505" w:type="pct"/>
            <w:tcBorders>
              <w:tl2br w:val="nil"/>
              <w:tr2bl w:val="nil"/>
            </w:tcBorders>
            <w:vAlign w:val="center"/>
          </w:tcPr>
          <w:p w14:paraId="6372110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2A04FEB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CAD321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3B66596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6080396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41B2EBF8">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657C31F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6895B1E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51D7280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直线筛</w:t>
            </w:r>
          </w:p>
        </w:tc>
        <w:tc>
          <w:tcPr>
            <w:tcW w:w="362" w:type="pct"/>
            <w:tcBorders>
              <w:tl2br w:val="nil"/>
              <w:tr2bl w:val="nil"/>
            </w:tcBorders>
            <w:vAlign w:val="center"/>
          </w:tcPr>
          <w:p w14:paraId="4627CCC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vAlign w:val="center"/>
          </w:tcPr>
          <w:p w14:paraId="37933F7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022F851C">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2</w:t>
            </w:r>
          </w:p>
        </w:tc>
        <w:tc>
          <w:tcPr>
            <w:tcW w:w="505" w:type="pct"/>
            <w:tcBorders>
              <w:tl2br w:val="nil"/>
              <w:tr2bl w:val="nil"/>
            </w:tcBorders>
            <w:vAlign w:val="center"/>
          </w:tcPr>
          <w:p w14:paraId="7FE85452">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0</w:t>
            </w:r>
          </w:p>
        </w:tc>
        <w:tc>
          <w:tcPr>
            <w:tcW w:w="505" w:type="pct"/>
            <w:tcBorders>
              <w:tl2br w:val="nil"/>
              <w:tr2bl w:val="nil"/>
            </w:tcBorders>
            <w:vAlign w:val="center"/>
          </w:tcPr>
          <w:p w14:paraId="0EF7C00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18FB31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0D5BF8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7320D5B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4DB482A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59B56FA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813657C">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6B28F81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1DC2BDD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研磨机</w:t>
            </w:r>
          </w:p>
        </w:tc>
        <w:tc>
          <w:tcPr>
            <w:tcW w:w="362" w:type="pct"/>
            <w:tcBorders>
              <w:tl2br w:val="nil"/>
              <w:tr2bl w:val="nil"/>
            </w:tcBorders>
            <w:vAlign w:val="center"/>
          </w:tcPr>
          <w:p w14:paraId="52F8893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vAlign w:val="center"/>
          </w:tcPr>
          <w:p w14:paraId="5E08B91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243542A3">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1</w:t>
            </w:r>
          </w:p>
        </w:tc>
        <w:tc>
          <w:tcPr>
            <w:tcW w:w="505" w:type="pct"/>
            <w:tcBorders>
              <w:tl2br w:val="nil"/>
              <w:tr2bl w:val="nil"/>
            </w:tcBorders>
            <w:vAlign w:val="center"/>
          </w:tcPr>
          <w:p w14:paraId="23B5B73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5</w:t>
            </w:r>
          </w:p>
        </w:tc>
        <w:tc>
          <w:tcPr>
            <w:tcW w:w="505" w:type="pct"/>
            <w:tcBorders>
              <w:tl2br w:val="nil"/>
              <w:tr2bl w:val="nil"/>
            </w:tcBorders>
            <w:vAlign w:val="center"/>
          </w:tcPr>
          <w:p w14:paraId="0D435CF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6C52B70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3C44DAC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38896CD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0B21539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6400B12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327" w:hRule="atLeast"/>
        </w:trPr>
        <w:tc>
          <w:tcPr>
            <w:tcW w:w="290" w:type="pct"/>
            <w:tcBorders>
              <w:tl2br w:val="nil"/>
              <w:tr2bl w:val="nil"/>
            </w:tcBorders>
            <w:vAlign w:val="center"/>
          </w:tcPr>
          <w:p w14:paraId="208A5089">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754067F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42E0700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hint="eastAsia" w:ascii="Times New Roman" w:hAnsi="Times New Roman" w:cs="Times New Roman"/>
                <w:color w:val="auto"/>
                <w:kern w:val="2"/>
                <w:sz w:val="21"/>
                <w:szCs w:val="21"/>
              </w:rPr>
              <w:t>比重分选机</w:t>
            </w:r>
          </w:p>
        </w:tc>
        <w:tc>
          <w:tcPr>
            <w:tcW w:w="362" w:type="pct"/>
            <w:tcBorders>
              <w:tl2br w:val="nil"/>
              <w:tr2bl w:val="nil"/>
            </w:tcBorders>
            <w:vAlign w:val="center"/>
          </w:tcPr>
          <w:p w14:paraId="3736908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vAlign w:val="center"/>
          </w:tcPr>
          <w:p w14:paraId="530A4A6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3" w:type="pct"/>
            <w:tcBorders>
              <w:tl2br w:val="nil"/>
              <w:tr2bl w:val="nil"/>
            </w:tcBorders>
            <w:shd w:val="clear" w:color="auto" w:fill="auto"/>
            <w:vAlign w:val="center"/>
          </w:tcPr>
          <w:p w14:paraId="12BFB04F">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spacing w:val="5"/>
                <w:kern w:val="2"/>
                <w:sz w:val="21"/>
                <w:szCs w:val="21"/>
                <w:lang w:val="en-US" w:eastAsia="zh-CN" w:bidi="ar-SA"/>
              </w:rPr>
            </w:pPr>
            <w:r>
              <w:rPr>
                <w:rFonts w:hint="eastAsia" w:ascii="Times New Roman" w:hAnsi="Times New Roman" w:cs="Times New Roman"/>
                <w:color w:val="auto"/>
                <w:kern w:val="2"/>
                <w:sz w:val="21"/>
                <w:szCs w:val="21"/>
                <w:lang w:val="en-US" w:eastAsia="zh-CN"/>
              </w:rPr>
              <w:t>-</w:t>
            </w:r>
            <w:r>
              <w:rPr>
                <w:rFonts w:ascii="Times New Roman" w:hAnsi="Times New Roman" w:cs="Times New Roman"/>
                <w:color w:val="auto"/>
                <w:kern w:val="2"/>
                <w:sz w:val="21"/>
                <w:szCs w:val="21"/>
              </w:rPr>
              <w:t>1</w:t>
            </w:r>
          </w:p>
        </w:tc>
        <w:tc>
          <w:tcPr>
            <w:tcW w:w="505" w:type="pct"/>
            <w:tcBorders>
              <w:tl2br w:val="nil"/>
              <w:tr2bl w:val="nil"/>
            </w:tcBorders>
            <w:vAlign w:val="center"/>
          </w:tcPr>
          <w:p w14:paraId="4353C95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8</w:t>
            </w:r>
            <w:r>
              <w:rPr>
                <w:rFonts w:ascii="Times New Roman" w:hAnsi="Times New Roman" w:cs="Times New Roman"/>
                <w:color w:val="auto"/>
                <w:kern w:val="2"/>
                <w:sz w:val="21"/>
                <w:szCs w:val="21"/>
              </w:rPr>
              <w:t>0</w:t>
            </w:r>
          </w:p>
        </w:tc>
        <w:tc>
          <w:tcPr>
            <w:tcW w:w="505" w:type="pct"/>
            <w:tcBorders>
              <w:tl2br w:val="nil"/>
              <w:tr2bl w:val="nil"/>
            </w:tcBorders>
            <w:vAlign w:val="center"/>
          </w:tcPr>
          <w:p w14:paraId="0060B65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19404BB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52A4E3E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356" w:type="pct"/>
            <w:tcBorders>
              <w:tl2br w:val="nil"/>
              <w:tr2bl w:val="nil"/>
            </w:tcBorders>
            <w:vAlign w:val="center"/>
          </w:tcPr>
          <w:p w14:paraId="1AC8D166">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c>
          <w:tcPr>
            <w:tcW w:w="438" w:type="pct"/>
            <w:tcBorders>
              <w:tl2br w:val="nil"/>
              <w:tr2bl w:val="nil"/>
            </w:tcBorders>
            <w:vAlign w:val="center"/>
          </w:tcPr>
          <w:p w14:paraId="2515FAFE">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w:t>
            </w:r>
          </w:p>
        </w:tc>
      </w:tr>
      <w:tr w14:paraId="5805001F">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7FDB8852">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79B2CB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D440953">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滚筒筛</w:t>
            </w:r>
          </w:p>
        </w:tc>
        <w:tc>
          <w:tcPr>
            <w:tcW w:w="362" w:type="pct"/>
            <w:tcBorders>
              <w:tl2br w:val="nil"/>
              <w:tr2bl w:val="nil"/>
            </w:tcBorders>
            <w:vAlign w:val="center"/>
          </w:tcPr>
          <w:p w14:paraId="459528F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363DAF4C">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3</w:t>
            </w:r>
          </w:p>
        </w:tc>
        <w:tc>
          <w:tcPr>
            <w:tcW w:w="253" w:type="pct"/>
            <w:tcBorders>
              <w:tl2br w:val="nil"/>
              <w:tr2bl w:val="nil"/>
            </w:tcBorders>
            <w:vAlign w:val="center"/>
          </w:tcPr>
          <w:p w14:paraId="45E7F57D">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+3</w:t>
            </w:r>
          </w:p>
        </w:tc>
        <w:tc>
          <w:tcPr>
            <w:tcW w:w="505" w:type="pct"/>
            <w:tcBorders>
              <w:tl2br w:val="nil"/>
              <w:tr2bl w:val="nil"/>
            </w:tcBorders>
            <w:vAlign w:val="center"/>
          </w:tcPr>
          <w:p w14:paraId="1E4879C9">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67BCE90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FB5A9B6">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60</w:t>
            </w:r>
          </w:p>
        </w:tc>
        <w:tc>
          <w:tcPr>
            <w:tcW w:w="356" w:type="pct"/>
            <w:tcBorders>
              <w:tl2br w:val="nil"/>
              <w:tr2bl w:val="nil"/>
            </w:tcBorders>
            <w:vAlign w:val="center"/>
          </w:tcPr>
          <w:p w14:paraId="72378626">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183</w:t>
            </w:r>
          </w:p>
        </w:tc>
        <w:tc>
          <w:tcPr>
            <w:tcW w:w="356" w:type="pct"/>
            <w:tcBorders>
              <w:tl2br w:val="nil"/>
              <w:tr2bl w:val="nil"/>
            </w:tcBorders>
            <w:vAlign w:val="center"/>
          </w:tcPr>
          <w:p w14:paraId="46EDB4BE">
            <w:pPr>
              <w:keepNext w:val="0"/>
              <w:keepLines w:val="0"/>
              <w:pageBreakBefore w:val="0"/>
              <w:widowControl w:val="0"/>
              <w:kinsoku/>
              <w:wordWrap/>
              <w:overflowPunct/>
              <w:topLinePunct w:val="0"/>
              <w:autoSpaceDE/>
              <w:autoSpaceDN/>
              <w:bidi w:val="0"/>
              <w:jc w:val="center"/>
              <w:textAlignment w:val="center"/>
              <w:rPr>
                <w:rFonts w:ascii="Times New Roman" w:hAnsi="Times New Roman" w:eastAsia="等线" w:cs="Times New Roman"/>
                <w:color w:val="auto"/>
                <w:kern w:val="2"/>
                <w:sz w:val="21"/>
                <w:szCs w:val="21"/>
              </w:rPr>
            </w:pPr>
            <w:r>
              <w:rPr>
                <w:rFonts w:hint="eastAsia" w:ascii="Times New Roman" w:hAnsi="Times New Roman" w:cs="Times New Roman"/>
                <w:color w:val="auto"/>
                <w:kern w:val="2"/>
                <w:sz w:val="21"/>
                <w:szCs w:val="21"/>
                <w:lang w:val="en-US" w:eastAsia="zh-CN"/>
              </w:rPr>
              <w:t>50</w:t>
            </w:r>
          </w:p>
        </w:tc>
        <w:tc>
          <w:tcPr>
            <w:tcW w:w="438" w:type="pct"/>
            <w:tcBorders>
              <w:tl2br w:val="nil"/>
              <w:tr2bl w:val="nil"/>
            </w:tcBorders>
            <w:vAlign w:val="center"/>
          </w:tcPr>
          <w:p w14:paraId="1AE3047F">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102</w:t>
            </w:r>
          </w:p>
        </w:tc>
      </w:tr>
      <w:tr w14:paraId="6086329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1756BA9">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66868D8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27413877">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磁选机</w:t>
            </w:r>
          </w:p>
        </w:tc>
        <w:tc>
          <w:tcPr>
            <w:tcW w:w="362" w:type="pct"/>
            <w:tcBorders>
              <w:tl2br w:val="nil"/>
              <w:tr2bl w:val="nil"/>
            </w:tcBorders>
            <w:vAlign w:val="center"/>
          </w:tcPr>
          <w:p w14:paraId="234465E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78FD7C37">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w:t>
            </w:r>
          </w:p>
        </w:tc>
        <w:tc>
          <w:tcPr>
            <w:tcW w:w="253" w:type="pct"/>
            <w:tcBorders>
              <w:tl2br w:val="nil"/>
              <w:tr2bl w:val="nil"/>
            </w:tcBorders>
            <w:vAlign w:val="center"/>
          </w:tcPr>
          <w:p w14:paraId="1B2C6C42">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+2</w:t>
            </w:r>
          </w:p>
        </w:tc>
        <w:tc>
          <w:tcPr>
            <w:tcW w:w="505" w:type="pct"/>
            <w:tcBorders>
              <w:tl2br w:val="nil"/>
              <w:tr2bl w:val="nil"/>
            </w:tcBorders>
            <w:vAlign w:val="center"/>
          </w:tcPr>
          <w:p w14:paraId="71A63787">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70</w:t>
            </w:r>
          </w:p>
        </w:tc>
        <w:tc>
          <w:tcPr>
            <w:tcW w:w="505" w:type="pct"/>
            <w:tcBorders>
              <w:tl2br w:val="nil"/>
              <w:tr2bl w:val="nil"/>
            </w:tcBorders>
            <w:vAlign w:val="center"/>
          </w:tcPr>
          <w:p w14:paraId="1BE71C0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680B04A9">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59 </w:t>
            </w:r>
          </w:p>
        </w:tc>
        <w:tc>
          <w:tcPr>
            <w:tcW w:w="591" w:type="dxa"/>
            <w:tcBorders>
              <w:tl2br w:val="nil"/>
              <w:tr2bl w:val="nil"/>
            </w:tcBorders>
            <w:vAlign w:val="center"/>
          </w:tcPr>
          <w:p w14:paraId="3413DA46">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182</w:t>
            </w:r>
          </w:p>
        </w:tc>
        <w:tc>
          <w:tcPr>
            <w:tcW w:w="591" w:type="dxa"/>
            <w:tcBorders>
              <w:tl2br w:val="nil"/>
              <w:tr2bl w:val="nil"/>
            </w:tcBorders>
            <w:vAlign w:val="center"/>
          </w:tcPr>
          <w:p w14:paraId="7A4BBC03">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08FCD8A2">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103</w:t>
            </w:r>
          </w:p>
        </w:tc>
      </w:tr>
      <w:tr w14:paraId="2CB56BB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BB1E33B">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67558B4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5DC0AF5C">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铜铝揉搓机</w:t>
            </w:r>
          </w:p>
        </w:tc>
        <w:tc>
          <w:tcPr>
            <w:tcW w:w="362" w:type="pct"/>
            <w:tcBorders>
              <w:tl2br w:val="nil"/>
              <w:tr2bl w:val="nil"/>
            </w:tcBorders>
            <w:vAlign w:val="center"/>
          </w:tcPr>
          <w:p w14:paraId="1ECABCB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2ADDCB75">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w:t>
            </w:r>
          </w:p>
        </w:tc>
        <w:tc>
          <w:tcPr>
            <w:tcW w:w="253" w:type="pct"/>
            <w:tcBorders>
              <w:tl2br w:val="nil"/>
              <w:tr2bl w:val="nil"/>
            </w:tcBorders>
            <w:vAlign w:val="center"/>
          </w:tcPr>
          <w:p w14:paraId="7DF0498C">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+2</w:t>
            </w:r>
          </w:p>
        </w:tc>
        <w:tc>
          <w:tcPr>
            <w:tcW w:w="505" w:type="pct"/>
            <w:tcBorders>
              <w:tl2br w:val="nil"/>
              <w:tr2bl w:val="nil"/>
            </w:tcBorders>
            <w:vAlign w:val="center"/>
          </w:tcPr>
          <w:p w14:paraId="713FE95E">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80</w:t>
            </w:r>
          </w:p>
        </w:tc>
        <w:tc>
          <w:tcPr>
            <w:tcW w:w="505" w:type="pct"/>
            <w:tcBorders>
              <w:tl2br w:val="nil"/>
              <w:tr2bl w:val="nil"/>
            </w:tcBorders>
            <w:vAlign w:val="center"/>
          </w:tcPr>
          <w:p w14:paraId="54AB3082">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770B8AB4">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57 </w:t>
            </w:r>
          </w:p>
        </w:tc>
        <w:tc>
          <w:tcPr>
            <w:tcW w:w="591" w:type="dxa"/>
            <w:tcBorders>
              <w:tl2br w:val="nil"/>
              <w:tr2bl w:val="nil"/>
            </w:tcBorders>
            <w:vAlign w:val="center"/>
          </w:tcPr>
          <w:p w14:paraId="6463BE4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181</w:t>
            </w:r>
          </w:p>
        </w:tc>
        <w:tc>
          <w:tcPr>
            <w:tcW w:w="591" w:type="dxa"/>
            <w:tcBorders>
              <w:tl2br w:val="nil"/>
              <w:tr2bl w:val="nil"/>
            </w:tcBorders>
            <w:vAlign w:val="center"/>
          </w:tcPr>
          <w:p w14:paraId="0A1D15AE">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0C37831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104</w:t>
            </w:r>
          </w:p>
        </w:tc>
      </w:tr>
      <w:tr w14:paraId="1FF4496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335F962">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5548CE5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51555983">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直线筛</w:t>
            </w:r>
          </w:p>
        </w:tc>
        <w:tc>
          <w:tcPr>
            <w:tcW w:w="362" w:type="pct"/>
            <w:tcBorders>
              <w:tl2br w:val="nil"/>
              <w:tr2bl w:val="nil"/>
            </w:tcBorders>
            <w:vAlign w:val="center"/>
          </w:tcPr>
          <w:p w14:paraId="1CB5A12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7A339E70">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3</w:t>
            </w:r>
          </w:p>
        </w:tc>
        <w:tc>
          <w:tcPr>
            <w:tcW w:w="253" w:type="pct"/>
            <w:tcBorders>
              <w:tl2br w:val="nil"/>
              <w:tr2bl w:val="nil"/>
            </w:tcBorders>
            <w:vAlign w:val="center"/>
          </w:tcPr>
          <w:p w14:paraId="4652DA5E">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+3</w:t>
            </w:r>
          </w:p>
        </w:tc>
        <w:tc>
          <w:tcPr>
            <w:tcW w:w="505" w:type="pct"/>
            <w:tcBorders>
              <w:tl2br w:val="nil"/>
              <w:tr2bl w:val="nil"/>
            </w:tcBorders>
            <w:vAlign w:val="center"/>
          </w:tcPr>
          <w:p w14:paraId="0E9AD33B">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2035D4F5">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3FC3E6B3">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56 </w:t>
            </w:r>
          </w:p>
        </w:tc>
        <w:tc>
          <w:tcPr>
            <w:tcW w:w="591" w:type="dxa"/>
            <w:tcBorders>
              <w:tl2br w:val="nil"/>
              <w:tr2bl w:val="nil"/>
            </w:tcBorders>
            <w:vAlign w:val="center"/>
          </w:tcPr>
          <w:p w14:paraId="7423BC6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180</w:t>
            </w:r>
          </w:p>
        </w:tc>
        <w:tc>
          <w:tcPr>
            <w:tcW w:w="591" w:type="dxa"/>
            <w:tcBorders>
              <w:tl2br w:val="nil"/>
              <w:tr2bl w:val="nil"/>
            </w:tcBorders>
            <w:vAlign w:val="center"/>
          </w:tcPr>
          <w:p w14:paraId="2010B13E">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7E5E3BE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105</w:t>
            </w:r>
          </w:p>
        </w:tc>
      </w:tr>
      <w:tr w14:paraId="691B72A2">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0CF54FD">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D75EE9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95C7B53">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zh-CN" w:bidi="ar-SA"/>
              </w:rPr>
            </w:pPr>
            <w:r>
              <w:rPr>
                <w:rFonts w:hint="default" w:ascii="Times New Roman" w:hAnsi="Times New Roman" w:cs="Times New Roman"/>
                <w:b w:val="0"/>
                <w:bCs w:val="0"/>
                <w:color w:val="auto"/>
                <w:kern w:val="2"/>
                <w:sz w:val="21"/>
                <w:szCs w:val="21"/>
              </w:rPr>
              <w:t>风力输送</w:t>
            </w:r>
            <w:r>
              <w:rPr>
                <w:rFonts w:hint="default" w:ascii="Times New Roman" w:hAnsi="Times New Roman" w:cs="Times New Roman"/>
                <w:b w:val="0"/>
                <w:bCs w:val="0"/>
                <w:color w:val="auto"/>
                <w:kern w:val="2"/>
                <w:sz w:val="21"/>
                <w:szCs w:val="21"/>
                <w:lang w:val="en-US" w:eastAsia="zh-CN"/>
              </w:rPr>
              <w:t>机</w:t>
            </w:r>
          </w:p>
        </w:tc>
        <w:tc>
          <w:tcPr>
            <w:tcW w:w="362" w:type="pct"/>
            <w:tcBorders>
              <w:tl2br w:val="nil"/>
              <w:tr2bl w:val="nil"/>
            </w:tcBorders>
            <w:vAlign w:val="center"/>
          </w:tcPr>
          <w:p w14:paraId="5E7D34F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372D499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54549815">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00046088">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80</w:t>
            </w:r>
          </w:p>
        </w:tc>
        <w:tc>
          <w:tcPr>
            <w:tcW w:w="505" w:type="pct"/>
            <w:tcBorders>
              <w:tl2br w:val="nil"/>
              <w:tr2bl w:val="nil"/>
            </w:tcBorders>
            <w:vAlign w:val="center"/>
          </w:tcPr>
          <w:p w14:paraId="4C0ECD4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1B4CA6E8">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54 </w:t>
            </w:r>
          </w:p>
        </w:tc>
        <w:tc>
          <w:tcPr>
            <w:tcW w:w="591" w:type="dxa"/>
            <w:tcBorders>
              <w:tl2br w:val="nil"/>
              <w:tr2bl w:val="nil"/>
            </w:tcBorders>
            <w:vAlign w:val="center"/>
          </w:tcPr>
          <w:p w14:paraId="18B9A1B7">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179</w:t>
            </w:r>
          </w:p>
        </w:tc>
        <w:tc>
          <w:tcPr>
            <w:tcW w:w="591" w:type="dxa"/>
            <w:tcBorders>
              <w:tl2br w:val="nil"/>
              <w:tr2bl w:val="nil"/>
            </w:tcBorders>
            <w:vAlign w:val="center"/>
          </w:tcPr>
          <w:p w14:paraId="551FA7CF">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72FAE0D8">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106</w:t>
            </w:r>
          </w:p>
        </w:tc>
      </w:tr>
      <w:tr w14:paraId="535332C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FDB42DF">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7E966FB6">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D5ABF6F">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隔膜抽取系统</w:t>
            </w:r>
          </w:p>
        </w:tc>
        <w:tc>
          <w:tcPr>
            <w:tcW w:w="362" w:type="pct"/>
            <w:tcBorders>
              <w:tl2br w:val="nil"/>
              <w:tr2bl w:val="nil"/>
            </w:tcBorders>
            <w:vAlign w:val="center"/>
          </w:tcPr>
          <w:p w14:paraId="22D44E4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794D2143">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4</w:t>
            </w:r>
          </w:p>
        </w:tc>
        <w:tc>
          <w:tcPr>
            <w:tcW w:w="253" w:type="pct"/>
            <w:tcBorders>
              <w:tl2br w:val="nil"/>
              <w:tr2bl w:val="nil"/>
            </w:tcBorders>
            <w:vAlign w:val="center"/>
          </w:tcPr>
          <w:p w14:paraId="3539CD4C">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+4</w:t>
            </w:r>
          </w:p>
        </w:tc>
        <w:tc>
          <w:tcPr>
            <w:tcW w:w="505" w:type="pct"/>
            <w:tcBorders>
              <w:tl2br w:val="nil"/>
              <w:tr2bl w:val="nil"/>
            </w:tcBorders>
            <w:vAlign w:val="center"/>
          </w:tcPr>
          <w:p w14:paraId="73527381">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70</w:t>
            </w:r>
          </w:p>
        </w:tc>
        <w:tc>
          <w:tcPr>
            <w:tcW w:w="505" w:type="pct"/>
            <w:tcBorders>
              <w:tl2br w:val="nil"/>
              <w:tr2bl w:val="nil"/>
            </w:tcBorders>
            <w:vAlign w:val="center"/>
          </w:tcPr>
          <w:p w14:paraId="6662E6A0">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649D54DD">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53 </w:t>
            </w:r>
          </w:p>
        </w:tc>
        <w:tc>
          <w:tcPr>
            <w:tcW w:w="591" w:type="dxa"/>
            <w:tcBorders>
              <w:tl2br w:val="nil"/>
              <w:tr2bl w:val="nil"/>
            </w:tcBorders>
            <w:vAlign w:val="center"/>
          </w:tcPr>
          <w:p w14:paraId="2E88CBF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178</w:t>
            </w:r>
          </w:p>
        </w:tc>
        <w:tc>
          <w:tcPr>
            <w:tcW w:w="591" w:type="dxa"/>
            <w:tcBorders>
              <w:tl2br w:val="nil"/>
              <w:tr2bl w:val="nil"/>
            </w:tcBorders>
            <w:vAlign w:val="center"/>
          </w:tcPr>
          <w:p w14:paraId="56D78E25">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4A3A8CBF">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107</w:t>
            </w:r>
          </w:p>
        </w:tc>
      </w:tr>
      <w:tr w14:paraId="19EDF08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CD4E03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DBB565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549EB937">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收粉葫芦</w:t>
            </w:r>
          </w:p>
        </w:tc>
        <w:tc>
          <w:tcPr>
            <w:tcW w:w="362" w:type="pct"/>
            <w:tcBorders>
              <w:tl2br w:val="nil"/>
              <w:tr2bl w:val="nil"/>
            </w:tcBorders>
            <w:vAlign w:val="center"/>
          </w:tcPr>
          <w:p w14:paraId="26AEFAA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476CA5B6">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1F9F20D9">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601FF15F">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70</w:t>
            </w:r>
          </w:p>
        </w:tc>
        <w:tc>
          <w:tcPr>
            <w:tcW w:w="505" w:type="pct"/>
            <w:tcBorders>
              <w:tl2br w:val="nil"/>
              <w:tr2bl w:val="nil"/>
            </w:tcBorders>
            <w:vAlign w:val="center"/>
          </w:tcPr>
          <w:p w14:paraId="03ED7311">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0260D04D">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51 </w:t>
            </w:r>
          </w:p>
        </w:tc>
        <w:tc>
          <w:tcPr>
            <w:tcW w:w="591" w:type="dxa"/>
            <w:tcBorders>
              <w:tl2br w:val="nil"/>
              <w:tr2bl w:val="nil"/>
            </w:tcBorders>
            <w:vAlign w:val="center"/>
          </w:tcPr>
          <w:p w14:paraId="476DFA8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177</w:t>
            </w:r>
          </w:p>
        </w:tc>
        <w:tc>
          <w:tcPr>
            <w:tcW w:w="591" w:type="dxa"/>
            <w:tcBorders>
              <w:tl2br w:val="nil"/>
              <w:tr2bl w:val="nil"/>
            </w:tcBorders>
            <w:vAlign w:val="center"/>
          </w:tcPr>
          <w:p w14:paraId="35C43CF4">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1DA738C4">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108</w:t>
            </w:r>
          </w:p>
        </w:tc>
      </w:tr>
      <w:tr w14:paraId="6435BEA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CB5A4B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70B758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6B4E7E7C">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圆盘筛</w:t>
            </w:r>
          </w:p>
        </w:tc>
        <w:tc>
          <w:tcPr>
            <w:tcW w:w="362" w:type="pct"/>
            <w:tcBorders>
              <w:tl2br w:val="nil"/>
              <w:tr2bl w:val="nil"/>
            </w:tcBorders>
            <w:vAlign w:val="center"/>
          </w:tcPr>
          <w:p w14:paraId="765E75F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6976A9AE">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63696821">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002B9F4B">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07DED2C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323A678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50 </w:t>
            </w:r>
          </w:p>
        </w:tc>
        <w:tc>
          <w:tcPr>
            <w:tcW w:w="591" w:type="dxa"/>
            <w:tcBorders>
              <w:tl2br w:val="nil"/>
              <w:tr2bl w:val="nil"/>
            </w:tcBorders>
            <w:vAlign w:val="center"/>
          </w:tcPr>
          <w:p w14:paraId="102D0DC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176</w:t>
            </w:r>
          </w:p>
        </w:tc>
        <w:tc>
          <w:tcPr>
            <w:tcW w:w="591" w:type="dxa"/>
            <w:tcBorders>
              <w:tl2br w:val="nil"/>
              <w:tr2bl w:val="nil"/>
            </w:tcBorders>
            <w:vAlign w:val="center"/>
          </w:tcPr>
          <w:p w14:paraId="7C52833B">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741364A4">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109</w:t>
            </w:r>
          </w:p>
        </w:tc>
      </w:tr>
      <w:tr w14:paraId="4045097F">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F702862">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EF6469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21EB3349">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磨粉一体机</w:t>
            </w:r>
          </w:p>
        </w:tc>
        <w:tc>
          <w:tcPr>
            <w:tcW w:w="362" w:type="pct"/>
            <w:tcBorders>
              <w:tl2br w:val="nil"/>
              <w:tr2bl w:val="nil"/>
            </w:tcBorders>
            <w:vAlign w:val="center"/>
          </w:tcPr>
          <w:p w14:paraId="4365700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0C80293E">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47FCC942">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2FE31688">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2B4487A8">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58CCC2B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48 </w:t>
            </w:r>
          </w:p>
        </w:tc>
        <w:tc>
          <w:tcPr>
            <w:tcW w:w="591" w:type="dxa"/>
            <w:tcBorders>
              <w:tl2br w:val="nil"/>
              <w:tr2bl w:val="nil"/>
            </w:tcBorders>
            <w:vAlign w:val="center"/>
          </w:tcPr>
          <w:p w14:paraId="7F05A7BE">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175</w:t>
            </w:r>
          </w:p>
        </w:tc>
        <w:tc>
          <w:tcPr>
            <w:tcW w:w="591" w:type="dxa"/>
            <w:tcBorders>
              <w:tl2br w:val="nil"/>
              <w:tr2bl w:val="nil"/>
            </w:tcBorders>
            <w:vAlign w:val="center"/>
          </w:tcPr>
          <w:p w14:paraId="6A9ACF85">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19DD0B98">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110</w:t>
            </w:r>
          </w:p>
        </w:tc>
      </w:tr>
      <w:tr w14:paraId="10AC0FBF">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52BE5E74">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79762B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528B35F8">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铜铝分选机</w:t>
            </w:r>
          </w:p>
        </w:tc>
        <w:tc>
          <w:tcPr>
            <w:tcW w:w="362" w:type="pct"/>
            <w:tcBorders>
              <w:tl2br w:val="nil"/>
              <w:tr2bl w:val="nil"/>
            </w:tcBorders>
            <w:vAlign w:val="center"/>
          </w:tcPr>
          <w:p w14:paraId="04C097A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7804D839">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w:t>
            </w:r>
          </w:p>
        </w:tc>
        <w:tc>
          <w:tcPr>
            <w:tcW w:w="253" w:type="pct"/>
            <w:tcBorders>
              <w:tl2br w:val="nil"/>
              <w:tr2bl w:val="nil"/>
            </w:tcBorders>
            <w:vAlign w:val="center"/>
          </w:tcPr>
          <w:p w14:paraId="7680F9CC">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+2</w:t>
            </w:r>
          </w:p>
        </w:tc>
        <w:tc>
          <w:tcPr>
            <w:tcW w:w="505" w:type="pct"/>
            <w:tcBorders>
              <w:tl2br w:val="nil"/>
              <w:tr2bl w:val="nil"/>
            </w:tcBorders>
            <w:vAlign w:val="center"/>
          </w:tcPr>
          <w:p w14:paraId="6A1BD88C">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7FFCE59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434000C2">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47 </w:t>
            </w:r>
          </w:p>
        </w:tc>
        <w:tc>
          <w:tcPr>
            <w:tcW w:w="591" w:type="dxa"/>
            <w:tcBorders>
              <w:tl2br w:val="nil"/>
              <w:tr2bl w:val="nil"/>
            </w:tcBorders>
            <w:vAlign w:val="center"/>
          </w:tcPr>
          <w:p w14:paraId="7DE34859">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174</w:t>
            </w:r>
          </w:p>
        </w:tc>
        <w:tc>
          <w:tcPr>
            <w:tcW w:w="591" w:type="dxa"/>
            <w:tcBorders>
              <w:tl2br w:val="nil"/>
              <w:tr2bl w:val="nil"/>
            </w:tcBorders>
            <w:vAlign w:val="center"/>
          </w:tcPr>
          <w:p w14:paraId="462C891D">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11B3767D">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111</w:t>
            </w:r>
          </w:p>
        </w:tc>
      </w:tr>
      <w:tr w14:paraId="2625E6B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4666435">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779C416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F145278">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来料收集系统</w:t>
            </w:r>
          </w:p>
        </w:tc>
        <w:tc>
          <w:tcPr>
            <w:tcW w:w="362" w:type="pct"/>
            <w:tcBorders>
              <w:tl2br w:val="nil"/>
              <w:tr2bl w:val="nil"/>
            </w:tcBorders>
            <w:vAlign w:val="center"/>
          </w:tcPr>
          <w:p w14:paraId="177624B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27FFB328">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6DB6AA50">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60928081">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70</w:t>
            </w:r>
          </w:p>
        </w:tc>
        <w:tc>
          <w:tcPr>
            <w:tcW w:w="505" w:type="pct"/>
            <w:tcBorders>
              <w:tl2br w:val="nil"/>
              <w:tr2bl w:val="nil"/>
            </w:tcBorders>
            <w:vAlign w:val="center"/>
          </w:tcPr>
          <w:p w14:paraId="286E456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30DD77B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45 </w:t>
            </w:r>
          </w:p>
        </w:tc>
        <w:tc>
          <w:tcPr>
            <w:tcW w:w="591" w:type="dxa"/>
            <w:tcBorders>
              <w:tl2br w:val="nil"/>
              <w:tr2bl w:val="nil"/>
            </w:tcBorders>
            <w:vAlign w:val="center"/>
          </w:tcPr>
          <w:p w14:paraId="0E4DD0AB">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173</w:t>
            </w:r>
          </w:p>
        </w:tc>
        <w:tc>
          <w:tcPr>
            <w:tcW w:w="591" w:type="dxa"/>
            <w:tcBorders>
              <w:tl2br w:val="nil"/>
              <w:tr2bl w:val="nil"/>
            </w:tcBorders>
            <w:vAlign w:val="center"/>
          </w:tcPr>
          <w:p w14:paraId="1878CE87">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49180E4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112</w:t>
            </w:r>
          </w:p>
        </w:tc>
      </w:tr>
      <w:tr w14:paraId="0AA1EC88">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A20EA29">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25378C3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1DF409C">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破碎撕碎工段</w:t>
            </w:r>
          </w:p>
        </w:tc>
        <w:tc>
          <w:tcPr>
            <w:tcW w:w="362" w:type="pct"/>
            <w:tcBorders>
              <w:tl2br w:val="nil"/>
              <w:tr2bl w:val="nil"/>
            </w:tcBorders>
            <w:vAlign w:val="center"/>
          </w:tcPr>
          <w:p w14:paraId="287EE53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3638DCB6">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21DFAF83">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1F9AADA9">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7ABC2DA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4B719DD0">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44 </w:t>
            </w:r>
          </w:p>
        </w:tc>
        <w:tc>
          <w:tcPr>
            <w:tcW w:w="591" w:type="dxa"/>
            <w:tcBorders>
              <w:tl2br w:val="nil"/>
              <w:tr2bl w:val="nil"/>
            </w:tcBorders>
            <w:vAlign w:val="center"/>
          </w:tcPr>
          <w:p w14:paraId="4114D50B">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172</w:t>
            </w:r>
          </w:p>
        </w:tc>
        <w:tc>
          <w:tcPr>
            <w:tcW w:w="591" w:type="dxa"/>
            <w:tcBorders>
              <w:tl2br w:val="nil"/>
              <w:tr2bl w:val="nil"/>
            </w:tcBorders>
            <w:vAlign w:val="center"/>
          </w:tcPr>
          <w:p w14:paraId="74CB0385">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22B41E86">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113</w:t>
            </w:r>
          </w:p>
        </w:tc>
      </w:tr>
      <w:tr w14:paraId="6A5C6E3A">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17626C51">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7EBFC9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35CDC7CA">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1#除尘器</w:t>
            </w:r>
          </w:p>
        </w:tc>
        <w:tc>
          <w:tcPr>
            <w:tcW w:w="362" w:type="pct"/>
            <w:tcBorders>
              <w:tl2br w:val="nil"/>
              <w:tr2bl w:val="nil"/>
            </w:tcBorders>
            <w:vAlign w:val="center"/>
          </w:tcPr>
          <w:p w14:paraId="77773E36">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4D9E24E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7B3B792C">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5DEF7516">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0A277BE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13826CD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42 </w:t>
            </w:r>
          </w:p>
        </w:tc>
        <w:tc>
          <w:tcPr>
            <w:tcW w:w="591" w:type="dxa"/>
            <w:tcBorders>
              <w:tl2br w:val="nil"/>
              <w:tr2bl w:val="nil"/>
            </w:tcBorders>
            <w:vAlign w:val="center"/>
          </w:tcPr>
          <w:p w14:paraId="5F5C86C1">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171</w:t>
            </w:r>
          </w:p>
        </w:tc>
        <w:tc>
          <w:tcPr>
            <w:tcW w:w="591" w:type="dxa"/>
            <w:tcBorders>
              <w:tl2br w:val="nil"/>
              <w:tr2bl w:val="nil"/>
            </w:tcBorders>
            <w:vAlign w:val="center"/>
          </w:tcPr>
          <w:p w14:paraId="0AC6DEDC">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61D4A1FB">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114</w:t>
            </w:r>
          </w:p>
        </w:tc>
      </w:tr>
      <w:tr w14:paraId="6F11C9B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1895E30">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0C8E95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015F8A38">
            <w:pPr>
              <w:pageBreakBefore w:val="0"/>
              <w:kinsoku/>
              <w:overflowPunct/>
              <w:topLinePunct w:val="0"/>
              <w:bidi w:val="0"/>
              <w:adjustRightInd w:val="0"/>
              <w:snapToGrid w:val="0"/>
              <w:jc w:val="center"/>
              <w:rPr>
                <w:rFonts w:hint="eastAsia"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2#除尘器</w:t>
            </w:r>
          </w:p>
        </w:tc>
        <w:tc>
          <w:tcPr>
            <w:tcW w:w="362" w:type="pct"/>
            <w:tcBorders>
              <w:tl2br w:val="nil"/>
              <w:tr2bl w:val="nil"/>
            </w:tcBorders>
            <w:vAlign w:val="center"/>
          </w:tcPr>
          <w:p w14:paraId="5E9BA53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7E0E219B">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6860EEDE">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7A0A00B7">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1BEDF8B8">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59A8B7E7">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41 </w:t>
            </w:r>
          </w:p>
        </w:tc>
        <w:tc>
          <w:tcPr>
            <w:tcW w:w="591" w:type="dxa"/>
            <w:tcBorders>
              <w:tl2br w:val="nil"/>
              <w:tr2bl w:val="nil"/>
            </w:tcBorders>
            <w:vAlign w:val="center"/>
          </w:tcPr>
          <w:p w14:paraId="688B408F">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170</w:t>
            </w:r>
          </w:p>
        </w:tc>
        <w:tc>
          <w:tcPr>
            <w:tcW w:w="591" w:type="dxa"/>
            <w:tcBorders>
              <w:tl2br w:val="nil"/>
              <w:tr2bl w:val="nil"/>
            </w:tcBorders>
            <w:vAlign w:val="center"/>
          </w:tcPr>
          <w:p w14:paraId="3F7206F2">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57E82D0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115</w:t>
            </w:r>
          </w:p>
        </w:tc>
      </w:tr>
      <w:tr w14:paraId="1800C19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7B9F784C">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7104BA2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02389844">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撕碎机</w:t>
            </w:r>
          </w:p>
        </w:tc>
        <w:tc>
          <w:tcPr>
            <w:tcW w:w="362" w:type="pct"/>
            <w:tcBorders>
              <w:tl2br w:val="nil"/>
              <w:tr2bl w:val="nil"/>
            </w:tcBorders>
            <w:vAlign w:val="center"/>
          </w:tcPr>
          <w:p w14:paraId="252B7DF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047261C8">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262B4B84">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738AA416">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2D89E87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5D2CEA82">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39 </w:t>
            </w:r>
          </w:p>
        </w:tc>
        <w:tc>
          <w:tcPr>
            <w:tcW w:w="591" w:type="dxa"/>
            <w:tcBorders>
              <w:tl2br w:val="nil"/>
              <w:tr2bl w:val="nil"/>
            </w:tcBorders>
            <w:vAlign w:val="center"/>
          </w:tcPr>
          <w:p w14:paraId="7035FCE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169</w:t>
            </w:r>
          </w:p>
        </w:tc>
        <w:tc>
          <w:tcPr>
            <w:tcW w:w="591" w:type="dxa"/>
            <w:tcBorders>
              <w:tl2br w:val="nil"/>
              <w:tr2bl w:val="nil"/>
            </w:tcBorders>
            <w:vAlign w:val="center"/>
          </w:tcPr>
          <w:p w14:paraId="2B8EDD58">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10EDFB95">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116</w:t>
            </w:r>
          </w:p>
        </w:tc>
      </w:tr>
      <w:tr w14:paraId="1B57516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7FAA523">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A0E5F1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07C7EF88">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脉冲除尘器</w:t>
            </w:r>
          </w:p>
        </w:tc>
        <w:tc>
          <w:tcPr>
            <w:tcW w:w="362" w:type="pct"/>
            <w:tcBorders>
              <w:tl2br w:val="nil"/>
              <w:tr2bl w:val="nil"/>
            </w:tcBorders>
            <w:vAlign w:val="center"/>
          </w:tcPr>
          <w:p w14:paraId="175A05A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6EC676B4">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w:t>
            </w:r>
          </w:p>
        </w:tc>
        <w:tc>
          <w:tcPr>
            <w:tcW w:w="253" w:type="pct"/>
            <w:tcBorders>
              <w:tl2br w:val="nil"/>
              <w:tr2bl w:val="nil"/>
            </w:tcBorders>
            <w:vAlign w:val="center"/>
          </w:tcPr>
          <w:p w14:paraId="7EA96714">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+2</w:t>
            </w:r>
          </w:p>
        </w:tc>
        <w:tc>
          <w:tcPr>
            <w:tcW w:w="505" w:type="pct"/>
            <w:tcBorders>
              <w:tl2br w:val="nil"/>
              <w:tr2bl w:val="nil"/>
            </w:tcBorders>
            <w:vAlign w:val="center"/>
          </w:tcPr>
          <w:p w14:paraId="0DFEA7F6">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18350188">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4650A5C0">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38 </w:t>
            </w:r>
          </w:p>
        </w:tc>
        <w:tc>
          <w:tcPr>
            <w:tcW w:w="591" w:type="dxa"/>
            <w:tcBorders>
              <w:tl2br w:val="nil"/>
              <w:tr2bl w:val="nil"/>
            </w:tcBorders>
            <w:vAlign w:val="center"/>
          </w:tcPr>
          <w:p w14:paraId="21CD480F">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168</w:t>
            </w:r>
          </w:p>
        </w:tc>
        <w:tc>
          <w:tcPr>
            <w:tcW w:w="591" w:type="dxa"/>
            <w:tcBorders>
              <w:tl2br w:val="nil"/>
              <w:tr2bl w:val="nil"/>
            </w:tcBorders>
            <w:vAlign w:val="center"/>
          </w:tcPr>
          <w:p w14:paraId="7137F1B8">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4EAE7F73">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117</w:t>
            </w:r>
          </w:p>
        </w:tc>
      </w:tr>
      <w:tr w14:paraId="3D09B856">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108E630">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669A36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6C219292">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en-US" w:bidi="ar-SA"/>
              </w:rPr>
            </w:pPr>
            <w:r>
              <w:rPr>
                <w:rFonts w:hint="default" w:ascii="Times New Roman" w:hAnsi="Times New Roman" w:cs="Times New Roman"/>
                <w:b w:val="0"/>
                <w:bCs w:val="0"/>
                <w:color w:val="auto"/>
                <w:kern w:val="2"/>
                <w:sz w:val="21"/>
                <w:szCs w:val="21"/>
                <w:highlight w:val="none"/>
              </w:rPr>
              <w:t>低温炉体</w:t>
            </w:r>
          </w:p>
        </w:tc>
        <w:tc>
          <w:tcPr>
            <w:tcW w:w="362" w:type="pct"/>
            <w:tcBorders>
              <w:tl2br w:val="nil"/>
              <w:tr2bl w:val="nil"/>
            </w:tcBorders>
            <w:vAlign w:val="center"/>
          </w:tcPr>
          <w:p w14:paraId="7B60B3E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5917790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34B35AD0">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2E50436B">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52CB683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44CB9D90">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36 </w:t>
            </w:r>
          </w:p>
        </w:tc>
        <w:tc>
          <w:tcPr>
            <w:tcW w:w="591" w:type="dxa"/>
            <w:tcBorders>
              <w:tl2br w:val="nil"/>
              <w:tr2bl w:val="nil"/>
            </w:tcBorders>
            <w:vAlign w:val="center"/>
          </w:tcPr>
          <w:p w14:paraId="286CBC1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167</w:t>
            </w:r>
          </w:p>
        </w:tc>
        <w:tc>
          <w:tcPr>
            <w:tcW w:w="591" w:type="dxa"/>
            <w:tcBorders>
              <w:tl2br w:val="nil"/>
              <w:tr2bl w:val="nil"/>
            </w:tcBorders>
            <w:vAlign w:val="center"/>
          </w:tcPr>
          <w:p w14:paraId="3A5A7D40">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5F5B3020">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118</w:t>
            </w:r>
          </w:p>
        </w:tc>
      </w:tr>
      <w:tr w14:paraId="376910F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F80F07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E7F135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21CEC93B">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en-US" w:bidi="ar-SA"/>
              </w:rPr>
            </w:pPr>
            <w:r>
              <w:rPr>
                <w:rFonts w:hint="default" w:ascii="Times New Roman" w:hAnsi="Times New Roman" w:cs="Times New Roman"/>
                <w:b w:val="0"/>
                <w:bCs w:val="0"/>
                <w:color w:val="auto"/>
                <w:kern w:val="2"/>
                <w:sz w:val="21"/>
                <w:szCs w:val="21"/>
                <w:highlight w:val="none"/>
              </w:rPr>
              <w:t>高温炉</w:t>
            </w:r>
          </w:p>
        </w:tc>
        <w:tc>
          <w:tcPr>
            <w:tcW w:w="362" w:type="pct"/>
            <w:tcBorders>
              <w:tl2br w:val="nil"/>
              <w:tr2bl w:val="nil"/>
            </w:tcBorders>
            <w:vAlign w:val="center"/>
          </w:tcPr>
          <w:p w14:paraId="221D0B9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339EC7A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644C32D5">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23C665F5">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2F4DE4B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0E767194">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35 </w:t>
            </w:r>
          </w:p>
        </w:tc>
        <w:tc>
          <w:tcPr>
            <w:tcW w:w="591" w:type="dxa"/>
            <w:tcBorders>
              <w:tl2br w:val="nil"/>
              <w:tr2bl w:val="nil"/>
            </w:tcBorders>
            <w:vAlign w:val="center"/>
          </w:tcPr>
          <w:p w14:paraId="312A6D3D">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166</w:t>
            </w:r>
          </w:p>
        </w:tc>
        <w:tc>
          <w:tcPr>
            <w:tcW w:w="591" w:type="dxa"/>
            <w:tcBorders>
              <w:tl2br w:val="nil"/>
              <w:tr2bl w:val="nil"/>
            </w:tcBorders>
            <w:vAlign w:val="center"/>
          </w:tcPr>
          <w:p w14:paraId="58EC08EC">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01B7DAF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119</w:t>
            </w:r>
          </w:p>
        </w:tc>
      </w:tr>
      <w:tr w14:paraId="72D62BE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3F61296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7873AD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388535DB">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highlight w:val="none"/>
                <w:lang w:val="en-US" w:eastAsia="en-US" w:bidi="ar-SA"/>
              </w:rPr>
            </w:pPr>
            <w:r>
              <w:rPr>
                <w:rFonts w:hint="default" w:ascii="Times New Roman" w:hAnsi="Times New Roman" w:cs="Times New Roman"/>
                <w:b w:val="0"/>
                <w:bCs w:val="0"/>
                <w:color w:val="auto"/>
                <w:kern w:val="2"/>
                <w:sz w:val="21"/>
                <w:szCs w:val="21"/>
                <w:highlight w:val="none"/>
              </w:rPr>
              <w:t>旋风集料器</w:t>
            </w:r>
          </w:p>
        </w:tc>
        <w:tc>
          <w:tcPr>
            <w:tcW w:w="362" w:type="pct"/>
            <w:tcBorders>
              <w:tl2br w:val="nil"/>
              <w:tr2bl w:val="nil"/>
            </w:tcBorders>
            <w:vAlign w:val="center"/>
          </w:tcPr>
          <w:p w14:paraId="6CE43DD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475FA4A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25AB6679">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4B14C301">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257BAF93">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15D57DCD">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33 </w:t>
            </w:r>
          </w:p>
        </w:tc>
        <w:tc>
          <w:tcPr>
            <w:tcW w:w="591" w:type="dxa"/>
            <w:tcBorders>
              <w:tl2br w:val="nil"/>
              <w:tr2bl w:val="nil"/>
            </w:tcBorders>
            <w:vAlign w:val="center"/>
          </w:tcPr>
          <w:p w14:paraId="60A35AE5">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165</w:t>
            </w:r>
          </w:p>
        </w:tc>
        <w:tc>
          <w:tcPr>
            <w:tcW w:w="591" w:type="dxa"/>
            <w:tcBorders>
              <w:tl2br w:val="nil"/>
              <w:tr2bl w:val="nil"/>
            </w:tcBorders>
            <w:vAlign w:val="center"/>
          </w:tcPr>
          <w:p w14:paraId="4CF03870">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6E0CF215">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120</w:t>
            </w:r>
          </w:p>
        </w:tc>
      </w:tr>
      <w:tr w14:paraId="43A3629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7163165D">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28AD140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43E8B90C">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热交换箱</w:t>
            </w:r>
          </w:p>
        </w:tc>
        <w:tc>
          <w:tcPr>
            <w:tcW w:w="362" w:type="pct"/>
            <w:tcBorders>
              <w:tl2br w:val="nil"/>
              <w:tr2bl w:val="nil"/>
            </w:tcBorders>
            <w:vAlign w:val="center"/>
          </w:tcPr>
          <w:p w14:paraId="173DE0F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6685264B">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00B32AB1">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6847895F">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75</w:t>
            </w:r>
          </w:p>
        </w:tc>
        <w:tc>
          <w:tcPr>
            <w:tcW w:w="505" w:type="pct"/>
            <w:tcBorders>
              <w:tl2br w:val="nil"/>
              <w:tr2bl w:val="nil"/>
            </w:tcBorders>
            <w:vAlign w:val="center"/>
          </w:tcPr>
          <w:p w14:paraId="2D1AD321">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1A471225">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 xml:space="preserve">32 </w:t>
            </w:r>
          </w:p>
        </w:tc>
        <w:tc>
          <w:tcPr>
            <w:tcW w:w="591" w:type="dxa"/>
            <w:tcBorders>
              <w:tl2br w:val="nil"/>
              <w:tr2bl w:val="nil"/>
            </w:tcBorders>
            <w:vAlign w:val="center"/>
          </w:tcPr>
          <w:p w14:paraId="5D026D1C">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164</w:t>
            </w:r>
          </w:p>
        </w:tc>
        <w:tc>
          <w:tcPr>
            <w:tcW w:w="591" w:type="dxa"/>
            <w:tcBorders>
              <w:tl2br w:val="nil"/>
              <w:tr2bl w:val="nil"/>
            </w:tcBorders>
            <w:vAlign w:val="center"/>
          </w:tcPr>
          <w:p w14:paraId="4DDC0799">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6497A82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121</w:t>
            </w:r>
          </w:p>
        </w:tc>
      </w:tr>
      <w:tr w14:paraId="3402207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9D7E734">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3A604E7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top"/>
          </w:tcPr>
          <w:p w14:paraId="3FD8BFF9">
            <w:pPr>
              <w:pageBreakBefore w:val="0"/>
              <w:kinsoku/>
              <w:overflowPunct/>
              <w:topLinePunct w:val="0"/>
              <w:bidi w:val="0"/>
              <w:adjustRightInd w:val="0"/>
              <w:snapToGrid w:val="0"/>
              <w:jc w:val="center"/>
              <w:rPr>
                <w:rFonts w:hint="default" w:ascii="Times New Roman" w:hAnsi="Times New Roman" w:eastAsia="宋体" w:cs="Times New Roman"/>
                <w:b w:val="0"/>
                <w:bCs w:val="0"/>
                <w:color w:val="auto"/>
                <w:kern w:val="2"/>
                <w:sz w:val="21"/>
                <w:szCs w:val="21"/>
                <w:lang w:val="en-US" w:eastAsia="en-US" w:bidi="ar-SA"/>
              </w:rPr>
            </w:pPr>
            <w:r>
              <w:rPr>
                <w:rFonts w:hint="default" w:ascii="Times New Roman" w:hAnsi="Times New Roman" w:cs="Times New Roman"/>
                <w:b w:val="0"/>
                <w:bCs w:val="0"/>
                <w:color w:val="auto"/>
                <w:kern w:val="2"/>
                <w:sz w:val="21"/>
                <w:szCs w:val="21"/>
              </w:rPr>
              <w:t>风机</w:t>
            </w:r>
          </w:p>
        </w:tc>
        <w:tc>
          <w:tcPr>
            <w:tcW w:w="362" w:type="pct"/>
            <w:tcBorders>
              <w:tl2br w:val="nil"/>
              <w:tr2bl w:val="nil"/>
            </w:tcBorders>
            <w:vAlign w:val="center"/>
          </w:tcPr>
          <w:p w14:paraId="428ACE7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vAlign w:val="center"/>
          </w:tcPr>
          <w:p w14:paraId="48058D1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68C4BA2E">
            <w:pPr>
              <w:keepNext w:val="0"/>
              <w:keepLines w:val="0"/>
              <w:widowControl/>
              <w:suppressLineNumbers w:val="0"/>
              <w:jc w:val="center"/>
              <w:textAlignment w:val="center"/>
              <w:rPr>
                <w:rFonts w:hint="eastAsia" w:ascii="Times New Roman" w:hAnsi="Times New Roman" w:cs="Times New Roman"/>
                <w:color w:val="auto"/>
                <w:kern w:val="2"/>
                <w:sz w:val="21"/>
                <w:szCs w:val="21"/>
                <w:lang w:val="en-US" w:eastAsia="zh-CN"/>
              </w:rPr>
            </w:pPr>
            <w:r>
              <w:rPr>
                <w:rFonts w:hint="default" w:ascii="Times New Roman" w:hAnsi="Times New Roman" w:eastAsia="宋体" w:cs="Times New Roman"/>
                <w:i w:val="0"/>
                <w:iCs w:val="0"/>
                <w:color w:val="auto"/>
                <w:kern w:val="0"/>
                <w:sz w:val="21"/>
                <w:szCs w:val="21"/>
                <w:u w:val="none"/>
                <w:lang w:val="en-US" w:eastAsia="zh-CN" w:bidi="ar"/>
              </w:rPr>
              <w:t>+1</w:t>
            </w:r>
          </w:p>
        </w:tc>
        <w:tc>
          <w:tcPr>
            <w:tcW w:w="505" w:type="pct"/>
            <w:tcBorders>
              <w:tl2br w:val="nil"/>
              <w:tr2bl w:val="nil"/>
            </w:tcBorders>
            <w:vAlign w:val="center"/>
          </w:tcPr>
          <w:p w14:paraId="7424D2B6">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85</w:t>
            </w:r>
          </w:p>
        </w:tc>
        <w:tc>
          <w:tcPr>
            <w:tcW w:w="505" w:type="pct"/>
            <w:tcBorders>
              <w:tl2br w:val="nil"/>
              <w:tr2bl w:val="nil"/>
            </w:tcBorders>
            <w:vAlign w:val="center"/>
          </w:tcPr>
          <w:p w14:paraId="3BC41D71">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673" w:type="dxa"/>
            <w:tcBorders>
              <w:tl2br w:val="nil"/>
              <w:tr2bl w:val="nil"/>
            </w:tcBorders>
            <w:vAlign w:val="center"/>
          </w:tcPr>
          <w:p w14:paraId="5B1B1ACA">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30</w:t>
            </w:r>
          </w:p>
        </w:tc>
        <w:tc>
          <w:tcPr>
            <w:tcW w:w="591" w:type="dxa"/>
            <w:tcBorders>
              <w:tl2br w:val="nil"/>
              <w:tr2bl w:val="nil"/>
            </w:tcBorders>
            <w:vAlign w:val="center"/>
          </w:tcPr>
          <w:p w14:paraId="47113A93">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163</w:t>
            </w:r>
          </w:p>
        </w:tc>
        <w:tc>
          <w:tcPr>
            <w:tcW w:w="591" w:type="dxa"/>
            <w:tcBorders>
              <w:tl2br w:val="nil"/>
              <w:tr2bl w:val="nil"/>
            </w:tcBorders>
            <w:vAlign w:val="center"/>
          </w:tcPr>
          <w:p w14:paraId="359F3DC1">
            <w:pPr>
              <w:keepNext w:val="0"/>
              <w:keepLines w:val="0"/>
              <w:widowControl/>
              <w:suppressLineNumbers w:val="0"/>
              <w:jc w:val="center"/>
              <w:textAlignment w:val="center"/>
              <w:rPr>
                <w:rFonts w:ascii="Times New Roman" w:hAnsi="Times New Roman" w:eastAsia="等线"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50</w:t>
            </w:r>
          </w:p>
        </w:tc>
        <w:tc>
          <w:tcPr>
            <w:tcW w:w="728" w:type="dxa"/>
            <w:tcBorders>
              <w:tl2br w:val="nil"/>
              <w:tr2bl w:val="nil"/>
            </w:tcBorders>
            <w:vAlign w:val="center"/>
          </w:tcPr>
          <w:p w14:paraId="00DB0332">
            <w:pPr>
              <w:keepNext w:val="0"/>
              <w:keepLines w:val="0"/>
              <w:widowControl/>
              <w:suppressLineNumbers w:val="0"/>
              <w:jc w:val="center"/>
              <w:textAlignment w:val="center"/>
              <w:rPr>
                <w:rFonts w:ascii="Times New Roman" w:hAnsi="Times New Roman" w:cs="Times New Roman"/>
                <w:color w:val="auto"/>
                <w:kern w:val="2"/>
                <w:sz w:val="21"/>
                <w:szCs w:val="21"/>
              </w:rPr>
            </w:pPr>
            <w:r>
              <w:rPr>
                <w:rFonts w:hint="default" w:ascii="Times New Roman" w:hAnsi="Times New Roman" w:eastAsia="等线" w:cs="Times New Roman"/>
                <w:i w:val="0"/>
                <w:iCs w:val="0"/>
                <w:color w:val="auto"/>
                <w:kern w:val="0"/>
                <w:sz w:val="21"/>
                <w:szCs w:val="21"/>
                <w:u w:val="none"/>
                <w:lang w:val="en-US" w:eastAsia="zh-CN" w:bidi="ar"/>
              </w:rPr>
              <w:t>122</w:t>
            </w:r>
          </w:p>
        </w:tc>
      </w:tr>
      <w:tr w14:paraId="2ED5CC0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99A0A81">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restart"/>
            <w:tcBorders>
              <w:tl2br w:val="nil"/>
              <w:tr2bl w:val="nil"/>
            </w:tcBorders>
            <w:vAlign w:val="center"/>
          </w:tcPr>
          <w:p w14:paraId="7591B3B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破碎分选区（极片线）</w:t>
            </w:r>
          </w:p>
        </w:tc>
        <w:tc>
          <w:tcPr>
            <w:tcW w:w="790" w:type="pct"/>
            <w:tcBorders>
              <w:tl2br w:val="nil"/>
              <w:tr2bl w:val="nil"/>
            </w:tcBorders>
            <w:vAlign w:val="center"/>
          </w:tcPr>
          <w:p w14:paraId="71A7ED1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粉碎机</w:t>
            </w:r>
          </w:p>
        </w:tc>
        <w:tc>
          <w:tcPr>
            <w:tcW w:w="362" w:type="pct"/>
            <w:tcBorders>
              <w:tl2br w:val="nil"/>
              <w:tr2bl w:val="nil"/>
            </w:tcBorders>
            <w:vAlign w:val="center"/>
          </w:tcPr>
          <w:p w14:paraId="52403A9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DD869EB">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029F828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05149098">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00FBD39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-25</w:t>
            </w:r>
          </w:p>
        </w:tc>
        <w:tc>
          <w:tcPr>
            <w:tcW w:w="405" w:type="pct"/>
            <w:tcBorders>
              <w:tl2br w:val="nil"/>
              <w:tr2bl w:val="nil"/>
            </w:tcBorders>
            <w:vAlign w:val="center"/>
          </w:tcPr>
          <w:p w14:paraId="57F1F0F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60</w:t>
            </w:r>
          </w:p>
        </w:tc>
        <w:tc>
          <w:tcPr>
            <w:tcW w:w="356" w:type="pct"/>
            <w:tcBorders>
              <w:tl2br w:val="nil"/>
              <w:tr2bl w:val="nil"/>
            </w:tcBorders>
            <w:vAlign w:val="center"/>
          </w:tcPr>
          <w:p w14:paraId="77B5559E">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190</w:t>
            </w:r>
          </w:p>
        </w:tc>
        <w:tc>
          <w:tcPr>
            <w:tcW w:w="356" w:type="pct"/>
            <w:tcBorders>
              <w:tl2br w:val="nil"/>
              <w:tr2bl w:val="nil"/>
            </w:tcBorders>
            <w:vAlign w:val="center"/>
          </w:tcPr>
          <w:p w14:paraId="02A294A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322E512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140</w:t>
            </w:r>
          </w:p>
        </w:tc>
      </w:tr>
      <w:tr w14:paraId="0B62C2E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5B014D9C">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5C0B396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35A7100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输送机</w:t>
            </w:r>
          </w:p>
        </w:tc>
        <w:tc>
          <w:tcPr>
            <w:tcW w:w="362" w:type="pct"/>
            <w:tcBorders>
              <w:tl2br w:val="nil"/>
              <w:tr2bl w:val="nil"/>
            </w:tcBorders>
            <w:vAlign w:val="center"/>
          </w:tcPr>
          <w:p w14:paraId="651F631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78685851">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44A443C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0029552E">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4CB587C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6B277EE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65</w:t>
            </w:r>
          </w:p>
        </w:tc>
        <w:tc>
          <w:tcPr>
            <w:tcW w:w="356" w:type="pct"/>
            <w:tcBorders>
              <w:tl2br w:val="nil"/>
              <w:tr2bl w:val="nil"/>
            </w:tcBorders>
            <w:vAlign w:val="center"/>
          </w:tcPr>
          <w:p w14:paraId="653BDAA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200</w:t>
            </w:r>
          </w:p>
        </w:tc>
        <w:tc>
          <w:tcPr>
            <w:tcW w:w="356" w:type="pct"/>
            <w:tcBorders>
              <w:tl2br w:val="nil"/>
              <w:tr2bl w:val="nil"/>
            </w:tcBorders>
            <w:vAlign w:val="center"/>
          </w:tcPr>
          <w:p w14:paraId="443F183F">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55</w:t>
            </w:r>
          </w:p>
        </w:tc>
        <w:tc>
          <w:tcPr>
            <w:tcW w:w="438" w:type="pct"/>
            <w:tcBorders>
              <w:tl2br w:val="nil"/>
              <w:tr2bl w:val="nil"/>
            </w:tcBorders>
            <w:vAlign w:val="center"/>
          </w:tcPr>
          <w:p w14:paraId="439206D9">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130</w:t>
            </w:r>
          </w:p>
        </w:tc>
      </w:tr>
      <w:tr w14:paraId="1DCF260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66DBD462">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1A6FA3D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47ED730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研磨机</w:t>
            </w:r>
          </w:p>
        </w:tc>
        <w:tc>
          <w:tcPr>
            <w:tcW w:w="362" w:type="pct"/>
            <w:tcBorders>
              <w:tl2br w:val="nil"/>
              <w:tr2bl w:val="nil"/>
            </w:tcBorders>
            <w:vAlign w:val="center"/>
          </w:tcPr>
          <w:p w14:paraId="7B63B4E7">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3EEB25B">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4249931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3B1FF36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53CACA5B">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25C1E78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70</w:t>
            </w:r>
          </w:p>
        </w:tc>
        <w:tc>
          <w:tcPr>
            <w:tcW w:w="356" w:type="pct"/>
            <w:tcBorders>
              <w:tl2br w:val="nil"/>
              <w:tr2bl w:val="nil"/>
            </w:tcBorders>
            <w:vAlign w:val="center"/>
          </w:tcPr>
          <w:p w14:paraId="1ADB805B">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195</w:t>
            </w:r>
          </w:p>
        </w:tc>
        <w:tc>
          <w:tcPr>
            <w:tcW w:w="356" w:type="pct"/>
            <w:tcBorders>
              <w:tl2br w:val="nil"/>
              <w:tr2bl w:val="nil"/>
            </w:tcBorders>
            <w:vAlign w:val="center"/>
          </w:tcPr>
          <w:p w14:paraId="71D7EEE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03F44D6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135</w:t>
            </w:r>
          </w:p>
        </w:tc>
      </w:tr>
      <w:tr w14:paraId="6FBD879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EF3685C">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AF76EA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p>
        </w:tc>
        <w:tc>
          <w:tcPr>
            <w:tcW w:w="790" w:type="pct"/>
            <w:tcBorders>
              <w:tl2br w:val="nil"/>
              <w:tr2bl w:val="nil"/>
            </w:tcBorders>
            <w:vAlign w:val="center"/>
          </w:tcPr>
          <w:p w14:paraId="115C153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直线筛</w:t>
            </w:r>
          </w:p>
        </w:tc>
        <w:tc>
          <w:tcPr>
            <w:tcW w:w="362" w:type="pct"/>
            <w:tcBorders>
              <w:tl2br w:val="nil"/>
              <w:tr2bl w:val="nil"/>
            </w:tcBorders>
            <w:vAlign w:val="center"/>
          </w:tcPr>
          <w:p w14:paraId="14A5D89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w:t>
            </w:r>
          </w:p>
        </w:tc>
        <w:tc>
          <w:tcPr>
            <w:tcW w:w="252" w:type="pct"/>
            <w:tcBorders>
              <w:tl2br w:val="nil"/>
              <w:tr2bl w:val="nil"/>
            </w:tcBorders>
            <w:shd w:val="clear" w:color="auto" w:fill="auto"/>
            <w:vAlign w:val="center"/>
          </w:tcPr>
          <w:p w14:paraId="51453958">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2</w:t>
            </w:r>
          </w:p>
        </w:tc>
        <w:tc>
          <w:tcPr>
            <w:tcW w:w="253" w:type="pct"/>
            <w:tcBorders>
              <w:tl2br w:val="nil"/>
              <w:tr2bl w:val="nil"/>
            </w:tcBorders>
            <w:vAlign w:val="center"/>
          </w:tcPr>
          <w:p w14:paraId="08C1C67C">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3971C509">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5CA0B100">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1BB338D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356" w:type="pct"/>
            <w:tcBorders>
              <w:tl2br w:val="nil"/>
              <w:tr2bl w:val="nil"/>
            </w:tcBorders>
            <w:vAlign w:val="center"/>
          </w:tcPr>
          <w:p w14:paraId="4597B8B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190</w:t>
            </w:r>
          </w:p>
        </w:tc>
        <w:tc>
          <w:tcPr>
            <w:tcW w:w="356" w:type="pct"/>
            <w:tcBorders>
              <w:tl2br w:val="nil"/>
              <w:tr2bl w:val="nil"/>
            </w:tcBorders>
            <w:vAlign w:val="center"/>
          </w:tcPr>
          <w:p w14:paraId="68970C7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05C52678">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140</w:t>
            </w:r>
          </w:p>
        </w:tc>
      </w:tr>
      <w:tr w14:paraId="47F2A70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5507A876">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21D6936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3FE1BCC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粉碎机</w:t>
            </w:r>
          </w:p>
        </w:tc>
        <w:tc>
          <w:tcPr>
            <w:tcW w:w="362" w:type="pct"/>
            <w:tcBorders>
              <w:tl2br w:val="nil"/>
              <w:tr2bl w:val="nil"/>
            </w:tcBorders>
            <w:vAlign w:val="center"/>
          </w:tcPr>
          <w:p w14:paraId="5213B00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1F19171B">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spacing w:val="5"/>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1CD9A53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5855BE6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6C778EC0">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41AC413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80</w:t>
            </w:r>
          </w:p>
        </w:tc>
        <w:tc>
          <w:tcPr>
            <w:tcW w:w="356" w:type="pct"/>
            <w:tcBorders>
              <w:tl2br w:val="nil"/>
              <w:tr2bl w:val="nil"/>
            </w:tcBorders>
            <w:vAlign w:val="center"/>
          </w:tcPr>
          <w:p w14:paraId="084E3FA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185</w:t>
            </w:r>
          </w:p>
        </w:tc>
        <w:tc>
          <w:tcPr>
            <w:tcW w:w="356" w:type="pct"/>
            <w:tcBorders>
              <w:tl2br w:val="nil"/>
              <w:tr2bl w:val="nil"/>
            </w:tcBorders>
            <w:vAlign w:val="center"/>
          </w:tcPr>
          <w:p w14:paraId="3CEBF83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55</w:t>
            </w:r>
          </w:p>
        </w:tc>
        <w:tc>
          <w:tcPr>
            <w:tcW w:w="438" w:type="pct"/>
            <w:tcBorders>
              <w:tl2br w:val="nil"/>
              <w:tr2bl w:val="nil"/>
            </w:tcBorders>
            <w:vAlign w:val="center"/>
          </w:tcPr>
          <w:p w14:paraId="439EA2C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145</w:t>
            </w:r>
          </w:p>
        </w:tc>
      </w:tr>
      <w:tr w14:paraId="6794980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2FED1BF">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4C15F2F">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496D5CE6">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输送机</w:t>
            </w:r>
          </w:p>
        </w:tc>
        <w:tc>
          <w:tcPr>
            <w:tcW w:w="362" w:type="pct"/>
            <w:tcBorders>
              <w:tl2br w:val="nil"/>
              <w:tr2bl w:val="nil"/>
            </w:tcBorders>
            <w:vAlign w:val="center"/>
          </w:tcPr>
          <w:p w14:paraId="0391C0B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08F4E5BB">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2433F23A">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099A17AD">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505" w:type="pct"/>
            <w:tcBorders>
              <w:tl2br w:val="nil"/>
              <w:tr2bl w:val="nil"/>
            </w:tcBorders>
            <w:vAlign w:val="center"/>
          </w:tcPr>
          <w:p w14:paraId="778B055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2B599F7F">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70</w:t>
            </w:r>
          </w:p>
        </w:tc>
        <w:tc>
          <w:tcPr>
            <w:tcW w:w="356" w:type="pct"/>
            <w:tcBorders>
              <w:tl2br w:val="nil"/>
              <w:tr2bl w:val="nil"/>
            </w:tcBorders>
            <w:vAlign w:val="center"/>
          </w:tcPr>
          <w:p w14:paraId="2848956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180</w:t>
            </w:r>
          </w:p>
        </w:tc>
        <w:tc>
          <w:tcPr>
            <w:tcW w:w="356" w:type="pct"/>
            <w:tcBorders>
              <w:tl2br w:val="nil"/>
              <w:tr2bl w:val="nil"/>
            </w:tcBorders>
            <w:vAlign w:val="center"/>
          </w:tcPr>
          <w:p w14:paraId="0397F76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77FA9DE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150</w:t>
            </w:r>
          </w:p>
        </w:tc>
      </w:tr>
      <w:tr w14:paraId="492B6AC8">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A99EBE9">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0DFC248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1D125BE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直线筛</w:t>
            </w:r>
          </w:p>
        </w:tc>
        <w:tc>
          <w:tcPr>
            <w:tcW w:w="362" w:type="pct"/>
            <w:tcBorders>
              <w:tl2br w:val="nil"/>
              <w:tr2bl w:val="nil"/>
            </w:tcBorders>
            <w:vAlign w:val="center"/>
          </w:tcPr>
          <w:p w14:paraId="645CBFB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5325E069">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18B88F95">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55332FD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27BFF21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09B7877F">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356" w:type="pct"/>
            <w:tcBorders>
              <w:tl2br w:val="nil"/>
              <w:tr2bl w:val="nil"/>
            </w:tcBorders>
            <w:vAlign w:val="center"/>
          </w:tcPr>
          <w:p w14:paraId="60D5C18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175</w:t>
            </w:r>
          </w:p>
        </w:tc>
        <w:tc>
          <w:tcPr>
            <w:tcW w:w="356" w:type="pct"/>
            <w:tcBorders>
              <w:tl2br w:val="nil"/>
              <w:tr2bl w:val="nil"/>
            </w:tcBorders>
            <w:vAlign w:val="center"/>
          </w:tcPr>
          <w:p w14:paraId="036DCF8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26BE469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155</w:t>
            </w:r>
          </w:p>
        </w:tc>
      </w:tr>
      <w:tr w14:paraId="5E4D1A18">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21AC5ACB">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6C23D2F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3560666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比重分选机</w:t>
            </w:r>
          </w:p>
        </w:tc>
        <w:tc>
          <w:tcPr>
            <w:tcW w:w="362" w:type="pct"/>
            <w:tcBorders>
              <w:tl2br w:val="nil"/>
              <w:tr2bl w:val="nil"/>
            </w:tcBorders>
            <w:vAlign w:val="center"/>
          </w:tcPr>
          <w:p w14:paraId="4E456B3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75B25DCC">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74284E9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582DEE3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80</w:t>
            </w:r>
          </w:p>
        </w:tc>
        <w:tc>
          <w:tcPr>
            <w:tcW w:w="505" w:type="pct"/>
            <w:tcBorders>
              <w:tl2br w:val="nil"/>
              <w:tr2bl w:val="nil"/>
            </w:tcBorders>
            <w:vAlign w:val="center"/>
          </w:tcPr>
          <w:p w14:paraId="7519D09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7A64D5D2">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65</w:t>
            </w:r>
          </w:p>
        </w:tc>
        <w:tc>
          <w:tcPr>
            <w:tcW w:w="356" w:type="pct"/>
            <w:tcBorders>
              <w:tl2br w:val="nil"/>
              <w:tr2bl w:val="nil"/>
            </w:tcBorders>
            <w:vAlign w:val="center"/>
          </w:tcPr>
          <w:p w14:paraId="096BE1E3">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170</w:t>
            </w:r>
          </w:p>
        </w:tc>
        <w:tc>
          <w:tcPr>
            <w:tcW w:w="356" w:type="pct"/>
            <w:tcBorders>
              <w:tl2br w:val="nil"/>
              <w:tr2bl w:val="nil"/>
            </w:tcBorders>
            <w:vAlign w:val="center"/>
          </w:tcPr>
          <w:p w14:paraId="0AC57A0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54E78A6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160</w:t>
            </w:r>
          </w:p>
        </w:tc>
      </w:tr>
      <w:tr w14:paraId="273CD03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EEEF38B">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001F9C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26D74E4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螺旋铰刀</w:t>
            </w:r>
          </w:p>
        </w:tc>
        <w:tc>
          <w:tcPr>
            <w:tcW w:w="362" w:type="pct"/>
            <w:tcBorders>
              <w:tl2br w:val="nil"/>
              <w:tr2bl w:val="nil"/>
            </w:tcBorders>
            <w:vAlign w:val="center"/>
          </w:tcPr>
          <w:p w14:paraId="2CE312F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7C582DEA">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7AEF7C7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1E5AB23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85</w:t>
            </w:r>
          </w:p>
        </w:tc>
        <w:tc>
          <w:tcPr>
            <w:tcW w:w="505" w:type="pct"/>
            <w:tcBorders>
              <w:tl2br w:val="nil"/>
              <w:tr2bl w:val="nil"/>
            </w:tcBorders>
            <w:vAlign w:val="center"/>
          </w:tcPr>
          <w:p w14:paraId="1874D6AF">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-15</w:t>
            </w:r>
          </w:p>
        </w:tc>
        <w:tc>
          <w:tcPr>
            <w:tcW w:w="405" w:type="pct"/>
            <w:tcBorders>
              <w:tl2br w:val="nil"/>
              <w:tr2bl w:val="nil"/>
            </w:tcBorders>
            <w:vAlign w:val="center"/>
          </w:tcPr>
          <w:p w14:paraId="555CA91A">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70</w:t>
            </w:r>
          </w:p>
        </w:tc>
        <w:tc>
          <w:tcPr>
            <w:tcW w:w="356" w:type="pct"/>
            <w:tcBorders>
              <w:tl2br w:val="nil"/>
              <w:tr2bl w:val="nil"/>
            </w:tcBorders>
            <w:vAlign w:val="center"/>
          </w:tcPr>
          <w:p w14:paraId="5ED026C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165</w:t>
            </w:r>
          </w:p>
        </w:tc>
        <w:tc>
          <w:tcPr>
            <w:tcW w:w="356" w:type="pct"/>
            <w:tcBorders>
              <w:tl2br w:val="nil"/>
              <w:tr2bl w:val="nil"/>
            </w:tcBorders>
            <w:vAlign w:val="center"/>
          </w:tcPr>
          <w:p w14:paraId="726BB1E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28959595">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165</w:t>
            </w:r>
          </w:p>
        </w:tc>
      </w:tr>
      <w:tr w14:paraId="586DB290">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630C9C4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tcBorders>
              <w:tl2br w:val="nil"/>
              <w:tr2bl w:val="nil"/>
            </w:tcBorders>
            <w:vAlign w:val="center"/>
          </w:tcPr>
          <w:p w14:paraId="75D448E0">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r>
              <w:rPr>
                <w:rFonts w:ascii="Times New Roman" w:hAnsi="Times New Roman" w:cs="Times New Roman"/>
                <w:color w:val="auto"/>
                <w:kern w:val="2"/>
                <w:sz w:val="21"/>
                <w:szCs w:val="21"/>
              </w:rPr>
              <w:t>厂房一</w:t>
            </w:r>
          </w:p>
        </w:tc>
        <w:tc>
          <w:tcPr>
            <w:tcW w:w="790" w:type="pct"/>
            <w:tcBorders>
              <w:tl2br w:val="nil"/>
              <w:tr2bl w:val="nil"/>
            </w:tcBorders>
            <w:vAlign w:val="center"/>
          </w:tcPr>
          <w:p w14:paraId="6BFCA798">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空压机</w:t>
            </w:r>
          </w:p>
        </w:tc>
        <w:tc>
          <w:tcPr>
            <w:tcW w:w="362" w:type="pct"/>
            <w:tcBorders>
              <w:tl2br w:val="nil"/>
              <w:tr2bl w:val="nil"/>
            </w:tcBorders>
            <w:vAlign w:val="center"/>
          </w:tcPr>
          <w:p w14:paraId="56B6538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A39FB65">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78A99F2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2BB0204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505" w:type="pct"/>
            <w:tcBorders>
              <w:tl2br w:val="nil"/>
              <w:tr2bl w:val="nil"/>
            </w:tcBorders>
            <w:vAlign w:val="center"/>
          </w:tcPr>
          <w:p w14:paraId="1ED29497">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-20</w:t>
            </w:r>
          </w:p>
        </w:tc>
        <w:tc>
          <w:tcPr>
            <w:tcW w:w="405" w:type="pct"/>
            <w:tcBorders>
              <w:tl2br w:val="nil"/>
              <w:tr2bl w:val="nil"/>
            </w:tcBorders>
            <w:vAlign w:val="center"/>
          </w:tcPr>
          <w:p w14:paraId="0F9B2E1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75</w:t>
            </w:r>
          </w:p>
        </w:tc>
        <w:tc>
          <w:tcPr>
            <w:tcW w:w="356" w:type="pct"/>
            <w:tcBorders>
              <w:tl2br w:val="nil"/>
              <w:tr2bl w:val="nil"/>
            </w:tcBorders>
            <w:vAlign w:val="center"/>
          </w:tcPr>
          <w:p w14:paraId="4F42E10C">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160</w:t>
            </w:r>
          </w:p>
        </w:tc>
        <w:tc>
          <w:tcPr>
            <w:tcW w:w="356" w:type="pct"/>
            <w:tcBorders>
              <w:tl2br w:val="nil"/>
              <w:tr2bl w:val="nil"/>
            </w:tcBorders>
            <w:vAlign w:val="center"/>
          </w:tcPr>
          <w:p w14:paraId="53C05CE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60</w:t>
            </w:r>
          </w:p>
        </w:tc>
        <w:tc>
          <w:tcPr>
            <w:tcW w:w="438" w:type="pct"/>
            <w:tcBorders>
              <w:tl2br w:val="nil"/>
              <w:tr2bl w:val="nil"/>
            </w:tcBorders>
            <w:vAlign w:val="center"/>
          </w:tcPr>
          <w:p w14:paraId="15B8F81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170</w:t>
            </w:r>
          </w:p>
        </w:tc>
      </w:tr>
      <w:tr w14:paraId="6340ADD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03682558">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restart"/>
            <w:tcBorders>
              <w:tl2br w:val="nil"/>
              <w:tr2bl w:val="nil"/>
            </w:tcBorders>
            <w:vAlign w:val="center"/>
          </w:tcPr>
          <w:p w14:paraId="4D6D4B1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厂区</w:t>
            </w:r>
          </w:p>
        </w:tc>
        <w:tc>
          <w:tcPr>
            <w:tcW w:w="790" w:type="pct"/>
            <w:tcBorders>
              <w:tl2br w:val="nil"/>
              <w:tr2bl w:val="nil"/>
            </w:tcBorders>
            <w:vAlign w:val="center"/>
          </w:tcPr>
          <w:p w14:paraId="74E61B4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DA001</w:t>
            </w:r>
            <w:r>
              <w:rPr>
                <w:rFonts w:ascii="Times New Roman" w:hAnsi="Times New Roman" w:cs="Times New Roman"/>
                <w:color w:val="auto"/>
                <w:kern w:val="2"/>
                <w:sz w:val="21"/>
                <w:szCs w:val="21"/>
              </w:rPr>
              <w:t>风机</w:t>
            </w:r>
          </w:p>
        </w:tc>
        <w:tc>
          <w:tcPr>
            <w:tcW w:w="362" w:type="pct"/>
            <w:tcBorders>
              <w:tl2br w:val="nil"/>
              <w:tr2bl w:val="nil"/>
            </w:tcBorders>
            <w:vAlign w:val="center"/>
          </w:tcPr>
          <w:p w14:paraId="3AB0500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BED94FF">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42449B70">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18FBC87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505" w:type="pct"/>
            <w:tcBorders>
              <w:tl2br w:val="nil"/>
              <w:tr2bl w:val="nil"/>
            </w:tcBorders>
            <w:vAlign w:val="center"/>
          </w:tcPr>
          <w:p w14:paraId="0E46F4A6">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-20</w:t>
            </w:r>
          </w:p>
        </w:tc>
        <w:tc>
          <w:tcPr>
            <w:tcW w:w="405" w:type="pct"/>
            <w:tcBorders>
              <w:tl2br w:val="nil"/>
              <w:tr2bl w:val="nil"/>
            </w:tcBorders>
            <w:vAlign w:val="center"/>
          </w:tcPr>
          <w:p w14:paraId="53242F3D">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55</w:t>
            </w:r>
          </w:p>
        </w:tc>
        <w:tc>
          <w:tcPr>
            <w:tcW w:w="356" w:type="pct"/>
            <w:tcBorders>
              <w:tl2br w:val="nil"/>
              <w:tr2bl w:val="nil"/>
            </w:tcBorders>
            <w:vAlign w:val="center"/>
          </w:tcPr>
          <w:p w14:paraId="2E351413">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186</w:t>
            </w:r>
          </w:p>
        </w:tc>
        <w:tc>
          <w:tcPr>
            <w:tcW w:w="356" w:type="pct"/>
            <w:tcBorders>
              <w:tl2br w:val="nil"/>
              <w:tr2bl w:val="nil"/>
            </w:tcBorders>
            <w:vAlign w:val="center"/>
          </w:tcPr>
          <w:p w14:paraId="454FD95F">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56</w:t>
            </w:r>
          </w:p>
        </w:tc>
        <w:tc>
          <w:tcPr>
            <w:tcW w:w="438" w:type="pct"/>
            <w:tcBorders>
              <w:tl2br w:val="nil"/>
              <w:tr2bl w:val="nil"/>
            </w:tcBorders>
            <w:vAlign w:val="center"/>
          </w:tcPr>
          <w:p w14:paraId="2352DB65">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101</w:t>
            </w:r>
          </w:p>
        </w:tc>
      </w:tr>
      <w:tr w14:paraId="5DD89B0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4359692B">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58247794">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0A0C4442">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DA002</w:t>
            </w:r>
            <w:r>
              <w:rPr>
                <w:rFonts w:ascii="Times New Roman" w:hAnsi="Times New Roman" w:cs="Times New Roman"/>
                <w:color w:val="auto"/>
                <w:kern w:val="2"/>
                <w:sz w:val="21"/>
                <w:szCs w:val="21"/>
              </w:rPr>
              <w:t>风机</w:t>
            </w:r>
          </w:p>
        </w:tc>
        <w:tc>
          <w:tcPr>
            <w:tcW w:w="362" w:type="pct"/>
            <w:tcBorders>
              <w:tl2br w:val="nil"/>
              <w:tr2bl w:val="nil"/>
            </w:tcBorders>
            <w:vAlign w:val="center"/>
          </w:tcPr>
          <w:p w14:paraId="13A34323">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757A0ED3">
            <w:pPr>
              <w:keepNext w:val="0"/>
              <w:keepLines w:val="0"/>
              <w:pageBreakBefore w:val="0"/>
              <w:widowControl w:val="0"/>
              <w:kinsoku/>
              <w:wordWrap/>
              <w:overflowPunct/>
              <w:topLinePunct w:val="0"/>
              <w:autoSpaceDE/>
              <w:autoSpaceDN/>
              <w:bidi w:val="0"/>
              <w:jc w:val="center"/>
              <w:rPr>
                <w:rFonts w:ascii="Times New Roman" w:hAnsi="Times New Roman" w:eastAsia="宋体" w:cs="Times New Roman"/>
                <w:color w:val="auto"/>
                <w:kern w:val="2"/>
                <w:sz w:val="21"/>
                <w:szCs w:val="21"/>
                <w:lang w:val="en-US" w:eastAsia="zh-CN" w:bidi="ar-SA"/>
              </w:rPr>
            </w:pPr>
            <w:r>
              <w:rPr>
                <w:rFonts w:ascii="Times New Roman" w:hAnsi="Times New Roman" w:cs="Times New Roman"/>
                <w:color w:val="auto"/>
                <w:kern w:val="2"/>
                <w:sz w:val="21"/>
                <w:szCs w:val="21"/>
              </w:rPr>
              <w:t>1</w:t>
            </w:r>
          </w:p>
        </w:tc>
        <w:tc>
          <w:tcPr>
            <w:tcW w:w="253" w:type="pct"/>
            <w:tcBorders>
              <w:tl2br w:val="nil"/>
              <w:tr2bl w:val="nil"/>
            </w:tcBorders>
            <w:vAlign w:val="center"/>
          </w:tcPr>
          <w:p w14:paraId="20B402B9">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7953612A">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505" w:type="pct"/>
            <w:tcBorders>
              <w:tl2br w:val="nil"/>
              <w:tr2bl w:val="nil"/>
            </w:tcBorders>
            <w:vAlign w:val="center"/>
          </w:tcPr>
          <w:p w14:paraId="0EC38517">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-20</w:t>
            </w:r>
          </w:p>
        </w:tc>
        <w:tc>
          <w:tcPr>
            <w:tcW w:w="405" w:type="pct"/>
            <w:tcBorders>
              <w:tl2br w:val="nil"/>
              <w:tr2bl w:val="nil"/>
            </w:tcBorders>
            <w:vAlign w:val="center"/>
          </w:tcPr>
          <w:p w14:paraId="7DD58E81">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107</w:t>
            </w:r>
          </w:p>
        </w:tc>
        <w:tc>
          <w:tcPr>
            <w:tcW w:w="356" w:type="pct"/>
            <w:tcBorders>
              <w:tl2br w:val="nil"/>
              <w:tr2bl w:val="nil"/>
            </w:tcBorders>
            <w:vAlign w:val="center"/>
          </w:tcPr>
          <w:p w14:paraId="04C8F230">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195</w:t>
            </w:r>
          </w:p>
        </w:tc>
        <w:tc>
          <w:tcPr>
            <w:tcW w:w="356" w:type="pct"/>
            <w:tcBorders>
              <w:tl2br w:val="nil"/>
              <w:tr2bl w:val="nil"/>
            </w:tcBorders>
            <w:vAlign w:val="center"/>
          </w:tcPr>
          <w:p w14:paraId="2BFFD0B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55</w:t>
            </w:r>
          </w:p>
        </w:tc>
        <w:tc>
          <w:tcPr>
            <w:tcW w:w="438" w:type="pct"/>
            <w:tcBorders>
              <w:tl2br w:val="nil"/>
              <w:tr2bl w:val="nil"/>
            </w:tcBorders>
            <w:vAlign w:val="center"/>
          </w:tcPr>
          <w:p w14:paraId="0FF6B594">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81</w:t>
            </w:r>
          </w:p>
        </w:tc>
      </w:tr>
      <w:tr w14:paraId="38815D0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59C0929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BC4A164">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vAlign w:val="center"/>
          </w:tcPr>
          <w:p w14:paraId="517060CE">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DA004</w:t>
            </w:r>
            <w:r>
              <w:rPr>
                <w:rFonts w:ascii="Times New Roman" w:hAnsi="Times New Roman" w:cs="Times New Roman"/>
                <w:color w:val="auto"/>
                <w:kern w:val="2"/>
                <w:sz w:val="21"/>
                <w:szCs w:val="21"/>
              </w:rPr>
              <w:t>风机</w:t>
            </w:r>
          </w:p>
        </w:tc>
        <w:tc>
          <w:tcPr>
            <w:tcW w:w="362" w:type="pct"/>
            <w:tcBorders>
              <w:tl2br w:val="nil"/>
              <w:tr2bl w:val="nil"/>
            </w:tcBorders>
            <w:vAlign w:val="center"/>
          </w:tcPr>
          <w:p w14:paraId="5F3E92C1">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w:t>
            </w:r>
          </w:p>
        </w:tc>
        <w:tc>
          <w:tcPr>
            <w:tcW w:w="252" w:type="pct"/>
            <w:tcBorders>
              <w:tl2br w:val="nil"/>
              <w:tr2bl w:val="nil"/>
            </w:tcBorders>
            <w:shd w:val="clear" w:color="auto" w:fill="auto"/>
            <w:vAlign w:val="center"/>
          </w:tcPr>
          <w:p w14:paraId="2B3F35E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rPr>
              <w:t>1</w:t>
            </w:r>
          </w:p>
        </w:tc>
        <w:tc>
          <w:tcPr>
            <w:tcW w:w="253" w:type="pct"/>
            <w:tcBorders>
              <w:tl2br w:val="nil"/>
              <w:tr2bl w:val="nil"/>
            </w:tcBorders>
            <w:vAlign w:val="center"/>
          </w:tcPr>
          <w:p w14:paraId="162F8E19">
            <w:pPr>
              <w:keepNext w:val="0"/>
              <w:keepLines w:val="0"/>
              <w:pageBreakBefore w:val="0"/>
              <w:widowControl w:val="0"/>
              <w:kinsoku/>
              <w:wordWrap/>
              <w:overflowPunct/>
              <w:topLinePunct w:val="0"/>
              <w:autoSpaceDE/>
              <w:autoSpaceDN/>
              <w:bidi w:val="0"/>
              <w:jc w:val="center"/>
              <w:rPr>
                <w:rFonts w:hint="eastAsia"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505" w:type="pct"/>
            <w:tcBorders>
              <w:tl2br w:val="nil"/>
              <w:tr2bl w:val="nil"/>
            </w:tcBorders>
            <w:vAlign w:val="center"/>
          </w:tcPr>
          <w:p w14:paraId="7E90E0BC">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505" w:type="pct"/>
            <w:tcBorders>
              <w:tl2br w:val="nil"/>
              <w:tr2bl w:val="nil"/>
            </w:tcBorders>
            <w:vAlign w:val="center"/>
          </w:tcPr>
          <w:p w14:paraId="170A7859">
            <w:pPr>
              <w:keepNext w:val="0"/>
              <w:keepLines w:val="0"/>
              <w:pageBreakBefore w:val="0"/>
              <w:widowControl w:val="0"/>
              <w:kinsoku/>
              <w:wordWrap/>
              <w:overflowPunct/>
              <w:topLinePunct w:val="0"/>
              <w:autoSpaceDE/>
              <w:autoSpaceDN/>
              <w:bidi w:val="0"/>
              <w:adjustRightInd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-20</w:t>
            </w:r>
          </w:p>
        </w:tc>
        <w:tc>
          <w:tcPr>
            <w:tcW w:w="405" w:type="pct"/>
            <w:tcBorders>
              <w:tl2br w:val="nil"/>
              <w:tr2bl w:val="nil"/>
            </w:tcBorders>
            <w:vAlign w:val="center"/>
          </w:tcPr>
          <w:p w14:paraId="07B79F1D">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3</w:t>
            </w:r>
          </w:p>
        </w:tc>
        <w:tc>
          <w:tcPr>
            <w:tcW w:w="356" w:type="pct"/>
            <w:tcBorders>
              <w:tl2br w:val="nil"/>
              <w:tr2bl w:val="nil"/>
            </w:tcBorders>
            <w:vAlign w:val="center"/>
          </w:tcPr>
          <w:p w14:paraId="2A5FD88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2</w:t>
            </w:r>
          </w:p>
        </w:tc>
        <w:tc>
          <w:tcPr>
            <w:tcW w:w="356" w:type="pct"/>
            <w:tcBorders>
              <w:tl2br w:val="nil"/>
              <w:tr2bl w:val="nil"/>
            </w:tcBorders>
            <w:vAlign w:val="center"/>
          </w:tcPr>
          <w:p w14:paraId="3A028757">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45</w:t>
            </w:r>
          </w:p>
        </w:tc>
        <w:tc>
          <w:tcPr>
            <w:tcW w:w="438" w:type="pct"/>
            <w:tcBorders>
              <w:tl2br w:val="nil"/>
              <w:tr2bl w:val="nil"/>
            </w:tcBorders>
            <w:vAlign w:val="center"/>
          </w:tcPr>
          <w:p w14:paraId="0E0ED559">
            <w:pPr>
              <w:keepNext w:val="0"/>
              <w:keepLines w:val="0"/>
              <w:pageBreakBefore w:val="0"/>
              <w:widowControl w:val="0"/>
              <w:kinsoku/>
              <w:wordWrap/>
              <w:overflowPunct/>
              <w:topLinePunct w:val="0"/>
              <w:autoSpaceDE/>
              <w:autoSpaceDN/>
              <w:bidi w:val="0"/>
              <w:jc w:val="center"/>
              <w:textAlignment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58</w:t>
            </w:r>
          </w:p>
        </w:tc>
      </w:tr>
      <w:tr w14:paraId="370F2BE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20" w:hRule="atLeast"/>
        </w:trPr>
        <w:tc>
          <w:tcPr>
            <w:tcW w:w="290" w:type="pct"/>
            <w:tcBorders>
              <w:tl2br w:val="nil"/>
              <w:tr2bl w:val="nil"/>
            </w:tcBorders>
            <w:vAlign w:val="center"/>
          </w:tcPr>
          <w:p w14:paraId="5094F6E7">
            <w:pPr>
              <w:keepNext w:val="0"/>
              <w:keepLines w:val="0"/>
              <w:pageBreakBefore w:val="0"/>
              <w:widowControl w:val="0"/>
              <w:numPr>
                <w:ilvl w:val="0"/>
                <w:numId w:val="4"/>
              </w:numPr>
              <w:kinsoku/>
              <w:wordWrap/>
              <w:overflowPunct/>
              <w:topLinePunct w:val="0"/>
              <w:autoSpaceDE/>
              <w:autoSpaceDN/>
              <w:bidi w:val="0"/>
              <w:ind w:left="425" w:leftChars="0" w:hanging="425" w:firstLineChars="0"/>
              <w:jc w:val="center"/>
              <w:textAlignment w:val="center"/>
              <w:rPr>
                <w:rFonts w:ascii="Times New Roman" w:hAnsi="Times New Roman" w:cs="Times New Roman"/>
                <w:color w:val="auto"/>
                <w:kern w:val="2"/>
                <w:sz w:val="21"/>
                <w:szCs w:val="21"/>
              </w:rPr>
            </w:pPr>
          </w:p>
        </w:tc>
        <w:tc>
          <w:tcPr>
            <w:tcW w:w="484" w:type="pct"/>
            <w:vMerge w:val="continue"/>
            <w:tcBorders>
              <w:tl2br w:val="nil"/>
              <w:tr2bl w:val="nil"/>
            </w:tcBorders>
            <w:vAlign w:val="center"/>
          </w:tcPr>
          <w:p w14:paraId="4484817D">
            <w:pPr>
              <w:keepNext w:val="0"/>
              <w:keepLines w:val="0"/>
              <w:pageBreakBefore w:val="0"/>
              <w:widowControl w:val="0"/>
              <w:kinsoku/>
              <w:wordWrap/>
              <w:overflowPunct/>
              <w:topLinePunct w:val="0"/>
              <w:autoSpaceDE/>
              <w:autoSpaceDN/>
              <w:bidi w:val="0"/>
              <w:jc w:val="center"/>
              <w:rPr>
                <w:rFonts w:ascii="Times New Roman" w:hAnsi="Times New Roman" w:cs="Times New Roman"/>
                <w:color w:val="auto"/>
                <w:spacing w:val="5"/>
                <w:kern w:val="2"/>
                <w:sz w:val="21"/>
                <w:szCs w:val="21"/>
              </w:rPr>
            </w:pPr>
          </w:p>
        </w:tc>
        <w:tc>
          <w:tcPr>
            <w:tcW w:w="790" w:type="pct"/>
            <w:tcBorders>
              <w:tl2br w:val="nil"/>
              <w:tr2bl w:val="nil"/>
            </w:tcBorders>
            <w:shd w:val="clear" w:color="auto" w:fill="auto"/>
            <w:vAlign w:val="center"/>
          </w:tcPr>
          <w:p w14:paraId="465F70F4">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DA005</w:t>
            </w:r>
            <w:r>
              <w:rPr>
                <w:rFonts w:ascii="Times New Roman" w:hAnsi="Times New Roman" w:cs="Times New Roman"/>
                <w:color w:val="auto"/>
                <w:kern w:val="2"/>
                <w:sz w:val="21"/>
                <w:szCs w:val="21"/>
              </w:rPr>
              <w:t>风机</w:t>
            </w:r>
          </w:p>
        </w:tc>
        <w:tc>
          <w:tcPr>
            <w:tcW w:w="362" w:type="pct"/>
            <w:tcBorders>
              <w:tl2br w:val="nil"/>
              <w:tr2bl w:val="nil"/>
            </w:tcBorders>
            <w:vAlign w:val="center"/>
          </w:tcPr>
          <w:p w14:paraId="1DEF8102">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252" w:type="pct"/>
            <w:tcBorders>
              <w:tl2br w:val="nil"/>
              <w:tr2bl w:val="nil"/>
            </w:tcBorders>
            <w:shd w:val="clear" w:color="auto" w:fill="auto"/>
            <w:vAlign w:val="center"/>
          </w:tcPr>
          <w:p w14:paraId="4815DD19">
            <w:pPr>
              <w:keepNext w:val="0"/>
              <w:keepLines w:val="0"/>
              <w:pageBreakBefore w:val="0"/>
              <w:widowControl w:val="0"/>
              <w:kinsoku/>
              <w:wordWrap/>
              <w:overflowPunct/>
              <w:topLinePunct w:val="0"/>
              <w:autoSpaceDE/>
              <w:autoSpaceDN/>
              <w:bidi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253" w:type="pct"/>
            <w:tcBorders>
              <w:tl2br w:val="nil"/>
              <w:tr2bl w:val="nil"/>
            </w:tcBorders>
            <w:vAlign w:val="center"/>
          </w:tcPr>
          <w:p w14:paraId="3150589D">
            <w:pPr>
              <w:keepNext w:val="0"/>
              <w:keepLines w:val="0"/>
              <w:pageBreakBefore w:val="0"/>
              <w:widowControl w:val="0"/>
              <w:kinsoku/>
              <w:wordWrap/>
              <w:overflowPunct/>
              <w:topLinePunct w:val="0"/>
              <w:autoSpaceDE/>
              <w:autoSpaceDN/>
              <w:bidi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w:t>
            </w:r>
          </w:p>
        </w:tc>
        <w:tc>
          <w:tcPr>
            <w:tcW w:w="505" w:type="pct"/>
            <w:tcBorders>
              <w:tl2br w:val="nil"/>
              <w:tr2bl w:val="nil"/>
            </w:tcBorders>
            <w:vAlign w:val="center"/>
          </w:tcPr>
          <w:p w14:paraId="77D7103F">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90</w:t>
            </w:r>
          </w:p>
        </w:tc>
        <w:tc>
          <w:tcPr>
            <w:tcW w:w="505" w:type="pct"/>
            <w:tcBorders>
              <w:tl2br w:val="nil"/>
              <w:tr2bl w:val="nil"/>
            </w:tcBorders>
            <w:vAlign w:val="center"/>
          </w:tcPr>
          <w:p w14:paraId="69DCF411">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-20</w:t>
            </w:r>
          </w:p>
        </w:tc>
        <w:tc>
          <w:tcPr>
            <w:tcW w:w="405" w:type="pct"/>
            <w:tcBorders>
              <w:tl2br w:val="nil"/>
              <w:tr2bl w:val="nil"/>
            </w:tcBorders>
            <w:shd w:val="clear" w:color="auto" w:fill="auto"/>
            <w:vAlign w:val="center"/>
          </w:tcPr>
          <w:p w14:paraId="25B0300F">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64</w:t>
            </w:r>
          </w:p>
        </w:tc>
        <w:tc>
          <w:tcPr>
            <w:tcW w:w="356" w:type="pct"/>
            <w:tcBorders>
              <w:tl2br w:val="nil"/>
              <w:tr2bl w:val="nil"/>
            </w:tcBorders>
            <w:shd w:val="clear" w:color="auto" w:fill="auto"/>
            <w:vAlign w:val="center"/>
          </w:tcPr>
          <w:p w14:paraId="6046CC4F">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104</w:t>
            </w:r>
          </w:p>
        </w:tc>
        <w:tc>
          <w:tcPr>
            <w:tcW w:w="356" w:type="pct"/>
            <w:tcBorders>
              <w:tl2br w:val="nil"/>
              <w:tr2bl w:val="nil"/>
            </w:tcBorders>
            <w:shd w:val="clear" w:color="auto" w:fill="auto"/>
            <w:vAlign w:val="center"/>
          </w:tcPr>
          <w:p w14:paraId="046BD1DE">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9</w:t>
            </w:r>
          </w:p>
        </w:tc>
        <w:tc>
          <w:tcPr>
            <w:tcW w:w="438" w:type="pct"/>
            <w:tcBorders>
              <w:tl2br w:val="nil"/>
              <w:tr2bl w:val="nil"/>
            </w:tcBorders>
            <w:shd w:val="clear" w:color="auto" w:fill="auto"/>
            <w:vAlign w:val="center"/>
          </w:tcPr>
          <w:p w14:paraId="06AD2F28">
            <w:pPr>
              <w:keepNext w:val="0"/>
              <w:keepLines w:val="0"/>
              <w:pageBreakBefore w:val="0"/>
              <w:widowControl w:val="0"/>
              <w:kinsoku/>
              <w:wordWrap/>
              <w:overflowPunct/>
              <w:topLinePunct w:val="0"/>
              <w:autoSpaceDE/>
              <w:autoSpaceDN/>
              <w:bidi w:val="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169</w:t>
            </w:r>
          </w:p>
        </w:tc>
      </w:tr>
    </w:tbl>
    <w:p w14:paraId="56177DA2">
      <w:pPr>
        <w:widowControl w:val="0"/>
        <w:adjustRightInd w:val="0"/>
        <w:snapToGrid w:val="0"/>
        <w:ind w:firstLine="527" w:firstLineChars="250"/>
        <w:jc w:val="center"/>
        <w:rPr>
          <w:rFonts w:ascii="Times New Roman" w:hAnsi="Times New Roman" w:cs="Times New Roman"/>
          <w:b/>
          <w:bCs/>
          <w:color w:val="auto"/>
          <w:kern w:val="2"/>
        </w:rPr>
      </w:pPr>
      <w:r>
        <w:rPr>
          <w:rFonts w:ascii="Times New Roman" w:hAnsi="Times New Roman" w:cs="Times New Roman"/>
          <w:b/>
          <w:bCs/>
          <w:color w:val="auto"/>
          <w:kern w:val="2"/>
        </w:rPr>
        <w:t>表</w:t>
      </w:r>
      <w:r>
        <w:rPr>
          <w:rFonts w:hint="eastAsia" w:ascii="Times New Roman" w:hAnsi="Times New Roman" w:cs="Times New Roman"/>
          <w:b/>
          <w:bCs/>
          <w:color w:val="auto"/>
          <w:kern w:val="2"/>
          <w:lang w:val="en-US" w:eastAsia="zh-CN"/>
        </w:rPr>
        <w:t>3.7-8</w:t>
      </w:r>
      <w:r>
        <w:rPr>
          <w:rFonts w:hint="eastAsia" w:ascii="Times New Roman" w:hAnsi="Times New Roman" w:cs="Times New Roman"/>
          <w:b/>
          <w:bCs/>
          <w:color w:val="auto"/>
          <w:kern w:val="2"/>
        </w:rPr>
        <w:t>噪声预测结果</w:t>
      </w:r>
      <w:r>
        <w:rPr>
          <w:rFonts w:ascii="Times New Roman" w:hAnsi="Times New Roman" w:cs="Times New Roman"/>
          <w:b/>
          <w:bCs/>
          <w:color w:val="auto"/>
          <w:kern w:val="2"/>
        </w:rPr>
        <w:t>一览表</w:t>
      </w:r>
      <w:r>
        <w:rPr>
          <w:rFonts w:hint="eastAsia" w:ascii="Times New Roman" w:hAnsi="Times New Roman" w:cs="Times New Roman"/>
          <w:b/>
          <w:bCs/>
          <w:color w:val="auto"/>
          <w:kern w:val="2"/>
        </w:rPr>
        <w:t xml:space="preserve"> </w:t>
      </w:r>
      <w:r>
        <w:rPr>
          <w:rFonts w:ascii="Times New Roman" w:hAnsi="Times New Roman" w:cs="Times New Roman"/>
          <w:b/>
          <w:bCs/>
          <w:color w:val="auto"/>
          <w:kern w:val="2"/>
        </w:rPr>
        <w:t xml:space="preserve"> 单位：dB（A）</w:t>
      </w:r>
    </w:p>
    <w:tbl>
      <w:tblPr>
        <w:tblStyle w:val="27"/>
        <w:tblW w:w="499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419"/>
        <w:gridCol w:w="950"/>
        <w:gridCol w:w="518"/>
        <w:gridCol w:w="522"/>
        <w:gridCol w:w="520"/>
        <w:gridCol w:w="522"/>
        <w:gridCol w:w="435"/>
        <w:gridCol w:w="437"/>
        <w:gridCol w:w="520"/>
        <w:gridCol w:w="522"/>
        <w:gridCol w:w="520"/>
        <w:gridCol w:w="522"/>
        <w:gridCol w:w="462"/>
        <w:gridCol w:w="463"/>
        <w:gridCol w:w="482"/>
        <w:gridCol w:w="484"/>
      </w:tblGrid>
      <w:tr w14:paraId="7785F6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vMerge w:val="restart"/>
            <w:noWrap w:val="0"/>
            <w:vAlign w:val="center"/>
          </w:tcPr>
          <w:p w14:paraId="04A1D35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bCs/>
                <w:color w:val="auto"/>
                <w:spacing w:val="0"/>
                <w:kern w:val="0"/>
                <w:sz w:val="18"/>
                <w:szCs w:val="18"/>
                <w:highlight w:val="none"/>
                <w:lang w:val="en-US" w:eastAsia="zh-CN"/>
              </w:rPr>
            </w:pPr>
            <w:r>
              <w:rPr>
                <w:rFonts w:hint="default" w:ascii="Times New Roman" w:hAnsi="Times New Roman" w:eastAsia="宋体" w:cs="Times New Roman"/>
                <w:b/>
                <w:bCs/>
                <w:color w:val="auto"/>
                <w:spacing w:val="0"/>
                <w:kern w:val="0"/>
                <w:sz w:val="18"/>
                <w:szCs w:val="18"/>
                <w:highlight w:val="none"/>
                <w:lang w:val="en-US" w:eastAsia="zh-CN"/>
              </w:rPr>
              <w:t>序号</w:t>
            </w:r>
          </w:p>
        </w:tc>
        <w:tc>
          <w:tcPr>
            <w:tcW w:w="572" w:type="pct"/>
            <w:vMerge w:val="restart"/>
            <w:noWrap w:val="0"/>
            <w:vAlign w:val="center"/>
          </w:tcPr>
          <w:p w14:paraId="3E80244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bCs/>
                <w:color w:val="auto"/>
                <w:spacing w:val="0"/>
                <w:kern w:val="0"/>
                <w:sz w:val="18"/>
                <w:szCs w:val="18"/>
                <w:highlight w:val="none"/>
              </w:rPr>
            </w:pPr>
            <w:r>
              <w:rPr>
                <w:rFonts w:hint="default" w:ascii="Times New Roman" w:hAnsi="Times New Roman" w:eastAsia="宋体" w:cs="Times New Roman"/>
                <w:b/>
                <w:bCs/>
                <w:color w:val="auto"/>
                <w:spacing w:val="0"/>
                <w:kern w:val="0"/>
                <w:sz w:val="18"/>
                <w:szCs w:val="18"/>
                <w:highlight w:val="none"/>
                <w:lang w:val="en-US" w:eastAsia="zh-CN"/>
              </w:rPr>
              <w:t>声环境保护目标名称</w:t>
            </w:r>
            <w:r>
              <w:rPr>
                <w:rFonts w:hint="default" w:ascii="Times New Roman" w:hAnsi="Times New Roman" w:eastAsia="宋体" w:cs="Times New Roman"/>
                <w:b/>
                <w:bCs/>
                <w:color w:val="auto"/>
                <w:spacing w:val="0"/>
                <w:kern w:val="0"/>
                <w:sz w:val="18"/>
                <w:szCs w:val="18"/>
                <w:highlight w:val="none"/>
              </w:rPr>
              <w:t>方位</w:t>
            </w:r>
          </w:p>
        </w:tc>
        <w:tc>
          <w:tcPr>
            <w:tcW w:w="626" w:type="pct"/>
            <w:gridSpan w:val="2"/>
            <w:noWrap w:val="0"/>
            <w:vAlign w:val="center"/>
          </w:tcPr>
          <w:p w14:paraId="6CA895F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噪声背景值</w:t>
            </w:r>
          </w:p>
        </w:tc>
        <w:tc>
          <w:tcPr>
            <w:tcW w:w="627" w:type="pct"/>
            <w:gridSpan w:val="2"/>
            <w:noWrap w:val="0"/>
            <w:vAlign w:val="center"/>
          </w:tcPr>
          <w:p w14:paraId="7D7380B8">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rPr>
            </w:pPr>
            <w:r>
              <w:rPr>
                <w:rFonts w:hint="default" w:ascii="Times New Roman" w:hAnsi="Times New Roman" w:eastAsia="宋体" w:cs="Times New Roman"/>
                <w:b/>
                <w:color w:val="auto"/>
                <w:spacing w:val="0"/>
                <w:kern w:val="0"/>
                <w:sz w:val="18"/>
                <w:szCs w:val="18"/>
                <w:highlight w:val="none"/>
                <w:lang w:val="en-US" w:eastAsia="zh-CN"/>
              </w:rPr>
              <w:t>噪声</w:t>
            </w:r>
            <w:r>
              <w:rPr>
                <w:rFonts w:hint="default" w:ascii="Times New Roman" w:hAnsi="Times New Roman" w:eastAsia="宋体" w:cs="Times New Roman"/>
                <w:b/>
                <w:color w:val="auto"/>
                <w:spacing w:val="0"/>
                <w:kern w:val="0"/>
                <w:sz w:val="18"/>
                <w:szCs w:val="18"/>
                <w:highlight w:val="none"/>
              </w:rPr>
              <w:t>现状值</w:t>
            </w:r>
          </w:p>
        </w:tc>
        <w:tc>
          <w:tcPr>
            <w:tcW w:w="525" w:type="pct"/>
            <w:gridSpan w:val="2"/>
            <w:noWrap w:val="0"/>
            <w:vAlign w:val="center"/>
          </w:tcPr>
          <w:p w14:paraId="688F94C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噪声标准</w:t>
            </w:r>
          </w:p>
        </w:tc>
        <w:tc>
          <w:tcPr>
            <w:tcW w:w="627" w:type="pct"/>
            <w:gridSpan w:val="2"/>
            <w:noWrap w:val="0"/>
            <w:vAlign w:val="center"/>
          </w:tcPr>
          <w:p w14:paraId="3427580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噪声</w:t>
            </w:r>
            <w:r>
              <w:rPr>
                <w:rFonts w:hint="default" w:ascii="Times New Roman" w:hAnsi="Times New Roman" w:eastAsia="宋体" w:cs="Times New Roman"/>
                <w:b/>
                <w:color w:val="auto"/>
                <w:spacing w:val="0"/>
                <w:kern w:val="0"/>
                <w:sz w:val="18"/>
                <w:szCs w:val="18"/>
                <w:highlight w:val="none"/>
              </w:rPr>
              <w:t>贡献值</w:t>
            </w:r>
          </w:p>
        </w:tc>
        <w:tc>
          <w:tcPr>
            <w:tcW w:w="627" w:type="pct"/>
            <w:gridSpan w:val="2"/>
            <w:noWrap w:val="0"/>
            <w:vAlign w:val="center"/>
          </w:tcPr>
          <w:p w14:paraId="0738BEE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rPr>
            </w:pPr>
            <w:r>
              <w:rPr>
                <w:rFonts w:hint="default" w:ascii="Times New Roman" w:hAnsi="Times New Roman" w:eastAsia="宋体" w:cs="Times New Roman"/>
                <w:b/>
                <w:color w:val="auto"/>
                <w:spacing w:val="0"/>
                <w:kern w:val="0"/>
                <w:sz w:val="18"/>
                <w:szCs w:val="18"/>
                <w:highlight w:val="none"/>
                <w:lang w:val="en-US" w:eastAsia="zh-CN"/>
              </w:rPr>
              <w:t>噪声</w:t>
            </w:r>
            <w:r>
              <w:rPr>
                <w:rFonts w:hint="default" w:ascii="Times New Roman" w:hAnsi="Times New Roman" w:eastAsia="宋体" w:cs="Times New Roman"/>
                <w:b/>
                <w:color w:val="auto"/>
                <w:spacing w:val="0"/>
                <w:kern w:val="0"/>
                <w:sz w:val="18"/>
                <w:szCs w:val="18"/>
                <w:highlight w:val="none"/>
              </w:rPr>
              <w:t>预测值</w:t>
            </w:r>
          </w:p>
        </w:tc>
        <w:tc>
          <w:tcPr>
            <w:tcW w:w="557" w:type="pct"/>
            <w:gridSpan w:val="2"/>
            <w:noWrap w:val="0"/>
            <w:vAlign w:val="center"/>
          </w:tcPr>
          <w:p w14:paraId="282D59B7">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较现状增量</w:t>
            </w:r>
          </w:p>
        </w:tc>
        <w:tc>
          <w:tcPr>
            <w:tcW w:w="581" w:type="pct"/>
            <w:gridSpan w:val="2"/>
            <w:noWrap w:val="0"/>
            <w:vAlign w:val="center"/>
          </w:tcPr>
          <w:p w14:paraId="27EE807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超标和达标情况</w:t>
            </w:r>
          </w:p>
        </w:tc>
      </w:tr>
      <w:tr w14:paraId="0D58AD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vMerge w:val="continue"/>
            <w:noWrap w:val="0"/>
            <w:vAlign w:val="center"/>
          </w:tcPr>
          <w:p w14:paraId="56DB549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rPr>
            </w:pPr>
          </w:p>
        </w:tc>
        <w:tc>
          <w:tcPr>
            <w:tcW w:w="572" w:type="pct"/>
            <w:vMerge w:val="continue"/>
            <w:noWrap w:val="0"/>
            <w:vAlign w:val="center"/>
          </w:tcPr>
          <w:p w14:paraId="7F0BCFA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rPr>
            </w:pPr>
          </w:p>
        </w:tc>
        <w:tc>
          <w:tcPr>
            <w:tcW w:w="312" w:type="pct"/>
            <w:noWrap w:val="0"/>
            <w:vAlign w:val="center"/>
          </w:tcPr>
          <w:p w14:paraId="604E518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314" w:type="pct"/>
            <w:noWrap w:val="0"/>
            <w:vAlign w:val="center"/>
          </w:tcPr>
          <w:p w14:paraId="3AF1E37D">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color w:val="auto"/>
                <w:spacing w:val="0"/>
                <w:kern w:val="0"/>
                <w:sz w:val="18"/>
                <w:szCs w:val="18"/>
                <w:highlight w:val="none"/>
                <w:lang w:val="en-US" w:eastAsia="zh-CN"/>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313" w:type="pct"/>
            <w:noWrap w:val="0"/>
            <w:vAlign w:val="center"/>
          </w:tcPr>
          <w:p w14:paraId="716EBA1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314" w:type="pct"/>
            <w:noWrap w:val="0"/>
            <w:vAlign w:val="center"/>
          </w:tcPr>
          <w:p w14:paraId="69113C7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262" w:type="pct"/>
            <w:noWrap w:val="0"/>
            <w:vAlign w:val="center"/>
          </w:tcPr>
          <w:p w14:paraId="7AB28419">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263" w:type="pct"/>
            <w:noWrap w:val="0"/>
            <w:vAlign w:val="center"/>
          </w:tcPr>
          <w:p w14:paraId="49C887A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313" w:type="pct"/>
            <w:noWrap w:val="0"/>
            <w:vAlign w:val="center"/>
          </w:tcPr>
          <w:p w14:paraId="27EF7DFB">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314" w:type="pct"/>
            <w:noWrap w:val="0"/>
            <w:vAlign w:val="center"/>
          </w:tcPr>
          <w:p w14:paraId="4BAFA47E">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313" w:type="pct"/>
            <w:noWrap w:val="0"/>
            <w:vAlign w:val="center"/>
          </w:tcPr>
          <w:p w14:paraId="0BDA3FE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314" w:type="pct"/>
            <w:noWrap w:val="0"/>
            <w:vAlign w:val="center"/>
          </w:tcPr>
          <w:p w14:paraId="473DBDB5">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278" w:type="pct"/>
            <w:noWrap w:val="0"/>
            <w:vAlign w:val="center"/>
          </w:tcPr>
          <w:p w14:paraId="3D1E1331">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279" w:type="pct"/>
            <w:noWrap w:val="0"/>
            <w:vAlign w:val="center"/>
          </w:tcPr>
          <w:p w14:paraId="1CE53E3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c>
          <w:tcPr>
            <w:tcW w:w="290" w:type="pct"/>
            <w:noWrap w:val="0"/>
            <w:vAlign w:val="center"/>
          </w:tcPr>
          <w:p w14:paraId="24D3611F">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昼间</w:t>
            </w:r>
          </w:p>
        </w:tc>
        <w:tc>
          <w:tcPr>
            <w:tcW w:w="291" w:type="pct"/>
            <w:noWrap w:val="0"/>
            <w:vAlign w:val="center"/>
          </w:tcPr>
          <w:p w14:paraId="2E3C8082">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rPr>
                <w:rFonts w:hint="default" w:ascii="Times New Roman" w:hAnsi="Times New Roman" w:eastAsia="宋体" w:cs="Times New Roman"/>
                <w:b/>
                <w:color w:val="auto"/>
                <w:spacing w:val="0"/>
                <w:kern w:val="0"/>
                <w:sz w:val="18"/>
                <w:szCs w:val="18"/>
                <w:highlight w:val="none"/>
                <w:lang w:val="en-US" w:eastAsia="zh-CN" w:bidi="ar-SA"/>
              </w:rPr>
            </w:pPr>
            <w:r>
              <w:rPr>
                <w:rFonts w:hint="default" w:ascii="Times New Roman" w:hAnsi="Times New Roman" w:eastAsia="宋体" w:cs="Times New Roman"/>
                <w:b/>
                <w:color w:val="auto"/>
                <w:spacing w:val="0"/>
                <w:kern w:val="0"/>
                <w:sz w:val="18"/>
                <w:szCs w:val="18"/>
                <w:highlight w:val="none"/>
                <w:lang w:val="en-US" w:eastAsia="zh-CN"/>
              </w:rPr>
              <w:t>夜间</w:t>
            </w:r>
          </w:p>
        </w:tc>
      </w:tr>
      <w:tr w14:paraId="12AB0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noWrap w:val="0"/>
            <w:vAlign w:val="center"/>
          </w:tcPr>
          <w:p w14:paraId="23A9592C">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lang w:val="en-US" w:eastAsia="zh-CN"/>
              </w:rPr>
            </w:pPr>
            <w:r>
              <w:rPr>
                <w:rFonts w:hint="default" w:ascii="Times New Roman" w:hAnsi="Times New Roman" w:eastAsia="宋体" w:cs="Times New Roman"/>
                <w:color w:val="auto"/>
                <w:spacing w:val="0"/>
                <w:kern w:val="0"/>
                <w:sz w:val="18"/>
                <w:szCs w:val="18"/>
                <w:highlight w:val="none"/>
                <w:lang w:val="en-US" w:eastAsia="zh-CN"/>
              </w:rPr>
              <w:t>1</w:t>
            </w:r>
          </w:p>
        </w:tc>
        <w:tc>
          <w:tcPr>
            <w:tcW w:w="572" w:type="pct"/>
            <w:noWrap w:val="0"/>
            <w:vAlign w:val="center"/>
          </w:tcPr>
          <w:p w14:paraId="1FEF715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val="0"/>
                <w:bCs/>
                <w:color w:val="auto"/>
                <w:spacing w:val="0"/>
                <w:kern w:val="0"/>
                <w:sz w:val="18"/>
                <w:szCs w:val="18"/>
                <w:highlight w:val="none"/>
              </w:rPr>
            </w:pPr>
            <w:r>
              <w:rPr>
                <w:rFonts w:hint="default" w:ascii="Times New Roman" w:hAnsi="Times New Roman" w:eastAsia="宋体" w:cs="Times New Roman"/>
                <w:b w:val="0"/>
                <w:bCs/>
                <w:color w:val="auto"/>
                <w:spacing w:val="0"/>
                <w:kern w:val="0"/>
                <w:sz w:val="18"/>
                <w:szCs w:val="18"/>
                <w:highlight w:val="none"/>
              </w:rPr>
              <w:t>东厂界</w:t>
            </w:r>
          </w:p>
        </w:tc>
        <w:tc>
          <w:tcPr>
            <w:tcW w:w="312" w:type="pct"/>
            <w:noWrap w:val="0"/>
            <w:vAlign w:val="center"/>
          </w:tcPr>
          <w:p w14:paraId="5E3FDD9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1BF7938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3" w:type="pct"/>
            <w:noWrap w:val="0"/>
            <w:vAlign w:val="center"/>
          </w:tcPr>
          <w:p w14:paraId="4679D55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2FBB36B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62" w:type="pct"/>
            <w:noWrap w:val="0"/>
            <w:vAlign w:val="center"/>
          </w:tcPr>
          <w:p w14:paraId="13E8F9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65</w:t>
            </w:r>
          </w:p>
        </w:tc>
        <w:tc>
          <w:tcPr>
            <w:tcW w:w="263" w:type="pct"/>
            <w:noWrap w:val="0"/>
            <w:vAlign w:val="center"/>
          </w:tcPr>
          <w:p w14:paraId="23942A1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55</w:t>
            </w:r>
          </w:p>
        </w:tc>
        <w:tc>
          <w:tcPr>
            <w:tcW w:w="794" w:type="dxa"/>
            <w:noWrap w:val="0"/>
            <w:vAlign w:val="center"/>
          </w:tcPr>
          <w:p w14:paraId="6E5BDB0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50.6 </w:t>
            </w:r>
          </w:p>
        </w:tc>
        <w:tc>
          <w:tcPr>
            <w:tcW w:w="796" w:type="dxa"/>
            <w:noWrap w:val="0"/>
            <w:vAlign w:val="center"/>
          </w:tcPr>
          <w:p w14:paraId="7066B2E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50.6 </w:t>
            </w:r>
          </w:p>
        </w:tc>
        <w:tc>
          <w:tcPr>
            <w:tcW w:w="794" w:type="dxa"/>
            <w:noWrap w:val="0"/>
            <w:vAlign w:val="center"/>
          </w:tcPr>
          <w:p w14:paraId="3F43923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50.6 </w:t>
            </w:r>
          </w:p>
        </w:tc>
        <w:tc>
          <w:tcPr>
            <w:tcW w:w="796" w:type="dxa"/>
            <w:noWrap w:val="0"/>
            <w:vAlign w:val="center"/>
          </w:tcPr>
          <w:p w14:paraId="604E1FA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50.6 </w:t>
            </w:r>
          </w:p>
        </w:tc>
        <w:tc>
          <w:tcPr>
            <w:tcW w:w="278" w:type="pct"/>
            <w:noWrap w:val="0"/>
            <w:vAlign w:val="center"/>
          </w:tcPr>
          <w:p w14:paraId="7CF634D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79" w:type="pct"/>
            <w:noWrap w:val="0"/>
            <w:vAlign w:val="center"/>
          </w:tcPr>
          <w:p w14:paraId="13426C7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90" w:type="pct"/>
            <w:noWrap w:val="0"/>
            <w:vAlign w:val="center"/>
          </w:tcPr>
          <w:p w14:paraId="5FE29A1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c>
          <w:tcPr>
            <w:tcW w:w="291" w:type="pct"/>
            <w:noWrap w:val="0"/>
            <w:vAlign w:val="center"/>
          </w:tcPr>
          <w:p w14:paraId="1F4E9C7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r>
      <w:tr w14:paraId="2A1E58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noWrap w:val="0"/>
            <w:vAlign w:val="center"/>
          </w:tcPr>
          <w:p w14:paraId="36AED9B4">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lang w:val="en-US" w:eastAsia="zh-CN"/>
              </w:rPr>
            </w:pPr>
            <w:r>
              <w:rPr>
                <w:rFonts w:hint="default" w:ascii="Times New Roman" w:hAnsi="Times New Roman" w:eastAsia="宋体" w:cs="Times New Roman"/>
                <w:color w:val="auto"/>
                <w:spacing w:val="0"/>
                <w:kern w:val="0"/>
                <w:sz w:val="18"/>
                <w:szCs w:val="18"/>
                <w:highlight w:val="none"/>
                <w:lang w:val="en-US" w:eastAsia="zh-CN"/>
              </w:rPr>
              <w:t>2</w:t>
            </w:r>
          </w:p>
        </w:tc>
        <w:tc>
          <w:tcPr>
            <w:tcW w:w="572" w:type="pct"/>
            <w:noWrap w:val="0"/>
            <w:vAlign w:val="center"/>
          </w:tcPr>
          <w:p w14:paraId="5FCA2B5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val="0"/>
                <w:bCs/>
                <w:color w:val="auto"/>
                <w:spacing w:val="0"/>
                <w:kern w:val="0"/>
                <w:sz w:val="18"/>
                <w:szCs w:val="18"/>
                <w:highlight w:val="none"/>
              </w:rPr>
            </w:pPr>
            <w:r>
              <w:rPr>
                <w:rFonts w:hint="default" w:ascii="Times New Roman" w:hAnsi="Times New Roman" w:eastAsia="宋体" w:cs="Times New Roman"/>
                <w:b w:val="0"/>
                <w:bCs/>
                <w:color w:val="auto"/>
                <w:spacing w:val="0"/>
                <w:kern w:val="0"/>
                <w:sz w:val="18"/>
                <w:szCs w:val="18"/>
                <w:highlight w:val="none"/>
              </w:rPr>
              <w:t>南厂界</w:t>
            </w:r>
          </w:p>
        </w:tc>
        <w:tc>
          <w:tcPr>
            <w:tcW w:w="312" w:type="pct"/>
            <w:noWrap w:val="0"/>
            <w:vAlign w:val="center"/>
          </w:tcPr>
          <w:p w14:paraId="555A399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73C6A49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3" w:type="pct"/>
            <w:noWrap w:val="0"/>
            <w:vAlign w:val="center"/>
          </w:tcPr>
          <w:p w14:paraId="18F3AB8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52F916B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62" w:type="pct"/>
            <w:noWrap w:val="0"/>
            <w:vAlign w:val="center"/>
          </w:tcPr>
          <w:p w14:paraId="06F91AC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65</w:t>
            </w:r>
          </w:p>
        </w:tc>
        <w:tc>
          <w:tcPr>
            <w:tcW w:w="263" w:type="pct"/>
            <w:noWrap w:val="0"/>
            <w:vAlign w:val="center"/>
          </w:tcPr>
          <w:p w14:paraId="64A82CC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55</w:t>
            </w:r>
          </w:p>
        </w:tc>
        <w:tc>
          <w:tcPr>
            <w:tcW w:w="794" w:type="dxa"/>
            <w:noWrap w:val="0"/>
            <w:vAlign w:val="center"/>
          </w:tcPr>
          <w:p w14:paraId="2E0BBE3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44.6 </w:t>
            </w:r>
          </w:p>
        </w:tc>
        <w:tc>
          <w:tcPr>
            <w:tcW w:w="796" w:type="dxa"/>
            <w:noWrap w:val="0"/>
            <w:vAlign w:val="center"/>
          </w:tcPr>
          <w:p w14:paraId="1DA92B3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44.6 </w:t>
            </w:r>
          </w:p>
        </w:tc>
        <w:tc>
          <w:tcPr>
            <w:tcW w:w="794" w:type="dxa"/>
            <w:noWrap w:val="0"/>
            <w:vAlign w:val="center"/>
          </w:tcPr>
          <w:p w14:paraId="7AFD7DE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44.6 </w:t>
            </w:r>
          </w:p>
        </w:tc>
        <w:tc>
          <w:tcPr>
            <w:tcW w:w="796" w:type="dxa"/>
            <w:noWrap w:val="0"/>
            <w:vAlign w:val="center"/>
          </w:tcPr>
          <w:p w14:paraId="3128EA3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44.6 </w:t>
            </w:r>
          </w:p>
        </w:tc>
        <w:tc>
          <w:tcPr>
            <w:tcW w:w="278" w:type="pct"/>
            <w:noWrap w:val="0"/>
            <w:vAlign w:val="center"/>
          </w:tcPr>
          <w:p w14:paraId="2A95612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79" w:type="pct"/>
            <w:noWrap w:val="0"/>
            <w:vAlign w:val="center"/>
          </w:tcPr>
          <w:p w14:paraId="52A53D0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90" w:type="pct"/>
            <w:noWrap w:val="0"/>
            <w:vAlign w:val="center"/>
          </w:tcPr>
          <w:p w14:paraId="3B4E2EE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c>
          <w:tcPr>
            <w:tcW w:w="291" w:type="pct"/>
            <w:noWrap w:val="0"/>
            <w:vAlign w:val="center"/>
          </w:tcPr>
          <w:p w14:paraId="7D149DC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r>
      <w:tr w14:paraId="52C643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noWrap w:val="0"/>
            <w:vAlign w:val="center"/>
          </w:tcPr>
          <w:p w14:paraId="095D5CC3">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lang w:val="en-US" w:eastAsia="zh-CN"/>
              </w:rPr>
            </w:pPr>
            <w:r>
              <w:rPr>
                <w:rFonts w:hint="default" w:ascii="Times New Roman" w:hAnsi="Times New Roman" w:eastAsia="宋体" w:cs="Times New Roman"/>
                <w:color w:val="auto"/>
                <w:spacing w:val="0"/>
                <w:kern w:val="0"/>
                <w:sz w:val="18"/>
                <w:szCs w:val="18"/>
                <w:highlight w:val="none"/>
                <w:lang w:val="en-US" w:eastAsia="zh-CN"/>
              </w:rPr>
              <w:t>3</w:t>
            </w:r>
          </w:p>
        </w:tc>
        <w:tc>
          <w:tcPr>
            <w:tcW w:w="572" w:type="pct"/>
            <w:noWrap w:val="0"/>
            <w:vAlign w:val="center"/>
          </w:tcPr>
          <w:p w14:paraId="02C74B0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val="0"/>
                <w:bCs/>
                <w:color w:val="auto"/>
                <w:spacing w:val="0"/>
                <w:kern w:val="0"/>
                <w:sz w:val="18"/>
                <w:szCs w:val="18"/>
                <w:highlight w:val="none"/>
              </w:rPr>
            </w:pPr>
            <w:r>
              <w:rPr>
                <w:rFonts w:hint="default" w:ascii="Times New Roman" w:hAnsi="Times New Roman" w:eastAsia="宋体" w:cs="Times New Roman"/>
                <w:b w:val="0"/>
                <w:bCs/>
                <w:color w:val="auto"/>
                <w:spacing w:val="0"/>
                <w:kern w:val="0"/>
                <w:sz w:val="18"/>
                <w:szCs w:val="18"/>
                <w:highlight w:val="none"/>
              </w:rPr>
              <w:t>西厂界</w:t>
            </w:r>
          </w:p>
        </w:tc>
        <w:tc>
          <w:tcPr>
            <w:tcW w:w="312" w:type="pct"/>
            <w:noWrap w:val="0"/>
            <w:vAlign w:val="center"/>
          </w:tcPr>
          <w:p w14:paraId="0DE3683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4F11825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3" w:type="pct"/>
            <w:noWrap w:val="0"/>
            <w:vAlign w:val="center"/>
          </w:tcPr>
          <w:p w14:paraId="491B9D4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6455185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62" w:type="pct"/>
            <w:noWrap w:val="0"/>
            <w:vAlign w:val="center"/>
          </w:tcPr>
          <w:p w14:paraId="7813475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65</w:t>
            </w:r>
          </w:p>
        </w:tc>
        <w:tc>
          <w:tcPr>
            <w:tcW w:w="263" w:type="pct"/>
            <w:noWrap w:val="0"/>
            <w:vAlign w:val="center"/>
          </w:tcPr>
          <w:p w14:paraId="630EA3F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55</w:t>
            </w:r>
          </w:p>
        </w:tc>
        <w:tc>
          <w:tcPr>
            <w:tcW w:w="794" w:type="dxa"/>
            <w:noWrap w:val="0"/>
            <w:vAlign w:val="center"/>
          </w:tcPr>
          <w:p w14:paraId="5F8354B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53.2 </w:t>
            </w:r>
          </w:p>
        </w:tc>
        <w:tc>
          <w:tcPr>
            <w:tcW w:w="796" w:type="dxa"/>
            <w:noWrap w:val="0"/>
            <w:vAlign w:val="center"/>
          </w:tcPr>
          <w:p w14:paraId="4304F64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53.2 </w:t>
            </w:r>
          </w:p>
        </w:tc>
        <w:tc>
          <w:tcPr>
            <w:tcW w:w="794" w:type="dxa"/>
            <w:noWrap w:val="0"/>
            <w:vAlign w:val="center"/>
          </w:tcPr>
          <w:p w14:paraId="24360C8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53.2 </w:t>
            </w:r>
          </w:p>
        </w:tc>
        <w:tc>
          <w:tcPr>
            <w:tcW w:w="796" w:type="dxa"/>
            <w:noWrap w:val="0"/>
            <w:vAlign w:val="center"/>
          </w:tcPr>
          <w:p w14:paraId="061F8B3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53.2 </w:t>
            </w:r>
          </w:p>
        </w:tc>
        <w:tc>
          <w:tcPr>
            <w:tcW w:w="278" w:type="pct"/>
            <w:noWrap w:val="0"/>
            <w:vAlign w:val="center"/>
          </w:tcPr>
          <w:p w14:paraId="1AD794F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79" w:type="pct"/>
            <w:noWrap w:val="0"/>
            <w:vAlign w:val="center"/>
          </w:tcPr>
          <w:p w14:paraId="5F2C592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90" w:type="pct"/>
            <w:noWrap w:val="0"/>
            <w:vAlign w:val="center"/>
          </w:tcPr>
          <w:p w14:paraId="0852DAD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c>
          <w:tcPr>
            <w:tcW w:w="291" w:type="pct"/>
            <w:noWrap w:val="0"/>
            <w:vAlign w:val="center"/>
          </w:tcPr>
          <w:p w14:paraId="16686F9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r>
      <w:tr w14:paraId="1BCDCC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83" w:hRule="atLeast"/>
          <w:jc w:val="center"/>
        </w:trPr>
        <w:tc>
          <w:tcPr>
            <w:tcW w:w="252" w:type="pct"/>
            <w:noWrap w:val="0"/>
            <w:vAlign w:val="center"/>
          </w:tcPr>
          <w:p w14:paraId="6EEEA14A">
            <w:pPr>
              <w:keepNext w:val="0"/>
              <w:keepLines w:val="0"/>
              <w:pageBreakBefore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color w:val="auto"/>
                <w:spacing w:val="0"/>
                <w:kern w:val="0"/>
                <w:sz w:val="18"/>
                <w:szCs w:val="18"/>
                <w:highlight w:val="none"/>
                <w:lang w:val="en-US" w:eastAsia="zh-CN"/>
              </w:rPr>
            </w:pPr>
            <w:r>
              <w:rPr>
                <w:rFonts w:hint="default" w:ascii="Times New Roman" w:hAnsi="Times New Roman" w:eastAsia="宋体" w:cs="Times New Roman"/>
                <w:color w:val="auto"/>
                <w:spacing w:val="0"/>
                <w:kern w:val="0"/>
                <w:sz w:val="18"/>
                <w:szCs w:val="18"/>
                <w:highlight w:val="none"/>
                <w:lang w:val="en-US" w:eastAsia="zh-CN"/>
              </w:rPr>
              <w:t>4</w:t>
            </w:r>
          </w:p>
        </w:tc>
        <w:tc>
          <w:tcPr>
            <w:tcW w:w="572" w:type="pct"/>
            <w:noWrap w:val="0"/>
            <w:vAlign w:val="center"/>
          </w:tcPr>
          <w:p w14:paraId="45C8425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jc w:val="center"/>
              <w:rPr>
                <w:rFonts w:hint="default" w:ascii="Times New Roman" w:hAnsi="Times New Roman" w:eastAsia="宋体" w:cs="Times New Roman"/>
                <w:b w:val="0"/>
                <w:bCs/>
                <w:color w:val="auto"/>
                <w:spacing w:val="0"/>
                <w:kern w:val="0"/>
                <w:sz w:val="18"/>
                <w:szCs w:val="18"/>
                <w:highlight w:val="none"/>
              </w:rPr>
            </w:pPr>
            <w:r>
              <w:rPr>
                <w:rFonts w:hint="default" w:ascii="Times New Roman" w:hAnsi="Times New Roman" w:eastAsia="宋体" w:cs="Times New Roman"/>
                <w:b w:val="0"/>
                <w:bCs/>
                <w:color w:val="auto"/>
                <w:spacing w:val="0"/>
                <w:kern w:val="0"/>
                <w:sz w:val="18"/>
                <w:szCs w:val="18"/>
                <w:highlight w:val="none"/>
              </w:rPr>
              <w:t>北厂界</w:t>
            </w:r>
          </w:p>
        </w:tc>
        <w:tc>
          <w:tcPr>
            <w:tcW w:w="312" w:type="pct"/>
            <w:noWrap w:val="0"/>
            <w:vAlign w:val="center"/>
          </w:tcPr>
          <w:p w14:paraId="630EF0D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2654FA9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3" w:type="pct"/>
            <w:noWrap w:val="0"/>
            <w:vAlign w:val="center"/>
          </w:tcPr>
          <w:p w14:paraId="102811D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314" w:type="pct"/>
            <w:noWrap w:val="0"/>
            <w:vAlign w:val="center"/>
          </w:tcPr>
          <w:p w14:paraId="3543494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62" w:type="pct"/>
            <w:noWrap w:val="0"/>
            <w:vAlign w:val="center"/>
          </w:tcPr>
          <w:p w14:paraId="2418091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eastAsia" w:ascii="Times New Roman" w:hAnsi="Times New Roman" w:eastAsia="等线" w:cs="Times New Roman"/>
                <w:i w:val="0"/>
                <w:iCs w:val="0"/>
                <w:color w:val="auto"/>
                <w:kern w:val="0"/>
                <w:sz w:val="18"/>
                <w:szCs w:val="18"/>
                <w:u w:val="none"/>
                <w:lang w:val="en-US" w:eastAsia="zh-CN" w:bidi="ar"/>
              </w:rPr>
              <w:t>70</w:t>
            </w:r>
          </w:p>
        </w:tc>
        <w:tc>
          <w:tcPr>
            <w:tcW w:w="263" w:type="pct"/>
            <w:noWrap w:val="0"/>
            <w:vAlign w:val="center"/>
          </w:tcPr>
          <w:p w14:paraId="35C2010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55</w:t>
            </w:r>
          </w:p>
        </w:tc>
        <w:tc>
          <w:tcPr>
            <w:tcW w:w="794" w:type="dxa"/>
            <w:noWrap w:val="0"/>
            <w:vAlign w:val="center"/>
          </w:tcPr>
          <w:p w14:paraId="5EBBC19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42.3 </w:t>
            </w:r>
          </w:p>
        </w:tc>
        <w:tc>
          <w:tcPr>
            <w:tcW w:w="796" w:type="dxa"/>
            <w:noWrap w:val="0"/>
            <w:vAlign w:val="center"/>
          </w:tcPr>
          <w:p w14:paraId="237A9E1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42.3 </w:t>
            </w:r>
          </w:p>
        </w:tc>
        <w:tc>
          <w:tcPr>
            <w:tcW w:w="794" w:type="dxa"/>
            <w:noWrap w:val="0"/>
            <w:vAlign w:val="center"/>
          </w:tcPr>
          <w:p w14:paraId="3D7E40C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42.3 </w:t>
            </w:r>
          </w:p>
        </w:tc>
        <w:tc>
          <w:tcPr>
            <w:tcW w:w="796" w:type="dxa"/>
            <w:noWrap w:val="0"/>
            <w:vAlign w:val="center"/>
          </w:tcPr>
          <w:p w14:paraId="0972A63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 xml:space="preserve">42.3 </w:t>
            </w:r>
          </w:p>
        </w:tc>
        <w:tc>
          <w:tcPr>
            <w:tcW w:w="278" w:type="pct"/>
            <w:noWrap w:val="0"/>
            <w:vAlign w:val="center"/>
          </w:tcPr>
          <w:p w14:paraId="2D977DC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79" w:type="pct"/>
            <w:noWrap w:val="0"/>
            <w:vAlign w:val="center"/>
          </w:tcPr>
          <w:p w14:paraId="330C9E3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等线" w:cs="Times New Roman"/>
                <w:i w:val="0"/>
                <w:iCs w:val="0"/>
                <w:color w:val="auto"/>
                <w:kern w:val="0"/>
                <w:sz w:val="18"/>
                <w:szCs w:val="18"/>
                <w:u w:val="none"/>
                <w:lang w:val="en-US" w:eastAsia="zh-CN" w:bidi="ar"/>
              </w:rPr>
              <w:t>/</w:t>
            </w:r>
          </w:p>
        </w:tc>
        <w:tc>
          <w:tcPr>
            <w:tcW w:w="290" w:type="pct"/>
            <w:noWrap w:val="0"/>
            <w:vAlign w:val="center"/>
          </w:tcPr>
          <w:p w14:paraId="49C78A7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c>
          <w:tcPr>
            <w:tcW w:w="291" w:type="pct"/>
            <w:noWrap w:val="0"/>
            <w:vAlign w:val="center"/>
          </w:tcPr>
          <w:p w14:paraId="729D247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center"/>
              <w:rPr>
                <w:rFonts w:hint="default" w:ascii="Times New Roman" w:hAnsi="Times New Roman" w:eastAsia="等线" w:cs="Times New Roman"/>
                <w:i w:val="0"/>
                <w:iCs w:val="0"/>
                <w:color w:val="auto"/>
                <w:kern w:val="2"/>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达标</w:t>
            </w:r>
          </w:p>
        </w:tc>
      </w:tr>
    </w:tbl>
    <w:p w14:paraId="59907259">
      <w:pPr>
        <w:pageBreakBefore w:val="0"/>
        <w:kinsoku/>
        <w:overflowPunct/>
        <w:topLinePunct w:val="0"/>
        <w:bidi w:val="0"/>
        <w:snapToGrid w:val="0"/>
        <w:spacing w:line="360" w:lineRule="auto"/>
        <w:rPr>
          <w:rFonts w:hint="default" w:ascii="Times New Roman" w:hAnsi="Times New Roman" w:eastAsia="宋体" w:cs="Times New Roman"/>
          <w:b/>
          <w:bCs w:val="0"/>
          <w:color w:val="auto"/>
          <w:sz w:val="21"/>
          <w:szCs w:val="22"/>
          <w:lang w:val="en-US" w:eastAsia="zh-CN"/>
        </w:rPr>
      </w:pPr>
      <w:r>
        <w:rPr>
          <w:rFonts w:hint="eastAsia" w:ascii="Times New Roman" w:hAnsi="Times New Roman" w:cs="Times New Roman"/>
          <w:b/>
          <w:bCs w:val="0"/>
          <w:color w:val="auto"/>
          <w:sz w:val="21"/>
          <w:szCs w:val="22"/>
          <w:lang w:val="en-US" w:eastAsia="zh-CN"/>
        </w:rPr>
        <w:t>注：由于企业暂未进行噪声监测，因此本报告对全厂噪声排放情况进行重新预测。</w:t>
      </w:r>
    </w:p>
    <w:p w14:paraId="251D99D0">
      <w:pPr>
        <w:pageBreakBefore w:val="0"/>
        <w:kinsoku/>
        <w:overflowPunct/>
        <w:topLinePunct w:val="0"/>
        <w:bidi w:val="0"/>
        <w:snapToGrid w:val="0"/>
        <w:spacing w:line="360" w:lineRule="auto"/>
        <w:ind w:firstLine="480" w:firstLineChars="200"/>
        <w:rPr>
          <w:rFonts w:hint="default" w:ascii="Times New Roman" w:hAnsi="Times New Roman" w:cs="Times New Roman"/>
          <w:bCs/>
          <w:color w:val="auto"/>
          <w:sz w:val="24"/>
          <w:szCs w:val="28"/>
        </w:rPr>
      </w:pPr>
      <w:r>
        <w:rPr>
          <w:rFonts w:hint="eastAsia" w:ascii="Times New Roman" w:hAnsi="Times New Roman" w:cs="Times New Roman"/>
          <w:bCs/>
          <w:color w:val="auto"/>
          <w:sz w:val="24"/>
          <w:szCs w:val="28"/>
          <w:lang w:val="en-US" w:eastAsia="zh-CN"/>
        </w:rPr>
        <w:t>经预测分析</w:t>
      </w:r>
      <w:r>
        <w:rPr>
          <w:rFonts w:hint="default" w:ascii="Times New Roman" w:hAnsi="Times New Roman" w:cs="Times New Roman"/>
          <w:bCs/>
          <w:color w:val="auto"/>
          <w:sz w:val="24"/>
          <w:szCs w:val="28"/>
        </w:rPr>
        <w:t>可知，项目建成后设备产生的噪声经墙体隔声和距离衰减后，东、南、西厂界噪声满足《工业企业厂界环境噪声排放标准》（GB12348-2008）3类标准要求，北厂界噪声满足《工业企业厂界环境噪声排放标准》（GB12348-2008）4类标准要求。建成投产后，在严格采取本评价中所要求的噪声防治措施后，对厂界的噪声现状不会产生明显的改变，对周围声环境影响较小。</w:t>
      </w:r>
    </w:p>
    <w:p w14:paraId="3D095063">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55" w:name="_Toc21091"/>
      <w:bookmarkStart w:id="56" w:name="_Toc18162"/>
      <w:r>
        <w:rPr>
          <w:rFonts w:hint="default" w:ascii="Times New Roman" w:hAnsi="Times New Roman" w:eastAsia="宋体" w:cs="Times New Roman"/>
          <w:b/>
          <w:bCs/>
          <w:color w:val="auto"/>
          <w:sz w:val="24"/>
          <w:szCs w:val="24"/>
        </w:rPr>
        <w:t>3.7.4固（液）体废物</w:t>
      </w:r>
      <w:bookmarkEnd w:id="55"/>
      <w:bookmarkEnd w:id="56"/>
    </w:p>
    <w:p w14:paraId="0F17C3F7">
      <w:pPr>
        <w:pageBreakBefore w:val="0"/>
        <w:kinsoku/>
        <w:overflowPunct/>
        <w:topLinePunct w:val="0"/>
        <w:bidi w:val="0"/>
        <w:snapToGrid w:val="0"/>
        <w:spacing w:line="360" w:lineRule="auto"/>
        <w:ind w:firstLine="480" w:firstLineChars="200"/>
        <w:rPr>
          <w:rFonts w:hint="default" w:ascii="Times New Roman" w:hAnsi="Times New Roman" w:cs="Times New Roman"/>
          <w:bCs/>
          <w:color w:val="auto"/>
          <w:sz w:val="24"/>
          <w:szCs w:val="28"/>
        </w:rPr>
      </w:pPr>
      <w:r>
        <w:rPr>
          <w:rFonts w:hint="default" w:ascii="Times New Roman" w:hAnsi="Times New Roman" w:cs="Times New Roman"/>
          <w:bCs/>
          <w:color w:val="auto"/>
          <w:sz w:val="24"/>
          <w:szCs w:val="28"/>
        </w:rPr>
        <w:t>与环评相比，固废产排及处理措施变动情况主要包括：</w:t>
      </w:r>
    </w:p>
    <w:p w14:paraId="7633791D">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default" w:ascii="Times New Roman" w:hAnsi="Times New Roman" w:cs="Times New Roman"/>
          <w:color w:val="auto"/>
          <w:sz w:val="24"/>
          <w:szCs w:val="24"/>
        </w:rPr>
      </w:pPr>
      <w:r>
        <w:rPr>
          <w:rFonts w:hint="default" w:ascii="Times New Roman" w:hAnsi="Times New Roman" w:eastAsia="宋体" w:cs="Times New Roman"/>
          <w:color w:val="auto"/>
          <w:kern w:val="2"/>
          <w:sz w:val="24"/>
          <w:szCs w:val="24"/>
          <w:lang w:val="en-US" w:eastAsia="zh-CN" w:bidi="ar-SA"/>
        </w:rPr>
        <w:t>1、</w:t>
      </w:r>
      <w:r>
        <w:rPr>
          <w:rFonts w:hint="default" w:ascii="Times New Roman" w:hAnsi="Times New Roman" w:cs="Times New Roman"/>
          <w:color w:val="auto"/>
          <w:sz w:val="24"/>
          <w:szCs w:val="24"/>
          <w:lang w:val="en-US" w:eastAsia="zh-CN"/>
        </w:rPr>
        <w:t>由于企业安装废水COD、氨氮在线监测</w:t>
      </w:r>
      <w:r>
        <w:rPr>
          <w:rFonts w:hint="eastAsia" w:ascii="Times New Roman" w:hAnsi="Times New Roman" w:cs="Times New Roman"/>
          <w:color w:val="auto"/>
          <w:sz w:val="24"/>
          <w:szCs w:val="24"/>
          <w:lang w:val="en-US" w:eastAsia="zh-CN"/>
        </w:rPr>
        <w:t>设施</w:t>
      </w: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监测过程</w:t>
      </w:r>
      <w:r>
        <w:rPr>
          <w:rFonts w:hint="default" w:ascii="Times New Roman" w:hAnsi="Times New Roman" w:cs="Times New Roman"/>
          <w:color w:val="auto"/>
          <w:sz w:val="24"/>
          <w:szCs w:val="24"/>
          <w:lang w:val="en-US" w:eastAsia="zh-CN"/>
        </w:rPr>
        <w:t>产生</w:t>
      </w:r>
      <w:r>
        <w:rPr>
          <w:rFonts w:hint="eastAsia" w:ascii="Times New Roman" w:hAnsi="Times New Roman" w:cs="Times New Roman"/>
          <w:color w:val="auto"/>
          <w:sz w:val="24"/>
          <w:szCs w:val="24"/>
          <w:lang w:val="en-US" w:eastAsia="zh-CN"/>
        </w:rPr>
        <w:t>少量废水在线监测系统废液</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产生量约0.4t/a，</w:t>
      </w:r>
      <w:r>
        <w:rPr>
          <w:rFonts w:hint="default" w:ascii="Times New Roman" w:hAnsi="Times New Roman" w:cs="Times New Roman"/>
          <w:color w:val="auto"/>
          <w:sz w:val="24"/>
          <w:szCs w:val="24"/>
          <w:lang w:val="en-US" w:eastAsia="zh-CN"/>
        </w:rPr>
        <w:t>收集后委托有资质单位处置</w:t>
      </w:r>
      <w:r>
        <w:rPr>
          <w:rFonts w:hint="default" w:ascii="Times New Roman" w:hAnsi="Times New Roman" w:cs="Times New Roman"/>
          <w:color w:val="auto"/>
          <w:sz w:val="24"/>
          <w:szCs w:val="24"/>
        </w:rPr>
        <w:t>。</w:t>
      </w:r>
    </w:p>
    <w:p w14:paraId="097BE960">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eastAsia" w:ascii="Times New Roman" w:hAnsi="Times New Roman" w:eastAsia="宋体" w:cs="Times New Roman"/>
          <w:color w:val="auto"/>
          <w:sz w:val="24"/>
          <w:szCs w:val="24"/>
          <w:highlight w:val="yellow"/>
          <w:lang w:val="en-US" w:eastAsia="zh-CN"/>
        </w:rPr>
      </w:pPr>
      <w:r>
        <w:rPr>
          <w:rFonts w:hint="eastAsia" w:ascii="Times New Roman" w:hAnsi="Times New Roman" w:eastAsia="宋体" w:cs="Times New Roman"/>
          <w:color w:val="auto"/>
          <w:kern w:val="2"/>
          <w:sz w:val="24"/>
          <w:szCs w:val="24"/>
          <w:lang w:val="en-US" w:eastAsia="zh-CN" w:bidi="ar-SA"/>
        </w:rPr>
        <w:t>2、</w:t>
      </w:r>
      <w:r>
        <w:rPr>
          <w:rFonts w:hint="eastAsia" w:ascii="Times New Roman" w:hAnsi="Times New Roman" w:eastAsia="宋体" w:cs="Times New Roman"/>
          <w:color w:val="auto"/>
          <w:sz w:val="24"/>
          <w:szCs w:val="24"/>
          <w:lang w:val="en-US" w:eastAsia="zh-CN"/>
        </w:rPr>
        <w:t>新建</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一套，产生收集尘、</w:t>
      </w:r>
      <w:r>
        <w:rPr>
          <w:rFonts w:hint="eastAsia" w:ascii="Times New Roman" w:hAnsi="Times New Roman" w:cs="Times New Roman"/>
          <w:color w:val="auto"/>
          <w:sz w:val="24"/>
          <w:szCs w:val="24"/>
          <w:lang w:val="en-US" w:eastAsia="zh-CN"/>
        </w:rPr>
        <w:t>冷凝废液</w:t>
      </w:r>
      <w:r>
        <w:rPr>
          <w:rFonts w:hint="eastAsia" w:ascii="Times New Roman" w:hAnsi="Times New Roman" w:eastAsia="宋体" w:cs="Times New Roman"/>
          <w:color w:val="auto"/>
          <w:sz w:val="24"/>
          <w:szCs w:val="24"/>
          <w:lang w:val="en-US" w:eastAsia="zh-CN"/>
        </w:rPr>
        <w:t>、喷淋废液、</w:t>
      </w:r>
      <w:r>
        <w:rPr>
          <w:rFonts w:hint="eastAsia" w:ascii="Times New Roman" w:hAnsi="Times New Roman" w:cs="Times New Roman"/>
          <w:color w:val="auto"/>
          <w:sz w:val="24"/>
          <w:szCs w:val="24"/>
          <w:lang w:val="en-US" w:eastAsia="zh-CN"/>
        </w:rPr>
        <w:t>污泥、</w:t>
      </w:r>
      <w:r>
        <w:rPr>
          <w:rFonts w:hint="eastAsia" w:ascii="Times New Roman" w:hAnsi="Times New Roman" w:eastAsia="宋体" w:cs="Times New Roman"/>
          <w:color w:val="auto"/>
          <w:sz w:val="24"/>
          <w:szCs w:val="24"/>
          <w:lang w:val="en-US" w:eastAsia="zh-CN"/>
        </w:rPr>
        <w:t>废催化剂</w:t>
      </w:r>
      <w:r>
        <w:rPr>
          <w:rFonts w:hint="eastAsia" w:ascii="Times New Roman" w:hAnsi="Times New Roman" w:cs="Times New Roman"/>
          <w:color w:val="auto"/>
          <w:sz w:val="24"/>
          <w:szCs w:val="24"/>
          <w:lang w:val="en-US" w:eastAsia="zh-CN"/>
        </w:rPr>
        <w:t>、废活性炭</w:t>
      </w:r>
      <w:r>
        <w:rPr>
          <w:rFonts w:hint="eastAsia" w:ascii="Times New Roman" w:hAnsi="Times New Roman" w:eastAsia="宋体" w:cs="Times New Roman"/>
          <w:color w:val="auto"/>
          <w:sz w:val="24"/>
          <w:szCs w:val="24"/>
          <w:lang w:val="en-US" w:eastAsia="zh-CN"/>
        </w:rPr>
        <w:t>。</w:t>
      </w:r>
    </w:p>
    <w:p w14:paraId="7B12864D">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①</w:t>
      </w:r>
      <w:r>
        <w:rPr>
          <w:rFonts w:hint="eastAsia" w:ascii="Times New Roman" w:hAnsi="Times New Roman" w:eastAsia="宋体" w:cs="Times New Roman"/>
          <w:color w:val="auto"/>
          <w:sz w:val="24"/>
          <w:szCs w:val="24"/>
          <w:lang w:val="en-US" w:eastAsia="zh-CN"/>
        </w:rPr>
        <w:t>由于产能与原环评一致，且颗粒物废气处理设施“二级脉冲除尘”与环评一致，因此收集尘量产生量不变；</w:t>
      </w:r>
    </w:p>
    <w:p w14:paraId="38C5E4FD">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②急冷塔、冷凝器、除雾塔</w:t>
      </w:r>
      <w:r>
        <w:rPr>
          <w:rFonts w:hint="eastAsia" w:ascii="Times New Roman" w:hAnsi="Times New Roman" w:eastAsia="宋体" w:cs="Times New Roman"/>
          <w:color w:val="auto"/>
          <w:sz w:val="24"/>
          <w:szCs w:val="24"/>
          <w:lang w:val="en-US" w:eastAsia="zh-CN"/>
        </w:rPr>
        <w:t>新增危险废物</w:t>
      </w:r>
      <w:r>
        <w:rPr>
          <w:rFonts w:hint="eastAsia" w:ascii="Times New Roman" w:hAnsi="Times New Roman" w:cs="Times New Roman"/>
          <w:color w:val="auto"/>
          <w:sz w:val="24"/>
          <w:szCs w:val="24"/>
          <w:lang w:val="en-US" w:eastAsia="zh-CN"/>
        </w:rPr>
        <w:t>冷凝废液</w:t>
      </w:r>
      <w:r>
        <w:rPr>
          <w:rFonts w:hint="eastAsia" w:ascii="Times New Roman" w:hAnsi="Times New Roman" w:eastAsia="宋体" w:cs="Times New Roman"/>
          <w:color w:val="auto"/>
          <w:sz w:val="24"/>
          <w:szCs w:val="24"/>
          <w:lang w:val="en-US" w:eastAsia="zh-CN"/>
        </w:rPr>
        <w:t>，产生冷凝废液约5t/a，收集后委托有资质单位处置；</w:t>
      </w:r>
    </w:p>
    <w:p w14:paraId="18E7E6C4">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③RCO装置处理的有机废气量均经活性炭吸附脱附后，最终在催化室经催化分解成CO</w:t>
      </w:r>
      <w:r>
        <w:rPr>
          <w:rFonts w:hint="eastAsia" w:ascii="Times New Roman" w:hAnsi="Times New Roman" w:cs="Times New Roman"/>
          <w:color w:val="auto"/>
          <w:sz w:val="24"/>
          <w:szCs w:val="24"/>
          <w:vertAlign w:val="subscript"/>
          <w:lang w:val="en-US" w:eastAsia="zh-CN"/>
        </w:rPr>
        <w:t>2</w:t>
      </w:r>
      <w:r>
        <w:rPr>
          <w:rFonts w:hint="eastAsia" w:ascii="Times New Roman" w:hAnsi="Times New Roman" w:cs="Times New Roman"/>
          <w:color w:val="auto"/>
          <w:sz w:val="24"/>
          <w:szCs w:val="24"/>
          <w:lang w:val="en-US" w:eastAsia="zh-CN"/>
        </w:rPr>
        <w:t>和H</w:t>
      </w:r>
      <w:r>
        <w:rPr>
          <w:rFonts w:hint="eastAsia" w:ascii="Times New Roman" w:hAnsi="Times New Roman" w:cs="Times New Roman"/>
          <w:color w:val="auto"/>
          <w:sz w:val="24"/>
          <w:szCs w:val="24"/>
          <w:vertAlign w:val="subscript"/>
          <w:lang w:val="en-US" w:eastAsia="zh-CN"/>
        </w:rPr>
        <w:t>2</w:t>
      </w:r>
      <w:r>
        <w:rPr>
          <w:rFonts w:hint="eastAsia" w:ascii="Times New Roman" w:hAnsi="Times New Roman" w:cs="Times New Roman"/>
          <w:color w:val="auto"/>
          <w:sz w:val="24"/>
          <w:szCs w:val="24"/>
          <w:lang w:val="en-US" w:eastAsia="zh-CN"/>
        </w:rPr>
        <w:t>O排出。RCO装置活性炭填充量共2t/a，每年更换一次，则废活性炭产生量为2t/a。为保证RCO催化燃烧设备的处理效率，需定期更换催化剂、活性炭，过程产生废</w:t>
      </w:r>
      <w:r>
        <w:rPr>
          <w:rFonts w:hint="eastAsia" w:ascii="Times New Roman" w:hAnsi="Times New Roman" w:cs="Times New Roman"/>
          <w:color w:val="auto"/>
          <w:sz w:val="24"/>
          <w:szCs w:val="24"/>
          <w:highlight w:val="none"/>
          <w:lang w:val="en-US" w:eastAsia="zh-CN"/>
        </w:rPr>
        <w:t>催化剂，产生量约0.5t/a</w:t>
      </w:r>
      <w:r>
        <w:rPr>
          <w:rFonts w:hint="eastAsia" w:ascii="Times New Roman" w:hAnsi="Times New Roman" w:eastAsia="宋体" w:cs="Times New Roman"/>
          <w:color w:val="auto"/>
          <w:sz w:val="24"/>
          <w:szCs w:val="24"/>
          <w:highlight w:val="none"/>
          <w:lang w:val="en-US" w:eastAsia="zh-CN"/>
        </w:rPr>
        <w:t>。</w:t>
      </w:r>
      <w:r>
        <w:rPr>
          <w:rFonts w:hint="eastAsia" w:ascii="Times New Roman" w:hAnsi="Times New Roman" w:cs="Times New Roman"/>
          <w:color w:val="auto"/>
          <w:sz w:val="24"/>
          <w:szCs w:val="24"/>
          <w:highlight w:val="none"/>
          <w:lang w:val="en-US" w:eastAsia="zh-CN"/>
        </w:rPr>
        <w:t>原环评设计RTO产生废催化剂0.5t/a，因此产生量不变。</w:t>
      </w:r>
    </w:p>
    <w:p w14:paraId="5666EFD3">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default"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④碱喷淋塔产生喷淋废液、污泥。</w:t>
      </w:r>
    </w:p>
    <w:p w14:paraId="02445FDA">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default" w:ascii="Times New Roman" w:hAnsi="Times New Roman" w:cs="Times New Roman"/>
          <w:color w:val="auto"/>
          <w:sz w:val="24"/>
          <w:szCs w:val="24"/>
          <w:highlight w:val="none"/>
          <w:lang w:val="en-US" w:eastAsia="zh-CN"/>
        </w:rPr>
      </w:pPr>
      <w:r>
        <w:rPr>
          <w:rFonts w:hint="eastAsia" w:ascii="Times New Roman" w:hAnsi="Times New Roman" w:cs="Times New Roman"/>
          <w:color w:val="auto"/>
          <w:sz w:val="24"/>
          <w:szCs w:val="24"/>
        </w:rPr>
        <w:t>喷淋塔主要损耗的水量为运行过程中自然损耗、定期更换的水量。</w:t>
      </w:r>
      <w:r>
        <w:rPr>
          <w:rFonts w:hint="eastAsia" w:ascii="Times New Roman" w:hAnsi="Times New Roman" w:cs="Times New Roman"/>
          <w:color w:val="auto"/>
          <w:sz w:val="24"/>
          <w:szCs w:val="24"/>
          <w:lang w:val="en-US" w:eastAsia="zh-CN"/>
        </w:rPr>
        <w:t>项目使用的二</w:t>
      </w:r>
      <w:r>
        <w:rPr>
          <w:rFonts w:hint="eastAsia" w:ascii="Times New Roman" w:hAnsi="Times New Roman" w:cs="Times New Roman"/>
          <w:color w:val="auto"/>
          <w:sz w:val="24"/>
          <w:szCs w:val="24"/>
        </w:rPr>
        <w:t>级碱液喷淋塔喷淋水量均为</w:t>
      </w:r>
      <w:r>
        <w:rPr>
          <w:rFonts w:hint="eastAsia" w:ascii="Times New Roman" w:hAnsi="Times New Roman" w:cs="Times New Roman"/>
          <w:color w:val="auto"/>
          <w:sz w:val="24"/>
          <w:szCs w:val="24"/>
          <w:lang w:val="en-US" w:eastAsia="zh-CN"/>
        </w:rPr>
        <w:t>3</w:t>
      </w:r>
      <w:r>
        <w:rPr>
          <w:rFonts w:ascii="Times New Roman" w:hAnsi="Times New Roman" w:cs="Times New Roman"/>
          <w:color w:val="auto"/>
          <w:sz w:val="24"/>
          <w:szCs w:val="24"/>
        </w:rPr>
        <w:t>m</w:t>
      </w:r>
      <w:r>
        <w:rPr>
          <w:rFonts w:ascii="Times New Roman" w:hAnsi="Times New Roman" w:cs="Times New Roman"/>
          <w:color w:val="auto"/>
          <w:sz w:val="24"/>
          <w:szCs w:val="24"/>
          <w:vertAlign w:val="superscript"/>
        </w:rPr>
        <w:t>3</w:t>
      </w:r>
      <w:r>
        <w:rPr>
          <w:rFonts w:ascii="Times New Roman" w:hAnsi="Times New Roman" w:cs="Times New Roman"/>
          <w:color w:val="auto"/>
          <w:sz w:val="24"/>
          <w:szCs w:val="24"/>
        </w:rPr>
        <w:t>/h</w:t>
      </w:r>
      <w:r>
        <w:rPr>
          <w:rFonts w:hint="eastAsia" w:ascii="Times New Roman" w:hAnsi="Times New Roman" w:cs="Times New Roman"/>
          <w:color w:val="auto"/>
          <w:sz w:val="24"/>
          <w:szCs w:val="24"/>
        </w:rPr>
        <w:t>，</w:t>
      </w:r>
      <w:bookmarkStart w:id="57" w:name="_Hlk37145913"/>
      <w:r>
        <w:rPr>
          <w:rFonts w:hint="eastAsia" w:ascii="Times New Roman" w:hAnsi="Times New Roman" w:cs="Times New Roman"/>
          <w:color w:val="auto"/>
          <w:sz w:val="24"/>
          <w:szCs w:val="24"/>
          <w:lang w:val="en-US" w:eastAsia="zh-CN"/>
        </w:rPr>
        <w:t>单个喷淋塔总储水量约为3</w:t>
      </w:r>
      <w:r>
        <w:rPr>
          <w:rFonts w:ascii="Times New Roman" w:hAnsi="Times New Roman" w:cs="Times New Roman"/>
          <w:color w:val="auto"/>
          <w:sz w:val="24"/>
          <w:szCs w:val="24"/>
        </w:rPr>
        <w:t>m</w:t>
      </w:r>
      <w:r>
        <w:rPr>
          <w:rFonts w:ascii="Times New Roman" w:hAnsi="Times New Roman" w:cs="Times New Roman"/>
          <w:color w:val="auto"/>
          <w:sz w:val="24"/>
          <w:szCs w:val="24"/>
          <w:vertAlign w:val="superscript"/>
        </w:rPr>
        <w:t>3</w:t>
      </w:r>
      <w:r>
        <w:rPr>
          <w:rFonts w:hint="eastAsia" w:ascii="Times New Roman" w:hAnsi="Times New Roman" w:cs="Times New Roman"/>
          <w:color w:val="auto"/>
          <w:sz w:val="24"/>
          <w:szCs w:val="24"/>
          <w:vertAlign w:val="baseline"/>
          <w:lang w:eastAsia="zh-CN"/>
        </w:rPr>
        <w:t>。</w:t>
      </w:r>
      <w:r>
        <w:rPr>
          <w:rFonts w:hint="eastAsia" w:ascii="Times New Roman" w:hAnsi="Times New Roman" w:cs="Times New Roman"/>
          <w:color w:val="auto"/>
          <w:sz w:val="24"/>
          <w:szCs w:val="24"/>
        </w:rPr>
        <w:t>碱液喷淋时间运行时间为</w:t>
      </w:r>
      <w:r>
        <w:rPr>
          <w:rFonts w:ascii="Times New Roman" w:hAnsi="Times New Roman" w:cs="Times New Roman"/>
          <w:color w:val="auto"/>
          <w:sz w:val="24"/>
          <w:szCs w:val="24"/>
        </w:rPr>
        <w:t>7200h/a</w:t>
      </w:r>
      <w:r>
        <w:rPr>
          <w:rFonts w:hint="eastAsia" w:ascii="Times New Roman" w:hAnsi="Times New Roman" w:cs="Times New Roman"/>
          <w:color w:val="auto"/>
          <w:sz w:val="24"/>
          <w:szCs w:val="24"/>
        </w:rPr>
        <w:t>，</w:t>
      </w:r>
      <w:bookmarkEnd w:id="57"/>
      <w:r>
        <w:rPr>
          <w:rFonts w:hint="eastAsia" w:ascii="Times New Roman" w:hAnsi="Times New Roman" w:cs="Times New Roman"/>
          <w:color w:val="auto"/>
          <w:sz w:val="24"/>
          <w:szCs w:val="24"/>
          <w:lang w:val="en-US" w:eastAsia="zh-CN"/>
        </w:rPr>
        <w:t>则总循环水量为43200</w:t>
      </w:r>
      <w:r>
        <w:rPr>
          <w:rFonts w:ascii="Times New Roman" w:hAnsi="Times New Roman" w:cs="Times New Roman"/>
          <w:color w:val="auto"/>
          <w:sz w:val="24"/>
          <w:szCs w:val="24"/>
        </w:rPr>
        <w:t>m</w:t>
      </w:r>
      <w:r>
        <w:rPr>
          <w:rFonts w:ascii="Times New Roman" w:hAnsi="Times New Roman" w:cs="Times New Roman"/>
          <w:color w:val="auto"/>
          <w:sz w:val="24"/>
          <w:szCs w:val="24"/>
          <w:vertAlign w:val="superscript"/>
        </w:rPr>
        <w:t>3</w:t>
      </w:r>
      <w:r>
        <w:rPr>
          <w:rFonts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a。</w:t>
      </w:r>
      <w:r>
        <w:rPr>
          <w:rFonts w:hint="eastAsia" w:ascii="Times New Roman" w:hAnsi="Times New Roman" w:cs="Times New Roman"/>
          <w:color w:val="auto"/>
          <w:sz w:val="24"/>
          <w:szCs w:val="24"/>
          <w:highlight w:val="none"/>
        </w:rPr>
        <w:t>其中碱洗喷淋塔自然损耗按循环水量的</w:t>
      </w:r>
      <w:r>
        <w:rPr>
          <w:rFonts w:ascii="Times New Roman" w:hAnsi="Times New Roman" w:cs="Times New Roman"/>
          <w:color w:val="auto"/>
          <w:sz w:val="24"/>
          <w:szCs w:val="24"/>
          <w:highlight w:val="none"/>
        </w:rPr>
        <w:t>1</w:t>
      </w:r>
      <w:r>
        <w:rPr>
          <w:rFonts w:hint="eastAsia" w:ascii="Times New Roman" w:hAnsi="Times New Roman" w:cs="Times New Roman"/>
          <w:color w:val="auto"/>
          <w:sz w:val="24"/>
          <w:szCs w:val="24"/>
          <w:highlight w:val="none"/>
        </w:rPr>
        <w:t>%计，损耗水量为</w:t>
      </w:r>
      <w:r>
        <w:rPr>
          <w:rFonts w:hint="eastAsia" w:ascii="Times New Roman" w:hAnsi="Times New Roman" w:cs="Times New Roman"/>
          <w:color w:val="auto"/>
          <w:sz w:val="24"/>
          <w:szCs w:val="24"/>
          <w:highlight w:val="none"/>
          <w:lang w:val="en-US" w:eastAsia="zh-CN"/>
        </w:rPr>
        <w:t>432</w:t>
      </w:r>
      <w:r>
        <w:rPr>
          <w:rFonts w:ascii="Times New Roman" w:hAnsi="Times New Roman" w:cs="Times New Roman"/>
          <w:color w:val="auto"/>
          <w:sz w:val="24"/>
          <w:szCs w:val="24"/>
          <w:highlight w:val="none"/>
        </w:rPr>
        <w:t>m</w:t>
      </w:r>
      <w:r>
        <w:rPr>
          <w:rFonts w:ascii="Times New Roman" w:hAnsi="Times New Roman" w:cs="Times New Roman"/>
          <w:color w:val="auto"/>
          <w:sz w:val="24"/>
          <w:szCs w:val="24"/>
          <w:highlight w:val="none"/>
          <w:vertAlign w:val="superscript"/>
        </w:rPr>
        <w:t>3</w:t>
      </w:r>
      <w:r>
        <w:rPr>
          <w:rFonts w:ascii="Times New Roman" w:hAnsi="Times New Roman" w:cs="Times New Roman"/>
          <w:color w:val="auto"/>
          <w:sz w:val="24"/>
          <w:szCs w:val="24"/>
          <w:highlight w:val="none"/>
        </w:rPr>
        <w:t>/a</w:t>
      </w:r>
      <w:r>
        <w:rPr>
          <w:rFonts w:hint="eastAsia" w:ascii="Times New Roman" w:hAnsi="Times New Roman" w:cs="Times New Roman"/>
          <w:color w:val="auto"/>
          <w:sz w:val="24"/>
          <w:szCs w:val="24"/>
          <w:highlight w:val="none"/>
        </w:rPr>
        <w:t>。</w:t>
      </w:r>
      <w:r>
        <w:rPr>
          <w:rFonts w:hint="eastAsia" w:ascii="Times New Roman" w:hAnsi="Times New Roman" w:cs="Times New Roman"/>
          <w:bCs/>
          <w:sz w:val="24"/>
          <w:szCs w:val="24"/>
        </w:rPr>
        <w:t>碱喷淋液循环一段时间后需定期更换，</w:t>
      </w:r>
      <w:r>
        <w:rPr>
          <w:rFonts w:hint="eastAsia" w:ascii="Times New Roman" w:hAnsi="Times New Roman" w:cs="Times New Roman"/>
          <w:color w:val="auto"/>
          <w:sz w:val="24"/>
          <w:szCs w:val="24"/>
          <w:highlight w:val="none"/>
          <w:lang w:val="en-US" w:eastAsia="zh-CN"/>
        </w:rPr>
        <w:t>计划半年更换一次，则喷淋废液产生量为12t/a。</w:t>
      </w:r>
    </w:p>
    <w:p w14:paraId="1BCADEA2">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eastAsia" w:ascii="Times New Roman" w:hAnsi="Times New Roman" w:eastAsia="宋体" w:cs="Times New Roman"/>
          <w:color w:val="auto"/>
          <w:sz w:val="24"/>
          <w:szCs w:val="24"/>
          <w:vertAlign w:val="baseline"/>
          <w:lang w:val="en-US" w:eastAsia="zh-CN"/>
        </w:rPr>
      </w:pPr>
      <w:r>
        <w:rPr>
          <w:rFonts w:hint="eastAsia" w:ascii="Times New Roman" w:hAnsi="Times New Roman" w:cs="Times New Roman"/>
          <w:color w:val="auto"/>
          <w:sz w:val="24"/>
          <w:szCs w:val="24"/>
          <w:highlight w:val="none"/>
          <w:lang w:val="en-US" w:eastAsia="zh-CN"/>
        </w:rPr>
        <w:t>废气成分为氢氟酸、磷酸，自下而上穿越碱洗塔，在填料层中与碱液液膜充分接触，水分因重力作用落入贮液箱，随后通过水泵抽取循环利用。填料层长期沉积后形成少量污泥，根据生产状况定期进行清理。再通过投加生石灰的方式</w:t>
      </w:r>
      <w:r>
        <w:rPr>
          <w:rFonts w:hint="eastAsia" w:ascii="Times New Roman" w:hAnsi="Times New Roman" w:cs="Times New Roman"/>
          <w:sz w:val="24"/>
          <w:szCs w:val="24"/>
        </w:rPr>
        <w:t>将F</w:t>
      </w:r>
      <w:r>
        <w:rPr>
          <w:rFonts w:ascii="Times New Roman" w:hAnsi="Times New Roman" w:cs="Times New Roman"/>
          <w:sz w:val="24"/>
          <w:szCs w:val="24"/>
          <w:vertAlign w:val="superscript"/>
        </w:rPr>
        <w:t>-</w:t>
      </w:r>
      <w:r>
        <w:rPr>
          <w:rFonts w:hint="eastAsia" w:ascii="Times New Roman" w:hAnsi="Times New Roman" w:cs="Times New Roman"/>
          <w:sz w:val="24"/>
          <w:szCs w:val="24"/>
        </w:rPr>
        <w:t>和</w:t>
      </w:r>
      <w:r>
        <w:rPr>
          <w:rFonts w:ascii="Times New Roman" w:hAnsi="Times New Roman" w:cs="Times New Roman"/>
          <w:sz w:val="24"/>
          <w:szCs w:val="24"/>
        </w:rPr>
        <w:t>PO</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hint="eastAsia" w:ascii="Times New Roman" w:hAnsi="Times New Roman" w:cs="Times New Roman"/>
          <w:sz w:val="24"/>
          <w:szCs w:val="24"/>
        </w:rPr>
        <w:t>沉降下来，</w:t>
      </w:r>
      <w:r>
        <w:rPr>
          <w:rFonts w:hint="eastAsia" w:ascii="Times New Roman" w:hAnsi="Times New Roman" w:cs="Times New Roman"/>
          <w:sz w:val="24"/>
          <w:szCs w:val="24"/>
          <w:lang w:val="en-US" w:eastAsia="zh-CN"/>
        </w:rPr>
        <w:t>产生成分为</w:t>
      </w:r>
      <w:r>
        <w:rPr>
          <w:rFonts w:ascii="Times New Roman" w:hAnsi="Times New Roman" w:cs="Times New Roman"/>
          <w:bCs/>
          <w:sz w:val="24"/>
          <w:szCs w:val="24"/>
        </w:rPr>
        <w:t>CaF</w:t>
      </w:r>
      <w:r>
        <w:rPr>
          <w:rFonts w:ascii="Times New Roman" w:hAnsi="Times New Roman" w:cs="Times New Roman"/>
          <w:bCs/>
          <w:sz w:val="24"/>
          <w:szCs w:val="24"/>
          <w:vertAlign w:val="subscript"/>
        </w:rPr>
        <w:t>2</w:t>
      </w:r>
      <w:r>
        <w:rPr>
          <w:rFonts w:hint="eastAsia" w:ascii="Times New Roman" w:hAnsi="Times New Roman" w:cs="Times New Roman"/>
          <w:bCs/>
          <w:sz w:val="24"/>
          <w:szCs w:val="24"/>
        </w:rPr>
        <w:t>和</w:t>
      </w:r>
      <w:r>
        <w:rPr>
          <w:rFonts w:ascii="Times New Roman" w:hAnsi="Times New Roman" w:cs="Times New Roman"/>
          <w:bCs/>
          <w:sz w:val="24"/>
          <w:szCs w:val="24"/>
        </w:rPr>
        <w:t>Ca</w:t>
      </w:r>
      <w:r>
        <w:rPr>
          <w:rFonts w:ascii="Times New Roman" w:hAnsi="Times New Roman" w:cs="Times New Roman"/>
          <w:bCs/>
          <w:sz w:val="24"/>
          <w:szCs w:val="24"/>
          <w:vertAlign w:val="subscript"/>
        </w:rPr>
        <w:t>3</w:t>
      </w:r>
      <w:r>
        <w:rPr>
          <w:rFonts w:hint="eastAsia" w:ascii="Times New Roman" w:hAnsi="Times New Roman" w:cs="Times New Roman"/>
          <w:bCs/>
          <w:sz w:val="24"/>
          <w:szCs w:val="24"/>
        </w:rPr>
        <w:t>（</w:t>
      </w:r>
      <w:r>
        <w:rPr>
          <w:rFonts w:ascii="Times New Roman" w:hAnsi="Times New Roman" w:cs="Times New Roman"/>
          <w:bCs/>
          <w:sz w:val="24"/>
          <w:szCs w:val="24"/>
        </w:rPr>
        <w:t>PO</w:t>
      </w:r>
      <w:r>
        <w:rPr>
          <w:rFonts w:ascii="Times New Roman" w:hAnsi="Times New Roman" w:cs="Times New Roman"/>
          <w:bCs/>
          <w:sz w:val="24"/>
          <w:szCs w:val="24"/>
          <w:vertAlign w:val="subscript"/>
        </w:rPr>
        <w:t>4</w:t>
      </w:r>
      <w:r>
        <w:rPr>
          <w:rFonts w:hint="eastAsia" w:ascii="Times New Roman" w:hAnsi="Times New Roman" w:cs="Times New Roman"/>
          <w:bCs/>
          <w:sz w:val="24"/>
          <w:szCs w:val="24"/>
        </w:rPr>
        <w:t>）</w:t>
      </w:r>
      <w:r>
        <w:rPr>
          <w:rFonts w:ascii="Times New Roman" w:hAnsi="Times New Roman" w:cs="Times New Roman"/>
          <w:bCs/>
          <w:sz w:val="24"/>
          <w:szCs w:val="24"/>
          <w:vertAlign w:val="subscript"/>
        </w:rPr>
        <w:t>2</w:t>
      </w:r>
      <w:r>
        <w:rPr>
          <w:rFonts w:hint="eastAsia" w:ascii="Times New Roman" w:hAnsi="Times New Roman" w:cs="Times New Roman"/>
          <w:bCs/>
          <w:sz w:val="24"/>
          <w:szCs w:val="24"/>
          <w:vertAlign w:val="baseline"/>
          <w:lang w:eastAsia="zh-CN"/>
        </w:rPr>
        <w:t>的</w:t>
      </w:r>
      <w:r>
        <w:rPr>
          <w:rFonts w:hint="eastAsia" w:ascii="Times New Roman" w:hAnsi="Times New Roman" w:cs="Times New Roman"/>
          <w:bCs/>
          <w:sz w:val="24"/>
          <w:szCs w:val="24"/>
          <w:vertAlign w:val="baseline"/>
          <w:lang w:val="en-US" w:eastAsia="zh-CN"/>
        </w:rPr>
        <w:t>污泥</w:t>
      </w:r>
      <w:r>
        <w:rPr>
          <w:rFonts w:hint="eastAsia" w:ascii="Times New Roman" w:hAnsi="Times New Roman" w:cs="Times New Roman"/>
          <w:bCs/>
          <w:sz w:val="24"/>
          <w:szCs w:val="24"/>
          <w:vertAlign w:val="baseline"/>
          <w:lang w:eastAsia="zh-CN"/>
        </w:rPr>
        <w:t>，</w:t>
      </w:r>
      <w:r>
        <w:rPr>
          <w:rFonts w:ascii="Times New Roman" w:hAnsi="Times New Roman" w:cs="Times New Roman"/>
          <w:bCs/>
          <w:sz w:val="24"/>
          <w:szCs w:val="24"/>
        </w:rPr>
        <w:t>CaF</w:t>
      </w:r>
      <w:r>
        <w:rPr>
          <w:rFonts w:ascii="Times New Roman" w:hAnsi="Times New Roman" w:cs="Times New Roman"/>
          <w:bCs/>
          <w:sz w:val="24"/>
          <w:szCs w:val="24"/>
          <w:vertAlign w:val="subscript"/>
        </w:rPr>
        <w:t>2</w:t>
      </w:r>
      <w:r>
        <w:rPr>
          <w:rFonts w:hint="eastAsia" w:ascii="Times New Roman" w:hAnsi="Times New Roman" w:cs="Times New Roman"/>
          <w:bCs/>
          <w:sz w:val="24"/>
          <w:szCs w:val="24"/>
        </w:rPr>
        <w:t>和</w:t>
      </w:r>
      <w:r>
        <w:rPr>
          <w:rFonts w:ascii="Times New Roman" w:hAnsi="Times New Roman" w:cs="Times New Roman"/>
          <w:bCs/>
          <w:sz w:val="24"/>
          <w:szCs w:val="24"/>
        </w:rPr>
        <w:t>Ca</w:t>
      </w:r>
      <w:r>
        <w:rPr>
          <w:rFonts w:ascii="Times New Roman" w:hAnsi="Times New Roman" w:cs="Times New Roman"/>
          <w:bCs/>
          <w:sz w:val="24"/>
          <w:szCs w:val="24"/>
          <w:vertAlign w:val="subscript"/>
        </w:rPr>
        <w:t>3</w:t>
      </w:r>
      <w:r>
        <w:rPr>
          <w:rFonts w:hint="eastAsia" w:ascii="Times New Roman" w:hAnsi="Times New Roman" w:cs="Times New Roman"/>
          <w:bCs/>
          <w:sz w:val="24"/>
          <w:szCs w:val="24"/>
        </w:rPr>
        <w:t>（</w:t>
      </w:r>
      <w:r>
        <w:rPr>
          <w:rFonts w:ascii="Times New Roman" w:hAnsi="Times New Roman" w:cs="Times New Roman"/>
          <w:bCs/>
          <w:sz w:val="24"/>
          <w:szCs w:val="24"/>
        </w:rPr>
        <w:t>PO</w:t>
      </w:r>
      <w:r>
        <w:rPr>
          <w:rFonts w:ascii="Times New Roman" w:hAnsi="Times New Roman" w:cs="Times New Roman"/>
          <w:bCs/>
          <w:sz w:val="24"/>
          <w:szCs w:val="24"/>
          <w:vertAlign w:val="subscript"/>
        </w:rPr>
        <w:t>4</w:t>
      </w:r>
      <w:r>
        <w:rPr>
          <w:rFonts w:hint="eastAsia" w:ascii="Times New Roman" w:hAnsi="Times New Roman" w:cs="Times New Roman"/>
          <w:bCs/>
          <w:sz w:val="24"/>
          <w:szCs w:val="24"/>
        </w:rPr>
        <w:t>）</w:t>
      </w:r>
      <w:r>
        <w:rPr>
          <w:rFonts w:ascii="Times New Roman" w:hAnsi="Times New Roman" w:cs="Times New Roman"/>
          <w:bCs/>
          <w:sz w:val="24"/>
          <w:szCs w:val="24"/>
          <w:vertAlign w:val="subscript"/>
        </w:rPr>
        <w:t>2</w:t>
      </w:r>
      <w:r>
        <w:rPr>
          <w:rFonts w:hint="eastAsia" w:ascii="Times New Roman" w:hAnsi="Times New Roman" w:cs="Times New Roman"/>
          <w:bCs/>
          <w:sz w:val="24"/>
          <w:szCs w:val="24"/>
        </w:rPr>
        <w:t>分别为</w:t>
      </w:r>
      <w:r>
        <w:rPr>
          <w:rFonts w:ascii="Times New Roman" w:hAnsi="Times New Roman" w:cs="Times New Roman"/>
          <w:bCs/>
          <w:sz w:val="24"/>
          <w:szCs w:val="24"/>
        </w:rPr>
        <w:t>212.1411t/a</w:t>
      </w:r>
      <w:r>
        <w:rPr>
          <w:rFonts w:hint="eastAsia" w:ascii="Times New Roman" w:hAnsi="Times New Roman" w:cs="Times New Roman"/>
          <w:bCs/>
          <w:sz w:val="24"/>
          <w:szCs w:val="24"/>
        </w:rPr>
        <w:t>和</w:t>
      </w:r>
      <w:r>
        <w:rPr>
          <w:rFonts w:ascii="Times New Roman" w:hAnsi="Times New Roman" w:cs="Times New Roman"/>
          <w:bCs/>
          <w:sz w:val="24"/>
          <w:szCs w:val="24"/>
        </w:rPr>
        <w:t>168.5499t/a</w:t>
      </w:r>
      <w:r>
        <w:rPr>
          <w:rFonts w:hint="eastAsia" w:ascii="Times New Roman" w:hAnsi="Times New Roman" w:cs="Times New Roman"/>
          <w:bCs/>
          <w:sz w:val="24"/>
          <w:szCs w:val="24"/>
        </w:rPr>
        <w:t>，合计3</w:t>
      </w:r>
      <w:r>
        <w:rPr>
          <w:rFonts w:ascii="Times New Roman" w:hAnsi="Times New Roman" w:cs="Times New Roman"/>
          <w:bCs/>
          <w:sz w:val="24"/>
          <w:szCs w:val="24"/>
        </w:rPr>
        <w:t>80.691t/a</w:t>
      </w:r>
      <w:r>
        <w:rPr>
          <w:rFonts w:hint="eastAsia" w:ascii="Times New Roman" w:hAnsi="Times New Roman" w:cs="Times New Roman"/>
          <w:bCs/>
          <w:sz w:val="24"/>
          <w:szCs w:val="24"/>
        </w:rPr>
        <w:t>。</w:t>
      </w:r>
      <w:r>
        <w:rPr>
          <w:rFonts w:hint="eastAsia" w:ascii="Times New Roman" w:hAnsi="Times New Roman" w:cs="Times New Roman"/>
          <w:bCs/>
          <w:sz w:val="24"/>
          <w:szCs w:val="24"/>
          <w:vertAlign w:val="baseline"/>
          <w:lang w:val="en-US" w:eastAsia="zh-CN"/>
        </w:rPr>
        <w:t>污泥含水量约60%-</w:t>
      </w:r>
      <w:r>
        <w:rPr>
          <w:rFonts w:ascii="Times New Roman" w:hAnsi="Times New Roman" w:cs="Times New Roman"/>
          <w:bCs/>
          <w:sz w:val="24"/>
          <w:szCs w:val="24"/>
        </w:rPr>
        <w:t>70%</w:t>
      </w:r>
      <w:r>
        <w:rPr>
          <w:rFonts w:hint="eastAsia" w:ascii="Times New Roman" w:hAnsi="Times New Roman" w:cs="Times New Roman"/>
          <w:bCs/>
          <w:sz w:val="24"/>
          <w:szCs w:val="24"/>
        </w:rPr>
        <w:t>，</w:t>
      </w:r>
      <w:r>
        <w:rPr>
          <w:rFonts w:hint="eastAsia" w:ascii="Times New Roman" w:hAnsi="Times New Roman" w:cs="Times New Roman"/>
          <w:bCs/>
          <w:sz w:val="24"/>
          <w:szCs w:val="24"/>
          <w:lang w:val="en-US" w:eastAsia="zh-CN"/>
        </w:rPr>
        <w:t>以70%计，</w:t>
      </w:r>
      <w:r>
        <w:rPr>
          <w:rFonts w:hint="eastAsia" w:ascii="Times New Roman" w:hAnsi="Times New Roman" w:cs="Times New Roman"/>
          <w:bCs/>
          <w:sz w:val="24"/>
          <w:szCs w:val="24"/>
        </w:rPr>
        <w:t>则污泥产生量为</w:t>
      </w:r>
      <w:r>
        <w:rPr>
          <w:rFonts w:ascii="Times New Roman" w:hAnsi="Times New Roman" w:cs="Times New Roman"/>
          <w:bCs/>
          <w:sz w:val="24"/>
          <w:szCs w:val="24"/>
        </w:rPr>
        <w:t>1268.97t/a</w:t>
      </w:r>
      <w:r>
        <w:rPr>
          <w:rFonts w:hint="eastAsia" w:ascii="Times New Roman" w:hAnsi="Times New Roman" w:cs="Times New Roman"/>
          <w:bCs/>
          <w:sz w:val="24"/>
          <w:szCs w:val="24"/>
        </w:rPr>
        <w:t>，</w:t>
      </w:r>
      <w:r>
        <w:rPr>
          <w:rFonts w:hint="eastAsia" w:ascii="Times New Roman" w:hAnsi="Times New Roman" w:cs="Times New Roman"/>
          <w:bCs/>
          <w:sz w:val="24"/>
          <w:szCs w:val="24"/>
          <w:lang w:val="en-US" w:eastAsia="zh-CN"/>
        </w:rPr>
        <w:t>作为一般固废处置。</w:t>
      </w:r>
      <w:r>
        <w:rPr>
          <w:rFonts w:hint="eastAsia" w:ascii="Times New Roman" w:hAnsi="Times New Roman" w:cs="Times New Roman"/>
          <w:bCs/>
          <w:sz w:val="24"/>
          <w:szCs w:val="24"/>
        </w:rPr>
        <w:t>带走的水量约为</w:t>
      </w:r>
      <w:r>
        <w:rPr>
          <w:rFonts w:ascii="Times New Roman" w:hAnsi="Times New Roman" w:cs="Times New Roman"/>
          <w:bCs/>
          <w:sz w:val="24"/>
          <w:szCs w:val="24"/>
        </w:rPr>
        <w:t>888.279t/a</w:t>
      </w:r>
      <w:r>
        <w:rPr>
          <w:rFonts w:hint="eastAsia" w:ascii="Times New Roman" w:hAnsi="Times New Roman" w:cs="Times New Roman"/>
          <w:bCs/>
          <w:sz w:val="24"/>
          <w:szCs w:val="24"/>
          <w:lang w:eastAsia="zh-CN"/>
        </w:rPr>
        <w:t>，</w:t>
      </w:r>
      <w:r>
        <w:rPr>
          <w:rFonts w:hint="eastAsia" w:ascii="Times New Roman" w:hAnsi="Times New Roman" w:cs="Times New Roman"/>
          <w:bCs/>
          <w:sz w:val="24"/>
          <w:szCs w:val="24"/>
          <w:lang w:val="en-US" w:eastAsia="zh-CN"/>
        </w:rPr>
        <w:t>与环评一致</w:t>
      </w:r>
      <w:r>
        <w:rPr>
          <w:rFonts w:hint="eastAsia" w:ascii="Times New Roman" w:hAnsi="Times New Roman" w:cs="Times New Roman"/>
          <w:bCs/>
          <w:sz w:val="24"/>
          <w:szCs w:val="24"/>
        </w:rPr>
        <w:t>。</w:t>
      </w:r>
    </w:p>
    <w:p w14:paraId="0417CC97">
      <w:pPr>
        <w:adjustRightInd w:val="0"/>
        <w:snapToGrid w:val="0"/>
        <w:spacing w:line="360" w:lineRule="auto"/>
        <w:ind w:firstLine="480" w:firstLineChars="200"/>
        <w:rPr>
          <w:rFonts w:hint="eastAsia" w:ascii="Times New Roman" w:hAnsi="Times New Roman" w:eastAsia="宋体" w:cs="Times New Roman"/>
          <w:bCs/>
          <w:sz w:val="24"/>
          <w:szCs w:val="24"/>
          <w:lang w:val="en-US" w:eastAsia="zh-CN"/>
        </w:rPr>
      </w:pPr>
      <w:r>
        <w:rPr>
          <w:rFonts w:hint="eastAsia" w:ascii="Times New Roman" w:hAnsi="Times New Roman" w:eastAsia="宋体" w:cs="Times New Roman"/>
          <w:bCs/>
          <w:sz w:val="24"/>
          <w:szCs w:val="24"/>
        </w:rPr>
        <w:t>综上所述，喷淋用水量为</w:t>
      </w:r>
      <w:r>
        <w:rPr>
          <w:rFonts w:hint="eastAsia" w:ascii="Times New Roman" w:hAnsi="Times New Roman" w:eastAsia="宋体" w:cs="Times New Roman"/>
          <w:bCs/>
          <w:sz w:val="24"/>
          <w:szCs w:val="24"/>
          <w:lang w:val="en-US" w:eastAsia="zh-CN"/>
        </w:rPr>
        <w:t>1332.279</w:t>
      </w:r>
      <w:r>
        <w:rPr>
          <w:rFonts w:hint="eastAsia" w:ascii="Times New Roman" w:hAnsi="Times New Roman" w:eastAsia="宋体" w:cs="Times New Roman"/>
          <w:bCs/>
          <w:sz w:val="24"/>
          <w:szCs w:val="24"/>
        </w:rPr>
        <w:t>t/a</w:t>
      </w:r>
      <w:r>
        <w:rPr>
          <w:rFonts w:hint="eastAsia" w:ascii="Times New Roman" w:hAnsi="Times New Roman" w:eastAsia="宋体" w:cs="Times New Roman"/>
          <w:bCs/>
          <w:sz w:val="24"/>
          <w:szCs w:val="24"/>
          <w:lang w:eastAsia="zh-CN"/>
        </w:rPr>
        <w:t>，</w:t>
      </w:r>
      <w:r>
        <w:rPr>
          <w:rFonts w:hint="eastAsia" w:ascii="Times New Roman" w:hAnsi="Times New Roman" w:eastAsia="宋体" w:cs="Times New Roman"/>
          <w:bCs/>
          <w:sz w:val="24"/>
          <w:szCs w:val="24"/>
          <w:lang w:val="en-US" w:eastAsia="zh-CN"/>
        </w:rPr>
        <w:t>产生喷淋废液12t/a、污泥1268.97t/a</w:t>
      </w:r>
      <w:r>
        <w:rPr>
          <w:rFonts w:hint="eastAsia" w:ascii="Times New Roman" w:hAnsi="Times New Roman" w:eastAsia="宋体" w:cs="Times New Roman"/>
          <w:bCs/>
          <w:sz w:val="24"/>
          <w:szCs w:val="24"/>
        </w:rPr>
        <w:t>。</w:t>
      </w:r>
    </w:p>
    <w:p w14:paraId="4F9B36EC">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left="-60" w:leftChars="0" w:firstLine="480" w:firstLineChars="0"/>
        <w:textAlignment w:val="auto"/>
        <w:rPr>
          <w:rFonts w:hint="eastAsia" w:ascii="Times New Roman" w:hAnsi="Times New Roman" w:eastAsia="宋体" w:cs="Times New Roman"/>
          <w:color w:val="auto"/>
          <w:sz w:val="24"/>
          <w:szCs w:val="24"/>
          <w:lang w:val="en-US" w:eastAsia="zh-CN"/>
        </w:rPr>
      </w:pPr>
      <w:r>
        <w:rPr>
          <w:rFonts w:hint="eastAsia" w:ascii="Times New Roman" w:hAnsi="Times New Roman" w:eastAsia="宋体" w:cs="Times New Roman"/>
          <w:color w:val="auto"/>
          <w:kern w:val="2"/>
          <w:sz w:val="24"/>
          <w:szCs w:val="24"/>
          <w:lang w:val="en-US" w:eastAsia="zh-CN" w:bidi="ar-SA"/>
        </w:rPr>
        <w:t>4、</w:t>
      </w:r>
      <w:r>
        <w:rPr>
          <w:rFonts w:hint="eastAsia" w:ascii="Times New Roman" w:hAnsi="Times New Roman" w:eastAsia="宋体" w:cs="Times New Roman"/>
          <w:color w:val="auto"/>
          <w:sz w:val="24"/>
          <w:szCs w:val="24"/>
          <w:lang w:val="en-US" w:eastAsia="zh-CN"/>
        </w:rPr>
        <w:t>生活垃圾、餐厨</w:t>
      </w:r>
      <w:r>
        <w:rPr>
          <w:rFonts w:hint="default" w:ascii="Times New Roman" w:hAnsi="Times New Roman" w:eastAsia="宋体" w:cs="Times New Roman"/>
          <w:color w:val="auto"/>
          <w:sz w:val="24"/>
          <w:szCs w:val="24"/>
          <w:lang w:val="en-US" w:eastAsia="zh-CN"/>
        </w:rPr>
        <w:t>垃圾及餐厨油脂根据《固体废物分类与代码目录》（公告2024年第4号）</w:t>
      </w:r>
      <w:r>
        <w:rPr>
          <w:rFonts w:hint="eastAsia" w:ascii="Times New Roman" w:hAnsi="Times New Roman" w:eastAsia="宋体" w:cs="Times New Roman"/>
          <w:color w:val="auto"/>
          <w:sz w:val="24"/>
          <w:szCs w:val="24"/>
          <w:lang w:val="en-US" w:eastAsia="zh-CN"/>
        </w:rPr>
        <w:t>更新。生活垃圾废物编号更新为</w:t>
      </w:r>
      <w:r>
        <w:rPr>
          <w:rFonts w:hint="default" w:ascii="Times New Roman" w:hAnsi="Times New Roman" w:eastAsia="宋体" w:cs="Times New Roman"/>
          <w:color w:val="auto"/>
          <w:sz w:val="24"/>
          <w:szCs w:val="24"/>
          <w:lang w:val="en-US" w:eastAsia="zh-CN"/>
        </w:rPr>
        <w:t>900-002-S61、900-001-S62、900-002-S62</w:t>
      </w:r>
      <w:r>
        <w:rPr>
          <w:rFonts w:hint="eastAsia" w:ascii="Times New Roman" w:hAnsi="Times New Roman" w:eastAsia="宋体" w:cs="Times New Roman"/>
          <w:color w:val="auto"/>
          <w:sz w:val="24"/>
          <w:szCs w:val="24"/>
          <w:lang w:val="en-US" w:eastAsia="zh-CN"/>
        </w:rPr>
        <w:t>，废物类别更新为SW61厨余垃圾、SW62可回收物；餐厨</w:t>
      </w:r>
      <w:r>
        <w:rPr>
          <w:rFonts w:hint="default" w:ascii="Times New Roman" w:hAnsi="Times New Roman" w:eastAsia="宋体" w:cs="Times New Roman"/>
          <w:color w:val="auto"/>
          <w:sz w:val="24"/>
          <w:szCs w:val="24"/>
          <w:lang w:val="en-US" w:eastAsia="zh-CN"/>
        </w:rPr>
        <w:t>垃圾及餐厨油脂</w:t>
      </w:r>
      <w:r>
        <w:rPr>
          <w:rFonts w:hint="eastAsia" w:ascii="Times New Roman" w:hAnsi="Times New Roman" w:eastAsia="宋体" w:cs="Times New Roman"/>
          <w:color w:val="auto"/>
          <w:sz w:val="24"/>
          <w:szCs w:val="24"/>
          <w:lang w:val="en-US" w:eastAsia="zh-CN"/>
        </w:rPr>
        <w:t>编号更新为900-002-S61，废物类别更新为SW61。</w:t>
      </w:r>
    </w:p>
    <w:p w14:paraId="7F2B1804">
      <w:pPr>
        <w:pageBreakBefore w:val="0"/>
        <w:kinsoku/>
        <w:overflowPunct/>
        <w:topLinePunct w:val="0"/>
        <w:bidi w:val="0"/>
        <w:adjustRightInd w:val="0"/>
        <w:snapToGrid w:val="0"/>
        <w:spacing w:line="360" w:lineRule="auto"/>
        <w:ind w:firstLine="480" w:firstLineChars="200"/>
        <w:jc w:val="both"/>
        <w:rPr>
          <w:rFonts w:hint="default" w:ascii="Times New Roman" w:hAnsi="Times New Roman" w:cs="Times New Roman"/>
          <w:color w:val="auto"/>
          <w:sz w:val="24"/>
          <w:szCs w:val="24"/>
          <w:lang w:val="en-US" w:eastAsia="zh-CN"/>
        </w:rPr>
      </w:pPr>
      <w:r>
        <w:rPr>
          <w:rFonts w:hint="eastAsia" w:ascii="Times New Roman" w:hAnsi="Times New Roman" w:eastAsia="宋体" w:cs="Times New Roman"/>
          <w:color w:val="auto"/>
          <w:sz w:val="24"/>
          <w:szCs w:val="24"/>
          <w:lang w:val="en-US" w:eastAsia="zh-CN"/>
        </w:rPr>
        <w:t>变动后固废产生情况与去向见下表。</w:t>
      </w:r>
    </w:p>
    <w:p w14:paraId="5F78C912">
      <w:pPr>
        <w:keepNext w:val="0"/>
        <w:keepLines w:val="0"/>
        <w:pageBreakBefore w:val="0"/>
        <w:widowControl w:val="0"/>
        <w:numPr>
          <w:ilvl w:val="0"/>
          <w:numId w:val="5"/>
        </w:numPr>
        <w:kinsoku/>
        <w:wordWrap/>
        <w:overflowPunct/>
        <w:topLinePunct w:val="0"/>
        <w:autoSpaceDE/>
        <w:autoSpaceDN/>
        <w:bidi w:val="0"/>
        <w:adjustRightInd/>
        <w:snapToGrid w:val="0"/>
        <w:spacing w:line="360" w:lineRule="auto"/>
        <w:ind w:firstLine="480" w:firstLineChars="200"/>
        <w:textAlignment w:val="auto"/>
        <w:rPr>
          <w:rFonts w:hint="default" w:ascii="Times New Roman" w:hAnsi="Times New Roman" w:cs="Times New Roman"/>
          <w:color w:val="auto"/>
          <w:sz w:val="24"/>
          <w:szCs w:val="24"/>
          <w:lang w:val="en-US" w:eastAsia="zh-CN"/>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7870E231">
      <w:pPr>
        <w:pageBreakBefore w:val="0"/>
        <w:numPr>
          <w:ilvl w:val="0"/>
          <w:numId w:val="0"/>
        </w:numPr>
        <w:kinsoku/>
        <w:overflowPunct/>
        <w:topLinePunct w:val="0"/>
        <w:bidi w:val="0"/>
        <w:snapToGrid w:val="0"/>
        <w:ind w:left="420" w:leftChars="0" w:hanging="132" w:firstLineChars="0"/>
        <w:jc w:val="center"/>
        <w:rPr>
          <w:rFonts w:hint="default" w:ascii="Times New Roman" w:hAnsi="Times New Roman" w:cs="Times New Roman"/>
          <w:b/>
          <w:color w:val="auto"/>
        </w:rPr>
      </w:pPr>
      <w:r>
        <w:rPr>
          <w:rFonts w:hint="default" w:ascii="Times New Roman" w:hAnsi="Times New Roman" w:eastAsia="宋体" w:cs="Times New Roman"/>
          <w:b/>
          <w:color w:val="auto"/>
          <w:kern w:val="2"/>
          <w:sz w:val="21"/>
          <w:szCs w:val="22"/>
          <w:lang w:val="en-US" w:eastAsia="zh-CN" w:bidi="ar-SA"/>
        </w:rPr>
        <w:t>表</w:t>
      </w:r>
      <w:r>
        <w:rPr>
          <w:rFonts w:hint="eastAsia" w:ascii="Times New Roman" w:hAnsi="Times New Roman" w:cs="Times New Roman"/>
          <w:b/>
          <w:color w:val="auto"/>
          <w:kern w:val="2"/>
          <w:sz w:val="21"/>
          <w:szCs w:val="22"/>
          <w:lang w:val="en-US" w:eastAsia="zh-CN" w:bidi="ar-SA"/>
        </w:rPr>
        <w:t>3.7-9</w:t>
      </w:r>
      <w:r>
        <w:rPr>
          <w:rFonts w:hint="default" w:ascii="Times New Roman" w:hAnsi="Times New Roman" w:cs="Times New Roman"/>
          <w:b/>
          <w:color w:val="auto"/>
          <w:kern w:val="2"/>
          <w:sz w:val="21"/>
          <w:szCs w:val="22"/>
          <w:lang w:val="en-US" w:eastAsia="zh-CN" w:bidi="ar-SA"/>
        </w:rPr>
        <w:t xml:space="preserve"> </w:t>
      </w:r>
      <w:r>
        <w:rPr>
          <w:rFonts w:hint="default" w:ascii="Times New Roman" w:hAnsi="Times New Roman" w:cs="Times New Roman"/>
          <w:b/>
          <w:color w:val="auto"/>
        </w:rPr>
        <w:t>本项目危险废物产生情况</w:t>
      </w:r>
    </w:p>
    <w:tbl>
      <w:tblPr>
        <w:tblStyle w:val="27"/>
        <w:tblW w:w="499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28" w:type="dxa"/>
          <w:bottom w:w="0" w:type="dxa"/>
          <w:right w:w="28" w:type="dxa"/>
        </w:tblCellMar>
      </w:tblPr>
      <w:tblGrid>
        <w:gridCol w:w="362"/>
        <w:gridCol w:w="1337"/>
        <w:gridCol w:w="639"/>
        <w:gridCol w:w="1248"/>
        <w:gridCol w:w="810"/>
        <w:gridCol w:w="1665"/>
        <w:gridCol w:w="1618"/>
        <w:gridCol w:w="1416"/>
        <w:gridCol w:w="1026"/>
        <w:gridCol w:w="1295"/>
        <w:gridCol w:w="894"/>
        <w:gridCol w:w="1696"/>
      </w:tblGrid>
      <w:tr w14:paraId="68408F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7960E94E">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序号</w:t>
            </w:r>
          </w:p>
        </w:tc>
        <w:tc>
          <w:tcPr>
            <w:tcW w:w="477" w:type="pct"/>
            <w:tcBorders>
              <w:tl2br w:val="nil"/>
              <w:tr2bl w:val="nil"/>
            </w:tcBorders>
            <w:vAlign w:val="center"/>
          </w:tcPr>
          <w:p w14:paraId="15E352C5">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固体</w:t>
            </w:r>
          </w:p>
          <w:p w14:paraId="4CEB05BD">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废物</w:t>
            </w:r>
          </w:p>
        </w:tc>
        <w:tc>
          <w:tcPr>
            <w:tcW w:w="228" w:type="pct"/>
            <w:tcBorders>
              <w:tl2br w:val="nil"/>
              <w:tr2bl w:val="nil"/>
            </w:tcBorders>
            <w:vAlign w:val="center"/>
          </w:tcPr>
          <w:p w14:paraId="6F480A02">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属性</w:t>
            </w:r>
          </w:p>
        </w:tc>
        <w:tc>
          <w:tcPr>
            <w:tcW w:w="445" w:type="pct"/>
            <w:tcBorders>
              <w:tl2br w:val="nil"/>
              <w:tr2bl w:val="nil"/>
            </w:tcBorders>
            <w:vAlign w:val="center"/>
          </w:tcPr>
          <w:p w14:paraId="39B4F393">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产生</w:t>
            </w:r>
          </w:p>
          <w:p w14:paraId="6DF12A30">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工序</w:t>
            </w:r>
          </w:p>
        </w:tc>
        <w:tc>
          <w:tcPr>
            <w:tcW w:w="289" w:type="pct"/>
            <w:tcBorders>
              <w:tl2br w:val="nil"/>
              <w:tr2bl w:val="nil"/>
            </w:tcBorders>
            <w:vAlign w:val="center"/>
          </w:tcPr>
          <w:p w14:paraId="57EC60D5">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形态</w:t>
            </w:r>
          </w:p>
        </w:tc>
        <w:tc>
          <w:tcPr>
            <w:tcW w:w="594" w:type="pct"/>
            <w:tcBorders>
              <w:tl2br w:val="nil"/>
              <w:tr2bl w:val="nil"/>
            </w:tcBorders>
            <w:vAlign w:val="center"/>
          </w:tcPr>
          <w:p w14:paraId="224BACB7">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主要成分</w:t>
            </w:r>
          </w:p>
        </w:tc>
        <w:tc>
          <w:tcPr>
            <w:tcW w:w="577" w:type="pct"/>
            <w:tcBorders>
              <w:tl2br w:val="nil"/>
              <w:tr2bl w:val="nil"/>
            </w:tcBorders>
            <w:vAlign w:val="center"/>
          </w:tcPr>
          <w:p w14:paraId="4C2D9A15">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废物</w:t>
            </w:r>
          </w:p>
          <w:p w14:paraId="0C7CFAEA">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类别</w:t>
            </w:r>
          </w:p>
        </w:tc>
        <w:tc>
          <w:tcPr>
            <w:tcW w:w="505" w:type="pct"/>
            <w:tcBorders>
              <w:tl2br w:val="nil"/>
              <w:tr2bl w:val="nil"/>
            </w:tcBorders>
            <w:vAlign w:val="center"/>
          </w:tcPr>
          <w:p w14:paraId="31B289F9">
            <w:pPr>
              <w:pageBreakBefore w:val="0"/>
              <w:kinsoku/>
              <w:wordWrap w:val="0"/>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废物</w:t>
            </w:r>
          </w:p>
          <w:p w14:paraId="2963DA51">
            <w:pPr>
              <w:pageBreakBefore w:val="0"/>
              <w:kinsoku/>
              <w:wordWrap w:val="0"/>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编号</w:t>
            </w:r>
          </w:p>
        </w:tc>
        <w:tc>
          <w:tcPr>
            <w:tcW w:w="366" w:type="pct"/>
            <w:tcBorders>
              <w:tl2br w:val="nil"/>
              <w:tr2bl w:val="nil"/>
            </w:tcBorders>
            <w:vAlign w:val="center"/>
          </w:tcPr>
          <w:p w14:paraId="76BB2C7D">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hint="eastAsia" w:ascii="Times New Roman" w:hAnsi="Times New Roman" w:cs="Times New Roman"/>
                <w:b/>
                <w:bCs/>
                <w:color w:val="auto"/>
                <w:spacing w:val="4"/>
                <w:kern w:val="2"/>
                <w:sz w:val="21"/>
                <w:szCs w:val="21"/>
                <w:lang w:val="en-US" w:eastAsia="zh-CN"/>
              </w:rPr>
              <w:t>设计</w:t>
            </w:r>
            <w:r>
              <w:rPr>
                <w:rFonts w:ascii="Times New Roman" w:hAnsi="Times New Roman" w:cs="Times New Roman"/>
                <w:b/>
                <w:bCs/>
                <w:color w:val="auto"/>
                <w:spacing w:val="4"/>
                <w:kern w:val="2"/>
                <w:sz w:val="21"/>
                <w:szCs w:val="21"/>
              </w:rPr>
              <w:t>产生量（t/a）</w:t>
            </w:r>
          </w:p>
        </w:tc>
        <w:tc>
          <w:tcPr>
            <w:tcW w:w="462" w:type="pct"/>
            <w:tcBorders>
              <w:tl2br w:val="nil"/>
              <w:tr2bl w:val="nil"/>
            </w:tcBorders>
            <w:vAlign w:val="center"/>
          </w:tcPr>
          <w:p w14:paraId="7A8E6D04">
            <w:pPr>
              <w:pageBreakBefore w:val="0"/>
              <w:kinsoku/>
              <w:overflowPunct/>
              <w:topLinePunct w:val="0"/>
              <w:bidi w:val="0"/>
              <w:adjustRightInd w:val="0"/>
              <w:snapToGrid w:val="0"/>
              <w:jc w:val="center"/>
              <w:textAlignment w:val="baseline"/>
              <w:rPr>
                <w:rFonts w:hint="default" w:ascii="Times New Roman" w:hAnsi="Times New Roman"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实际产生量（t/a）</w:t>
            </w:r>
          </w:p>
        </w:tc>
        <w:tc>
          <w:tcPr>
            <w:tcW w:w="319" w:type="pct"/>
            <w:tcBorders>
              <w:tl2br w:val="nil"/>
              <w:tr2bl w:val="nil"/>
            </w:tcBorders>
            <w:vAlign w:val="center"/>
          </w:tcPr>
          <w:p w14:paraId="18C4DDCA">
            <w:pPr>
              <w:pageBreakBefore w:val="0"/>
              <w:kinsoku/>
              <w:overflowPunct/>
              <w:topLinePunct w:val="0"/>
              <w:bidi w:val="0"/>
              <w:adjustRightInd w:val="0"/>
              <w:snapToGrid w:val="0"/>
              <w:jc w:val="center"/>
              <w:textAlignment w:val="baseline"/>
              <w:rPr>
                <w:rFonts w:hint="eastAsia" w:ascii="Times New Roman" w:hAnsi="Times New Roman" w:eastAsia="宋体" w:cs="Times New Roman"/>
                <w:b/>
                <w:bCs/>
                <w:color w:val="auto"/>
                <w:spacing w:val="4"/>
                <w:kern w:val="2"/>
                <w:sz w:val="21"/>
                <w:szCs w:val="21"/>
                <w:lang w:val="en-US" w:eastAsia="zh-CN"/>
              </w:rPr>
            </w:pPr>
            <w:r>
              <w:rPr>
                <w:rFonts w:hint="eastAsia" w:ascii="Times New Roman" w:hAnsi="Times New Roman" w:cs="Times New Roman"/>
                <w:b/>
                <w:bCs/>
                <w:color w:val="auto"/>
                <w:spacing w:val="4"/>
                <w:kern w:val="2"/>
                <w:sz w:val="21"/>
                <w:szCs w:val="21"/>
                <w:lang w:val="en-US" w:eastAsia="zh-CN"/>
              </w:rPr>
              <w:t>变化量（t/a）</w:t>
            </w:r>
          </w:p>
        </w:tc>
        <w:tc>
          <w:tcPr>
            <w:tcW w:w="605" w:type="pct"/>
            <w:tcBorders>
              <w:tl2br w:val="nil"/>
              <w:tr2bl w:val="nil"/>
            </w:tcBorders>
            <w:vAlign w:val="center"/>
          </w:tcPr>
          <w:p w14:paraId="05A6BA2A">
            <w:pPr>
              <w:pageBreakBefore w:val="0"/>
              <w:kinsoku/>
              <w:overflowPunct/>
              <w:topLinePunct w:val="0"/>
              <w:bidi w:val="0"/>
              <w:adjustRightInd w:val="0"/>
              <w:snapToGrid w:val="0"/>
              <w:jc w:val="center"/>
              <w:textAlignment w:val="baseline"/>
              <w:rPr>
                <w:rFonts w:ascii="Times New Roman" w:hAnsi="Times New Roman" w:cs="Times New Roman"/>
                <w:b/>
                <w:bCs/>
                <w:color w:val="auto"/>
                <w:spacing w:val="4"/>
                <w:kern w:val="2"/>
                <w:sz w:val="21"/>
                <w:szCs w:val="21"/>
              </w:rPr>
            </w:pPr>
            <w:r>
              <w:rPr>
                <w:rFonts w:ascii="Times New Roman" w:hAnsi="Times New Roman" w:cs="Times New Roman"/>
                <w:b/>
                <w:bCs/>
                <w:color w:val="auto"/>
                <w:spacing w:val="4"/>
                <w:kern w:val="2"/>
                <w:sz w:val="21"/>
                <w:szCs w:val="21"/>
              </w:rPr>
              <w:t>处置方式</w:t>
            </w:r>
          </w:p>
        </w:tc>
      </w:tr>
      <w:tr w14:paraId="55A5B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0FC9904D">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spacing w:val="4"/>
                <w:kern w:val="2"/>
                <w:sz w:val="21"/>
                <w:szCs w:val="21"/>
              </w:rPr>
              <w:t>1</w:t>
            </w:r>
          </w:p>
        </w:tc>
        <w:tc>
          <w:tcPr>
            <w:tcW w:w="477" w:type="pct"/>
            <w:tcBorders>
              <w:tl2br w:val="nil"/>
              <w:tr2bl w:val="nil"/>
            </w:tcBorders>
            <w:vAlign w:val="center"/>
          </w:tcPr>
          <w:p w14:paraId="42B18A74">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电池箱体等</w:t>
            </w:r>
          </w:p>
        </w:tc>
        <w:tc>
          <w:tcPr>
            <w:tcW w:w="228" w:type="pct"/>
            <w:vMerge w:val="restart"/>
            <w:tcBorders>
              <w:tl2br w:val="nil"/>
              <w:tr2bl w:val="nil"/>
            </w:tcBorders>
            <w:vAlign w:val="center"/>
          </w:tcPr>
          <w:p w14:paraId="30194BA0">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spacing w:val="4"/>
                <w:kern w:val="2"/>
                <w:sz w:val="21"/>
                <w:szCs w:val="21"/>
              </w:rPr>
              <w:t>一般工业固废</w:t>
            </w:r>
          </w:p>
        </w:tc>
        <w:tc>
          <w:tcPr>
            <w:tcW w:w="445" w:type="pct"/>
            <w:tcBorders>
              <w:tl2br w:val="nil"/>
              <w:tr2bl w:val="nil"/>
            </w:tcBorders>
            <w:vAlign w:val="center"/>
          </w:tcPr>
          <w:p w14:paraId="5576F78A">
            <w:pPr>
              <w:pageBreakBefore w:val="0"/>
              <w:kinsoku/>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拆解</w:t>
            </w:r>
          </w:p>
        </w:tc>
        <w:tc>
          <w:tcPr>
            <w:tcW w:w="289" w:type="pct"/>
            <w:tcBorders>
              <w:tl2br w:val="nil"/>
              <w:tr2bl w:val="nil"/>
            </w:tcBorders>
            <w:vAlign w:val="center"/>
          </w:tcPr>
          <w:p w14:paraId="50034EBC">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29F067D4">
            <w:pPr>
              <w:pageBreakBefore w:val="0"/>
              <w:kinsoku/>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铝、铁、塑料</w:t>
            </w:r>
          </w:p>
        </w:tc>
        <w:tc>
          <w:tcPr>
            <w:tcW w:w="577" w:type="pct"/>
            <w:tcBorders>
              <w:tl2br w:val="nil"/>
              <w:tr2bl w:val="nil"/>
            </w:tcBorders>
            <w:vAlign w:val="center"/>
          </w:tcPr>
          <w:p w14:paraId="06CBE837">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SW17可再生类废物</w:t>
            </w:r>
          </w:p>
        </w:tc>
        <w:tc>
          <w:tcPr>
            <w:tcW w:w="505" w:type="pct"/>
            <w:tcBorders>
              <w:tl2br w:val="nil"/>
              <w:tr2bl w:val="nil"/>
            </w:tcBorders>
            <w:vAlign w:val="center"/>
          </w:tcPr>
          <w:p w14:paraId="5798424C">
            <w:pPr>
              <w:pageBreakBefore w:val="0"/>
              <w:kinsoku/>
              <w:overflowPunct/>
              <w:topLinePunct w:val="0"/>
              <w:bidi w:val="0"/>
              <w:adjustRightInd w:val="0"/>
              <w:snapToGrid w:val="0"/>
              <w:jc w:val="center"/>
              <w:rPr>
                <w:rFonts w:hint="eastAsia" w:ascii="Times New Roman" w:hAnsi="Times New Roman" w:eastAsia="宋体" w:cs="Times New Roman"/>
                <w:color w:val="auto"/>
                <w:spacing w:val="4"/>
                <w:kern w:val="2"/>
                <w:sz w:val="21"/>
                <w:szCs w:val="21"/>
                <w:lang w:eastAsia="zh-CN"/>
              </w:rPr>
            </w:pPr>
            <w:r>
              <w:rPr>
                <w:rFonts w:hint="eastAsia" w:ascii="Times New Roman" w:hAnsi="Times New Roman" w:cs="Times New Roman"/>
                <w:color w:val="auto"/>
                <w:spacing w:val="4"/>
                <w:kern w:val="2"/>
                <w:sz w:val="21"/>
                <w:szCs w:val="21"/>
              </w:rPr>
              <w:t>900-001-S17</w:t>
            </w:r>
            <w:r>
              <w:rPr>
                <w:rFonts w:hint="eastAsia" w:ascii="Times New Roman" w:hAnsi="Times New Roman" w:cs="Times New Roman"/>
                <w:color w:val="auto"/>
                <w:spacing w:val="4"/>
                <w:kern w:val="2"/>
                <w:sz w:val="21"/>
                <w:szCs w:val="21"/>
                <w:lang w:eastAsia="zh-CN"/>
              </w:rPr>
              <w:t>、900-002-S17、900-003-S17</w:t>
            </w:r>
          </w:p>
        </w:tc>
        <w:tc>
          <w:tcPr>
            <w:tcW w:w="366" w:type="pct"/>
            <w:tcBorders>
              <w:tl2br w:val="nil"/>
              <w:tr2bl w:val="nil"/>
            </w:tcBorders>
            <w:vAlign w:val="center"/>
          </w:tcPr>
          <w:p w14:paraId="07343FE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1663.748</w:t>
            </w:r>
          </w:p>
        </w:tc>
        <w:tc>
          <w:tcPr>
            <w:tcW w:w="462" w:type="pct"/>
            <w:tcBorders>
              <w:tl2br w:val="nil"/>
              <w:tr2bl w:val="nil"/>
            </w:tcBorders>
            <w:shd w:val="clear" w:color="auto" w:fill="auto"/>
            <w:vAlign w:val="center"/>
          </w:tcPr>
          <w:p w14:paraId="1E3FD331">
            <w:pPr>
              <w:pageBreakBefore w:val="0"/>
              <w:kinsoku/>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1663.748</w:t>
            </w:r>
          </w:p>
        </w:tc>
        <w:tc>
          <w:tcPr>
            <w:tcW w:w="319" w:type="pct"/>
            <w:tcBorders>
              <w:tl2br w:val="nil"/>
              <w:tr2bl w:val="nil"/>
            </w:tcBorders>
            <w:vAlign w:val="center"/>
          </w:tcPr>
          <w:p w14:paraId="53DC28AB">
            <w:pPr>
              <w:pageBreakBefore w:val="0"/>
              <w:kinsoku/>
              <w:overflowPunct/>
              <w:topLinePunct w:val="0"/>
              <w:bidi w:val="0"/>
              <w:snapToGrid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7A84D9D5">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收集外售</w:t>
            </w:r>
          </w:p>
        </w:tc>
      </w:tr>
      <w:tr w14:paraId="770D64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1FC8FE8">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2</w:t>
            </w:r>
          </w:p>
        </w:tc>
        <w:tc>
          <w:tcPr>
            <w:tcW w:w="477" w:type="pct"/>
            <w:tcBorders>
              <w:tl2br w:val="nil"/>
              <w:tr2bl w:val="nil"/>
            </w:tcBorders>
            <w:vAlign w:val="center"/>
          </w:tcPr>
          <w:p w14:paraId="6129A905">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污泥</w:t>
            </w:r>
          </w:p>
        </w:tc>
        <w:tc>
          <w:tcPr>
            <w:tcW w:w="228" w:type="pct"/>
            <w:vMerge w:val="continue"/>
            <w:tcBorders>
              <w:tl2br w:val="nil"/>
              <w:tr2bl w:val="nil"/>
            </w:tcBorders>
            <w:vAlign w:val="center"/>
          </w:tcPr>
          <w:p w14:paraId="16461AAE">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1A7A5456">
            <w:pPr>
              <w:pageBreakBefore w:val="0"/>
              <w:kinsoku/>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废气处理</w:t>
            </w:r>
          </w:p>
        </w:tc>
        <w:tc>
          <w:tcPr>
            <w:tcW w:w="289" w:type="pct"/>
            <w:tcBorders>
              <w:tl2br w:val="nil"/>
              <w:tr2bl w:val="nil"/>
            </w:tcBorders>
            <w:vAlign w:val="center"/>
          </w:tcPr>
          <w:p w14:paraId="620239E3">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0A73A0B8">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氟化钙、磷酸钙</w:t>
            </w:r>
          </w:p>
        </w:tc>
        <w:tc>
          <w:tcPr>
            <w:tcW w:w="577" w:type="pct"/>
            <w:tcBorders>
              <w:tl2br w:val="nil"/>
              <w:tr2bl w:val="nil"/>
            </w:tcBorders>
            <w:vAlign w:val="center"/>
          </w:tcPr>
          <w:p w14:paraId="10E971DD">
            <w:pPr>
              <w:pageBreakBefore w:val="0"/>
              <w:kinsoku/>
              <w:overflowPunct/>
              <w:topLinePunct w:val="0"/>
              <w:bidi w:val="0"/>
              <w:adjustRightInd w:val="0"/>
              <w:snapToGrid w:val="0"/>
              <w:jc w:val="center"/>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SW07</w:t>
            </w:r>
          </w:p>
        </w:tc>
        <w:tc>
          <w:tcPr>
            <w:tcW w:w="505" w:type="pct"/>
            <w:tcBorders>
              <w:tl2br w:val="nil"/>
              <w:tr2bl w:val="nil"/>
            </w:tcBorders>
            <w:vAlign w:val="center"/>
          </w:tcPr>
          <w:p w14:paraId="66C1D58B">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900-099-S07</w:t>
            </w:r>
          </w:p>
        </w:tc>
        <w:tc>
          <w:tcPr>
            <w:tcW w:w="366" w:type="pct"/>
            <w:tcBorders>
              <w:tl2br w:val="nil"/>
              <w:tr2bl w:val="nil"/>
            </w:tcBorders>
            <w:vAlign w:val="center"/>
          </w:tcPr>
          <w:p w14:paraId="352A206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1268.97</w:t>
            </w:r>
          </w:p>
        </w:tc>
        <w:tc>
          <w:tcPr>
            <w:tcW w:w="462" w:type="pct"/>
            <w:tcBorders>
              <w:tl2br w:val="nil"/>
              <w:tr2bl w:val="nil"/>
            </w:tcBorders>
            <w:shd w:val="clear" w:color="auto" w:fill="auto"/>
            <w:vAlign w:val="center"/>
          </w:tcPr>
          <w:p w14:paraId="6CBC2C8E">
            <w:pPr>
              <w:pageBreakBefore w:val="0"/>
              <w:kinsoku/>
              <w:overflowPunct/>
              <w:topLinePunct w:val="0"/>
              <w:bidi w:val="0"/>
              <w:snapToGrid w:val="0"/>
              <w:jc w:val="center"/>
              <w:rPr>
                <w:rFonts w:hint="eastAsia"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1268.97</w:t>
            </w:r>
          </w:p>
        </w:tc>
        <w:tc>
          <w:tcPr>
            <w:tcW w:w="319" w:type="pct"/>
            <w:tcBorders>
              <w:tl2br w:val="nil"/>
              <w:tr2bl w:val="nil"/>
            </w:tcBorders>
            <w:vAlign w:val="center"/>
          </w:tcPr>
          <w:p w14:paraId="56D82E90">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2C2A8A6E">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rPr>
              <w:t>外售综合</w:t>
            </w:r>
            <w:r>
              <w:rPr>
                <w:rFonts w:ascii="Times New Roman" w:hAnsi="Times New Roman" w:cs="Times New Roman"/>
                <w:color w:val="auto"/>
                <w:kern w:val="2"/>
                <w:sz w:val="21"/>
                <w:szCs w:val="21"/>
              </w:rPr>
              <w:t>利用</w:t>
            </w:r>
          </w:p>
        </w:tc>
      </w:tr>
      <w:tr w14:paraId="4F78EE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7D42682">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3</w:t>
            </w:r>
          </w:p>
        </w:tc>
        <w:tc>
          <w:tcPr>
            <w:tcW w:w="477" w:type="pct"/>
            <w:tcBorders>
              <w:tl2br w:val="nil"/>
              <w:tr2bl w:val="nil"/>
            </w:tcBorders>
            <w:vAlign w:val="center"/>
          </w:tcPr>
          <w:p w14:paraId="00D63E0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收集尘</w:t>
            </w:r>
          </w:p>
        </w:tc>
        <w:tc>
          <w:tcPr>
            <w:tcW w:w="228" w:type="pct"/>
            <w:vMerge w:val="continue"/>
            <w:tcBorders>
              <w:tl2br w:val="nil"/>
              <w:tr2bl w:val="nil"/>
            </w:tcBorders>
            <w:vAlign w:val="center"/>
          </w:tcPr>
          <w:p w14:paraId="3616E64B">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278D8ADD">
            <w:pPr>
              <w:pageBreakBefore w:val="0"/>
              <w:kinsoku/>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废气处理</w:t>
            </w:r>
          </w:p>
        </w:tc>
        <w:tc>
          <w:tcPr>
            <w:tcW w:w="289" w:type="pct"/>
            <w:tcBorders>
              <w:tl2br w:val="nil"/>
              <w:tr2bl w:val="nil"/>
            </w:tcBorders>
            <w:vAlign w:val="center"/>
          </w:tcPr>
          <w:p w14:paraId="7C150764">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4DC96FA1">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粉尘</w:t>
            </w:r>
          </w:p>
        </w:tc>
        <w:tc>
          <w:tcPr>
            <w:tcW w:w="577" w:type="pct"/>
            <w:tcBorders>
              <w:tl2br w:val="nil"/>
              <w:tr2bl w:val="nil"/>
            </w:tcBorders>
            <w:vAlign w:val="center"/>
          </w:tcPr>
          <w:p w14:paraId="0E1C6101">
            <w:pPr>
              <w:pageBreakBefore w:val="0"/>
              <w:kinsoku/>
              <w:overflowPunct/>
              <w:topLinePunct w:val="0"/>
              <w:bidi w:val="0"/>
              <w:adjustRightInd w:val="0"/>
              <w:snapToGrid w:val="0"/>
              <w:jc w:val="center"/>
              <w:rPr>
                <w:rFonts w:hint="eastAsia"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SW17</w:t>
            </w:r>
          </w:p>
          <w:p w14:paraId="2DB64437">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可再生类废物</w:t>
            </w:r>
          </w:p>
        </w:tc>
        <w:tc>
          <w:tcPr>
            <w:tcW w:w="505" w:type="pct"/>
            <w:tcBorders>
              <w:tl2br w:val="nil"/>
              <w:tr2bl w:val="nil"/>
            </w:tcBorders>
            <w:vAlign w:val="center"/>
          </w:tcPr>
          <w:p w14:paraId="0ED96B89">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900-099-S17</w:t>
            </w:r>
          </w:p>
        </w:tc>
        <w:tc>
          <w:tcPr>
            <w:tcW w:w="366" w:type="pct"/>
            <w:tcBorders>
              <w:tl2br w:val="nil"/>
              <w:tr2bl w:val="nil"/>
            </w:tcBorders>
            <w:vAlign w:val="center"/>
          </w:tcPr>
          <w:p w14:paraId="45FF3093">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7</w:t>
            </w:r>
            <w:r>
              <w:rPr>
                <w:rFonts w:hint="eastAsia" w:ascii="Times New Roman" w:hAnsi="Times New Roman" w:cs="Times New Roman"/>
                <w:color w:val="auto"/>
                <w:kern w:val="2"/>
                <w:sz w:val="21"/>
                <w:szCs w:val="21"/>
              </w:rPr>
              <w:t>1.4306</w:t>
            </w:r>
          </w:p>
        </w:tc>
        <w:tc>
          <w:tcPr>
            <w:tcW w:w="462" w:type="pct"/>
            <w:tcBorders>
              <w:tl2br w:val="nil"/>
              <w:tr2bl w:val="nil"/>
            </w:tcBorders>
            <w:shd w:val="clear" w:color="auto" w:fill="auto"/>
            <w:vAlign w:val="center"/>
          </w:tcPr>
          <w:p w14:paraId="2CBCBB35">
            <w:pPr>
              <w:pageBreakBefore w:val="0"/>
              <w:kinsoku/>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7</w:t>
            </w:r>
            <w:r>
              <w:rPr>
                <w:rFonts w:hint="eastAsia" w:ascii="Times New Roman" w:hAnsi="Times New Roman" w:cs="Times New Roman"/>
                <w:color w:val="auto"/>
                <w:kern w:val="2"/>
                <w:sz w:val="21"/>
                <w:szCs w:val="21"/>
              </w:rPr>
              <w:t>1.4306</w:t>
            </w:r>
          </w:p>
        </w:tc>
        <w:tc>
          <w:tcPr>
            <w:tcW w:w="319" w:type="pct"/>
            <w:tcBorders>
              <w:tl2br w:val="nil"/>
              <w:tr2bl w:val="nil"/>
            </w:tcBorders>
            <w:vAlign w:val="center"/>
          </w:tcPr>
          <w:p w14:paraId="048CFD26">
            <w:pPr>
              <w:pageBreakBefore w:val="0"/>
              <w:kinsoku/>
              <w:overflowPunct/>
              <w:topLinePunct w:val="0"/>
              <w:bidi w:val="0"/>
              <w:snapToGrid w:val="0"/>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69F74E04">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收集外售</w:t>
            </w:r>
          </w:p>
        </w:tc>
      </w:tr>
      <w:tr w14:paraId="70E49B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6D6C5341">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4</w:t>
            </w:r>
          </w:p>
        </w:tc>
        <w:tc>
          <w:tcPr>
            <w:tcW w:w="477" w:type="pct"/>
            <w:tcBorders>
              <w:tl2br w:val="nil"/>
              <w:tr2bl w:val="nil"/>
            </w:tcBorders>
            <w:vAlign w:val="center"/>
          </w:tcPr>
          <w:p w14:paraId="6FC2C917">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废冷却液</w:t>
            </w:r>
          </w:p>
        </w:tc>
        <w:tc>
          <w:tcPr>
            <w:tcW w:w="228" w:type="pct"/>
            <w:vMerge w:val="restart"/>
            <w:tcBorders>
              <w:tl2br w:val="nil"/>
              <w:tr2bl w:val="nil"/>
            </w:tcBorders>
            <w:vAlign w:val="center"/>
          </w:tcPr>
          <w:p w14:paraId="1EA96787">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spacing w:val="4"/>
                <w:kern w:val="2"/>
                <w:sz w:val="21"/>
                <w:szCs w:val="21"/>
              </w:rPr>
              <w:t>危险废物</w:t>
            </w:r>
          </w:p>
        </w:tc>
        <w:tc>
          <w:tcPr>
            <w:tcW w:w="445" w:type="pct"/>
            <w:tcBorders>
              <w:tl2br w:val="nil"/>
              <w:tr2bl w:val="nil"/>
            </w:tcBorders>
            <w:vAlign w:val="center"/>
          </w:tcPr>
          <w:p w14:paraId="63F5565F">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拆解</w:t>
            </w:r>
          </w:p>
        </w:tc>
        <w:tc>
          <w:tcPr>
            <w:tcW w:w="289" w:type="pct"/>
            <w:tcBorders>
              <w:tl2br w:val="nil"/>
              <w:tr2bl w:val="nil"/>
            </w:tcBorders>
            <w:vAlign w:val="center"/>
          </w:tcPr>
          <w:p w14:paraId="55FF5A6B">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液态</w:t>
            </w:r>
          </w:p>
        </w:tc>
        <w:tc>
          <w:tcPr>
            <w:tcW w:w="594" w:type="pct"/>
            <w:tcBorders>
              <w:tl2br w:val="nil"/>
              <w:tr2bl w:val="nil"/>
            </w:tcBorders>
            <w:vAlign w:val="center"/>
          </w:tcPr>
          <w:p w14:paraId="403CA7E4">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乙二醇、水</w:t>
            </w:r>
          </w:p>
        </w:tc>
        <w:tc>
          <w:tcPr>
            <w:tcW w:w="577" w:type="pct"/>
            <w:tcBorders>
              <w:tl2br w:val="nil"/>
              <w:tr2bl w:val="nil"/>
            </w:tcBorders>
            <w:vAlign w:val="center"/>
          </w:tcPr>
          <w:p w14:paraId="7201BAAE">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HW09</w:t>
            </w:r>
          </w:p>
        </w:tc>
        <w:tc>
          <w:tcPr>
            <w:tcW w:w="505" w:type="pct"/>
            <w:tcBorders>
              <w:tl2br w:val="nil"/>
              <w:tr2bl w:val="nil"/>
            </w:tcBorders>
            <w:vAlign w:val="center"/>
          </w:tcPr>
          <w:p w14:paraId="476391C8">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900-007-09</w:t>
            </w:r>
          </w:p>
        </w:tc>
        <w:tc>
          <w:tcPr>
            <w:tcW w:w="366" w:type="pct"/>
            <w:tcBorders>
              <w:tl2br w:val="nil"/>
              <w:tr2bl w:val="nil"/>
            </w:tcBorders>
            <w:vAlign w:val="center"/>
          </w:tcPr>
          <w:p w14:paraId="51DC8723">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0.252</w:t>
            </w:r>
          </w:p>
        </w:tc>
        <w:tc>
          <w:tcPr>
            <w:tcW w:w="462" w:type="pct"/>
            <w:tcBorders>
              <w:tl2br w:val="nil"/>
              <w:tr2bl w:val="nil"/>
            </w:tcBorders>
            <w:shd w:val="clear" w:color="auto" w:fill="auto"/>
            <w:vAlign w:val="center"/>
          </w:tcPr>
          <w:p w14:paraId="43BABCB8">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0.252</w:t>
            </w:r>
          </w:p>
        </w:tc>
        <w:tc>
          <w:tcPr>
            <w:tcW w:w="319" w:type="pct"/>
            <w:tcBorders>
              <w:tl2br w:val="nil"/>
              <w:tr2bl w:val="nil"/>
            </w:tcBorders>
            <w:vAlign w:val="center"/>
          </w:tcPr>
          <w:p w14:paraId="08EE44CE">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restart"/>
            <w:tcBorders>
              <w:tl2br w:val="nil"/>
              <w:tr2bl w:val="nil"/>
            </w:tcBorders>
            <w:vAlign w:val="center"/>
          </w:tcPr>
          <w:p w14:paraId="14392F9F">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spacing w:val="4"/>
                <w:kern w:val="2"/>
                <w:sz w:val="21"/>
                <w:szCs w:val="21"/>
              </w:rPr>
              <w:t>委托持有危废经营许可证的单位处置</w:t>
            </w:r>
          </w:p>
        </w:tc>
      </w:tr>
      <w:tr w14:paraId="26E723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0D2BE5C4">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5</w:t>
            </w:r>
          </w:p>
        </w:tc>
        <w:tc>
          <w:tcPr>
            <w:tcW w:w="477" w:type="pct"/>
            <w:tcBorders>
              <w:tl2br w:val="nil"/>
              <w:tr2bl w:val="nil"/>
            </w:tcBorders>
            <w:vAlign w:val="center"/>
          </w:tcPr>
          <w:p w14:paraId="681A4E2B">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bCs/>
                <w:color w:val="auto"/>
                <w:kern w:val="2"/>
                <w:sz w:val="21"/>
                <w:szCs w:val="21"/>
              </w:rPr>
              <w:t>废电路板</w:t>
            </w:r>
          </w:p>
        </w:tc>
        <w:tc>
          <w:tcPr>
            <w:tcW w:w="228" w:type="pct"/>
            <w:vMerge w:val="continue"/>
            <w:tcBorders>
              <w:tl2br w:val="nil"/>
              <w:tr2bl w:val="nil"/>
            </w:tcBorders>
            <w:vAlign w:val="center"/>
          </w:tcPr>
          <w:p w14:paraId="5435A9C7">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29BF0F2F">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拆解</w:t>
            </w:r>
          </w:p>
        </w:tc>
        <w:tc>
          <w:tcPr>
            <w:tcW w:w="289" w:type="pct"/>
            <w:tcBorders>
              <w:tl2br w:val="nil"/>
              <w:tr2bl w:val="nil"/>
            </w:tcBorders>
            <w:vAlign w:val="center"/>
          </w:tcPr>
          <w:p w14:paraId="21B65A63">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6BB65969">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bCs/>
                <w:color w:val="auto"/>
                <w:kern w:val="2"/>
                <w:sz w:val="21"/>
                <w:szCs w:val="21"/>
              </w:rPr>
              <w:t>电路板</w:t>
            </w:r>
          </w:p>
        </w:tc>
        <w:tc>
          <w:tcPr>
            <w:tcW w:w="577" w:type="pct"/>
            <w:tcBorders>
              <w:tl2br w:val="nil"/>
              <w:tr2bl w:val="nil"/>
            </w:tcBorders>
            <w:vAlign w:val="center"/>
          </w:tcPr>
          <w:p w14:paraId="4D90FBFE">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HW49</w:t>
            </w:r>
          </w:p>
        </w:tc>
        <w:tc>
          <w:tcPr>
            <w:tcW w:w="505" w:type="pct"/>
            <w:tcBorders>
              <w:tl2br w:val="nil"/>
              <w:tr2bl w:val="nil"/>
            </w:tcBorders>
            <w:vAlign w:val="center"/>
          </w:tcPr>
          <w:p w14:paraId="4E201A03">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900-045-49</w:t>
            </w:r>
          </w:p>
        </w:tc>
        <w:tc>
          <w:tcPr>
            <w:tcW w:w="366" w:type="pct"/>
            <w:tcBorders>
              <w:tl2br w:val="nil"/>
              <w:tr2bl w:val="nil"/>
            </w:tcBorders>
            <w:vAlign w:val="center"/>
          </w:tcPr>
          <w:p w14:paraId="4092BDA8">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w:t>
            </w:r>
            <w:r>
              <w:rPr>
                <w:rFonts w:ascii="Times New Roman" w:hAnsi="Times New Roman" w:cs="Times New Roman"/>
                <w:color w:val="auto"/>
                <w:kern w:val="2"/>
                <w:sz w:val="21"/>
                <w:szCs w:val="21"/>
              </w:rPr>
              <w:t>6</w:t>
            </w:r>
          </w:p>
        </w:tc>
        <w:tc>
          <w:tcPr>
            <w:tcW w:w="462" w:type="pct"/>
            <w:tcBorders>
              <w:tl2br w:val="nil"/>
              <w:tr2bl w:val="nil"/>
            </w:tcBorders>
            <w:shd w:val="clear" w:color="auto" w:fill="auto"/>
            <w:vAlign w:val="center"/>
          </w:tcPr>
          <w:p w14:paraId="154F10DD">
            <w:pPr>
              <w:pageBreakBefore w:val="0"/>
              <w:kinsoku/>
              <w:wordWrap w:val="0"/>
              <w:overflowPunct/>
              <w:topLinePunct w:val="0"/>
              <w:bidi w:val="0"/>
              <w:snapToGrid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rPr>
              <w:t>1</w:t>
            </w:r>
            <w:r>
              <w:rPr>
                <w:rFonts w:ascii="Times New Roman" w:hAnsi="Times New Roman" w:cs="Times New Roman"/>
                <w:color w:val="auto"/>
                <w:kern w:val="2"/>
                <w:sz w:val="21"/>
                <w:szCs w:val="21"/>
              </w:rPr>
              <w:t>6</w:t>
            </w:r>
          </w:p>
        </w:tc>
        <w:tc>
          <w:tcPr>
            <w:tcW w:w="319" w:type="pct"/>
            <w:tcBorders>
              <w:tl2br w:val="nil"/>
              <w:tr2bl w:val="nil"/>
            </w:tcBorders>
            <w:vAlign w:val="center"/>
          </w:tcPr>
          <w:p w14:paraId="4BBE5173">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183F7D98">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p>
        </w:tc>
      </w:tr>
      <w:tr w14:paraId="65678B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0C4D92CE">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6</w:t>
            </w:r>
          </w:p>
        </w:tc>
        <w:tc>
          <w:tcPr>
            <w:tcW w:w="477" w:type="pct"/>
            <w:tcBorders>
              <w:tl2br w:val="nil"/>
              <w:tr2bl w:val="nil"/>
            </w:tcBorders>
            <w:vAlign w:val="center"/>
          </w:tcPr>
          <w:p w14:paraId="1705A3BB">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废催化剂</w:t>
            </w:r>
          </w:p>
        </w:tc>
        <w:tc>
          <w:tcPr>
            <w:tcW w:w="228" w:type="pct"/>
            <w:vMerge w:val="continue"/>
            <w:tcBorders>
              <w:tl2br w:val="nil"/>
              <w:tr2bl w:val="nil"/>
            </w:tcBorders>
            <w:vAlign w:val="center"/>
          </w:tcPr>
          <w:p w14:paraId="4E670DEE">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628E4ADC">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设备维护</w:t>
            </w:r>
          </w:p>
        </w:tc>
        <w:tc>
          <w:tcPr>
            <w:tcW w:w="289" w:type="pct"/>
            <w:tcBorders>
              <w:tl2br w:val="nil"/>
              <w:tr2bl w:val="nil"/>
            </w:tcBorders>
            <w:vAlign w:val="center"/>
          </w:tcPr>
          <w:p w14:paraId="07DACD3E">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7000658A">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催化剂</w:t>
            </w:r>
          </w:p>
        </w:tc>
        <w:tc>
          <w:tcPr>
            <w:tcW w:w="577" w:type="pct"/>
            <w:tcBorders>
              <w:tl2br w:val="nil"/>
              <w:tr2bl w:val="nil"/>
            </w:tcBorders>
            <w:vAlign w:val="center"/>
          </w:tcPr>
          <w:p w14:paraId="5A444ACE">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HW</w:t>
            </w:r>
            <w:r>
              <w:rPr>
                <w:rFonts w:hint="eastAsia" w:ascii="Times New Roman" w:hAnsi="Times New Roman" w:cs="Times New Roman"/>
                <w:color w:val="auto"/>
                <w:kern w:val="2"/>
                <w:sz w:val="21"/>
                <w:szCs w:val="21"/>
              </w:rPr>
              <w:t>50</w:t>
            </w:r>
          </w:p>
        </w:tc>
        <w:tc>
          <w:tcPr>
            <w:tcW w:w="505" w:type="pct"/>
            <w:tcBorders>
              <w:tl2br w:val="nil"/>
              <w:tr2bl w:val="nil"/>
            </w:tcBorders>
            <w:vAlign w:val="center"/>
          </w:tcPr>
          <w:p w14:paraId="08F69B6E">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772-007-50</w:t>
            </w:r>
          </w:p>
        </w:tc>
        <w:tc>
          <w:tcPr>
            <w:tcW w:w="366" w:type="pct"/>
            <w:tcBorders>
              <w:tl2br w:val="nil"/>
              <w:tr2bl w:val="nil"/>
            </w:tcBorders>
            <w:vAlign w:val="center"/>
          </w:tcPr>
          <w:p w14:paraId="77B56F39">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0.5t/5a</w:t>
            </w:r>
          </w:p>
        </w:tc>
        <w:tc>
          <w:tcPr>
            <w:tcW w:w="462" w:type="pct"/>
            <w:tcBorders>
              <w:tl2br w:val="nil"/>
              <w:tr2bl w:val="nil"/>
            </w:tcBorders>
            <w:shd w:val="clear" w:color="auto" w:fill="auto"/>
            <w:vAlign w:val="center"/>
          </w:tcPr>
          <w:p w14:paraId="05304235">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0.5t/5a</w:t>
            </w:r>
          </w:p>
        </w:tc>
        <w:tc>
          <w:tcPr>
            <w:tcW w:w="319" w:type="pct"/>
            <w:tcBorders>
              <w:tl2br w:val="nil"/>
              <w:tr2bl w:val="nil"/>
            </w:tcBorders>
            <w:vAlign w:val="center"/>
          </w:tcPr>
          <w:p w14:paraId="6975AB2F">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68FEA392">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7EFD65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trHeight w:val="250" w:hRule="atLeast"/>
          <w:jc w:val="center"/>
        </w:trPr>
        <w:tc>
          <w:tcPr>
            <w:tcW w:w="129" w:type="pct"/>
            <w:tcBorders>
              <w:tl2br w:val="nil"/>
              <w:tr2bl w:val="nil"/>
            </w:tcBorders>
            <w:vAlign w:val="center"/>
          </w:tcPr>
          <w:p w14:paraId="504F7A7F">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7</w:t>
            </w:r>
          </w:p>
        </w:tc>
        <w:tc>
          <w:tcPr>
            <w:tcW w:w="477" w:type="pct"/>
            <w:tcBorders>
              <w:tl2br w:val="nil"/>
              <w:tr2bl w:val="nil"/>
            </w:tcBorders>
            <w:vAlign w:val="center"/>
          </w:tcPr>
          <w:p w14:paraId="141B3A1F">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bCs/>
                <w:iCs/>
                <w:color w:val="auto"/>
                <w:kern w:val="2"/>
                <w:sz w:val="21"/>
                <w:szCs w:val="21"/>
              </w:rPr>
              <w:t>喷淋废液</w:t>
            </w:r>
          </w:p>
        </w:tc>
        <w:tc>
          <w:tcPr>
            <w:tcW w:w="228" w:type="pct"/>
            <w:vMerge w:val="continue"/>
            <w:tcBorders>
              <w:tl2br w:val="nil"/>
              <w:tr2bl w:val="nil"/>
            </w:tcBorders>
            <w:vAlign w:val="center"/>
          </w:tcPr>
          <w:p w14:paraId="739184E2">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30A3D933">
            <w:pPr>
              <w:pageBreakBefore w:val="0"/>
              <w:kinsoku/>
              <w:wordWrap w:val="0"/>
              <w:overflowPunct/>
              <w:topLinePunct w:val="0"/>
              <w:bidi w:val="0"/>
              <w:adjustRightInd w:val="0"/>
              <w:snapToGrid w:val="0"/>
              <w:spacing w:line="320" w:lineRule="exact"/>
              <w:jc w:val="center"/>
              <w:rPr>
                <w:rFonts w:ascii="Times New Roman" w:hAnsi="Times New Roman" w:cs="Times New Roman"/>
                <w:b/>
                <w:bCs/>
                <w:color w:val="auto"/>
                <w:kern w:val="2"/>
                <w:sz w:val="21"/>
                <w:szCs w:val="21"/>
              </w:rPr>
            </w:pPr>
            <w:r>
              <w:rPr>
                <w:rFonts w:ascii="Times New Roman" w:hAnsi="Times New Roman" w:cs="Times New Roman"/>
                <w:color w:val="auto"/>
                <w:kern w:val="2"/>
                <w:sz w:val="21"/>
                <w:szCs w:val="21"/>
              </w:rPr>
              <w:t>废气处理</w:t>
            </w:r>
          </w:p>
        </w:tc>
        <w:tc>
          <w:tcPr>
            <w:tcW w:w="289" w:type="pct"/>
            <w:tcBorders>
              <w:tl2br w:val="nil"/>
              <w:tr2bl w:val="nil"/>
            </w:tcBorders>
            <w:vAlign w:val="center"/>
          </w:tcPr>
          <w:p w14:paraId="18D04030">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液态</w:t>
            </w:r>
          </w:p>
        </w:tc>
        <w:tc>
          <w:tcPr>
            <w:tcW w:w="594" w:type="pct"/>
            <w:tcBorders>
              <w:tl2br w:val="nil"/>
              <w:tr2bl w:val="nil"/>
            </w:tcBorders>
            <w:vAlign w:val="center"/>
          </w:tcPr>
          <w:p w14:paraId="083B2FEE">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碱液、水</w:t>
            </w:r>
          </w:p>
        </w:tc>
        <w:tc>
          <w:tcPr>
            <w:tcW w:w="577" w:type="pct"/>
            <w:tcBorders>
              <w:tl2br w:val="nil"/>
              <w:tr2bl w:val="nil"/>
            </w:tcBorders>
            <w:vAlign w:val="center"/>
          </w:tcPr>
          <w:p w14:paraId="61AA83AB">
            <w:pPr>
              <w:pageBreakBefore w:val="0"/>
              <w:kinsoku/>
              <w:wordWrap w:val="0"/>
              <w:overflowPunct/>
              <w:topLinePunct w:val="0"/>
              <w:bidi w:val="0"/>
              <w:snapToGrid w:val="0"/>
              <w:jc w:val="center"/>
              <w:rPr>
                <w:rFonts w:ascii="Times New Roman" w:hAnsi="Times New Roman" w:cs="Times New Roman"/>
                <w:color w:val="auto"/>
                <w:kern w:val="2"/>
                <w:sz w:val="21"/>
                <w:szCs w:val="21"/>
                <w:highlight w:val="none"/>
              </w:rPr>
            </w:pPr>
            <w:r>
              <w:rPr>
                <w:rFonts w:ascii="Times New Roman" w:hAnsi="Times New Roman" w:cs="Times New Roman"/>
                <w:color w:val="auto"/>
                <w:kern w:val="2"/>
                <w:sz w:val="21"/>
                <w:szCs w:val="21"/>
                <w:highlight w:val="none"/>
              </w:rPr>
              <w:t>HW35</w:t>
            </w:r>
          </w:p>
        </w:tc>
        <w:tc>
          <w:tcPr>
            <w:tcW w:w="505" w:type="pct"/>
            <w:tcBorders>
              <w:tl2br w:val="nil"/>
              <w:tr2bl w:val="nil"/>
            </w:tcBorders>
            <w:vAlign w:val="center"/>
          </w:tcPr>
          <w:p w14:paraId="658A1887">
            <w:pPr>
              <w:pageBreakBefore w:val="0"/>
              <w:kinsoku/>
              <w:wordWrap w:val="0"/>
              <w:overflowPunct/>
              <w:topLinePunct w:val="0"/>
              <w:bidi w:val="0"/>
              <w:snapToGrid w:val="0"/>
              <w:jc w:val="center"/>
              <w:rPr>
                <w:rFonts w:ascii="Times New Roman" w:hAnsi="Times New Roman" w:cs="Times New Roman"/>
                <w:color w:val="auto"/>
                <w:kern w:val="2"/>
                <w:sz w:val="21"/>
                <w:szCs w:val="21"/>
                <w:highlight w:val="none"/>
              </w:rPr>
            </w:pPr>
            <w:r>
              <w:rPr>
                <w:rFonts w:ascii="Times New Roman" w:hAnsi="Times New Roman" w:cs="Times New Roman"/>
                <w:color w:val="auto"/>
                <w:kern w:val="2"/>
                <w:sz w:val="21"/>
                <w:szCs w:val="21"/>
                <w:highlight w:val="none"/>
              </w:rPr>
              <w:t>900-399-35</w:t>
            </w:r>
          </w:p>
        </w:tc>
        <w:tc>
          <w:tcPr>
            <w:tcW w:w="366" w:type="pct"/>
            <w:tcBorders>
              <w:tl2br w:val="nil"/>
              <w:tr2bl w:val="nil"/>
            </w:tcBorders>
            <w:vAlign w:val="center"/>
          </w:tcPr>
          <w:p w14:paraId="7DDBD1F9">
            <w:pPr>
              <w:pageBreakBefore w:val="0"/>
              <w:kinsoku/>
              <w:wordWrap w:val="0"/>
              <w:overflowPunct/>
              <w:topLinePunct w:val="0"/>
              <w:bidi w:val="0"/>
              <w:snapToGrid w:val="0"/>
              <w:jc w:val="center"/>
              <w:rPr>
                <w:rFonts w:ascii="Times New Roman" w:hAnsi="Times New Roman" w:cs="Times New Roman"/>
                <w:color w:val="auto"/>
                <w:spacing w:val="4"/>
                <w:kern w:val="2"/>
                <w:sz w:val="21"/>
                <w:szCs w:val="21"/>
                <w:highlight w:val="none"/>
              </w:rPr>
            </w:pPr>
            <w:r>
              <w:rPr>
                <w:rFonts w:ascii="Times New Roman" w:hAnsi="Times New Roman" w:cs="Times New Roman"/>
                <w:color w:val="auto"/>
                <w:kern w:val="2"/>
                <w:sz w:val="21"/>
                <w:szCs w:val="21"/>
                <w:highlight w:val="none"/>
              </w:rPr>
              <w:t>6</w:t>
            </w:r>
          </w:p>
        </w:tc>
        <w:tc>
          <w:tcPr>
            <w:tcW w:w="462" w:type="pct"/>
            <w:tcBorders>
              <w:tl2br w:val="nil"/>
              <w:tr2bl w:val="nil"/>
            </w:tcBorders>
            <w:shd w:val="clear" w:color="auto" w:fill="auto"/>
            <w:vAlign w:val="center"/>
          </w:tcPr>
          <w:p w14:paraId="7BCE5CE4">
            <w:pPr>
              <w:pageBreakBefore w:val="0"/>
              <w:kinsoku/>
              <w:wordWrap w:val="0"/>
              <w:overflowPunct/>
              <w:topLinePunct w:val="0"/>
              <w:bidi w:val="0"/>
              <w:snapToGrid w:val="0"/>
              <w:jc w:val="center"/>
              <w:rPr>
                <w:rFonts w:hint="default"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spacing w:val="4"/>
                <w:kern w:val="2"/>
                <w:sz w:val="21"/>
                <w:szCs w:val="21"/>
                <w:lang w:val="en-US" w:eastAsia="zh-CN" w:bidi="ar-SA"/>
              </w:rPr>
              <w:t>12</w:t>
            </w:r>
          </w:p>
        </w:tc>
        <w:tc>
          <w:tcPr>
            <w:tcW w:w="319" w:type="pct"/>
            <w:tcBorders>
              <w:tl2br w:val="nil"/>
              <w:tr2bl w:val="nil"/>
            </w:tcBorders>
            <w:vAlign w:val="center"/>
          </w:tcPr>
          <w:p w14:paraId="32C36337">
            <w:pPr>
              <w:pageBreakBefore w:val="0"/>
              <w:kinsoku/>
              <w:overflowPunct/>
              <w:topLinePunct w:val="0"/>
              <w:bidi w:val="0"/>
              <w:snapToGrid w:val="0"/>
              <w:jc w:val="center"/>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+6</w:t>
            </w:r>
          </w:p>
        </w:tc>
        <w:tc>
          <w:tcPr>
            <w:tcW w:w="605" w:type="pct"/>
            <w:vMerge w:val="continue"/>
            <w:tcBorders>
              <w:tl2br w:val="nil"/>
              <w:tr2bl w:val="nil"/>
            </w:tcBorders>
            <w:vAlign w:val="center"/>
          </w:tcPr>
          <w:p w14:paraId="511E6799">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0D2F8D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A19D99E">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8</w:t>
            </w:r>
          </w:p>
        </w:tc>
        <w:tc>
          <w:tcPr>
            <w:tcW w:w="477" w:type="pct"/>
            <w:tcBorders>
              <w:tl2br w:val="nil"/>
              <w:tr2bl w:val="nil"/>
            </w:tcBorders>
            <w:vAlign w:val="center"/>
          </w:tcPr>
          <w:p w14:paraId="2CBE6A07">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废电池</w:t>
            </w:r>
          </w:p>
        </w:tc>
        <w:tc>
          <w:tcPr>
            <w:tcW w:w="228" w:type="pct"/>
            <w:vMerge w:val="continue"/>
            <w:tcBorders>
              <w:tl2br w:val="nil"/>
              <w:tr2bl w:val="nil"/>
            </w:tcBorders>
            <w:vAlign w:val="center"/>
          </w:tcPr>
          <w:p w14:paraId="1FF64A0A">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46831DA6">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设备维护</w:t>
            </w:r>
          </w:p>
        </w:tc>
        <w:tc>
          <w:tcPr>
            <w:tcW w:w="289" w:type="pct"/>
            <w:tcBorders>
              <w:tl2br w:val="nil"/>
              <w:tr2bl w:val="nil"/>
            </w:tcBorders>
            <w:vAlign w:val="center"/>
          </w:tcPr>
          <w:p w14:paraId="2F15561A">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6094F364">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rPr>
              <w:t>铅蓄电池</w:t>
            </w:r>
          </w:p>
        </w:tc>
        <w:tc>
          <w:tcPr>
            <w:tcW w:w="577" w:type="pct"/>
            <w:tcBorders>
              <w:tl2br w:val="nil"/>
              <w:tr2bl w:val="nil"/>
            </w:tcBorders>
            <w:vAlign w:val="center"/>
          </w:tcPr>
          <w:p w14:paraId="4D4A3C43">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HW</w:t>
            </w:r>
            <w:r>
              <w:rPr>
                <w:rFonts w:hint="eastAsia" w:ascii="Times New Roman" w:hAnsi="Times New Roman" w:cs="Times New Roman"/>
                <w:color w:val="auto"/>
                <w:kern w:val="2"/>
                <w:sz w:val="21"/>
                <w:szCs w:val="21"/>
              </w:rPr>
              <w:t>31</w:t>
            </w:r>
          </w:p>
        </w:tc>
        <w:tc>
          <w:tcPr>
            <w:tcW w:w="505" w:type="pct"/>
            <w:tcBorders>
              <w:tl2br w:val="nil"/>
              <w:tr2bl w:val="nil"/>
            </w:tcBorders>
            <w:vAlign w:val="center"/>
          </w:tcPr>
          <w:p w14:paraId="33F6B6A0">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900-052-31</w:t>
            </w:r>
          </w:p>
        </w:tc>
        <w:tc>
          <w:tcPr>
            <w:tcW w:w="366" w:type="pct"/>
            <w:tcBorders>
              <w:tl2br w:val="nil"/>
              <w:tr2bl w:val="nil"/>
            </w:tcBorders>
            <w:vAlign w:val="center"/>
          </w:tcPr>
          <w:p w14:paraId="1AC8DB43">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1t/</w:t>
            </w:r>
            <w:r>
              <w:rPr>
                <w:rFonts w:hint="eastAsia" w:ascii="Times New Roman" w:hAnsi="Times New Roman" w:cs="Times New Roman"/>
                <w:color w:val="auto"/>
                <w:kern w:val="2"/>
                <w:sz w:val="21"/>
                <w:szCs w:val="21"/>
              </w:rPr>
              <w:t>5</w:t>
            </w:r>
            <w:r>
              <w:rPr>
                <w:rFonts w:ascii="Times New Roman" w:hAnsi="Times New Roman" w:cs="Times New Roman"/>
                <w:color w:val="auto"/>
                <w:kern w:val="2"/>
                <w:sz w:val="21"/>
                <w:szCs w:val="21"/>
              </w:rPr>
              <w:t>a</w:t>
            </w:r>
          </w:p>
        </w:tc>
        <w:tc>
          <w:tcPr>
            <w:tcW w:w="462" w:type="pct"/>
            <w:tcBorders>
              <w:tl2br w:val="nil"/>
              <w:tr2bl w:val="nil"/>
            </w:tcBorders>
            <w:shd w:val="clear" w:color="auto" w:fill="auto"/>
            <w:vAlign w:val="center"/>
          </w:tcPr>
          <w:p w14:paraId="3D2747EB">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1t/</w:t>
            </w:r>
            <w:r>
              <w:rPr>
                <w:rFonts w:hint="eastAsia" w:ascii="Times New Roman" w:hAnsi="Times New Roman" w:cs="Times New Roman"/>
                <w:color w:val="auto"/>
                <w:kern w:val="2"/>
                <w:sz w:val="21"/>
                <w:szCs w:val="21"/>
              </w:rPr>
              <w:t>5</w:t>
            </w:r>
            <w:r>
              <w:rPr>
                <w:rFonts w:ascii="Times New Roman" w:hAnsi="Times New Roman" w:cs="Times New Roman"/>
                <w:color w:val="auto"/>
                <w:kern w:val="2"/>
                <w:sz w:val="21"/>
                <w:szCs w:val="21"/>
              </w:rPr>
              <w:t>a</w:t>
            </w:r>
          </w:p>
        </w:tc>
        <w:tc>
          <w:tcPr>
            <w:tcW w:w="319" w:type="pct"/>
            <w:tcBorders>
              <w:tl2br w:val="nil"/>
              <w:tr2bl w:val="nil"/>
            </w:tcBorders>
            <w:vAlign w:val="center"/>
          </w:tcPr>
          <w:p w14:paraId="151A136A">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3198BFB4">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4F7029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7464FFFC">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9</w:t>
            </w:r>
          </w:p>
        </w:tc>
        <w:tc>
          <w:tcPr>
            <w:tcW w:w="477" w:type="pct"/>
            <w:tcBorders>
              <w:tl2br w:val="nil"/>
              <w:tr2bl w:val="nil"/>
            </w:tcBorders>
            <w:vAlign w:val="center"/>
          </w:tcPr>
          <w:p w14:paraId="61BD518B">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废机油</w:t>
            </w:r>
          </w:p>
        </w:tc>
        <w:tc>
          <w:tcPr>
            <w:tcW w:w="228" w:type="pct"/>
            <w:vMerge w:val="continue"/>
            <w:tcBorders>
              <w:tl2br w:val="nil"/>
              <w:tr2bl w:val="nil"/>
            </w:tcBorders>
            <w:vAlign w:val="center"/>
          </w:tcPr>
          <w:p w14:paraId="36EE2A06">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69CEEA90">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设备维护</w:t>
            </w:r>
          </w:p>
        </w:tc>
        <w:tc>
          <w:tcPr>
            <w:tcW w:w="289" w:type="pct"/>
            <w:tcBorders>
              <w:tl2br w:val="nil"/>
              <w:tr2bl w:val="nil"/>
            </w:tcBorders>
            <w:vAlign w:val="center"/>
          </w:tcPr>
          <w:p w14:paraId="420993F8">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液态</w:t>
            </w:r>
          </w:p>
        </w:tc>
        <w:tc>
          <w:tcPr>
            <w:tcW w:w="594" w:type="pct"/>
            <w:tcBorders>
              <w:tl2br w:val="nil"/>
              <w:tr2bl w:val="nil"/>
            </w:tcBorders>
            <w:vAlign w:val="center"/>
          </w:tcPr>
          <w:p w14:paraId="047E5C07">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矿物油</w:t>
            </w:r>
          </w:p>
        </w:tc>
        <w:tc>
          <w:tcPr>
            <w:tcW w:w="577" w:type="pct"/>
            <w:tcBorders>
              <w:tl2br w:val="nil"/>
              <w:tr2bl w:val="nil"/>
            </w:tcBorders>
            <w:vAlign w:val="center"/>
          </w:tcPr>
          <w:p w14:paraId="7E9D1E3A">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HW08</w:t>
            </w:r>
          </w:p>
        </w:tc>
        <w:tc>
          <w:tcPr>
            <w:tcW w:w="505" w:type="pct"/>
            <w:tcBorders>
              <w:tl2br w:val="nil"/>
              <w:tr2bl w:val="nil"/>
            </w:tcBorders>
            <w:vAlign w:val="center"/>
          </w:tcPr>
          <w:p w14:paraId="6C9DA548">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900-249-08</w:t>
            </w:r>
          </w:p>
        </w:tc>
        <w:tc>
          <w:tcPr>
            <w:tcW w:w="366" w:type="pct"/>
            <w:tcBorders>
              <w:tl2br w:val="nil"/>
              <w:tr2bl w:val="nil"/>
            </w:tcBorders>
            <w:vAlign w:val="center"/>
          </w:tcPr>
          <w:p w14:paraId="76DAB210">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0.5</w:t>
            </w:r>
          </w:p>
        </w:tc>
        <w:tc>
          <w:tcPr>
            <w:tcW w:w="462" w:type="pct"/>
            <w:tcBorders>
              <w:tl2br w:val="nil"/>
              <w:tr2bl w:val="nil"/>
            </w:tcBorders>
            <w:shd w:val="clear" w:color="auto" w:fill="auto"/>
            <w:vAlign w:val="center"/>
          </w:tcPr>
          <w:p w14:paraId="1D29019C">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0.5</w:t>
            </w:r>
          </w:p>
        </w:tc>
        <w:tc>
          <w:tcPr>
            <w:tcW w:w="319" w:type="pct"/>
            <w:tcBorders>
              <w:tl2br w:val="nil"/>
              <w:tr2bl w:val="nil"/>
            </w:tcBorders>
            <w:vAlign w:val="center"/>
          </w:tcPr>
          <w:p w14:paraId="49D3580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5F1868A8">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0F0080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1CF93505">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w:t>
            </w:r>
            <w:r>
              <w:rPr>
                <w:rFonts w:ascii="Times New Roman" w:hAnsi="Times New Roman" w:cs="Times New Roman"/>
                <w:color w:val="auto"/>
                <w:spacing w:val="4"/>
                <w:kern w:val="2"/>
                <w:sz w:val="21"/>
                <w:szCs w:val="21"/>
              </w:rPr>
              <w:t>0</w:t>
            </w:r>
          </w:p>
        </w:tc>
        <w:tc>
          <w:tcPr>
            <w:tcW w:w="477" w:type="pct"/>
            <w:tcBorders>
              <w:tl2br w:val="nil"/>
              <w:tr2bl w:val="nil"/>
            </w:tcBorders>
            <w:vAlign w:val="center"/>
          </w:tcPr>
          <w:p w14:paraId="1F73B126">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废油桶</w:t>
            </w:r>
          </w:p>
        </w:tc>
        <w:tc>
          <w:tcPr>
            <w:tcW w:w="228" w:type="pct"/>
            <w:vMerge w:val="continue"/>
            <w:tcBorders>
              <w:tl2br w:val="nil"/>
              <w:tr2bl w:val="nil"/>
            </w:tcBorders>
            <w:vAlign w:val="center"/>
          </w:tcPr>
          <w:p w14:paraId="345FB85A">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57301B5A">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设备维护</w:t>
            </w:r>
          </w:p>
        </w:tc>
        <w:tc>
          <w:tcPr>
            <w:tcW w:w="289" w:type="pct"/>
            <w:tcBorders>
              <w:tl2br w:val="nil"/>
              <w:tr2bl w:val="nil"/>
            </w:tcBorders>
            <w:vAlign w:val="center"/>
          </w:tcPr>
          <w:p w14:paraId="6B96308C">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7BD1576D">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铁、矿物油</w:t>
            </w:r>
          </w:p>
        </w:tc>
        <w:tc>
          <w:tcPr>
            <w:tcW w:w="577" w:type="pct"/>
            <w:tcBorders>
              <w:tl2br w:val="nil"/>
              <w:tr2bl w:val="nil"/>
            </w:tcBorders>
            <w:vAlign w:val="center"/>
          </w:tcPr>
          <w:p w14:paraId="2913F872">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HW08</w:t>
            </w:r>
          </w:p>
        </w:tc>
        <w:tc>
          <w:tcPr>
            <w:tcW w:w="505" w:type="pct"/>
            <w:tcBorders>
              <w:tl2br w:val="nil"/>
              <w:tr2bl w:val="nil"/>
            </w:tcBorders>
            <w:vAlign w:val="center"/>
          </w:tcPr>
          <w:p w14:paraId="7E2EED06">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900-249-08</w:t>
            </w:r>
          </w:p>
        </w:tc>
        <w:tc>
          <w:tcPr>
            <w:tcW w:w="366" w:type="pct"/>
            <w:tcBorders>
              <w:tl2br w:val="nil"/>
              <w:tr2bl w:val="nil"/>
            </w:tcBorders>
            <w:vAlign w:val="center"/>
          </w:tcPr>
          <w:p w14:paraId="6948078C">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0.02</w:t>
            </w:r>
          </w:p>
        </w:tc>
        <w:tc>
          <w:tcPr>
            <w:tcW w:w="462" w:type="pct"/>
            <w:tcBorders>
              <w:tl2br w:val="nil"/>
              <w:tr2bl w:val="nil"/>
            </w:tcBorders>
            <w:shd w:val="clear" w:color="auto" w:fill="auto"/>
            <w:vAlign w:val="center"/>
          </w:tcPr>
          <w:p w14:paraId="72097689">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0.02</w:t>
            </w:r>
          </w:p>
        </w:tc>
        <w:tc>
          <w:tcPr>
            <w:tcW w:w="319" w:type="pct"/>
            <w:tcBorders>
              <w:tl2br w:val="nil"/>
              <w:tr2bl w:val="nil"/>
            </w:tcBorders>
            <w:vAlign w:val="center"/>
          </w:tcPr>
          <w:p w14:paraId="55B44F3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3373F929">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4F3C24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215DEE9E">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w:t>
            </w:r>
            <w:r>
              <w:rPr>
                <w:rFonts w:ascii="Times New Roman" w:hAnsi="Times New Roman" w:cs="Times New Roman"/>
                <w:color w:val="auto"/>
                <w:spacing w:val="4"/>
                <w:kern w:val="2"/>
                <w:sz w:val="21"/>
                <w:szCs w:val="21"/>
              </w:rPr>
              <w:t>1</w:t>
            </w:r>
          </w:p>
        </w:tc>
        <w:tc>
          <w:tcPr>
            <w:tcW w:w="477" w:type="pct"/>
            <w:tcBorders>
              <w:tl2br w:val="nil"/>
              <w:tr2bl w:val="nil"/>
            </w:tcBorders>
            <w:vAlign w:val="center"/>
          </w:tcPr>
          <w:p w14:paraId="2B97EEED">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废活性炭</w:t>
            </w:r>
          </w:p>
        </w:tc>
        <w:tc>
          <w:tcPr>
            <w:tcW w:w="228" w:type="pct"/>
            <w:vMerge w:val="continue"/>
            <w:tcBorders>
              <w:tl2br w:val="nil"/>
              <w:tr2bl w:val="nil"/>
            </w:tcBorders>
            <w:vAlign w:val="center"/>
          </w:tcPr>
          <w:p w14:paraId="7EB5D788">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211A69A7">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废气处理</w:t>
            </w:r>
          </w:p>
        </w:tc>
        <w:tc>
          <w:tcPr>
            <w:tcW w:w="289" w:type="pct"/>
            <w:tcBorders>
              <w:tl2br w:val="nil"/>
              <w:tr2bl w:val="nil"/>
            </w:tcBorders>
            <w:vAlign w:val="center"/>
          </w:tcPr>
          <w:p w14:paraId="0D53FF37">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6A72A8C2">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活性炭、有机物</w:t>
            </w:r>
          </w:p>
        </w:tc>
        <w:tc>
          <w:tcPr>
            <w:tcW w:w="577" w:type="pct"/>
            <w:tcBorders>
              <w:tl2br w:val="nil"/>
              <w:tr2bl w:val="nil"/>
            </w:tcBorders>
            <w:vAlign w:val="center"/>
          </w:tcPr>
          <w:p w14:paraId="4BC11B21">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HW49</w:t>
            </w:r>
          </w:p>
        </w:tc>
        <w:tc>
          <w:tcPr>
            <w:tcW w:w="505" w:type="pct"/>
            <w:tcBorders>
              <w:tl2br w:val="nil"/>
              <w:tr2bl w:val="nil"/>
            </w:tcBorders>
            <w:vAlign w:val="center"/>
          </w:tcPr>
          <w:p w14:paraId="4A3A961B">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900-039-49</w:t>
            </w:r>
          </w:p>
        </w:tc>
        <w:tc>
          <w:tcPr>
            <w:tcW w:w="366" w:type="pct"/>
            <w:tcBorders>
              <w:tl2br w:val="nil"/>
              <w:tr2bl w:val="nil"/>
            </w:tcBorders>
            <w:vAlign w:val="center"/>
          </w:tcPr>
          <w:p w14:paraId="449D70D6">
            <w:pPr>
              <w:pageBreakBefore w:val="0"/>
              <w:kinsoku/>
              <w:wordWrap w:val="0"/>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w:t>
            </w:r>
            <w:r>
              <w:rPr>
                <w:rFonts w:hint="eastAsia" w:ascii="Times New Roman" w:hAnsi="Times New Roman" w:cs="Times New Roman"/>
                <w:color w:val="auto"/>
                <w:kern w:val="2"/>
                <w:sz w:val="21"/>
                <w:szCs w:val="21"/>
              </w:rPr>
              <w:t>9</w:t>
            </w:r>
            <w:r>
              <w:rPr>
                <w:rFonts w:ascii="Times New Roman" w:hAnsi="Times New Roman" w:cs="Times New Roman"/>
                <w:color w:val="auto"/>
                <w:kern w:val="2"/>
                <w:sz w:val="21"/>
                <w:szCs w:val="21"/>
              </w:rPr>
              <w:t>855</w:t>
            </w:r>
          </w:p>
        </w:tc>
        <w:tc>
          <w:tcPr>
            <w:tcW w:w="462" w:type="pct"/>
            <w:tcBorders>
              <w:tl2br w:val="nil"/>
              <w:tr2bl w:val="nil"/>
            </w:tcBorders>
            <w:shd w:val="clear" w:color="auto" w:fill="auto"/>
            <w:vAlign w:val="center"/>
          </w:tcPr>
          <w:p w14:paraId="7A9378CC">
            <w:pPr>
              <w:pageBreakBefore w:val="0"/>
              <w:kinsoku/>
              <w:wordWrap w:val="0"/>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hint="eastAsia" w:ascii="Times New Roman" w:hAnsi="Times New Roman" w:cs="Times New Roman"/>
                <w:color w:val="auto"/>
                <w:kern w:val="2"/>
                <w:sz w:val="21"/>
                <w:szCs w:val="21"/>
                <w:lang w:val="en-US" w:eastAsia="zh-CN"/>
              </w:rPr>
              <w:t>2</w:t>
            </w:r>
            <w:r>
              <w:rPr>
                <w:rFonts w:ascii="Times New Roman" w:hAnsi="Times New Roman" w:cs="Times New Roman"/>
                <w:color w:val="auto"/>
                <w:kern w:val="2"/>
                <w:sz w:val="21"/>
                <w:szCs w:val="21"/>
              </w:rPr>
              <w:t>.</w:t>
            </w:r>
            <w:r>
              <w:rPr>
                <w:rFonts w:hint="eastAsia" w:ascii="Times New Roman" w:hAnsi="Times New Roman" w:cs="Times New Roman"/>
                <w:color w:val="auto"/>
                <w:kern w:val="2"/>
                <w:sz w:val="21"/>
                <w:szCs w:val="21"/>
              </w:rPr>
              <w:t>9</w:t>
            </w:r>
            <w:r>
              <w:rPr>
                <w:rFonts w:ascii="Times New Roman" w:hAnsi="Times New Roman" w:cs="Times New Roman"/>
                <w:color w:val="auto"/>
                <w:kern w:val="2"/>
                <w:sz w:val="21"/>
                <w:szCs w:val="21"/>
              </w:rPr>
              <w:t>855</w:t>
            </w:r>
          </w:p>
        </w:tc>
        <w:tc>
          <w:tcPr>
            <w:tcW w:w="319" w:type="pct"/>
            <w:tcBorders>
              <w:tl2br w:val="nil"/>
              <w:tr2bl w:val="nil"/>
            </w:tcBorders>
            <w:vAlign w:val="center"/>
          </w:tcPr>
          <w:p w14:paraId="714DEBB5">
            <w:pPr>
              <w:pageBreakBefore w:val="0"/>
              <w:kinsoku/>
              <w:overflowPunct/>
              <w:topLinePunct w:val="0"/>
              <w:bidi w:val="0"/>
              <w:snapToGrid w:val="0"/>
              <w:jc w:val="center"/>
              <w:rPr>
                <w:rFonts w:hint="default" w:ascii="Times New Roman" w:hAnsi="Times New Roman" w:cs="Times New Roman"/>
                <w:color w:val="auto"/>
                <w:spacing w:val="4"/>
                <w:kern w:val="2"/>
                <w:sz w:val="21"/>
                <w:szCs w:val="21"/>
                <w:lang w:val="en-US"/>
              </w:rPr>
            </w:pPr>
            <w:r>
              <w:rPr>
                <w:rFonts w:hint="eastAsia" w:ascii="Times New Roman" w:hAnsi="Times New Roman" w:cs="Times New Roman"/>
                <w:color w:val="auto"/>
                <w:kern w:val="2"/>
                <w:sz w:val="21"/>
                <w:szCs w:val="21"/>
                <w:lang w:val="en-US" w:eastAsia="zh-CN"/>
              </w:rPr>
              <w:t>+2</w:t>
            </w:r>
          </w:p>
        </w:tc>
        <w:tc>
          <w:tcPr>
            <w:tcW w:w="605" w:type="pct"/>
            <w:vMerge w:val="continue"/>
            <w:tcBorders>
              <w:tl2br w:val="nil"/>
              <w:tr2bl w:val="nil"/>
            </w:tcBorders>
            <w:vAlign w:val="center"/>
          </w:tcPr>
          <w:p w14:paraId="4BC82517">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13EF04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1630187">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w:t>
            </w:r>
            <w:r>
              <w:rPr>
                <w:rFonts w:ascii="Times New Roman" w:hAnsi="Times New Roman" w:cs="Times New Roman"/>
                <w:color w:val="auto"/>
                <w:spacing w:val="4"/>
                <w:kern w:val="2"/>
                <w:sz w:val="21"/>
                <w:szCs w:val="21"/>
              </w:rPr>
              <w:t>2</w:t>
            </w:r>
          </w:p>
        </w:tc>
        <w:tc>
          <w:tcPr>
            <w:tcW w:w="477" w:type="pct"/>
            <w:tcBorders>
              <w:tl2br w:val="nil"/>
              <w:tr2bl w:val="nil"/>
            </w:tcBorders>
            <w:vAlign w:val="center"/>
          </w:tcPr>
          <w:p w14:paraId="5E3E842A">
            <w:pPr>
              <w:pageBreakBefore w:val="0"/>
              <w:kinsoku/>
              <w:wordWrap w:val="0"/>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废拖把抹布</w:t>
            </w:r>
          </w:p>
        </w:tc>
        <w:tc>
          <w:tcPr>
            <w:tcW w:w="228" w:type="pct"/>
            <w:vMerge w:val="continue"/>
            <w:tcBorders>
              <w:tl2br w:val="nil"/>
              <w:tr2bl w:val="nil"/>
            </w:tcBorders>
            <w:vAlign w:val="center"/>
          </w:tcPr>
          <w:p w14:paraId="1F611D38">
            <w:pPr>
              <w:pageBreakBefore w:val="0"/>
              <w:kinsoku/>
              <w:overflowPunct/>
              <w:topLinePunct w:val="0"/>
              <w:bidi w:val="0"/>
              <w:snapToGrid w:val="0"/>
              <w:rPr>
                <w:rFonts w:ascii="Times New Roman" w:hAnsi="Times New Roman" w:cs="Times New Roman"/>
                <w:color w:val="auto"/>
                <w:spacing w:val="4"/>
                <w:kern w:val="2"/>
                <w:sz w:val="21"/>
                <w:szCs w:val="21"/>
              </w:rPr>
            </w:pPr>
          </w:p>
        </w:tc>
        <w:tc>
          <w:tcPr>
            <w:tcW w:w="445" w:type="pct"/>
            <w:tcBorders>
              <w:tl2br w:val="nil"/>
              <w:tr2bl w:val="nil"/>
            </w:tcBorders>
            <w:vAlign w:val="center"/>
          </w:tcPr>
          <w:p w14:paraId="6BAABEA3">
            <w:pPr>
              <w:pageBreakBefore w:val="0"/>
              <w:kinsoku/>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地面清理</w:t>
            </w:r>
          </w:p>
        </w:tc>
        <w:tc>
          <w:tcPr>
            <w:tcW w:w="289" w:type="pct"/>
            <w:tcBorders>
              <w:tl2br w:val="nil"/>
              <w:tr2bl w:val="nil"/>
            </w:tcBorders>
            <w:vAlign w:val="center"/>
          </w:tcPr>
          <w:p w14:paraId="1060767E">
            <w:pPr>
              <w:pageBreakBefore w:val="0"/>
              <w:kinsoku/>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固</w:t>
            </w:r>
          </w:p>
        </w:tc>
        <w:tc>
          <w:tcPr>
            <w:tcW w:w="594" w:type="pct"/>
            <w:tcBorders>
              <w:tl2br w:val="nil"/>
              <w:tr2bl w:val="nil"/>
            </w:tcBorders>
            <w:vAlign w:val="center"/>
          </w:tcPr>
          <w:p w14:paraId="5FAE7C3D">
            <w:pPr>
              <w:pageBreakBefore w:val="0"/>
              <w:kinsoku/>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拖把抹布、重金属</w:t>
            </w:r>
          </w:p>
        </w:tc>
        <w:tc>
          <w:tcPr>
            <w:tcW w:w="577" w:type="pct"/>
            <w:tcBorders>
              <w:tl2br w:val="nil"/>
              <w:tr2bl w:val="nil"/>
            </w:tcBorders>
            <w:vAlign w:val="center"/>
          </w:tcPr>
          <w:p w14:paraId="43E12067">
            <w:pPr>
              <w:pageBreakBefore w:val="0"/>
              <w:kinsoku/>
              <w:overflowPunct/>
              <w:topLinePunct w:val="0"/>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HW49</w:t>
            </w:r>
          </w:p>
        </w:tc>
        <w:tc>
          <w:tcPr>
            <w:tcW w:w="505" w:type="pct"/>
            <w:tcBorders>
              <w:tl2br w:val="nil"/>
              <w:tr2bl w:val="nil"/>
            </w:tcBorders>
            <w:vAlign w:val="center"/>
          </w:tcPr>
          <w:p w14:paraId="2EA4ED01">
            <w:pPr>
              <w:pageBreakBefore w:val="0"/>
              <w:kinsoku/>
              <w:overflowPunct/>
              <w:topLinePunct w:val="0"/>
              <w:bidi w:val="0"/>
              <w:adjustRightInd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900-041-49</w:t>
            </w:r>
          </w:p>
        </w:tc>
        <w:tc>
          <w:tcPr>
            <w:tcW w:w="366" w:type="pct"/>
            <w:tcBorders>
              <w:tl2br w:val="nil"/>
              <w:tr2bl w:val="nil"/>
            </w:tcBorders>
            <w:vAlign w:val="center"/>
          </w:tcPr>
          <w:p w14:paraId="08251430">
            <w:pPr>
              <w:pageBreakBefore w:val="0"/>
              <w:kinsoku/>
              <w:wordWrap w:val="0"/>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0.05</w:t>
            </w:r>
          </w:p>
        </w:tc>
        <w:tc>
          <w:tcPr>
            <w:tcW w:w="462" w:type="pct"/>
            <w:tcBorders>
              <w:tl2br w:val="nil"/>
              <w:tr2bl w:val="nil"/>
            </w:tcBorders>
            <w:shd w:val="clear" w:color="auto" w:fill="auto"/>
            <w:vAlign w:val="center"/>
          </w:tcPr>
          <w:p w14:paraId="5E06958E">
            <w:pPr>
              <w:pageBreakBefore w:val="0"/>
              <w:kinsoku/>
              <w:wordWrap w:val="0"/>
              <w:overflowPunct/>
              <w:topLinePunct w:val="0"/>
              <w:bidi w:val="0"/>
              <w:snapToGrid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rPr>
              <w:t>0.05</w:t>
            </w:r>
          </w:p>
        </w:tc>
        <w:tc>
          <w:tcPr>
            <w:tcW w:w="319" w:type="pct"/>
            <w:tcBorders>
              <w:tl2br w:val="nil"/>
              <w:tr2bl w:val="nil"/>
            </w:tcBorders>
            <w:vAlign w:val="center"/>
          </w:tcPr>
          <w:p w14:paraId="12EEA16A">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lang w:val="en-US" w:eastAsia="zh-CN"/>
              </w:rPr>
              <w:t>0</w:t>
            </w:r>
          </w:p>
        </w:tc>
        <w:tc>
          <w:tcPr>
            <w:tcW w:w="605" w:type="pct"/>
            <w:vMerge w:val="continue"/>
            <w:tcBorders>
              <w:tl2br w:val="nil"/>
              <w:tr2bl w:val="nil"/>
            </w:tcBorders>
            <w:vAlign w:val="center"/>
          </w:tcPr>
          <w:p w14:paraId="509A07AD">
            <w:pPr>
              <w:pageBreakBefore w:val="0"/>
              <w:kinsoku/>
              <w:overflowPunct/>
              <w:topLinePunct w:val="0"/>
              <w:bidi w:val="0"/>
              <w:snapToGrid w:val="0"/>
              <w:rPr>
                <w:rFonts w:ascii="Times New Roman" w:hAnsi="Times New Roman" w:cs="Times New Roman"/>
                <w:color w:val="auto"/>
                <w:spacing w:val="4"/>
                <w:kern w:val="2"/>
                <w:sz w:val="21"/>
                <w:szCs w:val="21"/>
              </w:rPr>
            </w:pPr>
          </w:p>
        </w:tc>
      </w:tr>
      <w:tr w14:paraId="1C9D4C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37A5C08">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w:t>
            </w:r>
            <w:r>
              <w:rPr>
                <w:rFonts w:ascii="Times New Roman" w:hAnsi="Times New Roman" w:cs="Times New Roman"/>
                <w:color w:val="auto"/>
                <w:spacing w:val="4"/>
                <w:kern w:val="2"/>
                <w:sz w:val="21"/>
                <w:szCs w:val="21"/>
              </w:rPr>
              <w:t>3</w:t>
            </w:r>
          </w:p>
        </w:tc>
        <w:tc>
          <w:tcPr>
            <w:tcW w:w="477" w:type="pct"/>
            <w:tcBorders>
              <w:tl2br w:val="nil"/>
              <w:tr2bl w:val="nil"/>
            </w:tcBorders>
            <w:vAlign w:val="center"/>
          </w:tcPr>
          <w:p w14:paraId="1829706E">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生活垃圾</w:t>
            </w:r>
          </w:p>
        </w:tc>
        <w:tc>
          <w:tcPr>
            <w:tcW w:w="228" w:type="pct"/>
            <w:vMerge w:val="restart"/>
            <w:tcBorders>
              <w:tl2br w:val="nil"/>
              <w:tr2bl w:val="nil"/>
            </w:tcBorders>
            <w:vAlign w:val="center"/>
          </w:tcPr>
          <w:p w14:paraId="08CAF76B">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生活垃圾</w:t>
            </w:r>
          </w:p>
        </w:tc>
        <w:tc>
          <w:tcPr>
            <w:tcW w:w="445" w:type="pct"/>
            <w:tcBorders>
              <w:tl2br w:val="nil"/>
              <w:tr2bl w:val="nil"/>
            </w:tcBorders>
            <w:vAlign w:val="center"/>
          </w:tcPr>
          <w:p w14:paraId="6D8273F9">
            <w:pPr>
              <w:pageBreakBefore w:val="0"/>
              <w:kinsoku/>
              <w:overflowPunct/>
              <w:topLinePunct w:val="0"/>
              <w:bidi w:val="0"/>
              <w:adjustRightInd w:val="0"/>
              <w:snapToGrid w:val="0"/>
              <w:spacing w:line="320" w:lineRule="exact"/>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员工生活</w:t>
            </w:r>
          </w:p>
        </w:tc>
        <w:tc>
          <w:tcPr>
            <w:tcW w:w="289" w:type="pct"/>
            <w:tcBorders>
              <w:tl2br w:val="nil"/>
              <w:tr2bl w:val="nil"/>
            </w:tcBorders>
            <w:vAlign w:val="center"/>
          </w:tcPr>
          <w:p w14:paraId="40A808D3">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096759C0">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纸张、塑料</w:t>
            </w:r>
          </w:p>
        </w:tc>
        <w:tc>
          <w:tcPr>
            <w:tcW w:w="577" w:type="pct"/>
            <w:tcBorders>
              <w:tl2br w:val="nil"/>
              <w:tr2bl w:val="nil"/>
            </w:tcBorders>
            <w:shd w:val="clear" w:color="auto" w:fill="auto"/>
            <w:vAlign w:val="center"/>
          </w:tcPr>
          <w:p w14:paraId="25FC5E09">
            <w:pPr>
              <w:keepNext w:val="0"/>
              <w:keepLines w:val="0"/>
              <w:suppressLineNumbers w:val="0"/>
              <w:spacing w:before="0" w:beforeAutospacing="0" w:after="0" w:afterAutospacing="0"/>
              <w:ind w:left="0" w:leftChars="0" w:right="0" w:right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eastAsia="宋体" w:cs="Times New Roman"/>
                <w:bCs/>
                <w:color w:val="auto"/>
                <w:kern w:val="0"/>
                <w:sz w:val="21"/>
                <w:szCs w:val="21"/>
                <w:lang w:val="en-US" w:eastAsia="zh-CN"/>
              </w:rPr>
              <w:t>SW61厨余垃圾</w:t>
            </w:r>
            <w:r>
              <w:rPr>
                <w:rFonts w:hint="default" w:ascii="Times New Roman" w:hAnsi="Times New Roman" w:cs="Times New Roman"/>
                <w:bCs/>
                <w:color w:val="auto"/>
                <w:kern w:val="0"/>
                <w:sz w:val="21"/>
                <w:szCs w:val="21"/>
                <w:lang w:val="en-US" w:eastAsia="zh-CN"/>
              </w:rPr>
              <w:t>、SW62可回收物</w:t>
            </w:r>
          </w:p>
        </w:tc>
        <w:tc>
          <w:tcPr>
            <w:tcW w:w="505" w:type="pct"/>
            <w:tcBorders>
              <w:tl2br w:val="nil"/>
              <w:tr2bl w:val="nil"/>
            </w:tcBorders>
            <w:shd w:val="clear" w:color="auto" w:fill="auto"/>
            <w:vAlign w:val="center"/>
          </w:tcPr>
          <w:p w14:paraId="707C95AB">
            <w:pPr>
              <w:keepNext w:val="0"/>
              <w:keepLines w:val="0"/>
              <w:suppressLineNumbers w:val="0"/>
              <w:spacing w:before="0" w:beforeAutospacing="0" w:after="0" w:afterAutospacing="0"/>
              <w:ind w:left="0" w:leftChars="0" w:right="0" w:right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eastAsia="宋体" w:cs="Times New Roman"/>
                <w:color w:val="auto"/>
                <w:kern w:val="0"/>
                <w:sz w:val="21"/>
                <w:szCs w:val="21"/>
                <w:highlight w:val="none"/>
                <w:lang w:val="en-US" w:eastAsia="zh-CN"/>
              </w:rPr>
              <w:t>900-002-S61</w:t>
            </w:r>
            <w:r>
              <w:rPr>
                <w:rFonts w:hint="default" w:ascii="Times New Roman" w:hAnsi="Times New Roman" w:cs="Times New Roman"/>
                <w:color w:val="auto"/>
                <w:kern w:val="0"/>
                <w:sz w:val="21"/>
                <w:szCs w:val="21"/>
                <w:highlight w:val="none"/>
                <w:lang w:val="en-US" w:eastAsia="zh-CN"/>
              </w:rPr>
              <w:t>、900-001-S62、900-002-S62</w:t>
            </w:r>
          </w:p>
        </w:tc>
        <w:tc>
          <w:tcPr>
            <w:tcW w:w="366" w:type="pct"/>
            <w:tcBorders>
              <w:tl2br w:val="nil"/>
              <w:tr2bl w:val="nil"/>
            </w:tcBorders>
            <w:vAlign w:val="center"/>
          </w:tcPr>
          <w:p w14:paraId="0F9A5BD1">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7.5</w:t>
            </w:r>
          </w:p>
        </w:tc>
        <w:tc>
          <w:tcPr>
            <w:tcW w:w="462" w:type="pct"/>
            <w:tcBorders>
              <w:tl2br w:val="nil"/>
              <w:tr2bl w:val="nil"/>
            </w:tcBorders>
            <w:shd w:val="clear" w:color="auto" w:fill="auto"/>
            <w:vAlign w:val="center"/>
          </w:tcPr>
          <w:p w14:paraId="44DE8C19">
            <w:pPr>
              <w:pageBreakBefore w:val="0"/>
              <w:kinsoku/>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7.5</w:t>
            </w:r>
          </w:p>
        </w:tc>
        <w:tc>
          <w:tcPr>
            <w:tcW w:w="319" w:type="pct"/>
            <w:tcBorders>
              <w:tl2br w:val="nil"/>
              <w:tr2bl w:val="nil"/>
            </w:tcBorders>
            <w:vAlign w:val="center"/>
          </w:tcPr>
          <w:p w14:paraId="044576FA">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2FC1105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环卫清运</w:t>
            </w:r>
          </w:p>
        </w:tc>
      </w:tr>
      <w:tr w14:paraId="25C612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97C46A6">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w:t>
            </w:r>
            <w:r>
              <w:rPr>
                <w:rFonts w:ascii="Times New Roman" w:hAnsi="Times New Roman" w:cs="Times New Roman"/>
                <w:color w:val="auto"/>
                <w:spacing w:val="4"/>
                <w:kern w:val="2"/>
                <w:sz w:val="21"/>
                <w:szCs w:val="21"/>
              </w:rPr>
              <w:t>4</w:t>
            </w:r>
          </w:p>
        </w:tc>
        <w:tc>
          <w:tcPr>
            <w:tcW w:w="477" w:type="pct"/>
            <w:tcBorders>
              <w:tl2br w:val="nil"/>
              <w:tr2bl w:val="nil"/>
            </w:tcBorders>
            <w:vAlign w:val="center"/>
          </w:tcPr>
          <w:p w14:paraId="0FAF2EAA">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餐厨垃圾</w:t>
            </w:r>
          </w:p>
        </w:tc>
        <w:tc>
          <w:tcPr>
            <w:tcW w:w="228" w:type="pct"/>
            <w:vMerge w:val="continue"/>
            <w:tcBorders>
              <w:tl2br w:val="nil"/>
              <w:tr2bl w:val="nil"/>
            </w:tcBorders>
            <w:vAlign w:val="center"/>
          </w:tcPr>
          <w:p w14:paraId="4E9DF9DD">
            <w:pPr>
              <w:pageBreakBefore w:val="0"/>
              <w:kinsoku/>
              <w:overflowPunct/>
              <w:topLinePunct w:val="0"/>
              <w:bidi w:val="0"/>
              <w:adjustRightInd w:val="0"/>
              <w:snapToGrid w:val="0"/>
              <w:jc w:val="center"/>
              <w:textAlignment w:val="baseline"/>
              <w:rPr>
                <w:rFonts w:ascii="Times New Roman" w:hAnsi="Times New Roman" w:cs="Times New Roman"/>
                <w:color w:val="auto"/>
                <w:kern w:val="2"/>
                <w:sz w:val="21"/>
                <w:szCs w:val="21"/>
              </w:rPr>
            </w:pPr>
          </w:p>
        </w:tc>
        <w:tc>
          <w:tcPr>
            <w:tcW w:w="445" w:type="pct"/>
            <w:tcBorders>
              <w:tl2br w:val="nil"/>
              <w:tr2bl w:val="nil"/>
            </w:tcBorders>
            <w:vAlign w:val="center"/>
          </w:tcPr>
          <w:p w14:paraId="1D875F6A">
            <w:pPr>
              <w:pageBreakBefore w:val="0"/>
              <w:kinsoku/>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食堂烹饪</w:t>
            </w:r>
          </w:p>
        </w:tc>
        <w:tc>
          <w:tcPr>
            <w:tcW w:w="289" w:type="pct"/>
            <w:tcBorders>
              <w:tl2br w:val="nil"/>
              <w:tr2bl w:val="nil"/>
            </w:tcBorders>
            <w:vAlign w:val="center"/>
          </w:tcPr>
          <w:p w14:paraId="6D642DF6">
            <w:pPr>
              <w:pageBreakBefore w:val="0"/>
              <w:kinsoku/>
              <w:overflowPunct/>
              <w:topLinePunct w:val="0"/>
              <w:bidi w:val="0"/>
              <w:adjustRightInd w:val="0"/>
              <w:snapToGrid w:val="0"/>
              <w:jc w:val="center"/>
              <w:textAlignment w:val="baseline"/>
              <w:rPr>
                <w:rFonts w:ascii="Times New Roman" w:hAnsi="Times New Roman" w:cs="Times New Roman"/>
                <w:color w:val="auto"/>
                <w:kern w:val="2"/>
                <w:sz w:val="21"/>
                <w:szCs w:val="21"/>
              </w:rPr>
            </w:pPr>
            <w:r>
              <w:rPr>
                <w:rFonts w:ascii="Times New Roman" w:hAnsi="Times New Roman" w:cs="Times New Roman"/>
                <w:color w:val="auto"/>
                <w:kern w:val="2"/>
                <w:sz w:val="21"/>
                <w:szCs w:val="21"/>
              </w:rPr>
              <w:t>固态</w:t>
            </w:r>
          </w:p>
        </w:tc>
        <w:tc>
          <w:tcPr>
            <w:tcW w:w="594" w:type="pct"/>
            <w:tcBorders>
              <w:tl2br w:val="nil"/>
              <w:tr2bl w:val="nil"/>
            </w:tcBorders>
            <w:vAlign w:val="center"/>
          </w:tcPr>
          <w:p w14:paraId="37442902">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食物厨余</w:t>
            </w:r>
          </w:p>
        </w:tc>
        <w:tc>
          <w:tcPr>
            <w:tcW w:w="577" w:type="pct"/>
            <w:tcBorders>
              <w:tl2br w:val="nil"/>
              <w:tr2bl w:val="nil"/>
            </w:tcBorders>
            <w:shd w:val="clear" w:color="auto" w:fill="auto"/>
            <w:vAlign w:val="center"/>
          </w:tcPr>
          <w:p w14:paraId="4CE60845">
            <w:pPr>
              <w:keepNext w:val="0"/>
              <w:keepLines w:val="0"/>
              <w:suppressLineNumbers w:val="0"/>
              <w:spacing w:before="0" w:beforeAutospacing="0" w:after="0" w:afterAutospacing="0"/>
              <w:ind w:left="0" w:leftChars="0" w:right="0" w:rightChars="0" w:firstLine="0" w:firstLine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spacing w:val="0"/>
                <w:kern w:val="2"/>
                <w:sz w:val="21"/>
                <w:szCs w:val="21"/>
                <w:highlight w:val="none"/>
                <w:lang w:val="en-US" w:eastAsia="zh-CN" w:bidi="ar-SA"/>
              </w:rPr>
              <w:t>SW61</w:t>
            </w:r>
          </w:p>
        </w:tc>
        <w:tc>
          <w:tcPr>
            <w:tcW w:w="505" w:type="pct"/>
            <w:tcBorders>
              <w:tl2br w:val="nil"/>
              <w:tr2bl w:val="nil"/>
            </w:tcBorders>
            <w:shd w:val="clear" w:color="auto" w:fill="auto"/>
            <w:vAlign w:val="center"/>
          </w:tcPr>
          <w:p w14:paraId="2FD8110A">
            <w:pPr>
              <w:keepNext w:val="0"/>
              <w:keepLines w:val="0"/>
              <w:widowControl/>
              <w:suppressLineNumbers w:val="0"/>
              <w:spacing w:before="0" w:beforeAutospacing="0" w:after="100" w:afterAutospacing="1"/>
              <w:ind w:left="0" w:leftChars="0" w:right="0" w:right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eastAsia="宋体" w:cs="Times New Roman"/>
                <w:b w:val="0"/>
                <w:bCs/>
                <w:color w:val="auto"/>
                <w:spacing w:val="0"/>
                <w:kern w:val="0"/>
                <w:position w:val="0"/>
                <w:sz w:val="21"/>
                <w:szCs w:val="21"/>
                <w:highlight w:val="none"/>
                <w:lang w:val="en-US" w:eastAsia="zh-CN" w:bidi="ar"/>
              </w:rPr>
              <w:t>900-002-S61</w:t>
            </w:r>
          </w:p>
        </w:tc>
        <w:tc>
          <w:tcPr>
            <w:tcW w:w="366" w:type="pct"/>
            <w:tcBorders>
              <w:tl2br w:val="nil"/>
              <w:tr2bl w:val="nil"/>
            </w:tcBorders>
            <w:vAlign w:val="center"/>
          </w:tcPr>
          <w:p w14:paraId="0F127B89">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1.5</w:t>
            </w:r>
          </w:p>
        </w:tc>
        <w:tc>
          <w:tcPr>
            <w:tcW w:w="462" w:type="pct"/>
            <w:tcBorders>
              <w:tl2br w:val="nil"/>
              <w:tr2bl w:val="nil"/>
            </w:tcBorders>
            <w:shd w:val="clear" w:color="auto" w:fill="auto"/>
            <w:vAlign w:val="center"/>
          </w:tcPr>
          <w:p w14:paraId="16902C4C">
            <w:pPr>
              <w:pageBreakBefore w:val="0"/>
              <w:kinsoku/>
              <w:overflowPunct/>
              <w:topLinePunct w:val="0"/>
              <w:bidi w:val="0"/>
              <w:snapToGrid w:val="0"/>
              <w:jc w:val="center"/>
              <w:rPr>
                <w:rFonts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1.5</w:t>
            </w:r>
          </w:p>
        </w:tc>
        <w:tc>
          <w:tcPr>
            <w:tcW w:w="319" w:type="pct"/>
            <w:tcBorders>
              <w:tl2br w:val="nil"/>
              <w:tr2bl w:val="nil"/>
            </w:tcBorders>
            <w:vAlign w:val="center"/>
          </w:tcPr>
          <w:p w14:paraId="48225D2E">
            <w:pPr>
              <w:pageBreakBefore w:val="0"/>
              <w:kinsoku/>
              <w:overflowPunct/>
              <w:topLinePunct w:val="0"/>
              <w:bidi w:val="0"/>
              <w:snapToGrid w:val="0"/>
              <w:jc w:val="center"/>
              <w:rPr>
                <w:rFonts w:hint="eastAsia"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5319F482">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rPr>
              <w:t>专业</w:t>
            </w:r>
            <w:r>
              <w:rPr>
                <w:rFonts w:ascii="Times New Roman" w:hAnsi="Times New Roman" w:cs="Times New Roman"/>
                <w:color w:val="auto"/>
                <w:kern w:val="2"/>
                <w:sz w:val="21"/>
                <w:szCs w:val="21"/>
              </w:rPr>
              <w:t>单位处置</w:t>
            </w:r>
          </w:p>
        </w:tc>
      </w:tr>
      <w:tr w14:paraId="04904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3ACDA65C">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15</w:t>
            </w:r>
          </w:p>
        </w:tc>
        <w:tc>
          <w:tcPr>
            <w:tcW w:w="477" w:type="pct"/>
            <w:tcBorders>
              <w:tl2br w:val="nil"/>
              <w:tr2bl w:val="nil"/>
            </w:tcBorders>
            <w:vAlign w:val="center"/>
          </w:tcPr>
          <w:p w14:paraId="7E73F29B">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餐厨油脂</w:t>
            </w:r>
          </w:p>
        </w:tc>
        <w:tc>
          <w:tcPr>
            <w:tcW w:w="228" w:type="pct"/>
            <w:vMerge w:val="continue"/>
            <w:tcBorders>
              <w:tl2br w:val="nil"/>
              <w:tr2bl w:val="nil"/>
            </w:tcBorders>
            <w:vAlign w:val="center"/>
          </w:tcPr>
          <w:p w14:paraId="412F26AF">
            <w:pPr>
              <w:pageBreakBefore w:val="0"/>
              <w:kinsoku/>
              <w:overflowPunct/>
              <w:topLinePunct w:val="0"/>
              <w:bidi w:val="0"/>
              <w:adjustRightInd w:val="0"/>
              <w:snapToGrid w:val="0"/>
              <w:jc w:val="center"/>
              <w:textAlignment w:val="baseline"/>
              <w:rPr>
                <w:rFonts w:ascii="Times New Roman" w:hAnsi="Times New Roman" w:cs="Times New Roman"/>
                <w:color w:val="auto"/>
                <w:kern w:val="2"/>
                <w:sz w:val="21"/>
                <w:szCs w:val="21"/>
              </w:rPr>
            </w:pPr>
          </w:p>
        </w:tc>
        <w:tc>
          <w:tcPr>
            <w:tcW w:w="445" w:type="pct"/>
            <w:tcBorders>
              <w:tl2br w:val="nil"/>
              <w:tr2bl w:val="nil"/>
            </w:tcBorders>
            <w:vAlign w:val="center"/>
          </w:tcPr>
          <w:p w14:paraId="48EBE383">
            <w:pPr>
              <w:pageBreakBefore w:val="0"/>
              <w:kinsoku/>
              <w:overflowPunct/>
              <w:topLinePunct w:val="0"/>
              <w:bidi w:val="0"/>
              <w:adjustRightInd w:val="0"/>
              <w:snapToGrid w:val="0"/>
              <w:spacing w:line="320" w:lineRule="exac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食堂烹饪</w:t>
            </w:r>
          </w:p>
        </w:tc>
        <w:tc>
          <w:tcPr>
            <w:tcW w:w="289" w:type="pct"/>
            <w:tcBorders>
              <w:tl2br w:val="nil"/>
              <w:tr2bl w:val="nil"/>
            </w:tcBorders>
            <w:vAlign w:val="center"/>
          </w:tcPr>
          <w:p w14:paraId="1C83ED90">
            <w:pPr>
              <w:pageBreakBefore w:val="0"/>
              <w:kinsoku/>
              <w:overflowPunct/>
              <w:topLinePunct w:val="0"/>
              <w:bidi w:val="0"/>
              <w:adjustRightInd w:val="0"/>
              <w:snapToGrid w:val="0"/>
              <w:jc w:val="center"/>
              <w:textAlignment w:val="baseline"/>
              <w:rPr>
                <w:rFonts w:ascii="Times New Roman" w:hAnsi="Times New Roman" w:cs="Times New Roman"/>
                <w:color w:val="auto"/>
                <w:kern w:val="2"/>
                <w:sz w:val="21"/>
                <w:szCs w:val="21"/>
              </w:rPr>
            </w:pPr>
            <w:r>
              <w:rPr>
                <w:rFonts w:ascii="Times New Roman" w:hAnsi="Times New Roman" w:cs="Times New Roman"/>
                <w:color w:val="auto"/>
                <w:kern w:val="2"/>
                <w:sz w:val="21"/>
                <w:szCs w:val="21"/>
              </w:rPr>
              <w:t>液态</w:t>
            </w:r>
          </w:p>
        </w:tc>
        <w:tc>
          <w:tcPr>
            <w:tcW w:w="594" w:type="pct"/>
            <w:tcBorders>
              <w:tl2br w:val="nil"/>
              <w:tr2bl w:val="nil"/>
            </w:tcBorders>
            <w:vAlign w:val="center"/>
          </w:tcPr>
          <w:p w14:paraId="0C3D600B">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动植物油</w:t>
            </w:r>
          </w:p>
        </w:tc>
        <w:tc>
          <w:tcPr>
            <w:tcW w:w="577" w:type="pct"/>
            <w:tcBorders>
              <w:tl2br w:val="nil"/>
              <w:tr2bl w:val="nil"/>
            </w:tcBorders>
            <w:shd w:val="clear" w:color="auto" w:fill="auto"/>
            <w:vAlign w:val="center"/>
          </w:tcPr>
          <w:p w14:paraId="299A3859">
            <w:pPr>
              <w:keepNext w:val="0"/>
              <w:keepLines w:val="0"/>
              <w:suppressLineNumbers w:val="0"/>
              <w:spacing w:before="0" w:beforeAutospacing="0" w:after="0" w:afterAutospacing="0"/>
              <w:ind w:left="0" w:leftChars="0" w:right="0" w:rightChars="0" w:firstLine="0" w:firstLine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cs="Times New Roman"/>
                <w:color w:val="auto"/>
                <w:spacing w:val="0"/>
                <w:kern w:val="2"/>
                <w:sz w:val="21"/>
                <w:szCs w:val="21"/>
                <w:highlight w:val="none"/>
                <w:lang w:val="en-US" w:eastAsia="zh-CN" w:bidi="ar-SA"/>
              </w:rPr>
              <w:t>SW61</w:t>
            </w:r>
          </w:p>
        </w:tc>
        <w:tc>
          <w:tcPr>
            <w:tcW w:w="505" w:type="pct"/>
            <w:tcBorders>
              <w:tl2br w:val="nil"/>
              <w:tr2bl w:val="nil"/>
            </w:tcBorders>
            <w:shd w:val="clear" w:color="auto" w:fill="auto"/>
            <w:vAlign w:val="center"/>
          </w:tcPr>
          <w:p w14:paraId="1C708A92">
            <w:pPr>
              <w:keepNext w:val="0"/>
              <w:keepLines w:val="0"/>
              <w:widowControl/>
              <w:suppressLineNumbers w:val="0"/>
              <w:spacing w:before="0" w:beforeAutospacing="0" w:after="100" w:afterAutospacing="1"/>
              <w:ind w:left="0" w:leftChars="0" w:right="0" w:rightChars="0"/>
              <w:jc w:val="center"/>
              <w:rPr>
                <w:rFonts w:ascii="Times New Roman" w:hAnsi="Times New Roman" w:eastAsia="宋体" w:cs="Times New Roman"/>
                <w:color w:val="auto"/>
                <w:spacing w:val="4"/>
                <w:kern w:val="2"/>
                <w:sz w:val="21"/>
                <w:szCs w:val="21"/>
                <w:lang w:val="en-US" w:eastAsia="zh-CN" w:bidi="ar-SA"/>
              </w:rPr>
            </w:pPr>
            <w:r>
              <w:rPr>
                <w:rFonts w:hint="default" w:ascii="Times New Roman" w:hAnsi="Times New Roman" w:eastAsia="宋体" w:cs="Times New Roman"/>
                <w:b w:val="0"/>
                <w:bCs/>
                <w:color w:val="auto"/>
                <w:spacing w:val="0"/>
                <w:kern w:val="0"/>
                <w:position w:val="0"/>
                <w:sz w:val="21"/>
                <w:szCs w:val="21"/>
                <w:highlight w:val="none"/>
                <w:lang w:val="en-US" w:eastAsia="zh-CN" w:bidi="ar"/>
              </w:rPr>
              <w:t>900-002-S61</w:t>
            </w:r>
          </w:p>
        </w:tc>
        <w:tc>
          <w:tcPr>
            <w:tcW w:w="366" w:type="pct"/>
            <w:tcBorders>
              <w:tl2br w:val="nil"/>
              <w:tr2bl w:val="nil"/>
            </w:tcBorders>
            <w:vAlign w:val="center"/>
          </w:tcPr>
          <w:p w14:paraId="2480CD85">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ascii="Times New Roman" w:hAnsi="Times New Roman" w:cs="Times New Roman"/>
                <w:color w:val="auto"/>
                <w:kern w:val="2"/>
                <w:sz w:val="21"/>
                <w:szCs w:val="21"/>
              </w:rPr>
              <w:t>0.02</w:t>
            </w:r>
            <w:r>
              <w:rPr>
                <w:rFonts w:hint="eastAsia" w:ascii="Times New Roman" w:hAnsi="Times New Roman" w:cs="Times New Roman"/>
                <w:color w:val="auto"/>
                <w:kern w:val="2"/>
                <w:sz w:val="21"/>
                <w:szCs w:val="21"/>
              </w:rPr>
              <w:t>0</w:t>
            </w:r>
            <w:r>
              <w:rPr>
                <w:rFonts w:ascii="Times New Roman" w:hAnsi="Times New Roman" w:cs="Times New Roman"/>
                <w:color w:val="auto"/>
                <w:kern w:val="2"/>
                <w:sz w:val="21"/>
                <w:szCs w:val="21"/>
              </w:rPr>
              <w:t>5</w:t>
            </w:r>
          </w:p>
        </w:tc>
        <w:tc>
          <w:tcPr>
            <w:tcW w:w="462" w:type="pct"/>
            <w:tcBorders>
              <w:tl2br w:val="nil"/>
              <w:tr2bl w:val="nil"/>
            </w:tcBorders>
            <w:shd w:val="clear" w:color="auto" w:fill="auto"/>
            <w:vAlign w:val="center"/>
          </w:tcPr>
          <w:p w14:paraId="65E7757B">
            <w:pPr>
              <w:pageBreakBefore w:val="0"/>
              <w:kinsoku/>
              <w:overflowPunct/>
              <w:topLinePunct w:val="0"/>
              <w:bidi w:val="0"/>
              <w:snapToGrid w:val="0"/>
              <w:jc w:val="center"/>
              <w:rPr>
                <w:rFonts w:hint="default"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kern w:val="2"/>
                <w:sz w:val="21"/>
                <w:szCs w:val="21"/>
              </w:rPr>
              <w:t>0.02</w:t>
            </w:r>
            <w:r>
              <w:rPr>
                <w:rFonts w:hint="eastAsia" w:ascii="Times New Roman" w:hAnsi="Times New Roman" w:cs="Times New Roman"/>
                <w:color w:val="auto"/>
                <w:kern w:val="2"/>
                <w:sz w:val="21"/>
                <w:szCs w:val="21"/>
              </w:rPr>
              <w:t>0</w:t>
            </w:r>
            <w:r>
              <w:rPr>
                <w:rFonts w:ascii="Times New Roman" w:hAnsi="Times New Roman" w:cs="Times New Roman"/>
                <w:color w:val="auto"/>
                <w:kern w:val="2"/>
                <w:sz w:val="21"/>
                <w:szCs w:val="21"/>
              </w:rPr>
              <w:t>5</w:t>
            </w:r>
          </w:p>
        </w:tc>
        <w:tc>
          <w:tcPr>
            <w:tcW w:w="319" w:type="pct"/>
            <w:tcBorders>
              <w:tl2br w:val="nil"/>
              <w:tr2bl w:val="nil"/>
            </w:tcBorders>
            <w:vAlign w:val="center"/>
          </w:tcPr>
          <w:p w14:paraId="55F7AAF5">
            <w:pPr>
              <w:pageBreakBefore w:val="0"/>
              <w:kinsoku/>
              <w:overflowPunct/>
              <w:topLinePunct w:val="0"/>
              <w:bidi w:val="0"/>
              <w:snapToGrid w:val="0"/>
              <w:jc w:val="center"/>
              <w:rPr>
                <w:rFonts w:hint="eastAsia"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0</w:t>
            </w:r>
          </w:p>
        </w:tc>
        <w:tc>
          <w:tcPr>
            <w:tcW w:w="605" w:type="pct"/>
            <w:tcBorders>
              <w:tl2br w:val="nil"/>
              <w:tr2bl w:val="nil"/>
            </w:tcBorders>
            <w:vAlign w:val="center"/>
          </w:tcPr>
          <w:p w14:paraId="7C592FEB">
            <w:pPr>
              <w:pageBreakBefore w:val="0"/>
              <w:kinsoku/>
              <w:overflowPunct/>
              <w:topLinePunct w:val="0"/>
              <w:bidi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kern w:val="2"/>
                <w:sz w:val="21"/>
                <w:szCs w:val="21"/>
              </w:rPr>
              <w:t>专业</w:t>
            </w:r>
            <w:r>
              <w:rPr>
                <w:rFonts w:ascii="Times New Roman" w:hAnsi="Times New Roman" w:cs="Times New Roman"/>
                <w:color w:val="auto"/>
                <w:kern w:val="2"/>
                <w:sz w:val="21"/>
                <w:szCs w:val="21"/>
              </w:rPr>
              <w:t>单位处置</w:t>
            </w:r>
          </w:p>
        </w:tc>
      </w:tr>
      <w:tr w14:paraId="678180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7EED9C8B">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16</w:t>
            </w:r>
          </w:p>
        </w:tc>
        <w:tc>
          <w:tcPr>
            <w:tcW w:w="477" w:type="pct"/>
            <w:tcBorders>
              <w:tl2br w:val="nil"/>
              <w:tr2bl w:val="nil"/>
            </w:tcBorders>
            <w:shd w:val="clear" w:color="auto" w:fill="auto"/>
            <w:vAlign w:val="center"/>
          </w:tcPr>
          <w:p w14:paraId="7BFE061B">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废水在线监测系统废液</w:t>
            </w:r>
          </w:p>
        </w:tc>
        <w:tc>
          <w:tcPr>
            <w:tcW w:w="228" w:type="pct"/>
            <w:vMerge w:val="restart"/>
            <w:tcBorders>
              <w:tl2br w:val="nil"/>
              <w:tr2bl w:val="nil"/>
            </w:tcBorders>
            <w:vAlign w:val="center"/>
          </w:tcPr>
          <w:p w14:paraId="1A628F5B">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危险废物</w:t>
            </w:r>
          </w:p>
        </w:tc>
        <w:tc>
          <w:tcPr>
            <w:tcW w:w="445" w:type="pct"/>
            <w:tcBorders>
              <w:tl2br w:val="nil"/>
              <w:tr2bl w:val="nil"/>
            </w:tcBorders>
            <w:vAlign w:val="center"/>
          </w:tcPr>
          <w:p w14:paraId="78CB79CE">
            <w:pPr>
              <w:pageBreakBefore w:val="0"/>
              <w:kinsoku/>
              <w:overflowPunct/>
              <w:topLinePunct w:val="0"/>
              <w:bidi w:val="0"/>
              <w:adjustRightInd w:val="0"/>
              <w:snapToGrid w:val="0"/>
              <w:spacing w:line="320" w:lineRule="exac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废水在线监测设施</w:t>
            </w:r>
          </w:p>
        </w:tc>
        <w:tc>
          <w:tcPr>
            <w:tcW w:w="289" w:type="pct"/>
            <w:tcBorders>
              <w:tl2br w:val="nil"/>
              <w:tr2bl w:val="nil"/>
            </w:tcBorders>
            <w:vAlign w:val="center"/>
          </w:tcPr>
          <w:p w14:paraId="3546316D">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液态</w:t>
            </w:r>
          </w:p>
        </w:tc>
        <w:tc>
          <w:tcPr>
            <w:tcW w:w="594" w:type="pct"/>
            <w:tcBorders>
              <w:tl2br w:val="nil"/>
              <w:tr2bl w:val="nil"/>
            </w:tcBorders>
            <w:vAlign w:val="center"/>
          </w:tcPr>
          <w:p w14:paraId="3A8E7C65">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废酸、废碱</w:t>
            </w:r>
          </w:p>
        </w:tc>
        <w:tc>
          <w:tcPr>
            <w:tcW w:w="577" w:type="pct"/>
            <w:tcBorders>
              <w:tl2br w:val="nil"/>
              <w:tr2bl w:val="nil"/>
            </w:tcBorders>
            <w:vAlign w:val="center"/>
          </w:tcPr>
          <w:p w14:paraId="4FB1C025">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HW49</w:t>
            </w:r>
          </w:p>
        </w:tc>
        <w:tc>
          <w:tcPr>
            <w:tcW w:w="505" w:type="pct"/>
            <w:tcBorders>
              <w:tl2br w:val="nil"/>
              <w:tr2bl w:val="nil"/>
            </w:tcBorders>
            <w:vAlign w:val="center"/>
          </w:tcPr>
          <w:p w14:paraId="5074793C">
            <w:pPr>
              <w:pageBreakBefore w:val="0"/>
              <w:kinsoku/>
              <w:overflowPunct/>
              <w:topLinePunct w:val="0"/>
              <w:bidi w:val="0"/>
              <w:adjustRightInd w:val="0"/>
              <w:snapToGrid w:val="0"/>
              <w:jc w:val="center"/>
              <w:rPr>
                <w:rFonts w:ascii="Times New Roman" w:hAnsi="Times New Roman" w:cs="Times New Roman"/>
                <w:color w:val="auto"/>
                <w:spacing w:val="4"/>
                <w:kern w:val="2"/>
                <w:sz w:val="21"/>
                <w:szCs w:val="21"/>
              </w:rPr>
            </w:pPr>
            <w:r>
              <w:rPr>
                <w:rFonts w:hint="eastAsia" w:ascii="Times New Roman" w:hAnsi="Times New Roman" w:cs="Times New Roman"/>
                <w:color w:val="auto"/>
                <w:spacing w:val="4"/>
                <w:kern w:val="2"/>
                <w:sz w:val="21"/>
                <w:szCs w:val="21"/>
              </w:rPr>
              <w:t>900-047-49</w:t>
            </w:r>
          </w:p>
        </w:tc>
        <w:tc>
          <w:tcPr>
            <w:tcW w:w="366" w:type="pct"/>
            <w:tcBorders>
              <w:tl2br w:val="nil"/>
              <w:tr2bl w:val="nil"/>
            </w:tcBorders>
            <w:vAlign w:val="center"/>
          </w:tcPr>
          <w:p w14:paraId="7F84D6EA">
            <w:pPr>
              <w:pageBreakBefore w:val="0"/>
              <w:kinsoku/>
              <w:overflowPunct/>
              <w:topLinePunct w:val="0"/>
              <w:bidi w:val="0"/>
              <w:snapToGrid w:val="0"/>
              <w:jc w:val="center"/>
              <w:rPr>
                <w:rFonts w:hint="eastAsia"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462" w:type="pct"/>
            <w:tcBorders>
              <w:tl2br w:val="nil"/>
              <w:tr2bl w:val="nil"/>
            </w:tcBorders>
            <w:vAlign w:val="center"/>
          </w:tcPr>
          <w:p w14:paraId="189FDB91">
            <w:pPr>
              <w:pageBreakBefore w:val="0"/>
              <w:kinsoku/>
              <w:overflowPunct/>
              <w:topLinePunct w:val="0"/>
              <w:bidi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0.4</w:t>
            </w:r>
          </w:p>
        </w:tc>
        <w:tc>
          <w:tcPr>
            <w:tcW w:w="319" w:type="pct"/>
            <w:tcBorders>
              <w:tl2br w:val="nil"/>
              <w:tr2bl w:val="nil"/>
            </w:tcBorders>
            <w:shd w:val="clear" w:color="auto" w:fill="auto"/>
            <w:vAlign w:val="center"/>
          </w:tcPr>
          <w:p w14:paraId="0FE66105">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+0.4</w:t>
            </w:r>
          </w:p>
        </w:tc>
        <w:tc>
          <w:tcPr>
            <w:tcW w:w="605" w:type="pct"/>
            <w:vMerge w:val="restart"/>
            <w:tcBorders>
              <w:tl2br w:val="nil"/>
              <w:tr2bl w:val="nil"/>
            </w:tcBorders>
            <w:shd w:val="clear" w:color="auto" w:fill="auto"/>
            <w:vAlign w:val="center"/>
          </w:tcPr>
          <w:p w14:paraId="5C2F4794">
            <w:pPr>
              <w:pageBreakBefore w:val="0"/>
              <w:kinsoku/>
              <w:overflowPunct/>
              <w:topLinePunct w:val="0"/>
              <w:bidi w:val="0"/>
              <w:adjustRightInd w:val="0"/>
              <w:snapToGrid w:val="0"/>
              <w:jc w:val="center"/>
              <w:textAlignment w:val="baseline"/>
              <w:rPr>
                <w:rFonts w:hint="eastAsia" w:ascii="Times New Roman" w:hAnsi="Times New Roman" w:eastAsia="宋体" w:cs="Times New Roman"/>
                <w:color w:val="auto"/>
                <w:spacing w:val="4"/>
                <w:kern w:val="2"/>
                <w:sz w:val="21"/>
                <w:szCs w:val="21"/>
                <w:lang w:val="en-US" w:eastAsia="zh-CN" w:bidi="ar-SA"/>
              </w:rPr>
            </w:pPr>
            <w:r>
              <w:rPr>
                <w:rFonts w:ascii="Times New Roman" w:hAnsi="Times New Roman" w:cs="Times New Roman"/>
                <w:color w:val="auto"/>
                <w:spacing w:val="4"/>
                <w:kern w:val="2"/>
                <w:sz w:val="21"/>
                <w:szCs w:val="21"/>
              </w:rPr>
              <w:t>委托持有危废经营许可证的单位处置</w:t>
            </w:r>
          </w:p>
        </w:tc>
      </w:tr>
      <w:tr w14:paraId="4F73A1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28" w:type="dxa"/>
            <w:bottom w:w="0" w:type="dxa"/>
            <w:right w:w="28" w:type="dxa"/>
          </w:tblCellMar>
        </w:tblPrEx>
        <w:trPr>
          <w:jc w:val="center"/>
        </w:trPr>
        <w:tc>
          <w:tcPr>
            <w:tcW w:w="129" w:type="pct"/>
            <w:tcBorders>
              <w:tl2br w:val="nil"/>
              <w:tr2bl w:val="nil"/>
            </w:tcBorders>
            <w:vAlign w:val="center"/>
          </w:tcPr>
          <w:p w14:paraId="5C5564FF">
            <w:pPr>
              <w:pageBreakBefore w:val="0"/>
              <w:kinsoku/>
              <w:overflowPunct/>
              <w:topLinePunct w:val="0"/>
              <w:bidi w:val="0"/>
              <w:adjustRightInd w:val="0"/>
              <w:snapToGrid w:val="0"/>
              <w:jc w:val="center"/>
              <w:textAlignment w:val="baseline"/>
              <w:rPr>
                <w:rFonts w:hint="default" w:ascii="Times New Roman" w:hAnsi="Times New Roman"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17</w:t>
            </w:r>
          </w:p>
        </w:tc>
        <w:tc>
          <w:tcPr>
            <w:tcW w:w="477" w:type="pct"/>
            <w:tcBorders>
              <w:tl2br w:val="nil"/>
              <w:tr2bl w:val="nil"/>
            </w:tcBorders>
            <w:shd w:val="clear" w:color="auto" w:fill="auto"/>
            <w:vAlign w:val="center"/>
          </w:tcPr>
          <w:p w14:paraId="61CA34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冷凝废液</w:t>
            </w:r>
          </w:p>
        </w:tc>
        <w:tc>
          <w:tcPr>
            <w:tcW w:w="228" w:type="pct"/>
            <w:vMerge w:val="continue"/>
            <w:tcBorders>
              <w:tl2br w:val="nil"/>
              <w:tr2bl w:val="nil"/>
            </w:tcBorders>
            <w:vAlign w:val="center"/>
          </w:tcPr>
          <w:p w14:paraId="14210857">
            <w:pPr>
              <w:pageBreakBefore w:val="0"/>
              <w:kinsoku/>
              <w:overflowPunct/>
              <w:topLinePunct w:val="0"/>
              <w:bidi w:val="0"/>
              <w:adjustRightInd w:val="0"/>
              <w:snapToGrid w:val="0"/>
              <w:jc w:val="center"/>
              <w:textAlignment w:val="baseline"/>
              <w:rPr>
                <w:rFonts w:hint="eastAsia" w:ascii="Times New Roman" w:hAnsi="Times New Roman" w:cs="Times New Roman"/>
                <w:color w:val="auto"/>
                <w:kern w:val="2"/>
                <w:sz w:val="21"/>
                <w:szCs w:val="21"/>
                <w:lang w:val="en-US" w:eastAsia="zh-CN"/>
              </w:rPr>
            </w:pPr>
          </w:p>
        </w:tc>
        <w:tc>
          <w:tcPr>
            <w:tcW w:w="445" w:type="pct"/>
            <w:tcBorders>
              <w:tl2br w:val="nil"/>
              <w:tr2bl w:val="nil"/>
            </w:tcBorders>
            <w:vAlign w:val="center"/>
          </w:tcPr>
          <w:p w14:paraId="1F668974">
            <w:pPr>
              <w:pageBreakBefore w:val="0"/>
              <w:kinsoku/>
              <w:overflowPunct/>
              <w:topLinePunct w:val="0"/>
              <w:bidi w:val="0"/>
              <w:adjustRightInd w:val="0"/>
              <w:snapToGrid w:val="0"/>
              <w:spacing w:line="320" w:lineRule="exact"/>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废气处理</w:t>
            </w:r>
          </w:p>
        </w:tc>
        <w:tc>
          <w:tcPr>
            <w:tcW w:w="289" w:type="pct"/>
            <w:tcBorders>
              <w:tl2br w:val="nil"/>
              <w:tr2bl w:val="nil"/>
            </w:tcBorders>
            <w:vAlign w:val="center"/>
          </w:tcPr>
          <w:p w14:paraId="00B19631">
            <w:pPr>
              <w:pageBreakBefore w:val="0"/>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液态</w:t>
            </w:r>
          </w:p>
        </w:tc>
        <w:tc>
          <w:tcPr>
            <w:tcW w:w="594" w:type="pct"/>
            <w:tcBorders>
              <w:tl2br w:val="nil"/>
              <w:tr2bl w:val="nil"/>
            </w:tcBorders>
            <w:vAlign w:val="center"/>
          </w:tcPr>
          <w:p w14:paraId="61F36846">
            <w:pPr>
              <w:pageBreakBefore w:val="0"/>
              <w:kinsoku/>
              <w:overflowPunct/>
              <w:topLinePunct w:val="0"/>
              <w:bidi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废酸</w:t>
            </w:r>
          </w:p>
        </w:tc>
        <w:tc>
          <w:tcPr>
            <w:tcW w:w="577" w:type="pct"/>
            <w:tcBorders>
              <w:tl2br w:val="nil"/>
              <w:tr2bl w:val="nil"/>
            </w:tcBorders>
            <w:shd w:val="clear" w:color="auto" w:fill="auto"/>
            <w:vAlign w:val="center"/>
          </w:tcPr>
          <w:p w14:paraId="3F3EB77F">
            <w:pPr>
              <w:pageBreakBefore w:val="0"/>
              <w:kinsoku/>
              <w:overflowPunct/>
              <w:topLinePunct w:val="0"/>
              <w:bidi w:val="0"/>
              <w:adjustRightInd w:val="0"/>
              <w:snapToGrid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rPr>
              <w:t>HW49</w:t>
            </w:r>
          </w:p>
        </w:tc>
        <w:tc>
          <w:tcPr>
            <w:tcW w:w="505" w:type="pct"/>
            <w:tcBorders>
              <w:tl2br w:val="nil"/>
              <w:tr2bl w:val="nil"/>
            </w:tcBorders>
            <w:shd w:val="clear" w:color="auto" w:fill="auto"/>
            <w:vAlign w:val="center"/>
          </w:tcPr>
          <w:p w14:paraId="6DD22915">
            <w:pPr>
              <w:pageBreakBefore w:val="0"/>
              <w:kinsoku/>
              <w:overflowPunct/>
              <w:topLinePunct w:val="0"/>
              <w:bidi w:val="0"/>
              <w:adjustRightInd w:val="0"/>
              <w:snapToGrid w:val="0"/>
              <w:jc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rPr>
              <w:t>900-041-49</w:t>
            </w:r>
          </w:p>
        </w:tc>
        <w:tc>
          <w:tcPr>
            <w:tcW w:w="366" w:type="pct"/>
            <w:tcBorders>
              <w:tl2br w:val="nil"/>
              <w:tr2bl w:val="nil"/>
            </w:tcBorders>
            <w:vAlign w:val="center"/>
          </w:tcPr>
          <w:p w14:paraId="1F5358B4">
            <w:pPr>
              <w:pageBreakBefore w:val="0"/>
              <w:kinsoku/>
              <w:overflowPunct/>
              <w:topLinePunct w:val="0"/>
              <w:bidi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w:t>
            </w:r>
          </w:p>
        </w:tc>
        <w:tc>
          <w:tcPr>
            <w:tcW w:w="462" w:type="pct"/>
            <w:tcBorders>
              <w:tl2br w:val="nil"/>
              <w:tr2bl w:val="nil"/>
            </w:tcBorders>
            <w:vAlign w:val="center"/>
          </w:tcPr>
          <w:p w14:paraId="72D547C8">
            <w:pPr>
              <w:pageBreakBefore w:val="0"/>
              <w:kinsoku/>
              <w:overflowPunct/>
              <w:topLinePunct w:val="0"/>
              <w:bidi w:val="0"/>
              <w:snapToGrid w:val="0"/>
              <w:jc w:val="center"/>
              <w:rPr>
                <w:rFonts w:hint="default" w:ascii="Times New Roman" w:hAnsi="Times New Roman"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5</w:t>
            </w:r>
          </w:p>
        </w:tc>
        <w:tc>
          <w:tcPr>
            <w:tcW w:w="319" w:type="pct"/>
            <w:tcBorders>
              <w:tl2br w:val="nil"/>
              <w:tr2bl w:val="nil"/>
            </w:tcBorders>
            <w:shd w:val="clear" w:color="auto" w:fill="auto"/>
            <w:vAlign w:val="center"/>
          </w:tcPr>
          <w:p w14:paraId="442D1E46">
            <w:pPr>
              <w:pageBreakBefore w:val="0"/>
              <w:kinsoku/>
              <w:overflowPunct/>
              <w:topLinePunct w:val="0"/>
              <w:bidi w:val="0"/>
              <w:adjustRightInd w:val="0"/>
              <w:snapToGrid w:val="0"/>
              <w:jc w:val="center"/>
              <w:textAlignment w:val="baseline"/>
              <w:rPr>
                <w:rFonts w:hint="default" w:ascii="Times New Roman" w:hAnsi="Times New Roman" w:eastAsia="宋体" w:cs="Times New Roman"/>
                <w:color w:val="auto"/>
                <w:spacing w:val="4"/>
                <w:kern w:val="2"/>
                <w:sz w:val="21"/>
                <w:szCs w:val="21"/>
                <w:lang w:val="en-US" w:eastAsia="zh-CN"/>
              </w:rPr>
            </w:pPr>
            <w:r>
              <w:rPr>
                <w:rFonts w:hint="eastAsia" w:ascii="Times New Roman" w:hAnsi="Times New Roman" w:cs="Times New Roman"/>
                <w:color w:val="auto"/>
                <w:spacing w:val="4"/>
                <w:kern w:val="2"/>
                <w:sz w:val="21"/>
                <w:szCs w:val="21"/>
                <w:lang w:val="en-US" w:eastAsia="zh-CN"/>
              </w:rPr>
              <w:t>+5</w:t>
            </w:r>
          </w:p>
        </w:tc>
        <w:tc>
          <w:tcPr>
            <w:tcW w:w="605" w:type="pct"/>
            <w:vMerge w:val="continue"/>
            <w:tcBorders>
              <w:tl2br w:val="nil"/>
              <w:tr2bl w:val="nil"/>
            </w:tcBorders>
            <w:shd w:val="clear" w:color="auto" w:fill="auto"/>
            <w:vAlign w:val="center"/>
          </w:tcPr>
          <w:p w14:paraId="633C1ECB">
            <w:pPr>
              <w:pageBreakBefore w:val="0"/>
              <w:kinsoku/>
              <w:overflowPunct/>
              <w:topLinePunct w:val="0"/>
              <w:bidi w:val="0"/>
              <w:adjustRightInd w:val="0"/>
              <w:snapToGrid w:val="0"/>
              <w:jc w:val="center"/>
              <w:textAlignment w:val="baseline"/>
              <w:rPr>
                <w:rFonts w:ascii="Times New Roman" w:hAnsi="Times New Roman" w:cs="Times New Roman"/>
                <w:color w:val="auto"/>
                <w:spacing w:val="4"/>
                <w:kern w:val="2"/>
                <w:sz w:val="21"/>
                <w:szCs w:val="21"/>
              </w:rPr>
            </w:pPr>
          </w:p>
        </w:tc>
      </w:tr>
    </w:tbl>
    <w:p w14:paraId="5472A284">
      <w:pPr>
        <w:pageBreakBefore w:val="0"/>
        <w:numPr>
          <w:ilvl w:val="0"/>
          <w:numId w:val="0"/>
        </w:numPr>
        <w:kinsoku/>
        <w:overflowPunct/>
        <w:topLinePunct w:val="0"/>
        <w:bidi w:val="0"/>
        <w:snapToGrid w:val="0"/>
        <w:ind w:left="420" w:leftChars="0" w:hanging="132" w:firstLineChars="0"/>
        <w:jc w:val="both"/>
        <w:rPr>
          <w:rFonts w:hint="default" w:ascii="Times New Roman" w:hAnsi="Times New Roman" w:cs="Times New Roman"/>
          <w:b/>
          <w:color w:val="auto"/>
          <w:lang w:val="en-US"/>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708C497D">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58" w:name="_Toc20685"/>
      <w:bookmarkStart w:id="59" w:name="_Toc7595"/>
      <w:r>
        <w:rPr>
          <w:rFonts w:hint="default" w:ascii="Times New Roman" w:hAnsi="Times New Roman" w:eastAsia="宋体" w:cs="Times New Roman"/>
          <w:b/>
          <w:bCs/>
          <w:color w:val="auto"/>
          <w:sz w:val="24"/>
          <w:szCs w:val="24"/>
        </w:rPr>
        <w:t>3.7.5环境风险防范</w:t>
      </w:r>
      <w:bookmarkEnd w:id="58"/>
      <w:bookmarkEnd w:id="59"/>
    </w:p>
    <w:p w14:paraId="1A2B55C0">
      <w:pPr>
        <w:pageBreakBefore w:val="0"/>
        <w:kinsoku/>
        <w:overflowPunct/>
        <w:topLinePunct w:val="0"/>
        <w:bidi w:val="0"/>
        <w:snapToGrid w:val="0"/>
        <w:spacing w:line="360" w:lineRule="auto"/>
        <w:ind w:firstLine="480" w:firstLineChars="200"/>
        <w:rPr>
          <w:rFonts w:hint="default" w:ascii="Times New Roman" w:hAnsi="Times New Roman" w:cs="Times New Roman" w:eastAsiaTheme="minorEastAsia"/>
          <w:b/>
          <w:bCs/>
          <w:color w:val="auto"/>
          <w:sz w:val="32"/>
          <w:szCs w:val="36"/>
        </w:rPr>
      </w:pPr>
      <w:r>
        <w:rPr>
          <w:rFonts w:hint="default" w:ascii="Times New Roman" w:hAnsi="Times New Roman" w:cs="Times New Roman"/>
          <w:color w:val="auto"/>
          <w:sz w:val="24"/>
          <w:szCs w:val="24"/>
        </w:rPr>
        <w:t>初期雨水收集池位置由原环评设计的临近应急事故池，迁移至雨水排口出口位置、厕所的西南方向。</w:t>
      </w:r>
      <w:bookmarkEnd w:id="31"/>
      <w:bookmarkEnd w:id="32"/>
      <w:bookmarkEnd w:id="33"/>
      <w:bookmarkEnd w:id="34"/>
      <w:bookmarkStart w:id="60" w:name="_Toc28973252"/>
      <w:bookmarkStart w:id="61" w:name="_Toc40428853"/>
      <w:bookmarkStart w:id="62" w:name="_Toc28973255"/>
      <w:r>
        <w:rPr>
          <w:rFonts w:hint="default" w:ascii="Times New Roman" w:hAnsi="Times New Roman" w:cs="Times New Roman"/>
          <w:color w:val="auto"/>
          <w:sz w:val="24"/>
          <w:szCs w:val="24"/>
          <w:lang w:val="en-US" w:eastAsia="zh-CN"/>
        </w:rPr>
        <w:t>具体见附图。</w:t>
      </w:r>
      <w:r>
        <w:rPr>
          <w:rFonts w:hint="default" w:ascii="Times New Roman" w:hAnsi="Times New Roman" w:cs="Times New Roman" w:eastAsiaTheme="minorEastAsia"/>
          <w:b/>
          <w:bCs/>
          <w:color w:val="auto"/>
          <w:sz w:val="32"/>
          <w:szCs w:val="36"/>
        </w:rPr>
        <w:br w:type="page"/>
      </w:r>
    </w:p>
    <w:p w14:paraId="56199D25">
      <w:pPr>
        <w:pageBreakBefore w:val="0"/>
        <w:kinsoku/>
        <w:overflowPunct/>
        <w:topLinePunct w:val="0"/>
        <w:bidi w:val="0"/>
        <w:snapToGrid w:val="0"/>
        <w:spacing w:line="600" w:lineRule="exact"/>
        <w:jc w:val="left"/>
        <w:outlineLvl w:val="0"/>
        <w:rPr>
          <w:rFonts w:hint="default" w:ascii="Times New Roman" w:hAnsi="Times New Roman" w:cs="Times New Roman" w:eastAsiaTheme="minorEastAsia"/>
          <w:b/>
          <w:bCs/>
          <w:color w:val="auto"/>
          <w:sz w:val="32"/>
          <w:szCs w:val="36"/>
        </w:rPr>
      </w:pPr>
      <w:bookmarkStart w:id="63" w:name="_Toc26198"/>
      <w:r>
        <w:rPr>
          <w:rFonts w:hint="default" w:ascii="Times New Roman" w:hAnsi="Times New Roman" w:cs="Times New Roman" w:eastAsiaTheme="minorEastAsia"/>
          <w:b/>
          <w:bCs/>
          <w:color w:val="auto"/>
          <w:sz w:val="32"/>
          <w:szCs w:val="36"/>
        </w:rPr>
        <w:t>4变更分析</w:t>
      </w:r>
      <w:bookmarkEnd w:id="60"/>
      <w:bookmarkEnd w:id="61"/>
      <w:bookmarkEnd w:id="63"/>
    </w:p>
    <w:p w14:paraId="0CD619A6">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64" w:name="_Toc40428854"/>
      <w:bookmarkStart w:id="65" w:name="_Toc28866"/>
      <w:r>
        <w:rPr>
          <w:rFonts w:hint="default" w:ascii="Times New Roman" w:hAnsi="Times New Roman" w:cs="Times New Roman" w:eastAsiaTheme="minorEastAsia"/>
          <w:b/>
          <w:bCs/>
          <w:color w:val="auto"/>
          <w:sz w:val="28"/>
          <w:szCs w:val="32"/>
        </w:rPr>
        <w:t>4.1项目变动内容</w:t>
      </w:r>
      <w:bookmarkEnd w:id="64"/>
      <w:bookmarkEnd w:id="65"/>
    </w:p>
    <w:p w14:paraId="77B1004D">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textAlignment w:val="auto"/>
        <w:rPr>
          <w:rFonts w:hint="default" w:ascii="Times New Roman" w:hAnsi="Times New Roman" w:cs="Times New Roman"/>
          <w:color w:val="auto"/>
        </w:rPr>
      </w:pPr>
      <w:r>
        <w:rPr>
          <w:rFonts w:hint="default" w:ascii="Times New Roman" w:hAnsi="Times New Roman" w:cs="Times New Roman"/>
          <w:color w:val="auto"/>
          <w:sz w:val="24"/>
          <w:szCs w:val="24"/>
        </w:rPr>
        <w:t>对照环评及批复，本项目在实际建设过程中发生了如下变动：</w:t>
      </w:r>
    </w:p>
    <w:p w14:paraId="4BB1D329">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eastAsia="zh-CN"/>
        </w:rPr>
        <w:t>1</w:t>
      </w:r>
      <w:r>
        <w:rPr>
          <w:rFonts w:hint="default" w:ascii="Times New Roman" w:hAnsi="Times New Roman" w:cs="Times New Roman"/>
          <w:color w:val="auto"/>
          <w:sz w:val="24"/>
          <w:szCs w:val="24"/>
        </w:rPr>
        <w:t>）</w:t>
      </w:r>
      <w:r>
        <w:rPr>
          <w:rFonts w:hint="eastAsia" w:ascii="Times New Roman" w:hAnsi="Times New Roman" w:cs="Times New Roman"/>
          <w:b/>
          <w:bCs/>
          <w:color w:val="auto"/>
          <w:sz w:val="24"/>
          <w:szCs w:val="24"/>
          <w:lang w:val="en-US" w:eastAsia="zh-CN"/>
        </w:rPr>
        <w:t>设备变动。</w:t>
      </w:r>
      <w:r>
        <w:rPr>
          <w:rFonts w:hint="default" w:ascii="Times New Roman" w:hAnsi="Times New Roman" w:cs="Times New Roman"/>
          <w:color w:val="auto"/>
          <w:sz w:val="24"/>
          <w:szCs w:val="24"/>
        </w:rPr>
        <w:t>锂电池破碎分选回收生产线设备的数量</w:t>
      </w:r>
      <w:r>
        <w:rPr>
          <w:rFonts w:hint="default" w:ascii="Times New Roman" w:hAnsi="Times New Roman" w:cs="Times New Roman"/>
          <w:color w:val="auto"/>
          <w:sz w:val="24"/>
          <w:szCs w:val="24"/>
          <w:lang w:val="en-US" w:eastAsia="zh-CN"/>
        </w:rPr>
        <w:t>及型号</w:t>
      </w:r>
      <w:r>
        <w:rPr>
          <w:rFonts w:hint="default" w:ascii="Times New Roman" w:hAnsi="Times New Roman" w:cs="Times New Roman"/>
          <w:color w:val="auto"/>
          <w:sz w:val="24"/>
          <w:szCs w:val="24"/>
        </w:rPr>
        <w:t>变动，但总处理能力</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产能</w:t>
      </w:r>
      <w:r>
        <w:rPr>
          <w:rFonts w:hint="default" w:ascii="Times New Roman" w:hAnsi="Times New Roman" w:cs="Times New Roman"/>
          <w:color w:val="auto"/>
          <w:sz w:val="24"/>
          <w:szCs w:val="24"/>
        </w:rPr>
        <w:t>不变。</w:t>
      </w:r>
    </w:p>
    <w:p w14:paraId="758AE531">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eastAsia="zh-CN"/>
        </w:rPr>
        <w:t>2</w:t>
      </w:r>
      <w:r>
        <w:rPr>
          <w:rFonts w:hint="default" w:ascii="Times New Roman" w:hAnsi="Times New Roman" w:cs="Times New Roman"/>
          <w:color w:val="auto"/>
          <w:sz w:val="24"/>
          <w:szCs w:val="24"/>
        </w:rPr>
        <w:t>）</w:t>
      </w:r>
      <w:r>
        <w:rPr>
          <w:rFonts w:hint="default" w:ascii="Times New Roman" w:hAnsi="Times New Roman" w:cs="Times New Roman"/>
          <w:b/>
          <w:bCs/>
          <w:color w:val="auto"/>
          <w:sz w:val="24"/>
          <w:szCs w:val="24"/>
        </w:rPr>
        <w:t>平面布置变动</w:t>
      </w:r>
      <w:r>
        <w:rPr>
          <w:rFonts w:hint="default" w:ascii="Times New Roman" w:hAnsi="Times New Roman" w:cs="Times New Roman"/>
          <w:b/>
          <w:bCs/>
          <w:color w:val="auto"/>
          <w:sz w:val="24"/>
          <w:szCs w:val="24"/>
          <w:lang w:eastAsia="zh-CN"/>
        </w:rPr>
        <w:t>。</w:t>
      </w:r>
      <w:r>
        <w:rPr>
          <w:rFonts w:hint="default" w:ascii="Times New Roman" w:hAnsi="Times New Roman" w:cs="Times New Roman"/>
          <w:color w:val="auto"/>
          <w:kern w:val="2"/>
          <w:sz w:val="24"/>
          <w:szCs w:val="24"/>
          <w:lang w:val="en-US" w:eastAsia="zh-CN"/>
        </w:rPr>
        <w:t>原一般固废仓库（</w:t>
      </w:r>
      <w:r>
        <w:rPr>
          <w:rFonts w:hint="eastAsia" w:ascii="Times New Roman" w:hAnsi="Times New Roman" w:cs="Times New Roman"/>
          <w:color w:val="auto"/>
          <w:kern w:val="2"/>
          <w:sz w:val="24"/>
          <w:szCs w:val="24"/>
          <w:lang w:val="en-US" w:eastAsia="zh-CN"/>
        </w:rPr>
        <w:t>实际面积为</w:t>
      </w:r>
      <w:r>
        <w:rPr>
          <w:rFonts w:hint="default" w:ascii="Times New Roman" w:hAnsi="Times New Roman" w:cs="Times New Roman"/>
          <w:color w:val="auto"/>
          <w:kern w:val="2"/>
          <w:sz w:val="24"/>
          <w:szCs w:val="24"/>
          <w:lang w:val="en-US" w:eastAsia="zh-CN"/>
        </w:rPr>
        <w:t>10</w:t>
      </w:r>
      <w:r>
        <w:rPr>
          <w:rFonts w:hint="eastAsia"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w:t>
      </w:r>
      <w:r>
        <w:rPr>
          <w:rFonts w:hint="eastAsia" w:ascii="Times New Roman" w:hAnsi="Times New Roman" w:cs="Times New Roman"/>
          <w:color w:val="auto"/>
          <w:kern w:val="2"/>
          <w:sz w:val="24"/>
          <w:szCs w:val="24"/>
          <w:lang w:val="en-US" w:eastAsia="zh-CN"/>
        </w:rPr>
        <w:t>拆分为</w:t>
      </w:r>
      <w:r>
        <w:rPr>
          <w:rFonts w:hint="default" w:ascii="Times New Roman" w:hAnsi="Times New Roman" w:cs="Times New Roman"/>
          <w:color w:val="auto"/>
          <w:kern w:val="2"/>
          <w:sz w:val="24"/>
          <w:szCs w:val="24"/>
          <w:lang w:val="en-US" w:eastAsia="zh-CN"/>
        </w:rPr>
        <w:t>负压室（</w:t>
      </w:r>
      <w:r>
        <w:rPr>
          <w:rFonts w:hint="eastAsia" w:ascii="Times New Roman" w:hAnsi="Times New Roman" w:cs="Times New Roman"/>
          <w:color w:val="auto"/>
          <w:kern w:val="2"/>
          <w:sz w:val="24"/>
          <w:szCs w:val="24"/>
          <w:lang w:val="en-US" w:eastAsia="zh-CN"/>
        </w:rPr>
        <w:t>5</w:t>
      </w:r>
      <w:r>
        <w:rPr>
          <w:rFonts w:hint="default"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）及一般固废贮存室（</w:t>
      </w:r>
      <w:r>
        <w:rPr>
          <w:rFonts w:hint="eastAsia" w:ascii="Times New Roman" w:hAnsi="Times New Roman" w:cs="Times New Roman"/>
          <w:color w:val="auto"/>
          <w:kern w:val="2"/>
          <w:sz w:val="24"/>
          <w:szCs w:val="24"/>
          <w:lang w:val="en-US" w:eastAsia="zh-CN"/>
        </w:rPr>
        <w:t>5</w:t>
      </w:r>
      <w:r>
        <w:rPr>
          <w:rFonts w:hint="default" w:ascii="Times New Roman" w:hAnsi="Times New Roman" w:cs="Times New Roman"/>
          <w:color w:val="auto"/>
          <w:kern w:val="2"/>
          <w:sz w:val="24"/>
          <w:szCs w:val="24"/>
          <w:lang w:val="en-US" w:eastAsia="zh-CN"/>
        </w:rPr>
        <w:t>0</w:t>
      </w:r>
      <w:r>
        <w:rPr>
          <w:rFonts w:hint="default" w:ascii="Times New Roman" w:hAnsi="Times New Roman" w:cs="Times New Roman"/>
          <w:color w:val="auto"/>
          <w:kern w:val="2"/>
          <w:sz w:val="24"/>
          <w:szCs w:val="24"/>
        </w:rPr>
        <w:t>m</w:t>
      </w:r>
      <w:r>
        <w:rPr>
          <w:rFonts w:hint="default" w:ascii="Times New Roman" w:hAnsi="Times New Roman" w:cs="Times New Roman"/>
          <w:color w:val="auto"/>
          <w:kern w:val="2"/>
          <w:sz w:val="24"/>
          <w:szCs w:val="24"/>
          <w:vertAlign w:val="superscript"/>
        </w:rPr>
        <w:t>2</w:t>
      </w:r>
      <w:r>
        <w:rPr>
          <w:rFonts w:hint="default" w:ascii="Times New Roman" w:hAnsi="Times New Roman" w:cs="Times New Roman"/>
          <w:color w:val="auto"/>
          <w:kern w:val="2"/>
          <w:sz w:val="24"/>
          <w:szCs w:val="24"/>
          <w:lang w:val="en-US" w:eastAsia="zh-CN"/>
        </w:rPr>
        <w:t>）</w:t>
      </w:r>
      <w:r>
        <w:rPr>
          <w:rFonts w:hint="eastAsia" w:ascii="Times New Roman" w:hAnsi="Times New Roman" w:cs="Times New Roman"/>
          <w:color w:val="auto"/>
          <w:kern w:val="2"/>
          <w:sz w:val="24"/>
          <w:szCs w:val="24"/>
          <w:lang w:val="en-US" w:eastAsia="zh-CN"/>
        </w:rPr>
        <w:t>，</w:t>
      </w:r>
      <w:r>
        <w:rPr>
          <w:rFonts w:hint="eastAsia" w:ascii="Times New Roman" w:hAnsi="Times New Roman" w:cs="Times New Roman"/>
          <w:color w:val="auto"/>
          <w:sz w:val="24"/>
          <w:szCs w:val="24"/>
          <w:lang w:val="en-US" w:eastAsia="zh-CN"/>
        </w:rPr>
        <w:t>在</w:t>
      </w:r>
      <w:r>
        <w:rPr>
          <w:rFonts w:hint="default" w:ascii="Times New Roman" w:hAnsi="Times New Roman" w:cs="Times New Roman"/>
          <w:color w:val="auto"/>
          <w:kern w:val="2"/>
          <w:sz w:val="24"/>
          <w:szCs w:val="24"/>
          <w:lang w:val="en-US" w:eastAsia="zh-CN"/>
        </w:rPr>
        <w:t>负压室</w:t>
      </w:r>
      <w:r>
        <w:rPr>
          <w:rFonts w:hint="default" w:ascii="Times New Roman" w:hAnsi="Times New Roman" w:cs="Times New Roman"/>
          <w:color w:val="auto"/>
          <w:sz w:val="24"/>
          <w:szCs w:val="24"/>
          <w:lang w:val="en-US" w:eastAsia="zh-CN"/>
        </w:rPr>
        <w:t>直接进行拆包和破碎分选处理，拆包废气（事故状态下）通过负压收集后通入二级活性炭吸附装置处理（依托西侧</w:t>
      </w:r>
      <w:r>
        <w:rPr>
          <w:rFonts w:hint="eastAsia" w:ascii="Times New Roman" w:hAnsi="Times New Roman" w:cs="Times New Roman"/>
          <w:color w:val="auto"/>
          <w:sz w:val="24"/>
          <w:szCs w:val="24"/>
          <w:lang w:val="en-US" w:eastAsia="zh-CN"/>
        </w:rPr>
        <w:t>紧邻的</w:t>
      </w:r>
      <w:r>
        <w:rPr>
          <w:rFonts w:hint="default" w:ascii="Times New Roman" w:hAnsi="Times New Roman" w:cs="Times New Roman"/>
          <w:color w:val="auto"/>
          <w:sz w:val="24"/>
          <w:szCs w:val="24"/>
          <w:lang w:val="en-US" w:eastAsia="zh-CN"/>
        </w:rPr>
        <w:t>危废仓库废气的处理装置）；</w:t>
      </w:r>
      <w:r>
        <w:rPr>
          <w:rFonts w:hint="eastAsia" w:ascii="Times New Roman" w:hAnsi="Times New Roman" w:eastAsia="宋体" w:cs="Times New Roman"/>
          <w:color w:val="auto"/>
          <w:sz w:val="24"/>
          <w:szCs w:val="24"/>
          <w:lang w:val="en-US" w:eastAsia="zh-CN"/>
        </w:rPr>
        <w:t>现状采购的电池线产线与废气处理设施配套，均设置在厂房一内部，因此</w:t>
      </w:r>
      <w:r>
        <w:rPr>
          <w:rFonts w:hint="default" w:ascii="Times New Roman" w:hAnsi="Times New Roman" w:cs="Times New Roman"/>
          <w:color w:val="auto"/>
          <w:sz w:val="24"/>
          <w:szCs w:val="24"/>
          <w:lang w:val="en-US" w:eastAsia="zh-CN"/>
        </w:rPr>
        <w:t>DA00</w:t>
      </w:r>
      <w:r>
        <w:rPr>
          <w:rFonts w:hint="eastAsia" w:ascii="Times New Roman" w:hAnsi="Times New Roman" w:cs="Times New Roman"/>
          <w:color w:val="auto"/>
          <w:sz w:val="24"/>
          <w:szCs w:val="24"/>
          <w:lang w:val="en-US" w:eastAsia="zh-CN"/>
        </w:rPr>
        <w:t>1</w:t>
      </w:r>
      <w:r>
        <w:rPr>
          <w:rFonts w:hint="default" w:ascii="Times New Roman" w:hAnsi="Times New Roman" w:cs="Times New Roman"/>
          <w:color w:val="auto"/>
          <w:sz w:val="24"/>
          <w:szCs w:val="24"/>
          <w:lang w:val="en-US" w:eastAsia="zh-CN"/>
        </w:rPr>
        <w:t>排气筒位置变动至厂房一南侧、动力锂电池破碎分选回收区旁；初期雨水池由应急事故池南侧变动至厂区北侧、厕所西侧；应急事故池东侧新建配电房。</w:t>
      </w:r>
      <w:r>
        <w:rPr>
          <w:rFonts w:hint="default" w:ascii="Times New Roman" w:hAnsi="Times New Roman" w:cs="Times New Roman"/>
          <w:color w:val="auto"/>
          <w:sz w:val="24"/>
          <w:szCs w:val="24"/>
        </w:rPr>
        <w:t>以上</w:t>
      </w:r>
      <w:r>
        <w:rPr>
          <w:rFonts w:hint="default" w:ascii="Times New Roman" w:hAnsi="Times New Roman" w:cs="Times New Roman"/>
          <w:color w:val="auto"/>
          <w:sz w:val="24"/>
          <w:szCs w:val="24"/>
          <w:lang w:val="en-US" w:eastAsia="zh-CN"/>
        </w:rPr>
        <w:t>平面布局</w:t>
      </w:r>
      <w:r>
        <w:rPr>
          <w:rFonts w:hint="default" w:ascii="Times New Roman" w:hAnsi="Times New Roman" w:cs="Times New Roman"/>
          <w:color w:val="auto"/>
          <w:sz w:val="24"/>
          <w:szCs w:val="24"/>
        </w:rPr>
        <w:t>变动不会导致污染物排放量增加，且</w:t>
      </w:r>
      <w:r>
        <w:rPr>
          <w:rFonts w:hint="default" w:ascii="Times New Roman" w:hAnsi="Times New Roman" w:cs="Times New Roman"/>
          <w:color w:val="auto"/>
          <w:sz w:val="24"/>
          <w:szCs w:val="24"/>
          <w:lang w:val="en-US" w:eastAsia="zh-CN"/>
        </w:rPr>
        <w:t>全厂</w:t>
      </w:r>
      <w:r>
        <w:rPr>
          <w:rFonts w:hint="default" w:ascii="Times New Roman" w:hAnsi="Times New Roman" w:cs="Times New Roman"/>
          <w:color w:val="auto"/>
          <w:sz w:val="24"/>
          <w:szCs w:val="24"/>
        </w:rPr>
        <w:t>卫生防护距离不变，卫生防护距离内无环境敏感保护目标</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原保护目标“路南村”现已拆除搬迁</w:t>
      </w:r>
      <w:r>
        <w:rPr>
          <w:rFonts w:hint="default" w:ascii="Times New Roman" w:hAnsi="Times New Roman" w:cs="Times New Roman"/>
          <w:color w:val="auto"/>
          <w:sz w:val="24"/>
          <w:szCs w:val="24"/>
        </w:rPr>
        <w:t>。</w:t>
      </w:r>
    </w:p>
    <w:p w14:paraId="60603C17">
      <w:pPr>
        <w:pageBreakBefore w:val="0"/>
        <w:kinsoku/>
        <w:overflowPunct/>
        <w:topLinePunct w:val="0"/>
        <w:autoSpaceDE w:val="0"/>
        <w:autoSpaceDN w:val="0"/>
        <w:bidi w:val="0"/>
        <w:adjustRightInd w:val="0"/>
        <w:snapToGrid w:val="0"/>
        <w:spacing w:line="360" w:lineRule="auto"/>
        <w:ind w:firstLine="480" w:firstLineChars="200"/>
        <w:rPr>
          <w:rFonts w:hint="eastAsia" w:ascii="Times New Roman" w:hAnsi="Times New Roman" w:cs="Times New Roman"/>
          <w:color w:val="auto"/>
          <w:sz w:val="24"/>
          <w:szCs w:val="24"/>
          <w:lang w:val="en-US" w:eastAsia="zh-CN"/>
        </w:rPr>
      </w:pPr>
      <w:r>
        <w:rPr>
          <w:rFonts w:hint="eastAsia" w:ascii="Times New Roman" w:hAnsi="Times New Roman" w:cs="Times New Roman"/>
          <w:color w:val="auto"/>
          <w:sz w:val="24"/>
          <w:szCs w:val="24"/>
          <w:lang w:val="en-US" w:eastAsia="zh-CN"/>
        </w:rPr>
        <w:t>（3）</w:t>
      </w:r>
      <w:r>
        <w:rPr>
          <w:rFonts w:hint="eastAsia" w:ascii="Times New Roman" w:hAnsi="Times New Roman" w:cs="Times New Roman"/>
          <w:b/>
          <w:bCs/>
          <w:color w:val="auto"/>
          <w:sz w:val="24"/>
          <w:szCs w:val="24"/>
          <w:lang w:val="en-US" w:eastAsia="zh-CN"/>
        </w:rPr>
        <w:t>生产工艺变动。</w:t>
      </w:r>
      <w:r>
        <w:rPr>
          <w:rFonts w:hint="eastAsia" w:ascii="Times New Roman" w:hAnsi="Times New Roman" w:eastAsia="宋体" w:cs="Times New Roman"/>
          <w:color w:val="auto"/>
          <w:sz w:val="24"/>
          <w:szCs w:val="24"/>
          <w:lang w:val="en-US" w:eastAsia="zh-CN"/>
        </w:rPr>
        <w:t>鉴于近期固定客户的锂电池电量持续低于70%，目前无需进行放电操作。</w:t>
      </w:r>
      <w:r>
        <w:rPr>
          <w:rFonts w:hint="eastAsia" w:ascii="Times New Roman" w:hAnsi="Times New Roman" w:cs="Times New Roman"/>
          <w:color w:val="auto"/>
          <w:sz w:val="24"/>
          <w:szCs w:val="24"/>
          <w:lang w:val="en-US" w:eastAsia="zh-CN"/>
        </w:rPr>
        <w:t>锂电池破碎分选回收生产线在实际建设过程中暂不建设放电工艺。</w:t>
      </w:r>
    </w:p>
    <w:p w14:paraId="4E753ECF">
      <w:pPr>
        <w:pageBreakBefore w:val="0"/>
        <w:kinsoku/>
        <w:overflowPunct/>
        <w:topLinePunct w:val="0"/>
        <w:autoSpaceDE w:val="0"/>
        <w:autoSpaceDN w:val="0"/>
        <w:bidi w:val="0"/>
        <w:adjustRightInd w:val="0"/>
        <w:snapToGrid w:val="0"/>
        <w:spacing w:line="360" w:lineRule="auto"/>
        <w:ind w:firstLine="480" w:firstLineChars="200"/>
        <w:rPr>
          <w:rFonts w:hint="eastAsia" w:ascii="Times New Roman" w:hAnsi="Times New Roman" w:cs="Times New Roman"/>
          <w:b w:val="0"/>
          <w:bCs w:val="0"/>
          <w:color w:val="auto"/>
          <w:sz w:val="24"/>
          <w:szCs w:val="24"/>
          <w:highlight w:val="none"/>
          <w:lang w:val="en-US" w:eastAsia="zh-CN"/>
        </w:rPr>
      </w:pPr>
      <w:r>
        <w:rPr>
          <w:rFonts w:hint="eastAsia" w:ascii="Times New Roman" w:hAnsi="Times New Roman" w:cs="Times New Roman"/>
          <w:color w:val="auto"/>
          <w:sz w:val="24"/>
          <w:szCs w:val="24"/>
          <w:lang w:val="en-US" w:eastAsia="zh-CN"/>
        </w:rPr>
        <w:t>（4）</w:t>
      </w:r>
      <w:r>
        <w:rPr>
          <w:rFonts w:hint="eastAsia" w:ascii="Times New Roman" w:hAnsi="Times New Roman" w:cs="Times New Roman"/>
          <w:b/>
          <w:bCs/>
          <w:color w:val="auto"/>
          <w:sz w:val="24"/>
          <w:szCs w:val="24"/>
          <w:lang w:val="en-US" w:eastAsia="zh-CN"/>
        </w:rPr>
        <w:t>能源用量变动。</w:t>
      </w:r>
      <w:r>
        <w:rPr>
          <w:rFonts w:hint="eastAsia" w:ascii="Times New Roman" w:hAnsi="Times New Roman" w:cs="Times New Roman"/>
          <w:b w:val="0"/>
          <w:bCs w:val="0"/>
          <w:color w:val="auto"/>
          <w:sz w:val="24"/>
          <w:szCs w:val="24"/>
          <w:lang w:val="en-US" w:eastAsia="zh-CN"/>
        </w:rPr>
        <w:t>放电工艺暂不建设，减少放电用水，喷淋用水增大，因此</w:t>
      </w:r>
      <w:r>
        <w:rPr>
          <w:rFonts w:hint="eastAsia" w:ascii="Times New Roman" w:hAnsi="Times New Roman" w:cs="Times New Roman"/>
          <w:b w:val="0"/>
          <w:bCs w:val="0"/>
          <w:color w:val="auto"/>
          <w:sz w:val="24"/>
          <w:szCs w:val="24"/>
          <w:highlight w:val="none"/>
          <w:lang w:val="en-US" w:eastAsia="zh-CN"/>
        </w:rPr>
        <w:t>用水量由环评的6567.279t/a变更为6369.279t/a；天然气用量由原环评4.1万立方增大为5.34万立方。</w:t>
      </w:r>
    </w:p>
    <w:p w14:paraId="7971E5FF">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w:t>
      </w:r>
      <w:r>
        <w:rPr>
          <w:rFonts w:hint="default" w:ascii="Times New Roman" w:hAnsi="Times New Roman" w:cs="Times New Roman"/>
          <w:b/>
          <w:bCs/>
          <w:color w:val="auto"/>
          <w:sz w:val="24"/>
          <w:szCs w:val="24"/>
        </w:rPr>
        <w:t>废气处理工艺变动</w:t>
      </w:r>
      <w:r>
        <w:rPr>
          <w:rFonts w:hint="default" w:ascii="Times New Roman" w:hAnsi="Times New Roman" w:cs="Times New Roman"/>
          <w:b/>
          <w:bCs/>
          <w:color w:val="auto"/>
          <w:sz w:val="24"/>
          <w:szCs w:val="24"/>
          <w:lang w:eastAsia="zh-CN"/>
        </w:rPr>
        <w:t>。</w:t>
      </w:r>
      <w:r>
        <w:rPr>
          <w:rFonts w:hint="default" w:ascii="Times New Roman" w:hAnsi="Times New Roman" w:cs="Times New Roman"/>
          <w:b w:val="0"/>
          <w:bCs w:val="0"/>
          <w:color w:val="auto"/>
          <w:sz w:val="24"/>
          <w:szCs w:val="24"/>
          <w:lang w:eastAsia="zh-CN"/>
        </w:rPr>
        <w:t>由于RTO（蓄热式热氧化炉）处理本项目工艺废气在废气特性、运行稳定性及安全风险等方面存在若干不足（见</w:t>
      </w:r>
      <w:r>
        <w:rPr>
          <w:rFonts w:hint="eastAsia" w:ascii="Times New Roman" w:hAnsi="Times New Roman" w:cs="Times New Roman"/>
          <w:b w:val="0"/>
          <w:bCs w:val="0"/>
          <w:color w:val="auto"/>
          <w:sz w:val="24"/>
          <w:szCs w:val="24"/>
          <w:lang w:val="en-US" w:eastAsia="zh-CN"/>
        </w:rPr>
        <w:t>章节</w:t>
      </w:r>
      <w:r>
        <w:rPr>
          <w:rFonts w:hint="default" w:ascii="Times New Roman" w:hAnsi="Times New Roman" w:cs="Times New Roman"/>
          <w:b w:val="0"/>
          <w:bCs w:val="0"/>
          <w:color w:val="auto"/>
          <w:sz w:val="24"/>
          <w:szCs w:val="24"/>
          <w:lang w:eastAsia="zh-CN"/>
        </w:rPr>
        <w:t>3.7.2.1以二燃室+RCO替代RTO的原因分析），并且RTO需要不间断运行，而本项目产生的废气具有间歇性排放以及高浓度的特点，故决定采用二燃室结合RCO（蓄热式催化氧化炉）的多级燃烧技术来替代原有的RTO装置。在必要情况下，将补充燃气以确保焚烧温度达到要求。</w:t>
      </w:r>
      <w:r>
        <w:rPr>
          <w:rFonts w:hint="default" w:ascii="Times New Roman" w:hAnsi="Times New Roman" w:cs="Times New Roman"/>
          <w:b w:val="0"/>
          <w:bCs w:val="0"/>
          <w:color w:val="auto"/>
          <w:sz w:val="24"/>
          <w:szCs w:val="24"/>
          <w:lang w:val="en-US" w:eastAsia="zh-CN"/>
        </w:rPr>
        <w:t>因此本次采</w:t>
      </w:r>
      <w:r>
        <w:rPr>
          <w:rFonts w:hint="default" w:ascii="Times New Roman" w:hAnsi="Times New Roman" w:cs="Times New Roman"/>
          <w:color w:val="auto"/>
          <w:sz w:val="24"/>
          <w:szCs w:val="24"/>
          <w:lang w:val="en-US" w:eastAsia="zh-CN"/>
        </w:rPr>
        <w:t>用二燃室+RCO多级燃烧的方式替代RTO装置</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eastAsia="zh-CN"/>
        </w:rPr>
        <w:t>锂电池破碎分选回收产生的</w:t>
      </w:r>
      <w:r>
        <w:rPr>
          <w:rFonts w:hint="eastAsia" w:ascii="Times New Roman" w:hAnsi="Times New Roman" w:cs="Times New Roman"/>
          <w:color w:val="auto"/>
          <w:sz w:val="24"/>
          <w:szCs w:val="24"/>
          <w:lang w:eastAsia="zh-CN"/>
        </w:rPr>
        <w:t>初步破碎粉尘、剪切废气</w:t>
      </w:r>
      <w:r>
        <w:rPr>
          <w:rFonts w:hint="default" w:ascii="Times New Roman" w:hAnsi="Times New Roman" w:cs="Times New Roman"/>
          <w:color w:val="auto"/>
          <w:sz w:val="24"/>
          <w:szCs w:val="24"/>
          <w:lang w:eastAsia="zh-CN"/>
        </w:rPr>
        <w:t>、烘干废气</w:t>
      </w:r>
      <w:r>
        <w:rPr>
          <w:rFonts w:hint="eastAsia" w:ascii="Times New Roman" w:hAnsi="Times New Roman" w:cs="Times New Roman"/>
          <w:color w:val="auto"/>
          <w:sz w:val="24"/>
          <w:szCs w:val="24"/>
          <w:lang w:val="en-US" w:eastAsia="zh-CN"/>
        </w:rPr>
        <w:t>处理设施</w:t>
      </w:r>
      <w:r>
        <w:rPr>
          <w:rFonts w:hint="default" w:ascii="Times New Roman" w:hAnsi="Times New Roman" w:cs="Times New Roman"/>
          <w:color w:val="auto"/>
          <w:sz w:val="24"/>
          <w:szCs w:val="24"/>
          <w:lang w:val="en-US" w:eastAsia="zh-CN"/>
        </w:rPr>
        <w:t>由原环评的</w:t>
      </w:r>
      <w:r>
        <w:rPr>
          <w:rFonts w:hint="default" w:ascii="Times New Roman" w:hAnsi="Times New Roman" w:cs="Times New Roman"/>
          <w:color w:val="auto"/>
          <w:sz w:val="24"/>
          <w:szCs w:val="24"/>
          <w:lang w:eastAsia="zh-CN"/>
        </w:rPr>
        <w:t>“二级脉冲除尘+三室RTO+三级碱液喷淋”</w:t>
      </w:r>
      <w:r>
        <w:rPr>
          <w:rFonts w:hint="default" w:ascii="Times New Roman" w:hAnsi="Times New Roman" w:cs="Times New Roman"/>
          <w:color w:val="auto"/>
          <w:sz w:val="24"/>
          <w:szCs w:val="24"/>
          <w:lang w:val="en-US" w:eastAsia="zh-CN"/>
        </w:rPr>
        <w:t>变更为“</w:t>
      </w:r>
      <w:r>
        <w:rPr>
          <w:rFonts w:hint="eastAsia" w:ascii="Times New Roman" w:hAnsi="Times New Roman"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cs="Times New Roman"/>
          <w:color w:val="auto"/>
          <w:sz w:val="24"/>
          <w:szCs w:val="24"/>
          <w:lang w:val="en-US" w:eastAsia="zh-CN"/>
        </w:rPr>
        <w:t>”。</w:t>
      </w:r>
    </w:p>
    <w:p w14:paraId="771C49C4">
      <w:pPr>
        <w:pageBreakBefore w:val="0"/>
        <w:kinsoku/>
        <w:overflowPunct/>
        <w:topLinePunct w:val="0"/>
        <w:autoSpaceDE w:val="0"/>
        <w:autoSpaceDN w:val="0"/>
        <w:bidi w:val="0"/>
        <w:adjustRightInd w:val="0"/>
        <w:snapToGrid w:val="0"/>
        <w:spacing w:line="360" w:lineRule="auto"/>
        <w:ind w:firstLine="480" w:firstLineChars="200"/>
        <w:rPr>
          <w:rFonts w:hint="eastAsia"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6</w:t>
      </w:r>
      <w:r>
        <w:rPr>
          <w:rFonts w:hint="eastAsia" w:ascii="Times New Roman" w:hAnsi="Times New Roman" w:cs="Times New Roman"/>
          <w:color w:val="auto"/>
          <w:sz w:val="24"/>
          <w:szCs w:val="24"/>
          <w:lang w:eastAsia="zh-CN"/>
        </w:rPr>
        <w:t>）</w:t>
      </w:r>
      <w:r>
        <w:rPr>
          <w:rFonts w:hint="eastAsia" w:ascii="Times New Roman" w:hAnsi="Times New Roman" w:cs="Times New Roman"/>
          <w:b/>
          <w:bCs/>
          <w:color w:val="auto"/>
          <w:sz w:val="24"/>
          <w:szCs w:val="24"/>
          <w:lang w:val="en-US" w:eastAsia="zh-CN"/>
        </w:rPr>
        <w:t>废气去向变动。</w:t>
      </w:r>
      <w:r>
        <w:rPr>
          <w:rFonts w:hint="eastAsia" w:ascii="Times New Roman" w:hAnsi="Times New Roman" w:cs="Times New Roman"/>
          <w:b w:val="0"/>
          <w:bCs w:val="0"/>
          <w:color w:val="auto"/>
          <w:sz w:val="24"/>
          <w:szCs w:val="24"/>
          <w:lang w:val="en-US" w:eastAsia="zh-CN"/>
        </w:rPr>
        <w:t>由于锂电池破碎分选回收生产线、正极破碎分选回收生产线、负极破碎分选回收生产线实际建设时距离较远，统一抽风风量损耗较大，废气收集效率不佳，因此三条生产线废气分别收集排放。</w:t>
      </w:r>
      <w:r>
        <w:rPr>
          <w:rFonts w:hint="default" w:ascii="Times New Roman" w:hAnsi="Times New Roman" w:cs="Times New Roman"/>
          <w:color w:val="auto"/>
          <w:sz w:val="24"/>
          <w:szCs w:val="24"/>
          <w:lang w:eastAsia="zh-CN"/>
        </w:rPr>
        <w:t>锂电池破碎分选回收</w:t>
      </w:r>
      <w:r>
        <w:rPr>
          <w:rFonts w:hint="eastAsia" w:ascii="Times New Roman" w:hAnsi="Times New Roman" w:cs="Times New Roman"/>
          <w:color w:val="auto"/>
          <w:sz w:val="24"/>
          <w:szCs w:val="24"/>
          <w:lang w:val="en-US" w:eastAsia="zh-CN"/>
        </w:rPr>
        <w:t>线的</w:t>
      </w:r>
      <w:r>
        <w:rPr>
          <w:rFonts w:hint="default" w:ascii="Times New Roman" w:hAnsi="Times New Roman" w:cs="Times New Roman"/>
          <w:color w:val="auto"/>
          <w:sz w:val="24"/>
          <w:szCs w:val="24"/>
          <w:lang w:eastAsia="zh-CN"/>
        </w:rPr>
        <w:t>破碎粉尘</w:t>
      </w:r>
      <w:r>
        <w:rPr>
          <w:rFonts w:hint="eastAsia" w:ascii="Times New Roman" w:hAnsi="Times New Roman" w:cs="Times New Roman"/>
          <w:color w:val="auto"/>
          <w:sz w:val="24"/>
          <w:szCs w:val="24"/>
          <w:lang w:eastAsia="zh-CN"/>
        </w:rPr>
        <w:t>、</w:t>
      </w:r>
      <w:r>
        <w:rPr>
          <w:rFonts w:hint="default" w:ascii="Times New Roman" w:hAnsi="Times New Roman" w:cs="Times New Roman"/>
          <w:color w:val="auto"/>
          <w:sz w:val="24"/>
          <w:szCs w:val="24"/>
          <w:lang w:eastAsia="zh-CN"/>
        </w:rPr>
        <w:t>气流分选粉尘</w:t>
      </w:r>
      <w:r>
        <w:rPr>
          <w:rFonts w:hint="eastAsia" w:ascii="Times New Roman" w:hAnsi="Times New Roman" w:cs="Times New Roman"/>
          <w:color w:val="auto"/>
          <w:sz w:val="24"/>
          <w:szCs w:val="24"/>
          <w:lang w:eastAsia="zh-CN"/>
        </w:rPr>
        <w:t>、</w:t>
      </w:r>
      <w:r>
        <w:rPr>
          <w:rFonts w:hint="default" w:ascii="Times New Roman" w:hAnsi="Times New Roman" w:cs="Times New Roman"/>
          <w:color w:val="auto"/>
          <w:sz w:val="24"/>
          <w:szCs w:val="24"/>
          <w:lang w:eastAsia="zh-CN"/>
        </w:rPr>
        <w:t>粉碎粉尘、分析分选粉尘、研磨粉尘、筛选粉尘、比重分选粉尘</w:t>
      </w:r>
      <w:r>
        <w:rPr>
          <w:rFonts w:hint="eastAsia" w:ascii="Times New Roman" w:hAnsi="Times New Roman" w:cs="Times New Roman"/>
          <w:color w:val="auto"/>
          <w:sz w:val="24"/>
          <w:szCs w:val="24"/>
          <w:lang w:val="en-US" w:eastAsia="zh-CN"/>
        </w:rPr>
        <w:t>经脉冲除尘装置处理后全部通过DA001排气筒排放；正极破碎分选回收生产线与负极破碎分选回收生产线的粉碎粉尘、研磨粉尘、筛选粉尘分别收集，分别通过二级脉冲除尘处理后DA002、DA005排放，新增的DA005排气筒属于一般排放口。</w:t>
      </w:r>
    </w:p>
    <w:p w14:paraId="4EEF08EA">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r>
        <w:rPr>
          <w:rFonts w:hint="eastAsia" w:ascii="Times New Roman" w:hAnsi="Times New Roman" w:cs="Times New Roman"/>
          <w:color w:val="auto"/>
          <w:sz w:val="24"/>
          <w:szCs w:val="24"/>
          <w:lang w:val="en-US" w:eastAsia="zh-CN"/>
        </w:rPr>
        <w:t>（6）</w:t>
      </w:r>
      <w:r>
        <w:rPr>
          <w:rFonts w:hint="eastAsia" w:ascii="Times New Roman" w:hAnsi="Times New Roman" w:cs="Times New Roman"/>
          <w:b/>
          <w:bCs/>
          <w:color w:val="auto"/>
          <w:sz w:val="24"/>
          <w:szCs w:val="24"/>
          <w:lang w:val="en-US" w:eastAsia="zh-CN"/>
        </w:rPr>
        <w:t>废气、废水排放量</w:t>
      </w:r>
      <w:r>
        <w:rPr>
          <w:rFonts w:hint="eastAsia" w:ascii="Times New Roman" w:hAnsi="Times New Roman" w:cs="Times New Roman"/>
          <w:b/>
          <w:bCs/>
          <w:color w:val="auto"/>
          <w:sz w:val="24"/>
          <w:szCs w:val="24"/>
          <w:highlight w:val="none"/>
          <w:lang w:val="en-US" w:eastAsia="zh-CN"/>
        </w:rPr>
        <w:t>变动。</w:t>
      </w:r>
      <w:r>
        <w:rPr>
          <w:rFonts w:hint="eastAsia" w:ascii="Times New Roman" w:hAnsi="Times New Roman" w:cs="Times New Roman"/>
          <w:color w:val="auto"/>
          <w:sz w:val="24"/>
          <w:szCs w:val="24"/>
          <w:highlight w:val="none"/>
          <w:lang w:val="en-US" w:eastAsia="zh-CN" w:bidi="ar"/>
        </w:rPr>
        <w:t>由于项目天然气用量变化、废气处理设施变化，颗粒物、SO</w:t>
      </w:r>
      <w:r>
        <w:rPr>
          <w:rFonts w:hint="eastAsia" w:ascii="Times New Roman" w:hAnsi="Times New Roman" w:cs="Times New Roman"/>
          <w:color w:val="auto"/>
          <w:sz w:val="24"/>
          <w:szCs w:val="24"/>
          <w:highlight w:val="none"/>
          <w:vertAlign w:val="subscript"/>
          <w:lang w:val="en-US" w:eastAsia="zh-CN" w:bidi="ar"/>
        </w:rPr>
        <w:t>2</w:t>
      </w:r>
      <w:r>
        <w:rPr>
          <w:rFonts w:hint="eastAsia" w:ascii="Times New Roman" w:hAnsi="Times New Roman" w:cs="Times New Roman"/>
          <w:color w:val="auto"/>
          <w:sz w:val="24"/>
          <w:szCs w:val="24"/>
          <w:highlight w:val="none"/>
          <w:lang w:val="en-US" w:eastAsia="zh-CN" w:bidi="ar"/>
        </w:rPr>
        <w:t>、NO</w:t>
      </w:r>
      <w:r>
        <w:rPr>
          <w:rFonts w:hint="eastAsia" w:ascii="Times New Roman" w:hAnsi="Times New Roman" w:cs="Times New Roman"/>
          <w:color w:val="auto"/>
          <w:sz w:val="24"/>
          <w:szCs w:val="24"/>
          <w:highlight w:val="none"/>
          <w:vertAlign w:val="subscript"/>
          <w:lang w:val="en-US" w:eastAsia="zh-CN" w:bidi="ar"/>
        </w:rPr>
        <w:t>X</w:t>
      </w:r>
      <w:r>
        <w:rPr>
          <w:rFonts w:hint="eastAsia" w:ascii="Times New Roman" w:hAnsi="Times New Roman" w:cs="Times New Roman"/>
          <w:color w:val="auto"/>
          <w:sz w:val="24"/>
          <w:szCs w:val="24"/>
          <w:highlight w:val="none"/>
          <w:vertAlign w:val="baseline"/>
          <w:lang w:val="en-US" w:eastAsia="zh-CN" w:bidi="ar"/>
        </w:rPr>
        <w:t>、CO</w:t>
      </w:r>
      <w:r>
        <w:rPr>
          <w:rFonts w:hint="eastAsia" w:ascii="Times New Roman" w:hAnsi="Times New Roman" w:cs="Times New Roman"/>
          <w:color w:val="auto"/>
          <w:sz w:val="24"/>
          <w:szCs w:val="24"/>
          <w:highlight w:val="none"/>
          <w:lang w:val="en-US" w:eastAsia="zh-CN" w:bidi="ar"/>
        </w:rPr>
        <w:t>排放量减少</w:t>
      </w:r>
      <w:r>
        <w:rPr>
          <w:rFonts w:hint="eastAsia" w:ascii="Times New Roman" w:hAnsi="Times New Roman" w:cs="Times New Roman"/>
          <w:color w:val="auto"/>
          <w:sz w:val="24"/>
          <w:szCs w:val="24"/>
          <w:highlight w:val="none"/>
          <w:vertAlign w:val="baseline"/>
          <w:lang w:val="en-US" w:eastAsia="zh-CN" w:bidi="ar"/>
        </w:rPr>
        <w:t>。</w:t>
      </w:r>
      <w:r>
        <w:rPr>
          <w:rFonts w:hint="eastAsia" w:ascii="Times New Roman" w:hAnsi="Times New Roman" w:cs="Times New Roman"/>
          <w:color w:val="auto"/>
          <w:sz w:val="24"/>
          <w:szCs w:val="24"/>
          <w:highlight w:val="none"/>
          <w:lang w:val="en-US" w:eastAsia="zh-CN" w:bidi="ar"/>
        </w:rPr>
        <w:t>由于新增化粪池，污水污染物排放量减少。</w:t>
      </w:r>
    </w:p>
    <w:p w14:paraId="74BF2296">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color w:val="auto"/>
          <w:sz w:val="24"/>
          <w:szCs w:val="24"/>
          <w:lang w:val="en-US" w:eastAsia="zh-CN"/>
        </w:rPr>
        <w:t>7</w:t>
      </w: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b/>
          <w:bCs/>
          <w:color w:val="auto"/>
          <w:sz w:val="24"/>
          <w:szCs w:val="24"/>
          <w:lang w:val="en-US" w:eastAsia="zh-CN"/>
        </w:rPr>
        <w:t>废水处理工艺变动。</w:t>
      </w:r>
      <w:r>
        <w:rPr>
          <w:rFonts w:hint="default" w:ascii="Times New Roman" w:hAnsi="Times New Roman" w:eastAsia="宋体" w:cs="Times New Roman"/>
          <w:color w:val="auto"/>
          <w:sz w:val="24"/>
          <w:szCs w:val="24"/>
          <w:lang w:val="en-US" w:eastAsia="zh-CN"/>
        </w:rPr>
        <w:t>新增</w:t>
      </w:r>
      <w:r>
        <w:rPr>
          <w:rFonts w:hint="eastAsia" w:ascii="Times New Roman" w:hAnsi="Times New Roman" w:cs="Times New Roman"/>
          <w:color w:val="auto"/>
          <w:sz w:val="24"/>
          <w:szCs w:val="24"/>
          <w:lang w:val="en-US" w:eastAsia="zh-CN"/>
        </w:rPr>
        <w:t>3个</w:t>
      </w:r>
      <w:r>
        <w:rPr>
          <w:rFonts w:hint="default" w:ascii="Times New Roman" w:hAnsi="Times New Roman" w:eastAsia="宋体" w:cs="Times New Roman"/>
          <w:color w:val="auto"/>
          <w:sz w:val="24"/>
          <w:szCs w:val="24"/>
          <w:lang w:val="en-US" w:eastAsia="zh-CN"/>
        </w:rPr>
        <w:t>化粪池</w:t>
      </w:r>
      <w:r>
        <w:rPr>
          <w:rFonts w:hint="eastAsia" w:ascii="Times New Roman" w:hAnsi="Times New Roman" w:cs="Times New Roman"/>
          <w:color w:val="auto"/>
          <w:sz w:val="24"/>
          <w:szCs w:val="24"/>
          <w:lang w:val="en-US" w:eastAsia="zh-CN"/>
        </w:rPr>
        <w:t>（2个9</w:t>
      </w:r>
      <w:r>
        <w:rPr>
          <w:rFonts w:hint="default" w:ascii="Times New Roman" w:hAnsi="Times New Roman" w:eastAsia="宋体" w:cs="Times New Roman"/>
          <w:color w:val="auto"/>
          <w:sz w:val="24"/>
          <w:szCs w:val="24"/>
          <w:lang w:val="en-US" w:eastAsia="zh-CN"/>
        </w:rPr>
        <w:t>m</w:t>
      </w:r>
      <w:r>
        <w:rPr>
          <w:rFonts w:hint="default" w:ascii="Times New Roman" w:hAnsi="Times New Roman" w:eastAsia="宋体" w:cs="Times New Roman"/>
          <w:color w:val="auto"/>
          <w:sz w:val="24"/>
          <w:szCs w:val="24"/>
          <w:vertAlign w:val="superscript"/>
          <w:lang w:val="en-US" w:eastAsia="zh-CN"/>
        </w:rPr>
        <w:t>3</w:t>
      </w:r>
      <w:r>
        <w:rPr>
          <w:rFonts w:hint="eastAsia" w:ascii="Times New Roman" w:hAnsi="Times New Roman" w:cs="Times New Roman"/>
          <w:color w:val="auto"/>
          <w:sz w:val="24"/>
          <w:szCs w:val="24"/>
          <w:vertAlign w:val="baseline"/>
          <w:lang w:val="en-US" w:eastAsia="zh-CN"/>
        </w:rPr>
        <w:t>、1个4m</w:t>
      </w:r>
      <w:r>
        <w:rPr>
          <w:rFonts w:hint="eastAsia" w:ascii="Times New Roman" w:hAnsi="Times New Roman" w:cs="Times New Roman"/>
          <w:color w:val="auto"/>
          <w:sz w:val="24"/>
          <w:szCs w:val="24"/>
          <w:vertAlign w:val="superscript"/>
          <w:lang w:val="en-US" w:eastAsia="zh-CN"/>
        </w:rPr>
        <w:t>3</w:t>
      </w:r>
      <w:r>
        <w:rPr>
          <w:rFonts w:hint="eastAsia" w:ascii="Times New Roman" w:hAnsi="Times New Roman" w:cs="Times New Roman"/>
          <w:color w:val="auto"/>
          <w:sz w:val="24"/>
          <w:szCs w:val="24"/>
          <w:lang w:val="en-US" w:eastAsia="zh-CN"/>
        </w:rPr>
        <w:t>）与20m</w:t>
      </w:r>
      <w:r>
        <w:rPr>
          <w:rFonts w:hint="eastAsia" w:ascii="Times New Roman" w:hAnsi="Times New Roman" w:cs="Times New Roman"/>
          <w:color w:val="auto"/>
          <w:sz w:val="24"/>
          <w:szCs w:val="24"/>
          <w:vertAlign w:val="superscript"/>
          <w:lang w:val="en-US" w:eastAsia="zh-CN"/>
        </w:rPr>
        <w:t>3</w:t>
      </w:r>
      <w:r>
        <w:rPr>
          <w:rFonts w:hint="eastAsia" w:ascii="Times New Roman" w:hAnsi="Times New Roman" w:cs="Times New Roman"/>
          <w:color w:val="auto"/>
          <w:sz w:val="24"/>
          <w:szCs w:val="24"/>
          <w:lang w:val="en-US" w:eastAsia="zh-CN"/>
        </w:rPr>
        <w:t>污水收集池</w:t>
      </w:r>
      <w:r>
        <w:rPr>
          <w:rFonts w:hint="default" w:ascii="Times New Roman" w:hAnsi="Times New Roman" w:eastAsia="宋体" w:cs="Times New Roman"/>
          <w:color w:val="auto"/>
          <w:sz w:val="24"/>
          <w:szCs w:val="24"/>
          <w:lang w:val="en-US" w:eastAsia="zh-CN"/>
        </w:rPr>
        <w:t>，生活污水与食堂废水经处理后</w:t>
      </w:r>
      <w:r>
        <w:rPr>
          <w:rFonts w:hint="eastAsia" w:ascii="Times New Roman" w:hAnsi="Times New Roman" w:cs="Times New Roman"/>
          <w:color w:val="auto"/>
          <w:sz w:val="24"/>
          <w:szCs w:val="24"/>
          <w:lang w:val="en-US" w:eastAsia="zh-CN"/>
        </w:rPr>
        <w:t>可达标</w:t>
      </w:r>
      <w:r>
        <w:rPr>
          <w:rFonts w:hint="default" w:ascii="Times New Roman" w:hAnsi="Times New Roman" w:eastAsia="宋体" w:cs="Times New Roman"/>
          <w:color w:val="auto"/>
          <w:sz w:val="24"/>
          <w:szCs w:val="24"/>
          <w:lang w:val="en-US" w:eastAsia="zh-CN"/>
        </w:rPr>
        <w:t>接管至大仪镇污水处理厂。</w:t>
      </w:r>
    </w:p>
    <w:p w14:paraId="5BF5FCE7">
      <w:pPr>
        <w:pageBreakBefore w:val="0"/>
        <w:kinsoku/>
        <w:overflowPunct/>
        <w:topLinePunct w:val="0"/>
        <w:autoSpaceDE w:val="0"/>
        <w:autoSpaceDN w:val="0"/>
        <w:bidi w:val="0"/>
        <w:adjustRightInd w:val="0"/>
        <w:snapToGrid w:val="0"/>
        <w:spacing w:line="360" w:lineRule="auto"/>
        <w:ind w:firstLine="480" w:firstLineChars="200"/>
        <w:rPr>
          <w:rFonts w:hint="default" w:ascii="Times New Roman" w:hAnsi="Times New Roman" w:eastAsia="宋体" w:cs="Times New Roman"/>
          <w:b w:val="0"/>
          <w:bCs w:val="0"/>
          <w:color w:val="auto"/>
          <w:sz w:val="24"/>
          <w:szCs w:val="24"/>
          <w:lang w:val="en-US" w:eastAsia="zh-CN"/>
        </w:rPr>
      </w:pP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8</w:t>
      </w:r>
      <w:r>
        <w:rPr>
          <w:rFonts w:hint="default" w:ascii="Times New Roman" w:hAnsi="Times New Roman" w:cs="Times New Roman"/>
          <w:color w:val="auto"/>
          <w:sz w:val="24"/>
          <w:szCs w:val="24"/>
        </w:rPr>
        <w:t>）</w:t>
      </w:r>
      <w:r>
        <w:rPr>
          <w:rFonts w:hint="eastAsia" w:ascii="Times New Roman" w:hAnsi="Times New Roman" w:cs="Times New Roman"/>
          <w:b/>
          <w:bCs/>
          <w:color w:val="auto"/>
          <w:sz w:val="24"/>
          <w:szCs w:val="24"/>
          <w:lang w:val="en-US" w:eastAsia="zh-CN"/>
        </w:rPr>
        <w:t>新增危险废物、部分危废产生量变化。</w:t>
      </w:r>
      <w:r>
        <w:rPr>
          <w:rFonts w:hint="eastAsia" w:ascii="Times New Roman" w:hAnsi="Times New Roman" w:cs="Times New Roman"/>
          <w:color w:val="auto"/>
          <w:sz w:val="24"/>
          <w:szCs w:val="24"/>
          <w:lang w:val="en-US" w:eastAsia="zh-CN"/>
        </w:rPr>
        <w:t>废水在线监测设施新增废水在线监测系统废液；</w:t>
      </w:r>
      <w:r>
        <w:rPr>
          <w:rFonts w:hint="eastAsia" w:ascii="Times New Roman" w:hAnsi="Times New Roman" w:eastAsia="宋体" w:cs="Times New Roman"/>
          <w:color w:val="auto"/>
          <w:sz w:val="24"/>
          <w:szCs w:val="24"/>
          <w:lang w:val="en-US" w:eastAsia="zh-CN"/>
        </w:rPr>
        <w:t>新建</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color w:val="auto"/>
          <w:sz w:val="24"/>
          <w:szCs w:val="24"/>
          <w:lang w:val="en-US" w:eastAsia="zh-CN"/>
        </w:rPr>
        <w:t>，新增</w:t>
      </w:r>
      <w:r>
        <w:rPr>
          <w:rFonts w:hint="eastAsia" w:ascii="Times New Roman" w:hAnsi="Times New Roman" w:cs="Times New Roman"/>
          <w:color w:val="auto"/>
          <w:sz w:val="24"/>
          <w:szCs w:val="24"/>
          <w:highlight w:val="none"/>
          <w:lang w:val="en-US" w:eastAsia="zh-CN"/>
        </w:rPr>
        <w:t>冷凝废液，废活性炭产生量变大；碱喷淋塔规格变大，喷淋废液增多。废物均有效处置。</w:t>
      </w:r>
    </w:p>
    <w:p w14:paraId="5BFD6199">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66" w:name="_Toc868"/>
      <w:r>
        <w:rPr>
          <w:rFonts w:hint="default" w:ascii="Times New Roman" w:hAnsi="Times New Roman" w:cs="Times New Roman" w:eastAsiaTheme="minorEastAsia"/>
          <w:b/>
          <w:bCs/>
          <w:color w:val="auto"/>
          <w:sz w:val="28"/>
          <w:szCs w:val="32"/>
        </w:rPr>
        <w:t>4.2项目总量控制</w:t>
      </w:r>
      <w:bookmarkEnd w:id="66"/>
    </w:p>
    <w:p w14:paraId="14C33FF1">
      <w:pPr>
        <w:pageBreakBefore w:val="0"/>
        <w:kinsoku/>
        <w:overflowPunct/>
        <w:topLinePunct w:val="0"/>
        <w:bidi w:val="0"/>
        <w:adjustRightInd w:val="0"/>
        <w:snapToGrid w:val="0"/>
        <w:spacing w:line="360" w:lineRule="auto"/>
        <w:ind w:firstLine="480" w:firstLineChars="200"/>
        <w:rPr>
          <w:rFonts w:hint="default" w:ascii="Times New Roman" w:hAnsi="Times New Roman" w:cs="Times New Roman"/>
          <w:b/>
          <w:color w:val="auto"/>
          <w:sz w:val="24"/>
          <w:szCs w:val="24"/>
          <w:lang w:bidi="ar"/>
        </w:rPr>
      </w:pPr>
      <w:r>
        <w:rPr>
          <w:rFonts w:hint="default" w:ascii="Times New Roman" w:hAnsi="Times New Roman" w:cs="Times New Roman" w:eastAsiaTheme="minorEastAsia"/>
          <w:bCs/>
          <w:color w:val="auto"/>
          <w:sz w:val="24"/>
          <w:szCs w:val="28"/>
        </w:rPr>
        <w:t>本项目</w:t>
      </w:r>
      <w:r>
        <w:rPr>
          <w:rFonts w:hint="default" w:ascii="Times New Roman" w:hAnsi="Times New Roman" w:cs="Times New Roman"/>
          <w:color w:val="auto"/>
          <w:sz w:val="24"/>
          <w:szCs w:val="24"/>
          <w:lang w:bidi="ar"/>
        </w:rPr>
        <w:t>主要污染物年排放总量控制指标见下表。</w:t>
      </w:r>
    </w:p>
    <w:p w14:paraId="0FF7AE5F">
      <w:pPr>
        <w:pStyle w:val="46"/>
        <w:pageBreakBefore w:val="0"/>
        <w:kinsoku/>
        <w:overflowPunct/>
        <w:topLinePunct w:val="0"/>
        <w:bidi w:val="0"/>
        <w:snapToGrid w:val="0"/>
        <w:rPr>
          <w:rFonts w:hint="default"/>
          <w:color w:val="auto"/>
        </w:rPr>
      </w:pPr>
      <w:r>
        <w:rPr>
          <w:rFonts w:hint="default"/>
          <w:color w:val="auto"/>
        </w:rPr>
        <w:t>表4.2-1  污染物排放总量控制指标  单位：t/a</w:t>
      </w:r>
    </w:p>
    <w:tbl>
      <w:tblPr>
        <w:tblStyle w:val="27"/>
        <w:tblW w:w="499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1267"/>
        <w:gridCol w:w="2854"/>
        <w:gridCol w:w="3775"/>
      </w:tblGrid>
      <w:tr w14:paraId="4AF22C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tcBorders>
              <w:tl2br w:val="nil"/>
              <w:tr2bl w:val="nil"/>
            </w:tcBorders>
            <w:shd w:val="clear" w:color="auto" w:fill="auto"/>
            <w:vAlign w:val="center"/>
          </w:tcPr>
          <w:p w14:paraId="191127CA">
            <w:pPr>
              <w:pageBreakBefore w:val="0"/>
              <w:kinsoku/>
              <w:overflowPunct/>
              <w:topLinePunct w:val="0"/>
              <w:bidi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kern w:val="0"/>
                <w:szCs w:val="21"/>
                <w:lang w:bidi="ar"/>
              </w:rPr>
              <w:t>类别</w:t>
            </w:r>
          </w:p>
        </w:tc>
        <w:tc>
          <w:tcPr>
            <w:tcW w:w="1676" w:type="pct"/>
            <w:tcBorders>
              <w:tl2br w:val="nil"/>
              <w:tr2bl w:val="nil"/>
            </w:tcBorders>
            <w:shd w:val="clear" w:color="auto" w:fill="auto"/>
            <w:vAlign w:val="center"/>
          </w:tcPr>
          <w:p w14:paraId="1AE308F8">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b/>
                <w:bCs/>
                <w:color w:val="auto"/>
                <w:szCs w:val="21"/>
              </w:rPr>
            </w:pPr>
            <w:r>
              <w:rPr>
                <w:rFonts w:hint="default" w:ascii="Times New Roman" w:hAnsi="Times New Roman" w:cs="Times New Roman"/>
                <w:b/>
                <w:color w:val="auto"/>
                <w:szCs w:val="21"/>
                <w:lang w:bidi="ar"/>
              </w:rPr>
              <w:t>污染物名称</w:t>
            </w:r>
          </w:p>
        </w:tc>
        <w:tc>
          <w:tcPr>
            <w:tcW w:w="2216" w:type="pct"/>
            <w:tcBorders>
              <w:tl2br w:val="nil"/>
              <w:tr2bl w:val="nil"/>
            </w:tcBorders>
            <w:shd w:val="clear" w:color="auto" w:fill="auto"/>
            <w:vAlign w:val="center"/>
          </w:tcPr>
          <w:p w14:paraId="084A2A8F">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b/>
                <w:color w:val="auto"/>
                <w:kern w:val="0"/>
                <w:szCs w:val="21"/>
                <w:lang w:bidi="ar"/>
              </w:rPr>
            </w:pPr>
            <w:r>
              <w:rPr>
                <w:rFonts w:hint="default" w:ascii="Times New Roman" w:hAnsi="Times New Roman" w:cs="Times New Roman"/>
                <w:b/>
                <w:color w:val="auto"/>
                <w:kern w:val="0"/>
                <w:szCs w:val="21"/>
                <w:lang w:bidi="ar"/>
              </w:rPr>
              <w:t>环评总量控制</w:t>
            </w:r>
          </w:p>
        </w:tc>
      </w:tr>
      <w:tr w14:paraId="17FC99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vMerge w:val="restart"/>
            <w:tcBorders>
              <w:tl2br w:val="nil"/>
              <w:tr2bl w:val="nil"/>
            </w:tcBorders>
            <w:shd w:val="clear" w:color="auto" w:fill="auto"/>
            <w:vAlign w:val="center"/>
          </w:tcPr>
          <w:p w14:paraId="3498DD94">
            <w:pPr>
              <w:pageBreakBefore w:val="0"/>
              <w:kinsoku/>
              <w:overflowPunct/>
              <w:topLinePunct w:val="0"/>
              <w:bidi w:val="0"/>
              <w:snapToGrid w:val="0"/>
              <w:jc w:val="center"/>
              <w:rPr>
                <w:rFonts w:hint="default" w:ascii="Times New Roman" w:hAnsi="Times New Roman" w:eastAsia="宋体" w:cs="Times New Roman"/>
                <w:color w:val="auto"/>
                <w:kern w:val="0"/>
                <w:szCs w:val="21"/>
                <w:lang w:eastAsia="zh-CN" w:bidi="ar"/>
              </w:rPr>
            </w:pPr>
            <w:r>
              <w:rPr>
                <w:rFonts w:hint="default" w:ascii="Times New Roman" w:hAnsi="Times New Roman" w:cs="Times New Roman"/>
                <w:color w:val="auto"/>
                <w:kern w:val="0"/>
                <w:szCs w:val="21"/>
                <w:lang w:bidi="ar"/>
              </w:rPr>
              <w:t>废水</w:t>
            </w:r>
            <w:r>
              <w:rPr>
                <w:rFonts w:hint="default" w:ascii="Times New Roman" w:hAnsi="Times New Roman" w:cs="Times New Roman"/>
                <w:color w:val="auto"/>
                <w:kern w:val="0"/>
                <w:szCs w:val="21"/>
                <w:lang w:eastAsia="zh-CN" w:bidi="ar"/>
              </w:rPr>
              <w:t>（</w:t>
            </w:r>
            <w:r>
              <w:rPr>
                <w:rFonts w:hint="default" w:ascii="Times New Roman" w:hAnsi="Times New Roman" w:cs="Times New Roman"/>
                <w:color w:val="auto"/>
                <w:kern w:val="0"/>
                <w:szCs w:val="21"/>
                <w:lang w:val="en-US" w:eastAsia="zh-CN" w:bidi="ar"/>
              </w:rPr>
              <w:t>接管量</w:t>
            </w:r>
            <w:r>
              <w:rPr>
                <w:rFonts w:hint="default" w:ascii="Times New Roman" w:hAnsi="Times New Roman" w:cs="Times New Roman"/>
                <w:color w:val="auto"/>
                <w:kern w:val="0"/>
                <w:szCs w:val="21"/>
                <w:lang w:eastAsia="zh-CN" w:bidi="ar"/>
              </w:rPr>
              <w:t>）</w:t>
            </w:r>
          </w:p>
        </w:tc>
        <w:tc>
          <w:tcPr>
            <w:tcW w:w="1676" w:type="pct"/>
            <w:tcBorders>
              <w:tl2br w:val="nil"/>
              <w:tr2bl w:val="nil"/>
            </w:tcBorders>
            <w:shd w:val="clear" w:color="auto" w:fill="auto"/>
            <w:vAlign w:val="center"/>
          </w:tcPr>
          <w:p w14:paraId="75B143CC">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color w:val="auto"/>
                <w:szCs w:val="21"/>
                <w:lang w:bidi="ar"/>
              </w:rPr>
            </w:pPr>
            <w:r>
              <w:rPr>
                <w:rFonts w:hint="default" w:ascii="Times New Roman" w:hAnsi="Times New Roman" w:cs="Times New Roman"/>
                <w:color w:val="auto"/>
                <w:szCs w:val="21"/>
                <w:lang w:bidi="ar"/>
              </w:rPr>
              <w:t>废水量</w:t>
            </w:r>
          </w:p>
        </w:tc>
        <w:tc>
          <w:tcPr>
            <w:tcW w:w="2216" w:type="pct"/>
            <w:tcBorders>
              <w:tl2br w:val="nil"/>
              <w:tr2bl w:val="nil"/>
            </w:tcBorders>
            <w:shd w:val="clear" w:color="auto" w:fill="auto"/>
            <w:vAlign w:val="center"/>
          </w:tcPr>
          <w:p w14:paraId="1A9A8CFB">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5070</w:t>
            </w:r>
          </w:p>
        </w:tc>
      </w:tr>
      <w:tr w14:paraId="57DF15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vMerge w:val="continue"/>
            <w:tcBorders>
              <w:tl2br w:val="nil"/>
              <w:tr2bl w:val="nil"/>
            </w:tcBorders>
            <w:shd w:val="clear" w:color="auto" w:fill="auto"/>
            <w:vAlign w:val="center"/>
          </w:tcPr>
          <w:p w14:paraId="0E89E625">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4B601B5B">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color w:val="auto"/>
                <w:szCs w:val="21"/>
                <w:lang w:bidi="ar"/>
              </w:rPr>
            </w:pPr>
            <w:r>
              <w:rPr>
                <w:rFonts w:hint="default" w:ascii="Times New Roman" w:hAnsi="Times New Roman" w:cs="Times New Roman"/>
                <w:color w:val="auto"/>
                <w:szCs w:val="21"/>
                <w:lang w:bidi="ar"/>
              </w:rPr>
              <w:t>COD</w:t>
            </w:r>
          </w:p>
        </w:tc>
        <w:tc>
          <w:tcPr>
            <w:tcW w:w="2216" w:type="pct"/>
            <w:tcBorders>
              <w:tl2br w:val="nil"/>
              <w:tr2bl w:val="nil"/>
            </w:tcBorders>
            <w:shd w:val="clear" w:color="auto" w:fill="auto"/>
            <w:vAlign w:val="center"/>
          </w:tcPr>
          <w:p w14:paraId="5C5801EF">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0.953</w:t>
            </w:r>
          </w:p>
        </w:tc>
      </w:tr>
      <w:tr w14:paraId="2AAB6E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vMerge w:val="continue"/>
            <w:tcBorders>
              <w:tl2br w:val="nil"/>
              <w:tr2bl w:val="nil"/>
            </w:tcBorders>
            <w:shd w:val="clear" w:color="auto" w:fill="auto"/>
            <w:vAlign w:val="center"/>
          </w:tcPr>
          <w:p w14:paraId="12903D2A">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6FAE4086">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color w:val="auto"/>
                <w:szCs w:val="21"/>
                <w:lang w:bidi="ar"/>
              </w:rPr>
            </w:pPr>
            <w:r>
              <w:rPr>
                <w:rFonts w:hint="default" w:ascii="Times New Roman" w:hAnsi="Times New Roman" w:cs="Times New Roman"/>
                <w:color w:val="auto"/>
                <w:szCs w:val="21"/>
                <w:lang w:bidi="ar"/>
              </w:rPr>
              <w:t>氨氮</w:t>
            </w:r>
          </w:p>
        </w:tc>
        <w:tc>
          <w:tcPr>
            <w:tcW w:w="2216" w:type="pct"/>
            <w:tcBorders>
              <w:tl2br w:val="nil"/>
              <w:tr2bl w:val="nil"/>
            </w:tcBorders>
            <w:shd w:val="clear" w:color="auto" w:fill="auto"/>
            <w:vAlign w:val="center"/>
          </w:tcPr>
          <w:p w14:paraId="178EF12A">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0.127</w:t>
            </w:r>
          </w:p>
        </w:tc>
      </w:tr>
      <w:tr w14:paraId="346316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vMerge w:val="continue"/>
            <w:tcBorders>
              <w:tl2br w:val="nil"/>
              <w:tr2bl w:val="nil"/>
            </w:tcBorders>
            <w:shd w:val="clear" w:color="auto" w:fill="auto"/>
            <w:vAlign w:val="center"/>
          </w:tcPr>
          <w:p w14:paraId="2A2BB1F3">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2E408E55">
            <w:pPr>
              <w:pStyle w:val="24"/>
              <w:pageBreakBefore w:val="0"/>
              <w:kinsoku/>
              <w:overflowPunct/>
              <w:topLinePunct w:val="0"/>
              <w:bidi w:val="0"/>
              <w:snapToGrid w:val="0"/>
              <w:spacing w:before="0" w:beforeAutospacing="0" w:after="0" w:afterAutospacing="0"/>
              <w:jc w:val="center"/>
              <w:rPr>
                <w:rFonts w:hint="default" w:ascii="Times New Roman" w:hAnsi="Times New Roman" w:eastAsia="宋体" w:cs="Times New Roman"/>
                <w:color w:val="auto"/>
                <w:szCs w:val="21"/>
                <w:lang w:val="en-US" w:eastAsia="zh-CN" w:bidi="ar"/>
              </w:rPr>
            </w:pPr>
            <w:r>
              <w:rPr>
                <w:rFonts w:hint="default" w:ascii="Times New Roman" w:hAnsi="Times New Roman" w:cs="Times New Roman"/>
                <w:color w:val="auto"/>
                <w:szCs w:val="21"/>
                <w:lang w:val="en-US" w:eastAsia="zh-CN" w:bidi="ar"/>
              </w:rPr>
              <w:t>总氮</w:t>
            </w:r>
          </w:p>
        </w:tc>
        <w:tc>
          <w:tcPr>
            <w:tcW w:w="2216" w:type="pct"/>
            <w:tcBorders>
              <w:tl2br w:val="nil"/>
              <w:tr2bl w:val="nil"/>
            </w:tcBorders>
            <w:shd w:val="clear" w:color="auto" w:fill="auto"/>
            <w:vAlign w:val="center"/>
          </w:tcPr>
          <w:p w14:paraId="03F5523D">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0.177</w:t>
            </w:r>
          </w:p>
        </w:tc>
      </w:tr>
      <w:tr w14:paraId="5C4298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07" w:type="pct"/>
            <w:gridSpan w:val="2"/>
            <w:vMerge w:val="continue"/>
            <w:tcBorders>
              <w:tl2br w:val="nil"/>
              <w:tr2bl w:val="nil"/>
            </w:tcBorders>
            <w:shd w:val="clear" w:color="auto" w:fill="auto"/>
            <w:vAlign w:val="center"/>
          </w:tcPr>
          <w:p w14:paraId="053572CF">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23D0B602">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color w:val="auto"/>
                <w:szCs w:val="21"/>
                <w:lang w:bidi="ar"/>
              </w:rPr>
            </w:pPr>
            <w:r>
              <w:rPr>
                <w:rFonts w:hint="default" w:ascii="Times New Roman" w:hAnsi="Times New Roman" w:cs="Times New Roman"/>
                <w:color w:val="auto"/>
                <w:szCs w:val="21"/>
                <w:lang w:bidi="ar"/>
              </w:rPr>
              <w:t>总磷</w:t>
            </w:r>
          </w:p>
        </w:tc>
        <w:tc>
          <w:tcPr>
            <w:tcW w:w="2216" w:type="pct"/>
            <w:tcBorders>
              <w:tl2br w:val="nil"/>
              <w:tr2bl w:val="nil"/>
            </w:tcBorders>
            <w:shd w:val="clear" w:color="auto" w:fill="auto"/>
            <w:vAlign w:val="center"/>
          </w:tcPr>
          <w:p w14:paraId="7BB2C17E">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0.020</w:t>
            </w:r>
          </w:p>
        </w:tc>
      </w:tr>
      <w:tr w14:paraId="283CBC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63" w:type="pct"/>
            <w:vMerge w:val="restart"/>
            <w:tcBorders>
              <w:tl2br w:val="nil"/>
              <w:tr2bl w:val="nil"/>
            </w:tcBorders>
            <w:shd w:val="clear" w:color="auto" w:fill="auto"/>
            <w:vAlign w:val="center"/>
          </w:tcPr>
          <w:p w14:paraId="7D8CCF06">
            <w:pPr>
              <w:pageBreakBefore w:val="0"/>
              <w:kinsoku/>
              <w:overflowPunct/>
              <w:topLinePunct w:val="0"/>
              <w:bidi w:val="0"/>
              <w:snapToGrid w:val="0"/>
              <w:jc w:val="center"/>
              <w:rPr>
                <w:rFonts w:hint="default" w:ascii="Times New Roman" w:hAnsi="Times New Roman" w:cs="Times New Roman"/>
                <w:color w:val="auto"/>
                <w:kern w:val="0"/>
                <w:szCs w:val="21"/>
                <w:lang w:bidi="ar"/>
              </w:rPr>
            </w:pPr>
            <w:r>
              <w:rPr>
                <w:rFonts w:hint="default" w:ascii="Times New Roman" w:hAnsi="Times New Roman" w:cs="Times New Roman"/>
                <w:color w:val="auto"/>
                <w:kern w:val="0"/>
                <w:szCs w:val="21"/>
                <w:lang w:bidi="ar"/>
              </w:rPr>
              <w:t>废气</w:t>
            </w:r>
          </w:p>
        </w:tc>
        <w:tc>
          <w:tcPr>
            <w:tcW w:w="744" w:type="pct"/>
            <w:vMerge w:val="restart"/>
            <w:tcBorders>
              <w:tl2br w:val="nil"/>
              <w:tr2bl w:val="nil"/>
            </w:tcBorders>
            <w:shd w:val="clear" w:color="auto" w:fill="auto"/>
            <w:vAlign w:val="center"/>
          </w:tcPr>
          <w:p w14:paraId="18AABB9D">
            <w:pPr>
              <w:pageBreakBefore w:val="0"/>
              <w:kinsoku/>
              <w:overflowPunct/>
              <w:topLinePunct w:val="0"/>
              <w:bidi w:val="0"/>
              <w:snapToGrid w:val="0"/>
              <w:jc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bidi="ar"/>
              </w:rPr>
              <w:t>有组织</w:t>
            </w:r>
            <w:r>
              <w:rPr>
                <w:rFonts w:hint="default" w:ascii="Times New Roman" w:hAnsi="Times New Roman" w:cs="Times New Roman"/>
                <w:color w:val="auto"/>
                <w:kern w:val="0"/>
                <w:szCs w:val="21"/>
                <w:lang w:val="en-US" w:eastAsia="zh-CN" w:bidi="ar"/>
              </w:rPr>
              <w:t>+无组织</w:t>
            </w:r>
          </w:p>
        </w:tc>
        <w:tc>
          <w:tcPr>
            <w:tcW w:w="1676" w:type="pct"/>
            <w:tcBorders>
              <w:tl2br w:val="nil"/>
              <w:tr2bl w:val="nil"/>
            </w:tcBorders>
            <w:shd w:val="clear" w:color="auto" w:fill="auto"/>
            <w:vAlign w:val="center"/>
          </w:tcPr>
          <w:p w14:paraId="04589225">
            <w:pPr>
              <w:pStyle w:val="24"/>
              <w:pageBreakBefore w:val="0"/>
              <w:kinsoku/>
              <w:overflowPunct/>
              <w:topLinePunct w:val="0"/>
              <w:bidi w:val="0"/>
              <w:snapToGrid w:val="0"/>
              <w:spacing w:before="0" w:beforeAutospacing="0" w:after="0" w:afterAutospacing="0"/>
              <w:jc w:val="center"/>
              <w:rPr>
                <w:rFonts w:hint="default" w:ascii="Times New Roman" w:hAnsi="Times New Roman" w:eastAsia="宋体" w:cs="Times New Roman"/>
                <w:color w:val="auto"/>
                <w:szCs w:val="21"/>
                <w:lang w:val="en-US" w:eastAsia="zh-CN" w:bidi="ar"/>
              </w:rPr>
            </w:pPr>
            <w:r>
              <w:rPr>
                <w:rFonts w:hint="default" w:ascii="Times New Roman" w:hAnsi="Times New Roman" w:cs="Times New Roman"/>
                <w:color w:val="auto"/>
                <w:szCs w:val="21"/>
                <w:lang w:val="en-US" w:eastAsia="zh-CN" w:bidi="ar"/>
              </w:rPr>
              <w:t>颗粒物</w:t>
            </w:r>
          </w:p>
        </w:tc>
        <w:tc>
          <w:tcPr>
            <w:tcW w:w="2216" w:type="pct"/>
            <w:tcBorders>
              <w:tl2br w:val="nil"/>
              <w:tr2bl w:val="nil"/>
            </w:tcBorders>
            <w:shd w:val="clear" w:color="auto" w:fill="auto"/>
            <w:vAlign w:val="center"/>
          </w:tcPr>
          <w:p w14:paraId="599B63A1">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0.9452</w:t>
            </w:r>
          </w:p>
        </w:tc>
      </w:tr>
      <w:tr w14:paraId="227B0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63" w:type="pct"/>
            <w:vMerge w:val="continue"/>
            <w:tcBorders>
              <w:tl2br w:val="nil"/>
              <w:tr2bl w:val="nil"/>
            </w:tcBorders>
            <w:shd w:val="clear" w:color="auto" w:fill="auto"/>
            <w:vAlign w:val="center"/>
          </w:tcPr>
          <w:p w14:paraId="5B679D63">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744" w:type="pct"/>
            <w:vMerge w:val="continue"/>
            <w:tcBorders>
              <w:tl2br w:val="nil"/>
              <w:tr2bl w:val="nil"/>
            </w:tcBorders>
            <w:shd w:val="clear" w:color="auto" w:fill="auto"/>
            <w:vAlign w:val="center"/>
          </w:tcPr>
          <w:p w14:paraId="2218E01C">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78978718">
            <w:pPr>
              <w:pStyle w:val="24"/>
              <w:pageBreakBefore w:val="0"/>
              <w:kinsoku/>
              <w:overflowPunct/>
              <w:topLinePunct w:val="0"/>
              <w:bidi w:val="0"/>
              <w:snapToGrid w:val="0"/>
              <w:spacing w:before="0" w:beforeAutospacing="0" w:after="0" w:afterAutospacing="0"/>
              <w:jc w:val="center"/>
              <w:rPr>
                <w:rFonts w:hint="default" w:ascii="Times New Roman" w:hAnsi="Times New Roman" w:cs="Times New Roman"/>
                <w:color w:val="auto"/>
                <w:szCs w:val="21"/>
                <w:lang w:bidi="ar"/>
              </w:rPr>
            </w:pPr>
            <w:r>
              <w:rPr>
                <w:rFonts w:hint="default" w:ascii="Times New Roman" w:hAnsi="Times New Roman" w:cs="Times New Roman"/>
                <w:color w:val="auto"/>
                <w:szCs w:val="21"/>
                <w:lang w:bidi="ar"/>
              </w:rPr>
              <w:t>VOCs</w:t>
            </w:r>
          </w:p>
        </w:tc>
        <w:tc>
          <w:tcPr>
            <w:tcW w:w="2216" w:type="pct"/>
            <w:tcBorders>
              <w:tl2br w:val="nil"/>
              <w:tr2bl w:val="nil"/>
            </w:tcBorders>
            <w:shd w:val="clear" w:color="auto" w:fill="auto"/>
            <w:vAlign w:val="center"/>
          </w:tcPr>
          <w:p w14:paraId="312DE895">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1.5671</w:t>
            </w:r>
          </w:p>
        </w:tc>
      </w:tr>
      <w:tr w14:paraId="4816BA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63" w:type="pct"/>
            <w:vMerge w:val="continue"/>
            <w:tcBorders>
              <w:tl2br w:val="nil"/>
              <w:tr2bl w:val="nil"/>
            </w:tcBorders>
            <w:shd w:val="clear" w:color="auto" w:fill="auto"/>
            <w:vAlign w:val="center"/>
          </w:tcPr>
          <w:p w14:paraId="03B091A3">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744" w:type="pct"/>
            <w:vMerge w:val="continue"/>
            <w:tcBorders>
              <w:tl2br w:val="nil"/>
              <w:tr2bl w:val="nil"/>
            </w:tcBorders>
            <w:shd w:val="clear" w:color="auto" w:fill="auto"/>
            <w:vAlign w:val="center"/>
          </w:tcPr>
          <w:p w14:paraId="3F6885CD">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3A67E8DE">
            <w:pPr>
              <w:pStyle w:val="24"/>
              <w:pageBreakBefore w:val="0"/>
              <w:kinsoku/>
              <w:overflowPunct/>
              <w:topLinePunct w:val="0"/>
              <w:bidi w:val="0"/>
              <w:snapToGrid w:val="0"/>
              <w:spacing w:before="0" w:beforeAutospacing="0" w:after="0" w:afterAutospacing="0"/>
              <w:jc w:val="center"/>
              <w:rPr>
                <w:rFonts w:hint="default" w:ascii="Times New Roman" w:hAnsi="Times New Roman" w:eastAsia="宋体" w:cs="Times New Roman"/>
                <w:color w:val="auto"/>
                <w:szCs w:val="21"/>
                <w:lang w:val="en-US" w:eastAsia="zh-CN" w:bidi="ar"/>
              </w:rPr>
            </w:pPr>
            <w:r>
              <w:rPr>
                <w:rFonts w:hint="default" w:ascii="Times New Roman" w:hAnsi="Times New Roman" w:cs="Times New Roman"/>
                <w:color w:val="auto"/>
                <w:szCs w:val="21"/>
                <w:lang w:val="en-US" w:eastAsia="zh-CN" w:bidi="ar"/>
              </w:rPr>
              <w:t>SO</w:t>
            </w:r>
            <w:r>
              <w:rPr>
                <w:rFonts w:hint="default" w:ascii="Times New Roman" w:hAnsi="Times New Roman" w:cs="Times New Roman"/>
                <w:color w:val="auto"/>
                <w:szCs w:val="21"/>
                <w:vertAlign w:val="subscript"/>
                <w:lang w:val="en-US" w:eastAsia="zh-CN" w:bidi="ar"/>
              </w:rPr>
              <w:t>2</w:t>
            </w:r>
          </w:p>
        </w:tc>
        <w:tc>
          <w:tcPr>
            <w:tcW w:w="2216" w:type="pct"/>
            <w:tcBorders>
              <w:tl2br w:val="nil"/>
              <w:tr2bl w:val="nil"/>
            </w:tcBorders>
            <w:shd w:val="clear" w:color="auto" w:fill="auto"/>
            <w:vAlign w:val="center"/>
          </w:tcPr>
          <w:p w14:paraId="2AAF6077">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0.0082</w:t>
            </w:r>
          </w:p>
        </w:tc>
      </w:tr>
      <w:tr w14:paraId="528582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63" w:type="pct"/>
            <w:vMerge w:val="continue"/>
            <w:tcBorders>
              <w:tl2br w:val="nil"/>
              <w:tr2bl w:val="nil"/>
            </w:tcBorders>
            <w:shd w:val="clear" w:color="auto" w:fill="auto"/>
            <w:vAlign w:val="center"/>
          </w:tcPr>
          <w:p w14:paraId="70852DC4">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744" w:type="pct"/>
            <w:vMerge w:val="continue"/>
            <w:tcBorders>
              <w:tl2br w:val="nil"/>
              <w:tr2bl w:val="nil"/>
            </w:tcBorders>
            <w:shd w:val="clear" w:color="auto" w:fill="auto"/>
            <w:vAlign w:val="center"/>
          </w:tcPr>
          <w:p w14:paraId="4BFE7053">
            <w:pPr>
              <w:pageBreakBefore w:val="0"/>
              <w:kinsoku/>
              <w:overflowPunct/>
              <w:topLinePunct w:val="0"/>
              <w:bidi w:val="0"/>
              <w:snapToGrid w:val="0"/>
              <w:jc w:val="center"/>
              <w:rPr>
                <w:rFonts w:hint="default" w:ascii="Times New Roman" w:hAnsi="Times New Roman" w:cs="Times New Roman"/>
                <w:color w:val="auto"/>
                <w:kern w:val="0"/>
                <w:szCs w:val="21"/>
                <w:lang w:bidi="ar"/>
              </w:rPr>
            </w:pPr>
          </w:p>
        </w:tc>
        <w:tc>
          <w:tcPr>
            <w:tcW w:w="1676" w:type="pct"/>
            <w:tcBorders>
              <w:tl2br w:val="nil"/>
              <w:tr2bl w:val="nil"/>
            </w:tcBorders>
            <w:shd w:val="clear" w:color="auto" w:fill="auto"/>
            <w:vAlign w:val="center"/>
          </w:tcPr>
          <w:p w14:paraId="2DABEC51">
            <w:pPr>
              <w:pStyle w:val="24"/>
              <w:pageBreakBefore w:val="0"/>
              <w:kinsoku/>
              <w:overflowPunct/>
              <w:topLinePunct w:val="0"/>
              <w:bidi w:val="0"/>
              <w:snapToGrid w:val="0"/>
              <w:spacing w:before="0" w:beforeAutospacing="0" w:after="0" w:afterAutospacing="0"/>
              <w:jc w:val="center"/>
              <w:rPr>
                <w:rFonts w:hint="default" w:ascii="Times New Roman" w:hAnsi="Times New Roman" w:eastAsia="宋体" w:cs="Times New Roman"/>
                <w:color w:val="auto"/>
                <w:szCs w:val="21"/>
                <w:lang w:val="en-US" w:eastAsia="zh-CN" w:bidi="ar"/>
              </w:rPr>
            </w:pPr>
            <w:r>
              <w:rPr>
                <w:rFonts w:hint="default" w:ascii="Times New Roman" w:hAnsi="Times New Roman" w:cs="Times New Roman"/>
                <w:color w:val="auto"/>
                <w:szCs w:val="21"/>
                <w:lang w:val="en-US" w:eastAsia="zh-CN" w:bidi="ar"/>
              </w:rPr>
              <w:t>NOx</w:t>
            </w:r>
          </w:p>
        </w:tc>
        <w:tc>
          <w:tcPr>
            <w:tcW w:w="2216" w:type="pct"/>
            <w:tcBorders>
              <w:tl2br w:val="nil"/>
              <w:tr2bl w:val="nil"/>
            </w:tcBorders>
            <w:shd w:val="clear" w:color="auto" w:fill="auto"/>
            <w:vAlign w:val="center"/>
          </w:tcPr>
          <w:p w14:paraId="4B8C3ACD">
            <w:pPr>
              <w:pageBreakBefore w:val="0"/>
              <w:widowControl/>
              <w:kinsoku/>
              <w:overflowPunct/>
              <w:topLinePunct w:val="0"/>
              <w:bidi w:val="0"/>
              <w:snapToGrid w:val="0"/>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0.0767</w:t>
            </w:r>
          </w:p>
        </w:tc>
      </w:tr>
      <w:tr w14:paraId="68EFB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000" w:type="pct"/>
            <w:gridSpan w:val="4"/>
            <w:tcBorders>
              <w:tl2br w:val="nil"/>
              <w:tr2bl w:val="nil"/>
            </w:tcBorders>
            <w:shd w:val="clear" w:color="auto" w:fill="auto"/>
            <w:vAlign w:val="center"/>
          </w:tcPr>
          <w:p w14:paraId="6FE0AB9A">
            <w:pPr>
              <w:pageBreakBefore w:val="0"/>
              <w:kinsoku/>
              <w:overflowPunct/>
              <w:topLinePunct w:val="0"/>
              <w:bidi w:val="0"/>
              <w:adjustRightInd w:val="0"/>
              <w:snapToGrid w:val="0"/>
              <w:rPr>
                <w:rFonts w:hint="default" w:ascii="Times New Roman" w:hAnsi="Times New Roman" w:cs="Times New Roman"/>
                <w:b/>
                <w:bCs/>
                <w:color w:val="auto"/>
                <w:szCs w:val="21"/>
                <w:lang w:bidi="ar"/>
              </w:rPr>
            </w:pPr>
            <w:r>
              <w:rPr>
                <w:rFonts w:hint="default" w:ascii="Times New Roman" w:hAnsi="Times New Roman" w:cs="Times New Roman"/>
                <w:b/>
                <w:bCs/>
                <w:color w:val="auto"/>
                <w:sz w:val="18"/>
                <w:szCs w:val="18"/>
                <w:lang w:bidi="ar"/>
              </w:rPr>
              <w:t>注：项目所有固废均得到有效处置或利用，最终以零排放原则实行控制，不计入总量。</w:t>
            </w:r>
          </w:p>
        </w:tc>
      </w:tr>
    </w:tbl>
    <w:p w14:paraId="2BB4092D">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67" w:name="_Toc22590"/>
      <w:r>
        <w:rPr>
          <w:rFonts w:hint="default" w:ascii="Times New Roman" w:hAnsi="Times New Roman" w:cs="Times New Roman" w:eastAsiaTheme="minorEastAsia"/>
          <w:b/>
          <w:bCs/>
          <w:color w:val="auto"/>
          <w:sz w:val="28"/>
          <w:szCs w:val="32"/>
        </w:rPr>
        <w:t>4.3项目变更后污染物产生及排放情况</w:t>
      </w:r>
      <w:bookmarkEnd w:id="62"/>
      <w:bookmarkEnd w:id="67"/>
    </w:p>
    <w:p w14:paraId="646718FB">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68" w:name="_Toc10747"/>
      <w:bookmarkStart w:id="69" w:name="_Toc3108"/>
      <w:r>
        <w:rPr>
          <w:rFonts w:hint="default" w:ascii="Times New Roman" w:hAnsi="Times New Roman" w:eastAsia="宋体" w:cs="Times New Roman"/>
          <w:b/>
          <w:bCs/>
          <w:color w:val="auto"/>
          <w:sz w:val="24"/>
          <w:szCs w:val="24"/>
        </w:rPr>
        <w:t>4.3.1废水</w:t>
      </w:r>
      <w:bookmarkEnd w:id="68"/>
      <w:bookmarkEnd w:id="69"/>
    </w:p>
    <w:p w14:paraId="7E1F2C9A">
      <w:pPr>
        <w:pageBreakBefore w:val="0"/>
        <w:kinsoku/>
        <w:overflowPunct/>
        <w:topLinePunct w:val="0"/>
        <w:bidi w:val="0"/>
        <w:snapToGrid w:val="0"/>
        <w:spacing w:line="360" w:lineRule="auto"/>
        <w:ind w:firstLine="480" w:firstLineChars="200"/>
        <w:rPr>
          <w:rFonts w:hint="default" w:ascii="Times New Roman" w:hAnsi="Times New Roman" w:eastAsia="宋体" w:cs="Times New Roman"/>
          <w:color w:val="auto"/>
          <w:sz w:val="24"/>
          <w:szCs w:val="24"/>
          <w:lang w:val="en-US" w:eastAsia="zh-CN" w:bidi="ar"/>
        </w:rPr>
      </w:pPr>
      <w:r>
        <w:rPr>
          <w:rFonts w:hint="eastAsia" w:ascii="Times New Roman" w:hAnsi="Times New Roman" w:cs="Times New Roman"/>
          <w:color w:val="auto"/>
          <w:sz w:val="24"/>
          <w:szCs w:val="24"/>
          <w:lang w:val="en-US" w:eastAsia="zh-CN" w:bidi="ar"/>
        </w:rPr>
        <w:t>生活污水及食堂废水通过化粪池处理后，能有效降低废水中COD、SS接管排放量，对COD的处理效率约为15%，对SS的处理效率约为20%。</w:t>
      </w:r>
    </w:p>
    <w:p w14:paraId="491F7BF1">
      <w:pPr>
        <w:pStyle w:val="46"/>
        <w:pageBreakBefore w:val="0"/>
        <w:kinsoku/>
        <w:overflowPunct/>
        <w:topLinePunct w:val="0"/>
        <w:bidi w:val="0"/>
        <w:snapToGrid w:val="0"/>
        <w:rPr>
          <w:color w:val="auto"/>
        </w:rPr>
      </w:pPr>
      <w:r>
        <w:rPr>
          <w:rFonts w:hint="default"/>
          <w:color w:val="auto"/>
          <w:lang w:val="en-US" w:eastAsia="zh-CN"/>
        </w:rPr>
        <w:t>表</w:t>
      </w:r>
      <w:r>
        <w:rPr>
          <w:rFonts w:hint="eastAsia"/>
          <w:color w:val="auto"/>
          <w:lang w:val="en-US" w:eastAsia="zh-CN"/>
        </w:rPr>
        <w:t>4.3-1实际</w:t>
      </w:r>
      <w:r>
        <w:rPr>
          <w:color w:val="auto"/>
        </w:rPr>
        <w:t>主要水污染物排放情况</w:t>
      </w:r>
    </w:p>
    <w:tbl>
      <w:tblPr>
        <w:tblStyle w:val="27"/>
        <w:tblW w:w="5000" w:type="pct"/>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587"/>
        <w:gridCol w:w="773"/>
        <w:gridCol w:w="843"/>
        <w:gridCol w:w="908"/>
        <w:gridCol w:w="941"/>
        <w:gridCol w:w="1119"/>
        <w:gridCol w:w="792"/>
        <w:gridCol w:w="937"/>
        <w:gridCol w:w="947"/>
        <w:gridCol w:w="669"/>
      </w:tblGrid>
      <w:tr w14:paraId="598D34B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restart"/>
            <w:vAlign w:val="center"/>
          </w:tcPr>
          <w:p w14:paraId="57E2A81D">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类别</w:t>
            </w:r>
          </w:p>
        </w:tc>
        <w:tc>
          <w:tcPr>
            <w:tcW w:w="814" w:type="dxa"/>
            <w:vMerge w:val="restart"/>
            <w:vAlign w:val="center"/>
          </w:tcPr>
          <w:p w14:paraId="2D583907">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废水量</w:t>
            </w:r>
          </w:p>
          <w:p w14:paraId="2C9088E0">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t/a</w:t>
            </w:r>
          </w:p>
        </w:tc>
        <w:tc>
          <w:tcPr>
            <w:tcW w:w="899" w:type="dxa"/>
            <w:vMerge w:val="restart"/>
            <w:vAlign w:val="center"/>
          </w:tcPr>
          <w:p w14:paraId="3FDFD038">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污染物</w:t>
            </w:r>
          </w:p>
          <w:p w14:paraId="0843BBD4">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名称</w:t>
            </w:r>
          </w:p>
        </w:tc>
        <w:tc>
          <w:tcPr>
            <w:tcW w:w="1927" w:type="dxa"/>
            <w:gridSpan w:val="2"/>
            <w:vAlign w:val="center"/>
          </w:tcPr>
          <w:p w14:paraId="2989726F">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产生情况</w:t>
            </w:r>
          </w:p>
        </w:tc>
        <w:tc>
          <w:tcPr>
            <w:tcW w:w="808" w:type="dxa"/>
            <w:vMerge w:val="restart"/>
            <w:vAlign w:val="center"/>
          </w:tcPr>
          <w:p w14:paraId="18F7CB91">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治理</w:t>
            </w:r>
          </w:p>
          <w:p w14:paraId="754938D6">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措施</w:t>
            </w:r>
          </w:p>
        </w:tc>
        <w:tc>
          <w:tcPr>
            <w:tcW w:w="2773" w:type="dxa"/>
            <w:gridSpan w:val="3"/>
            <w:vAlign w:val="center"/>
          </w:tcPr>
          <w:p w14:paraId="15166EAB">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排放情况</w:t>
            </w:r>
          </w:p>
        </w:tc>
        <w:tc>
          <w:tcPr>
            <w:tcW w:w="679" w:type="dxa"/>
            <w:vMerge w:val="restart"/>
            <w:vAlign w:val="center"/>
          </w:tcPr>
          <w:p w14:paraId="18A05297">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排放方式与去向</w:t>
            </w:r>
          </w:p>
        </w:tc>
      </w:tr>
      <w:tr w14:paraId="3FA29D6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192CEDE3">
            <w:pPr>
              <w:pageBreakBefore w:val="0"/>
              <w:kinsoku/>
              <w:overflowPunct/>
              <w:topLinePunct w:val="0"/>
              <w:bidi w:val="0"/>
              <w:snapToGrid w:val="0"/>
              <w:jc w:val="center"/>
              <w:rPr>
                <w:rFonts w:ascii="Times New Roman" w:hAnsi="Times New Roman" w:cs="Times New Roman"/>
                <w:b/>
                <w:bCs/>
                <w:color w:val="auto"/>
                <w:kern w:val="2"/>
                <w:sz w:val="21"/>
                <w:szCs w:val="21"/>
              </w:rPr>
            </w:pPr>
          </w:p>
        </w:tc>
        <w:tc>
          <w:tcPr>
            <w:tcW w:w="0" w:type="auto"/>
            <w:vMerge w:val="continue"/>
            <w:vAlign w:val="center"/>
          </w:tcPr>
          <w:p w14:paraId="6BAECBEB">
            <w:pPr>
              <w:pageBreakBefore w:val="0"/>
              <w:kinsoku/>
              <w:overflowPunct/>
              <w:topLinePunct w:val="0"/>
              <w:bidi w:val="0"/>
              <w:snapToGrid w:val="0"/>
              <w:jc w:val="center"/>
              <w:rPr>
                <w:rFonts w:ascii="Times New Roman" w:hAnsi="Times New Roman" w:cs="Times New Roman"/>
                <w:b/>
                <w:bCs/>
                <w:color w:val="auto"/>
                <w:kern w:val="2"/>
                <w:sz w:val="21"/>
                <w:szCs w:val="21"/>
              </w:rPr>
            </w:pPr>
          </w:p>
        </w:tc>
        <w:tc>
          <w:tcPr>
            <w:tcW w:w="0" w:type="auto"/>
            <w:vMerge w:val="continue"/>
            <w:vAlign w:val="center"/>
          </w:tcPr>
          <w:p w14:paraId="2BD1E7E4">
            <w:pPr>
              <w:pageBreakBefore w:val="0"/>
              <w:kinsoku/>
              <w:overflowPunct/>
              <w:topLinePunct w:val="0"/>
              <w:bidi w:val="0"/>
              <w:snapToGrid w:val="0"/>
              <w:jc w:val="center"/>
              <w:rPr>
                <w:rFonts w:ascii="Times New Roman" w:hAnsi="Times New Roman" w:cs="Times New Roman"/>
                <w:b/>
                <w:bCs/>
                <w:color w:val="auto"/>
                <w:kern w:val="2"/>
                <w:sz w:val="21"/>
                <w:szCs w:val="21"/>
              </w:rPr>
            </w:pPr>
          </w:p>
        </w:tc>
        <w:tc>
          <w:tcPr>
            <w:tcW w:w="973" w:type="dxa"/>
            <w:vAlign w:val="center"/>
          </w:tcPr>
          <w:p w14:paraId="2EB9D080">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产生浓度mg/L</w:t>
            </w:r>
          </w:p>
        </w:tc>
        <w:tc>
          <w:tcPr>
            <w:tcW w:w="954" w:type="dxa"/>
            <w:vAlign w:val="center"/>
          </w:tcPr>
          <w:p w14:paraId="29807A98">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产生量</w:t>
            </w:r>
          </w:p>
          <w:p w14:paraId="40EBE69F">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t/a</w:t>
            </w:r>
          </w:p>
        </w:tc>
        <w:tc>
          <w:tcPr>
            <w:tcW w:w="0" w:type="auto"/>
            <w:vMerge w:val="continue"/>
            <w:vAlign w:val="center"/>
          </w:tcPr>
          <w:p w14:paraId="34FB2D97">
            <w:pPr>
              <w:pageBreakBefore w:val="0"/>
              <w:kinsoku/>
              <w:overflowPunct/>
              <w:topLinePunct w:val="0"/>
              <w:bidi w:val="0"/>
              <w:snapToGrid w:val="0"/>
              <w:jc w:val="center"/>
              <w:rPr>
                <w:rFonts w:ascii="Times New Roman" w:hAnsi="Times New Roman" w:cs="Times New Roman"/>
                <w:b/>
                <w:bCs/>
                <w:color w:val="auto"/>
                <w:kern w:val="2"/>
                <w:sz w:val="21"/>
                <w:szCs w:val="21"/>
              </w:rPr>
            </w:pPr>
          </w:p>
        </w:tc>
        <w:tc>
          <w:tcPr>
            <w:tcW w:w="832" w:type="dxa"/>
            <w:vAlign w:val="center"/>
          </w:tcPr>
          <w:p w14:paraId="2310CCCE">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污染物名称</w:t>
            </w:r>
          </w:p>
        </w:tc>
        <w:tc>
          <w:tcPr>
            <w:tcW w:w="980" w:type="dxa"/>
            <w:vAlign w:val="center"/>
          </w:tcPr>
          <w:p w14:paraId="568DB13C">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排放浓度mg/L</w:t>
            </w:r>
          </w:p>
        </w:tc>
        <w:tc>
          <w:tcPr>
            <w:tcW w:w="961" w:type="dxa"/>
            <w:vAlign w:val="center"/>
          </w:tcPr>
          <w:p w14:paraId="14D51FB2">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排放量</w:t>
            </w:r>
          </w:p>
          <w:p w14:paraId="4F2D9B6C">
            <w:pPr>
              <w:pageBreakBefore w:val="0"/>
              <w:kinsoku/>
              <w:overflowPunct/>
              <w:topLinePunct w:val="0"/>
              <w:bidi w:val="0"/>
              <w:adjustRightInd w:val="0"/>
              <w:snapToGrid w:val="0"/>
              <w:spacing w:line="0" w:lineRule="atLeast"/>
              <w:jc w:val="center"/>
              <w:rPr>
                <w:rFonts w:ascii="Times New Roman" w:hAnsi="Times New Roman" w:cs="Times New Roman"/>
                <w:b/>
                <w:bCs/>
                <w:color w:val="auto"/>
                <w:kern w:val="2"/>
                <w:sz w:val="21"/>
                <w:szCs w:val="21"/>
              </w:rPr>
            </w:pPr>
            <w:r>
              <w:rPr>
                <w:rFonts w:ascii="Times New Roman" w:hAnsi="Times New Roman" w:cs="Times New Roman"/>
                <w:b/>
                <w:bCs/>
                <w:color w:val="auto"/>
                <w:kern w:val="2"/>
                <w:sz w:val="21"/>
                <w:szCs w:val="21"/>
              </w:rPr>
              <w:t>t/a</w:t>
            </w:r>
          </w:p>
        </w:tc>
        <w:tc>
          <w:tcPr>
            <w:tcW w:w="0" w:type="auto"/>
            <w:vMerge w:val="continue"/>
            <w:vAlign w:val="center"/>
          </w:tcPr>
          <w:p w14:paraId="23B05B13">
            <w:pPr>
              <w:pageBreakBefore w:val="0"/>
              <w:kinsoku/>
              <w:overflowPunct/>
              <w:topLinePunct w:val="0"/>
              <w:bidi w:val="0"/>
              <w:snapToGrid w:val="0"/>
              <w:jc w:val="center"/>
              <w:rPr>
                <w:rFonts w:ascii="Times New Roman" w:hAnsi="Times New Roman" w:cs="Times New Roman"/>
                <w:b/>
                <w:bCs/>
                <w:color w:val="auto"/>
                <w:kern w:val="2"/>
                <w:sz w:val="21"/>
                <w:szCs w:val="21"/>
              </w:rPr>
            </w:pPr>
          </w:p>
        </w:tc>
      </w:tr>
      <w:tr w14:paraId="63DF675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restart"/>
            <w:vAlign w:val="center"/>
          </w:tcPr>
          <w:p w14:paraId="5C7D466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生活污水</w:t>
            </w:r>
          </w:p>
        </w:tc>
        <w:tc>
          <w:tcPr>
            <w:tcW w:w="814" w:type="dxa"/>
            <w:vMerge w:val="restart"/>
            <w:vAlign w:val="center"/>
          </w:tcPr>
          <w:p w14:paraId="4D03541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w:t>
            </w:r>
            <w:r>
              <w:rPr>
                <w:rFonts w:ascii="Times New Roman" w:hAnsi="Times New Roman" w:cs="Times New Roman"/>
                <w:color w:val="auto"/>
                <w:kern w:val="2"/>
                <w:sz w:val="21"/>
                <w:szCs w:val="21"/>
              </w:rPr>
              <w:t>200</w:t>
            </w:r>
          </w:p>
        </w:tc>
        <w:tc>
          <w:tcPr>
            <w:tcW w:w="899" w:type="dxa"/>
            <w:vAlign w:val="center"/>
          </w:tcPr>
          <w:p w14:paraId="13BD81F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27" w:type="dxa"/>
            <w:gridSpan w:val="2"/>
            <w:vAlign w:val="center"/>
          </w:tcPr>
          <w:p w14:paraId="682FE6DA">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808" w:type="dxa"/>
            <w:vMerge w:val="restart"/>
            <w:vAlign w:val="center"/>
          </w:tcPr>
          <w:p w14:paraId="10B81848">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化粪池</w:t>
            </w:r>
          </w:p>
        </w:tc>
        <w:tc>
          <w:tcPr>
            <w:tcW w:w="832" w:type="dxa"/>
            <w:vAlign w:val="center"/>
          </w:tcPr>
          <w:p w14:paraId="018848E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41" w:type="dxa"/>
            <w:gridSpan w:val="2"/>
            <w:vAlign w:val="center"/>
          </w:tcPr>
          <w:p w14:paraId="6461184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679" w:type="dxa"/>
            <w:vMerge w:val="restart"/>
            <w:vAlign w:val="center"/>
          </w:tcPr>
          <w:p w14:paraId="7BED90F8">
            <w:pPr>
              <w:pageBreakBefore w:val="0"/>
              <w:kinsoku/>
              <w:overflowPunct/>
              <w:topLinePunct w:val="0"/>
              <w:bidi w:val="0"/>
              <w:adjustRightInd w:val="0"/>
              <w:snapToGrid w:val="0"/>
              <w:spacing w:line="0" w:lineRule="atLeast"/>
              <w:jc w:val="center"/>
              <w:rPr>
                <w:rFonts w:ascii="Times New Roman" w:hAnsi="Times New Roman" w:cs="Times New Roman"/>
                <w:color w:val="auto"/>
                <w:spacing w:val="-20"/>
                <w:kern w:val="2"/>
                <w:sz w:val="21"/>
                <w:szCs w:val="21"/>
              </w:rPr>
            </w:pPr>
            <w:r>
              <w:rPr>
                <w:rFonts w:ascii="Times New Roman" w:hAnsi="Times New Roman" w:cs="Times New Roman"/>
                <w:color w:val="auto"/>
                <w:kern w:val="2"/>
                <w:sz w:val="21"/>
                <w:szCs w:val="21"/>
              </w:rPr>
              <w:t>接管</w:t>
            </w:r>
            <w:r>
              <w:rPr>
                <w:rFonts w:hint="eastAsia" w:ascii="Times New Roman" w:hAnsi="Times New Roman" w:cs="Times New Roman"/>
                <w:color w:val="auto"/>
                <w:kern w:val="2"/>
                <w:sz w:val="21"/>
                <w:szCs w:val="21"/>
              </w:rPr>
              <w:t>大仪镇</w:t>
            </w:r>
            <w:r>
              <w:rPr>
                <w:rFonts w:ascii="Times New Roman" w:hAnsi="Times New Roman" w:cs="Times New Roman"/>
                <w:color w:val="auto"/>
                <w:kern w:val="2"/>
                <w:sz w:val="21"/>
                <w:szCs w:val="21"/>
              </w:rPr>
              <w:t>污水处理厂处理，达标尾水排入</w:t>
            </w:r>
            <w:r>
              <w:rPr>
                <w:rFonts w:hint="eastAsia" w:ascii="Times New Roman" w:hAnsi="Times New Roman" w:cs="Times New Roman"/>
                <w:color w:val="auto"/>
                <w:kern w:val="2"/>
                <w:sz w:val="21"/>
                <w:szCs w:val="21"/>
              </w:rPr>
              <w:t>向阳河</w:t>
            </w:r>
          </w:p>
        </w:tc>
      </w:tr>
      <w:tr w14:paraId="3724C66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0C8C4827">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7CB8C7F2">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7DB8F9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73" w:type="dxa"/>
            <w:vAlign w:val="center"/>
          </w:tcPr>
          <w:p w14:paraId="1D1F82D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00</w:t>
            </w:r>
          </w:p>
        </w:tc>
        <w:tc>
          <w:tcPr>
            <w:tcW w:w="954" w:type="dxa"/>
            <w:vAlign w:val="center"/>
          </w:tcPr>
          <w:p w14:paraId="5CEC6CA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0.36</w:t>
            </w:r>
          </w:p>
        </w:tc>
        <w:tc>
          <w:tcPr>
            <w:tcW w:w="808" w:type="dxa"/>
            <w:vMerge w:val="continue"/>
            <w:vAlign w:val="center"/>
          </w:tcPr>
          <w:p w14:paraId="7510C24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1EFA949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80" w:type="dxa"/>
            <w:vAlign w:val="center"/>
          </w:tcPr>
          <w:p w14:paraId="0E23E4BD">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255</w:t>
            </w:r>
          </w:p>
        </w:tc>
        <w:tc>
          <w:tcPr>
            <w:tcW w:w="961" w:type="dxa"/>
            <w:vAlign w:val="center"/>
          </w:tcPr>
          <w:p w14:paraId="120AE5C1">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0.306</w:t>
            </w:r>
          </w:p>
        </w:tc>
        <w:tc>
          <w:tcPr>
            <w:tcW w:w="679" w:type="dxa"/>
            <w:vMerge w:val="continue"/>
            <w:vAlign w:val="center"/>
          </w:tcPr>
          <w:p w14:paraId="471CCE57">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D5B6D9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18DC65B7">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5A36E077">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064E1DE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73" w:type="dxa"/>
            <w:vAlign w:val="center"/>
          </w:tcPr>
          <w:p w14:paraId="7DDE1D9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00</w:t>
            </w:r>
          </w:p>
        </w:tc>
        <w:tc>
          <w:tcPr>
            <w:tcW w:w="954" w:type="dxa"/>
            <w:vAlign w:val="center"/>
          </w:tcPr>
          <w:p w14:paraId="4D22925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0.24</w:t>
            </w:r>
          </w:p>
        </w:tc>
        <w:tc>
          <w:tcPr>
            <w:tcW w:w="808" w:type="dxa"/>
            <w:vMerge w:val="continue"/>
            <w:vAlign w:val="center"/>
          </w:tcPr>
          <w:p w14:paraId="42559F2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69C84D53">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80" w:type="dxa"/>
            <w:vAlign w:val="center"/>
          </w:tcPr>
          <w:p w14:paraId="444B4A09">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160</w:t>
            </w:r>
          </w:p>
        </w:tc>
        <w:tc>
          <w:tcPr>
            <w:tcW w:w="961" w:type="dxa"/>
            <w:vAlign w:val="center"/>
          </w:tcPr>
          <w:p w14:paraId="17640FCB">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0.192</w:t>
            </w:r>
          </w:p>
        </w:tc>
        <w:tc>
          <w:tcPr>
            <w:tcW w:w="679" w:type="dxa"/>
            <w:vMerge w:val="continue"/>
            <w:vAlign w:val="center"/>
          </w:tcPr>
          <w:p w14:paraId="74BE8E06">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71E3565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478946E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7871D31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41BC555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73" w:type="dxa"/>
            <w:vAlign w:val="center"/>
          </w:tcPr>
          <w:p w14:paraId="71232D7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w:t>
            </w:r>
          </w:p>
        </w:tc>
        <w:tc>
          <w:tcPr>
            <w:tcW w:w="954" w:type="dxa"/>
            <w:vAlign w:val="center"/>
          </w:tcPr>
          <w:p w14:paraId="6D9525C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0.03</w:t>
            </w:r>
          </w:p>
        </w:tc>
        <w:tc>
          <w:tcPr>
            <w:tcW w:w="808" w:type="dxa"/>
            <w:vMerge w:val="continue"/>
            <w:vAlign w:val="center"/>
          </w:tcPr>
          <w:p w14:paraId="0DD6DF1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07395E2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80" w:type="dxa"/>
            <w:vAlign w:val="center"/>
          </w:tcPr>
          <w:p w14:paraId="3EDEE8F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w:t>
            </w:r>
          </w:p>
        </w:tc>
        <w:tc>
          <w:tcPr>
            <w:tcW w:w="961" w:type="dxa"/>
            <w:vAlign w:val="center"/>
          </w:tcPr>
          <w:p w14:paraId="089C5F45">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0.03</w:t>
            </w:r>
          </w:p>
        </w:tc>
        <w:tc>
          <w:tcPr>
            <w:tcW w:w="679" w:type="dxa"/>
            <w:vMerge w:val="continue"/>
            <w:vAlign w:val="center"/>
          </w:tcPr>
          <w:p w14:paraId="71FF8021">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6B79430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397343A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15F762F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4E9C7CE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73" w:type="dxa"/>
            <w:vAlign w:val="center"/>
          </w:tcPr>
          <w:p w14:paraId="6470048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4</w:t>
            </w:r>
          </w:p>
        </w:tc>
        <w:tc>
          <w:tcPr>
            <w:tcW w:w="954" w:type="dxa"/>
            <w:vAlign w:val="center"/>
          </w:tcPr>
          <w:p w14:paraId="386A96B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0.0048</w:t>
            </w:r>
          </w:p>
        </w:tc>
        <w:tc>
          <w:tcPr>
            <w:tcW w:w="808" w:type="dxa"/>
            <w:vMerge w:val="continue"/>
            <w:vAlign w:val="center"/>
          </w:tcPr>
          <w:p w14:paraId="6C25DFD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0409661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80" w:type="dxa"/>
            <w:vAlign w:val="center"/>
          </w:tcPr>
          <w:p w14:paraId="779E6DA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4</w:t>
            </w:r>
          </w:p>
        </w:tc>
        <w:tc>
          <w:tcPr>
            <w:tcW w:w="961" w:type="dxa"/>
            <w:vAlign w:val="center"/>
          </w:tcPr>
          <w:p w14:paraId="13E26037">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0.0048</w:t>
            </w:r>
          </w:p>
        </w:tc>
        <w:tc>
          <w:tcPr>
            <w:tcW w:w="679" w:type="dxa"/>
            <w:vMerge w:val="continue"/>
            <w:vAlign w:val="center"/>
          </w:tcPr>
          <w:p w14:paraId="6E91D3DA">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147F1FA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260D9F6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73A88130">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227101A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73" w:type="dxa"/>
            <w:vAlign w:val="center"/>
          </w:tcPr>
          <w:p w14:paraId="645A31C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5</w:t>
            </w:r>
          </w:p>
        </w:tc>
        <w:tc>
          <w:tcPr>
            <w:tcW w:w="954" w:type="dxa"/>
            <w:vAlign w:val="center"/>
          </w:tcPr>
          <w:p w14:paraId="7334504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0.042</w:t>
            </w:r>
          </w:p>
        </w:tc>
        <w:tc>
          <w:tcPr>
            <w:tcW w:w="808" w:type="dxa"/>
            <w:vMerge w:val="continue"/>
            <w:vAlign w:val="center"/>
          </w:tcPr>
          <w:p w14:paraId="38F94582">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4DEC543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80" w:type="dxa"/>
            <w:vAlign w:val="center"/>
          </w:tcPr>
          <w:p w14:paraId="7E684AA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5</w:t>
            </w:r>
          </w:p>
        </w:tc>
        <w:tc>
          <w:tcPr>
            <w:tcW w:w="961" w:type="dxa"/>
            <w:vAlign w:val="center"/>
          </w:tcPr>
          <w:p w14:paraId="0203CB3F">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0.042</w:t>
            </w:r>
          </w:p>
        </w:tc>
        <w:tc>
          <w:tcPr>
            <w:tcW w:w="679" w:type="dxa"/>
            <w:vMerge w:val="continue"/>
            <w:vAlign w:val="center"/>
          </w:tcPr>
          <w:p w14:paraId="6698F1BF">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1A296F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restart"/>
            <w:vAlign w:val="center"/>
          </w:tcPr>
          <w:p w14:paraId="6BED3BE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食堂废水</w:t>
            </w:r>
          </w:p>
        </w:tc>
        <w:tc>
          <w:tcPr>
            <w:tcW w:w="814" w:type="dxa"/>
            <w:vMerge w:val="restart"/>
            <w:vAlign w:val="center"/>
          </w:tcPr>
          <w:p w14:paraId="071FF3A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w:t>
            </w:r>
            <w:r>
              <w:rPr>
                <w:rFonts w:ascii="Times New Roman" w:hAnsi="Times New Roman" w:cs="Times New Roman"/>
                <w:color w:val="auto"/>
                <w:kern w:val="2"/>
                <w:sz w:val="21"/>
                <w:szCs w:val="21"/>
              </w:rPr>
              <w:t>80</w:t>
            </w:r>
          </w:p>
        </w:tc>
        <w:tc>
          <w:tcPr>
            <w:tcW w:w="899" w:type="dxa"/>
            <w:vAlign w:val="center"/>
          </w:tcPr>
          <w:p w14:paraId="6FD2DBF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27" w:type="dxa"/>
            <w:gridSpan w:val="2"/>
            <w:vAlign w:val="center"/>
          </w:tcPr>
          <w:p w14:paraId="074DFA43">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808" w:type="dxa"/>
            <w:vMerge w:val="continue"/>
            <w:vAlign w:val="center"/>
          </w:tcPr>
          <w:p w14:paraId="55869A4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p>
        </w:tc>
        <w:tc>
          <w:tcPr>
            <w:tcW w:w="832" w:type="dxa"/>
            <w:vAlign w:val="center"/>
          </w:tcPr>
          <w:p w14:paraId="27DA847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41" w:type="dxa"/>
            <w:gridSpan w:val="2"/>
            <w:vAlign w:val="center"/>
          </w:tcPr>
          <w:p w14:paraId="0519ADA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679" w:type="dxa"/>
            <w:vMerge w:val="continue"/>
            <w:vAlign w:val="center"/>
          </w:tcPr>
          <w:p w14:paraId="45282F12">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8A2D5B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45872C6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6DBEF947">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26E09C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73" w:type="dxa"/>
            <w:vAlign w:val="center"/>
          </w:tcPr>
          <w:p w14:paraId="627A3A8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00</w:t>
            </w:r>
          </w:p>
        </w:tc>
        <w:tc>
          <w:tcPr>
            <w:tcW w:w="954" w:type="dxa"/>
            <w:vAlign w:val="center"/>
          </w:tcPr>
          <w:p w14:paraId="0625784A">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0.0540</w:t>
            </w:r>
          </w:p>
        </w:tc>
        <w:tc>
          <w:tcPr>
            <w:tcW w:w="808" w:type="dxa"/>
            <w:vMerge w:val="continue"/>
            <w:vAlign w:val="center"/>
          </w:tcPr>
          <w:p w14:paraId="6684576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7E1A87F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80" w:type="dxa"/>
            <w:shd w:val="clear" w:color="auto" w:fill="auto"/>
            <w:vAlign w:val="center"/>
          </w:tcPr>
          <w:p w14:paraId="5ADF4F12">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255</w:t>
            </w:r>
          </w:p>
        </w:tc>
        <w:tc>
          <w:tcPr>
            <w:tcW w:w="961" w:type="dxa"/>
            <w:vAlign w:val="center"/>
          </w:tcPr>
          <w:p w14:paraId="43E949DE">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0.0459</w:t>
            </w:r>
          </w:p>
        </w:tc>
        <w:tc>
          <w:tcPr>
            <w:tcW w:w="679" w:type="dxa"/>
            <w:vMerge w:val="continue"/>
            <w:vAlign w:val="center"/>
          </w:tcPr>
          <w:p w14:paraId="67C3ABCD">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5B129E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79EE1CE1">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3ED6DB8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3B174C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73" w:type="dxa"/>
            <w:vAlign w:val="center"/>
          </w:tcPr>
          <w:p w14:paraId="59D9FE3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00</w:t>
            </w:r>
          </w:p>
        </w:tc>
        <w:tc>
          <w:tcPr>
            <w:tcW w:w="954" w:type="dxa"/>
            <w:vAlign w:val="center"/>
          </w:tcPr>
          <w:p w14:paraId="1AFA4A7E">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0.0360</w:t>
            </w:r>
          </w:p>
        </w:tc>
        <w:tc>
          <w:tcPr>
            <w:tcW w:w="808" w:type="dxa"/>
            <w:vMerge w:val="continue"/>
            <w:vAlign w:val="center"/>
          </w:tcPr>
          <w:p w14:paraId="0F08745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26388F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80" w:type="dxa"/>
            <w:shd w:val="clear" w:color="auto" w:fill="auto"/>
            <w:vAlign w:val="center"/>
          </w:tcPr>
          <w:p w14:paraId="4F8A4C63">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rPr>
              <w:t>160</w:t>
            </w:r>
          </w:p>
        </w:tc>
        <w:tc>
          <w:tcPr>
            <w:tcW w:w="961" w:type="dxa"/>
            <w:vAlign w:val="center"/>
          </w:tcPr>
          <w:p w14:paraId="07A157F2">
            <w:pPr>
              <w:pageBreakBefore w:val="0"/>
              <w:kinsoku/>
              <w:overflowPunct/>
              <w:topLinePunct w:val="0"/>
              <w:bidi w:val="0"/>
              <w:adjustRightInd w:val="0"/>
              <w:snapToGrid w:val="0"/>
              <w:spacing w:line="0" w:lineRule="atLeast"/>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0.0288</w:t>
            </w:r>
          </w:p>
        </w:tc>
        <w:tc>
          <w:tcPr>
            <w:tcW w:w="679" w:type="dxa"/>
            <w:vMerge w:val="continue"/>
            <w:vAlign w:val="center"/>
          </w:tcPr>
          <w:p w14:paraId="53B79A8E">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68BD344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38A1677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230B5DA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0614C19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73" w:type="dxa"/>
            <w:vAlign w:val="center"/>
          </w:tcPr>
          <w:p w14:paraId="65526862">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w:t>
            </w:r>
          </w:p>
        </w:tc>
        <w:tc>
          <w:tcPr>
            <w:tcW w:w="954" w:type="dxa"/>
            <w:vAlign w:val="center"/>
          </w:tcPr>
          <w:p w14:paraId="257B64D9">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0.0045</w:t>
            </w:r>
          </w:p>
        </w:tc>
        <w:tc>
          <w:tcPr>
            <w:tcW w:w="808" w:type="dxa"/>
            <w:vMerge w:val="continue"/>
            <w:vAlign w:val="center"/>
          </w:tcPr>
          <w:p w14:paraId="09D8AC3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8540D4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80" w:type="dxa"/>
            <w:vAlign w:val="center"/>
          </w:tcPr>
          <w:p w14:paraId="2B8E3F53">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w:t>
            </w:r>
          </w:p>
        </w:tc>
        <w:tc>
          <w:tcPr>
            <w:tcW w:w="961" w:type="dxa"/>
            <w:vAlign w:val="center"/>
          </w:tcPr>
          <w:p w14:paraId="0B20278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0.0045</w:t>
            </w:r>
          </w:p>
        </w:tc>
        <w:tc>
          <w:tcPr>
            <w:tcW w:w="679" w:type="dxa"/>
            <w:vMerge w:val="continue"/>
            <w:vAlign w:val="center"/>
          </w:tcPr>
          <w:p w14:paraId="6B990762">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FB6094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3D8BADC2">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3295D221">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38AB0FF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73" w:type="dxa"/>
            <w:vAlign w:val="center"/>
          </w:tcPr>
          <w:p w14:paraId="159101C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4</w:t>
            </w:r>
          </w:p>
        </w:tc>
        <w:tc>
          <w:tcPr>
            <w:tcW w:w="954" w:type="dxa"/>
            <w:vAlign w:val="center"/>
          </w:tcPr>
          <w:p w14:paraId="76FDF0DA">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0.0007</w:t>
            </w:r>
          </w:p>
        </w:tc>
        <w:tc>
          <w:tcPr>
            <w:tcW w:w="808" w:type="dxa"/>
            <w:vMerge w:val="continue"/>
            <w:vAlign w:val="center"/>
          </w:tcPr>
          <w:p w14:paraId="070DD8EE">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3947CE2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80" w:type="dxa"/>
            <w:vAlign w:val="center"/>
          </w:tcPr>
          <w:p w14:paraId="12BC375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4</w:t>
            </w:r>
          </w:p>
        </w:tc>
        <w:tc>
          <w:tcPr>
            <w:tcW w:w="961" w:type="dxa"/>
            <w:vAlign w:val="center"/>
          </w:tcPr>
          <w:p w14:paraId="59A2B1A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0.0007</w:t>
            </w:r>
          </w:p>
        </w:tc>
        <w:tc>
          <w:tcPr>
            <w:tcW w:w="679" w:type="dxa"/>
            <w:vMerge w:val="continue"/>
            <w:vAlign w:val="center"/>
          </w:tcPr>
          <w:p w14:paraId="51875433">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1FCC7E2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158E15E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06EBDCA0">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217B8A1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73" w:type="dxa"/>
            <w:vAlign w:val="center"/>
          </w:tcPr>
          <w:p w14:paraId="1B6D756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5</w:t>
            </w:r>
          </w:p>
        </w:tc>
        <w:tc>
          <w:tcPr>
            <w:tcW w:w="954" w:type="dxa"/>
            <w:vAlign w:val="center"/>
          </w:tcPr>
          <w:p w14:paraId="513D396B">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0.0063</w:t>
            </w:r>
          </w:p>
        </w:tc>
        <w:tc>
          <w:tcPr>
            <w:tcW w:w="808" w:type="dxa"/>
            <w:vMerge w:val="continue"/>
            <w:vAlign w:val="center"/>
          </w:tcPr>
          <w:p w14:paraId="34D0B1A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453B860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80" w:type="dxa"/>
            <w:vAlign w:val="center"/>
          </w:tcPr>
          <w:p w14:paraId="179226F2">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5</w:t>
            </w:r>
          </w:p>
        </w:tc>
        <w:tc>
          <w:tcPr>
            <w:tcW w:w="961" w:type="dxa"/>
            <w:vAlign w:val="center"/>
          </w:tcPr>
          <w:p w14:paraId="5CECC85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0.0063</w:t>
            </w:r>
          </w:p>
        </w:tc>
        <w:tc>
          <w:tcPr>
            <w:tcW w:w="679" w:type="dxa"/>
            <w:vMerge w:val="continue"/>
            <w:vAlign w:val="center"/>
          </w:tcPr>
          <w:p w14:paraId="02CD79F6">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1143F26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030F6E7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020D97B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E82CC3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动植物油</w:t>
            </w:r>
          </w:p>
        </w:tc>
        <w:tc>
          <w:tcPr>
            <w:tcW w:w="973" w:type="dxa"/>
            <w:vAlign w:val="center"/>
          </w:tcPr>
          <w:p w14:paraId="5AE1E87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w:t>
            </w:r>
            <w:r>
              <w:rPr>
                <w:rFonts w:ascii="Times New Roman" w:hAnsi="Times New Roman" w:cs="Times New Roman"/>
                <w:color w:val="auto"/>
                <w:kern w:val="2"/>
                <w:sz w:val="21"/>
                <w:szCs w:val="21"/>
              </w:rPr>
              <w:t>00</w:t>
            </w:r>
          </w:p>
        </w:tc>
        <w:tc>
          <w:tcPr>
            <w:tcW w:w="954" w:type="dxa"/>
            <w:vAlign w:val="center"/>
          </w:tcPr>
          <w:p w14:paraId="27A00B27">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w:t>
            </w:r>
            <w:r>
              <w:rPr>
                <w:rFonts w:hint="eastAsia" w:ascii="Times New Roman" w:hAnsi="Times New Roman" w:cs="Times New Roman"/>
                <w:color w:val="auto"/>
                <w:kern w:val="2"/>
                <w:sz w:val="21"/>
                <w:szCs w:val="21"/>
              </w:rPr>
              <w:t>18</w:t>
            </w:r>
            <w:r>
              <w:rPr>
                <w:rFonts w:ascii="Times New Roman" w:hAnsi="Times New Roman" w:cs="Times New Roman"/>
                <w:color w:val="auto"/>
                <w:kern w:val="2"/>
                <w:sz w:val="21"/>
                <w:szCs w:val="21"/>
              </w:rPr>
              <w:t>0</w:t>
            </w:r>
          </w:p>
        </w:tc>
        <w:tc>
          <w:tcPr>
            <w:tcW w:w="808" w:type="dxa"/>
            <w:vMerge w:val="continue"/>
            <w:vAlign w:val="center"/>
          </w:tcPr>
          <w:p w14:paraId="41D89C8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2DFAAEB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动植物油</w:t>
            </w:r>
          </w:p>
        </w:tc>
        <w:tc>
          <w:tcPr>
            <w:tcW w:w="980" w:type="dxa"/>
            <w:vAlign w:val="center"/>
          </w:tcPr>
          <w:p w14:paraId="050D154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5</w:t>
            </w:r>
            <w:r>
              <w:rPr>
                <w:rFonts w:ascii="Times New Roman" w:hAnsi="Times New Roman" w:cs="Times New Roman"/>
                <w:color w:val="auto"/>
                <w:kern w:val="2"/>
                <w:sz w:val="21"/>
                <w:szCs w:val="21"/>
              </w:rPr>
              <w:t>0</w:t>
            </w:r>
          </w:p>
        </w:tc>
        <w:tc>
          <w:tcPr>
            <w:tcW w:w="961" w:type="dxa"/>
            <w:vAlign w:val="center"/>
          </w:tcPr>
          <w:p w14:paraId="61F6B94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0.0</w:t>
            </w:r>
            <w:r>
              <w:rPr>
                <w:rFonts w:hint="eastAsia" w:ascii="Times New Roman" w:hAnsi="Times New Roman" w:cs="Times New Roman"/>
                <w:color w:val="auto"/>
                <w:kern w:val="2"/>
                <w:sz w:val="21"/>
                <w:szCs w:val="21"/>
              </w:rPr>
              <w:t>09</w:t>
            </w:r>
            <w:r>
              <w:rPr>
                <w:rFonts w:ascii="Times New Roman" w:hAnsi="Times New Roman" w:cs="Times New Roman"/>
                <w:color w:val="auto"/>
                <w:kern w:val="2"/>
                <w:sz w:val="21"/>
                <w:szCs w:val="21"/>
              </w:rPr>
              <w:t>0</w:t>
            </w:r>
          </w:p>
        </w:tc>
        <w:tc>
          <w:tcPr>
            <w:tcW w:w="679" w:type="dxa"/>
            <w:vMerge w:val="continue"/>
            <w:vAlign w:val="center"/>
          </w:tcPr>
          <w:p w14:paraId="512EF398">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E21548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restart"/>
            <w:vAlign w:val="center"/>
          </w:tcPr>
          <w:p w14:paraId="76B70745">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循环</w:t>
            </w:r>
          </w:p>
          <w:p w14:paraId="669EE890">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冷却</w:t>
            </w:r>
          </w:p>
          <w:p w14:paraId="794CB7F2">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排水</w:t>
            </w:r>
          </w:p>
        </w:tc>
        <w:tc>
          <w:tcPr>
            <w:tcW w:w="0" w:type="auto"/>
            <w:vMerge w:val="restart"/>
            <w:vAlign w:val="center"/>
          </w:tcPr>
          <w:p w14:paraId="0F39C4BD">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180</w:t>
            </w:r>
          </w:p>
        </w:tc>
        <w:tc>
          <w:tcPr>
            <w:tcW w:w="899" w:type="dxa"/>
            <w:vAlign w:val="center"/>
          </w:tcPr>
          <w:p w14:paraId="363D4A0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27" w:type="dxa"/>
            <w:gridSpan w:val="2"/>
            <w:vAlign w:val="center"/>
          </w:tcPr>
          <w:p w14:paraId="684D86F8">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r>
              <w:rPr>
                <w:rFonts w:hint="eastAsia" w:ascii="Times New Roman" w:hAnsi="Times New Roman" w:cs="Times New Roman"/>
                <w:color w:val="auto"/>
                <w:kern w:val="2"/>
                <w:sz w:val="21"/>
                <w:szCs w:val="21"/>
              </w:rPr>
              <w:t>）</w:t>
            </w:r>
          </w:p>
        </w:tc>
        <w:tc>
          <w:tcPr>
            <w:tcW w:w="0" w:type="auto"/>
            <w:vMerge w:val="restart"/>
            <w:vAlign w:val="center"/>
          </w:tcPr>
          <w:p w14:paraId="013FBA2E">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832" w:type="dxa"/>
            <w:vAlign w:val="center"/>
          </w:tcPr>
          <w:p w14:paraId="04D6214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41" w:type="dxa"/>
            <w:gridSpan w:val="2"/>
            <w:vAlign w:val="center"/>
          </w:tcPr>
          <w:p w14:paraId="25C7348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r>
              <w:rPr>
                <w:rFonts w:hint="eastAsia" w:ascii="Times New Roman" w:hAnsi="Times New Roman" w:cs="Times New Roman"/>
                <w:color w:val="auto"/>
                <w:kern w:val="2"/>
                <w:sz w:val="21"/>
                <w:szCs w:val="21"/>
              </w:rPr>
              <w:t>）</w:t>
            </w:r>
          </w:p>
        </w:tc>
        <w:tc>
          <w:tcPr>
            <w:tcW w:w="679" w:type="dxa"/>
            <w:vMerge w:val="continue"/>
            <w:vAlign w:val="center"/>
          </w:tcPr>
          <w:p w14:paraId="6635EF11">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507BCE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1FB580A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1114B7C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62DAD023">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73" w:type="dxa"/>
            <w:vAlign w:val="center"/>
          </w:tcPr>
          <w:p w14:paraId="7F6FCB2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70</w:t>
            </w:r>
          </w:p>
        </w:tc>
        <w:tc>
          <w:tcPr>
            <w:tcW w:w="954" w:type="dxa"/>
            <w:vAlign w:val="center"/>
          </w:tcPr>
          <w:p w14:paraId="7ED2258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0.0126</w:t>
            </w:r>
          </w:p>
        </w:tc>
        <w:tc>
          <w:tcPr>
            <w:tcW w:w="0" w:type="auto"/>
            <w:vMerge w:val="continue"/>
            <w:vAlign w:val="center"/>
          </w:tcPr>
          <w:p w14:paraId="5EF5D3D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17CD342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80" w:type="dxa"/>
            <w:vAlign w:val="center"/>
          </w:tcPr>
          <w:p w14:paraId="365598F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70</w:t>
            </w:r>
          </w:p>
        </w:tc>
        <w:tc>
          <w:tcPr>
            <w:tcW w:w="961" w:type="dxa"/>
            <w:vAlign w:val="center"/>
          </w:tcPr>
          <w:p w14:paraId="0CDA7123">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0.0126</w:t>
            </w:r>
          </w:p>
        </w:tc>
        <w:tc>
          <w:tcPr>
            <w:tcW w:w="679" w:type="dxa"/>
            <w:vMerge w:val="continue"/>
            <w:vAlign w:val="center"/>
          </w:tcPr>
          <w:p w14:paraId="3332F5AD">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CB5C1D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54E68F3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2C11B5C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3E7884D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73" w:type="dxa"/>
            <w:vAlign w:val="center"/>
          </w:tcPr>
          <w:p w14:paraId="308D004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954" w:type="dxa"/>
            <w:vAlign w:val="center"/>
          </w:tcPr>
          <w:p w14:paraId="2C4F706B">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0.0162</w:t>
            </w:r>
          </w:p>
        </w:tc>
        <w:tc>
          <w:tcPr>
            <w:tcW w:w="0" w:type="auto"/>
            <w:vMerge w:val="continue"/>
            <w:vAlign w:val="center"/>
          </w:tcPr>
          <w:p w14:paraId="7E987230">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396199E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80" w:type="dxa"/>
            <w:vAlign w:val="center"/>
          </w:tcPr>
          <w:p w14:paraId="705A973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90</w:t>
            </w:r>
          </w:p>
        </w:tc>
        <w:tc>
          <w:tcPr>
            <w:tcW w:w="961" w:type="dxa"/>
            <w:vAlign w:val="center"/>
          </w:tcPr>
          <w:p w14:paraId="5E685127">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0.0162</w:t>
            </w:r>
          </w:p>
        </w:tc>
        <w:tc>
          <w:tcPr>
            <w:tcW w:w="679" w:type="dxa"/>
            <w:vMerge w:val="continue"/>
            <w:vAlign w:val="center"/>
          </w:tcPr>
          <w:p w14:paraId="62FE314A">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B34A28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73DA4CC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18BFD81E">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12D2B35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73" w:type="dxa"/>
            <w:vAlign w:val="center"/>
          </w:tcPr>
          <w:p w14:paraId="3837E70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25</w:t>
            </w:r>
          </w:p>
        </w:tc>
        <w:tc>
          <w:tcPr>
            <w:tcW w:w="954" w:type="dxa"/>
            <w:vAlign w:val="center"/>
          </w:tcPr>
          <w:p w14:paraId="53A6D52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0.0045</w:t>
            </w:r>
          </w:p>
        </w:tc>
        <w:tc>
          <w:tcPr>
            <w:tcW w:w="0" w:type="auto"/>
            <w:vMerge w:val="continue"/>
            <w:vAlign w:val="center"/>
          </w:tcPr>
          <w:p w14:paraId="424B27C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842FB5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80" w:type="dxa"/>
            <w:vAlign w:val="center"/>
          </w:tcPr>
          <w:p w14:paraId="1CB18CA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25</w:t>
            </w:r>
          </w:p>
        </w:tc>
        <w:tc>
          <w:tcPr>
            <w:tcW w:w="961" w:type="dxa"/>
            <w:vAlign w:val="center"/>
          </w:tcPr>
          <w:p w14:paraId="626DBE27">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0.0045</w:t>
            </w:r>
          </w:p>
        </w:tc>
        <w:tc>
          <w:tcPr>
            <w:tcW w:w="679" w:type="dxa"/>
            <w:vMerge w:val="continue"/>
            <w:vAlign w:val="center"/>
          </w:tcPr>
          <w:p w14:paraId="2724D60E">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3DCEFD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3D4C5E9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35D604F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6E88B14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73" w:type="dxa"/>
            <w:vAlign w:val="center"/>
          </w:tcPr>
          <w:p w14:paraId="0D06945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4</w:t>
            </w:r>
          </w:p>
        </w:tc>
        <w:tc>
          <w:tcPr>
            <w:tcW w:w="954" w:type="dxa"/>
            <w:vAlign w:val="center"/>
          </w:tcPr>
          <w:p w14:paraId="50759E74">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0.0007</w:t>
            </w:r>
          </w:p>
        </w:tc>
        <w:tc>
          <w:tcPr>
            <w:tcW w:w="0" w:type="auto"/>
            <w:vMerge w:val="continue"/>
            <w:vAlign w:val="center"/>
          </w:tcPr>
          <w:p w14:paraId="4B4CA19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5E08C8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80" w:type="dxa"/>
            <w:vAlign w:val="center"/>
          </w:tcPr>
          <w:p w14:paraId="227AF87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4</w:t>
            </w:r>
          </w:p>
        </w:tc>
        <w:tc>
          <w:tcPr>
            <w:tcW w:w="961" w:type="dxa"/>
            <w:vAlign w:val="center"/>
          </w:tcPr>
          <w:p w14:paraId="629BEC7D">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0.0007</w:t>
            </w:r>
          </w:p>
        </w:tc>
        <w:tc>
          <w:tcPr>
            <w:tcW w:w="679" w:type="dxa"/>
            <w:vMerge w:val="continue"/>
            <w:vAlign w:val="center"/>
          </w:tcPr>
          <w:p w14:paraId="12CC54C6">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2B0E240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0DEA08F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66678B61">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2D5AEE4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73" w:type="dxa"/>
            <w:vAlign w:val="center"/>
          </w:tcPr>
          <w:p w14:paraId="147475DC">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35</w:t>
            </w:r>
          </w:p>
        </w:tc>
        <w:tc>
          <w:tcPr>
            <w:tcW w:w="954" w:type="dxa"/>
            <w:vAlign w:val="center"/>
          </w:tcPr>
          <w:p w14:paraId="52DA3EC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0.0063</w:t>
            </w:r>
          </w:p>
        </w:tc>
        <w:tc>
          <w:tcPr>
            <w:tcW w:w="0" w:type="auto"/>
            <w:vMerge w:val="continue"/>
            <w:vAlign w:val="center"/>
          </w:tcPr>
          <w:p w14:paraId="19A6570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1D660E2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80" w:type="dxa"/>
            <w:vAlign w:val="center"/>
          </w:tcPr>
          <w:p w14:paraId="6F3A8B4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35</w:t>
            </w:r>
          </w:p>
        </w:tc>
        <w:tc>
          <w:tcPr>
            <w:tcW w:w="961" w:type="dxa"/>
            <w:vAlign w:val="center"/>
          </w:tcPr>
          <w:p w14:paraId="33FDB560">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0.0063</w:t>
            </w:r>
          </w:p>
        </w:tc>
        <w:tc>
          <w:tcPr>
            <w:tcW w:w="679" w:type="dxa"/>
            <w:vMerge w:val="continue"/>
            <w:vAlign w:val="center"/>
          </w:tcPr>
          <w:p w14:paraId="2723FF84">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1448F5E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restart"/>
            <w:vAlign w:val="center"/>
          </w:tcPr>
          <w:p w14:paraId="5889C9EF">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初期</w:t>
            </w:r>
          </w:p>
          <w:p w14:paraId="3914AD0B">
            <w:pPr>
              <w:pageBreakBefore w:val="0"/>
              <w:kinsoku/>
              <w:overflowPunct/>
              <w:topLinePunct w:val="0"/>
              <w:bidi w:val="0"/>
              <w:snapToGrid w:val="0"/>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雨水</w:t>
            </w:r>
          </w:p>
        </w:tc>
        <w:tc>
          <w:tcPr>
            <w:tcW w:w="0" w:type="auto"/>
            <w:vMerge w:val="restart"/>
            <w:vAlign w:val="center"/>
          </w:tcPr>
          <w:p w14:paraId="693F42F4">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bCs/>
                <w:color w:val="auto"/>
                <w:kern w:val="2"/>
                <w:sz w:val="21"/>
                <w:szCs w:val="21"/>
              </w:rPr>
              <w:t>3510</w:t>
            </w:r>
          </w:p>
        </w:tc>
        <w:tc>
          <w:tcPr>
            <w:tcW w:w="899" w:type="dxa"/>
            <w:vAlign w:val="center"/>
          </w:tcPr>
          <w:p w14:paraId="3AF8812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27" w:type="dxa"/>
            <w:gridSpan w:val="2"/>
            <w:vAlign w:val="center"/>
          </w:tcPr>
          <w:p w14:paraId="6A8082D2">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0" w:type="auto"/>
            <w:vMerge w:val="restart"/>
            <w:vAlign w:val="center"/>
          </w:tcPr>
          <w:p w14:paraId="101447A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初期雨水池</w:t>
            </w:r>
          </w:p>
        </w:tc>
        <w:tc>
          <w:tcPr>
            <w:tcW w:w="832" w:type="dxa"/>
            <w:vAlign w:val="center"/>
          </w:tcPr>
          <w:p w14:paraId="750E0A70">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41" w:type="dxa"/>
            <w:gridSpan w:val="2"/>
            <w:vAlign w:val="center"/>
          </w:tcPr>
          <w:p w14:paraId="36B3680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679" w:type="dxa"/>
            <w:vMerge w:val="continue"/>
            <w:vAlign w:val="center"/>
          </w:tcPr>
          <w:p w14:paraId="1BAB437E">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C0ED4B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4E0EF43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2EBCA70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16604303">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73" w:type="dxa"/>
            <w:vAlign w:val="center"/>
          </w:tcPr>
          <w:p w14:paraId="05F7758D">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150</w:t>
            </w:r>
          </w:p>
        </w:tc>
        <w:tc>
          <w:tcPr>
            <w:tcW w:w="954" w:type="dxa"/>
            <w:vAlign w:val="center"/>
          </w:tcPr>
          <w:p w14:paraId="0165633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0.5265</w:t>
            </w:r>
          </w:p>
        </w:tc>
        <w:tc>
          <w:tcPr>
            <w:tcW w:w="0" w:type="auto"/>
            <w:vMerge w:val="continue"/>
            <w:vAlign w:val="center"/>
          </w:tcPr>
          <w:p w14:paraId="299AEE6C">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37B971B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80" w:type="dxa"/>
            <w:vAlign w:val="center"/>
          </w:tcPr>
          <w:p w14:paraId="604D3018">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150</w:t>
            </w:r>
          </w:p>
        </w:tc>
        <w:tc>
          <w:tcPr>
            <w:tcW w:w="961" w:type="dxa"/>
            <w:vAlign w:val="center"/>
          </w:tcPr>
          <w:p w14:paraId="0C3AF55E">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0.5265</w:t>
            </w:r>
          </w:p>
        </w:tc>
        <w:tc>
          <w:tcPr>
            <w:tcW w:w="679" w:type="dxa"/>
            <w:vMerge w:val="continue"/>
            <w:vAlign w:val="center"/>
          </w:tcPr>
          <w:p w14:paraId="4CE3D929">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215E28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1" w:hRule="atLeast"/>
          <w:jc w:val="center"/>
        </w:trPr>
        <w:tc>
          <w:tcPr>
            <w:tcW w:w="0" w:type="auto"/>
            <w:vMerge w:val="continue"/>
            <w:vAlign w:val="center"/>
          </w:tcPr>
          <w:p w14:paraId="4003034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4EA1F810">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36B650E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73" w:type="dxa"/>
            <w:vAlign w:val="center"/>
          </w:tcPr>
          <w:p w14:paraId="0B4ABEFC">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2</w:t>
            </w:r>
            <w:r>
              <w:rPr>
                <w:rFonts w:hint="eastAsia" w:ascii="Times New Roman" w:hAnsi="Times New Roman" w:cs="Times New Roman"/>
                <w:color w:val="auto"/>
                <w:kern w:val="2"/>
                <w:sz w:val="21"/>
                <w:szCs w:val="21"/>
                <w:lang w:bidi="ar"/>
              </w:rPr>
              <w:t>0</w:t>
            </w:r>
            <w:r>
              <w:rPr>
                <w:rFonts w:ascii="Times New Roman" w:hAnsi="Times New Roman" w:cs="Times New Roman"/>
                <w:color w:val="auto"/>
                <w:kern w:val="2"/>
                <w:sz w:val="21"/>
                <w:szCs w:val="21"/>
                <w:lang w:bidi="ar"/>
              </w:rPr>
              <w:t>0</w:t>
            </w:r>
          </w:p>
        </w:tc>
        <w:tc>
          <w:tcPr>
            <w:tcW w:w="954" w:type="dxa"/>
            <w:vAlign w:val="center"/>
          </w:tcPr>
          <w:p w14:paraId="4D8D6FD6">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0.7020</w:t>
            </w:r>
          </w:p>
        </w:tc>
        <w:tc>
          <w:tcPr>
            <w:tcW w:w="0" w:type="auto"/>
            <w:vMerge w:val="continue"/>
            <w:vAlign w:val="center"/>
          </w:tcPr>
          <w:p w14:paraId="4608379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444A57D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80" w:type="dxa"/>
            <w:vAlign w:val="center"/>
          </w:tcPr>
          <w:p w14:paraId="73183907">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200</w:t>
            </w:r>
          </w:p>
        </w:tc>
        <w:tc>
          <w:tcPr>
            <w:tcW w:w="961" w:type="dxa"/>
            <w:vAlign w:val="center"/>
          </w:tcPr>
          <w:p w14:paraId="0350B9A8">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0.7020</w:t>
            </w:r>
          </w:p>
        </w:tc>
        <w:tc>
          <w:tcPr>
            <w:tcW w:w="679" w:type="dxa"/>
            <w:vMerge w:val="continue"/>
            <w:vAlign w:val="center"/>
          </w:tcPr>
          <w:p w14:paraId="4AEF1C1A">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3590D1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2C9FE75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0D7A414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262730B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73" w:type="dxa"/>
            <w:vAlign w:val="center"/>
          </w:tcPr>
          <w:p w14:paraId="4885845F">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25</w:t>
            </w:r>
          </w:p>
        </w:tc>
        <w:tc>
          <w:tcPr>
            <w:tcW w:w="954" w:type="dxa"/>
            <w:vAlign w:val="center"/>
          </w:tcPr>
          <w:p w14:paraId="453415D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0.0878</w:t>
            </w:r>
          </w:p>
        </w:tc>
        <w:tc>
          <w:tcPr>
            <w:tcW w:w="0" w:type="auto"/>
            <w:vMerge w:val="continue"/>
            <w:vAlign w:val="center"/>
          </w:tcPr>
          <w:p w14:paraId="7A35BC9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7A9068C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80" w:type="dxa"/>
            <w:vAlign w:val="center"/>
          </w:tcPr>
          <w:p w14:paraId="1111AE89">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25</w:t>
            </w:r>
          </w:p>
        </w:tc>
        <w:tc>
          <w:tcPr>
            <w:tcW w:w="961" w:type="dxa"/>
            <w:vAlign w:val="center"/>
          </w:tcPr>
          <w:p w14:paraId="6E616F72">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0.0878</w:t>
            </w:r>
          </w:p>
        </w:tc>
        <w:tc>
          <w:tcPr>
            <w:tcW w:w="679" w:type="dxa"/>
            <w:vMerge w:val="continue"/>
            <w:vAlign w:val="center"/>
          </w:tcPr>
          <w:p w14:paraId="2AFD52AA">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0F74D6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1A58E4B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5F4ABF0E">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1906AFB">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73" w:type="dxa"/>
            <w:vAlign w:val="center"/>
          </w:tcPr>
          <w:p w14:paraId="2C64F26E">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4</w:t>
            </w:r>
          </w:p>
        </w:tc>
        <w:tc>
          <w:tcPr>
            <w:tcW w:w="954" w:type="dxa"/>
            <w:vAlign w:val="center"/>
          </w:tcPr>
          <w:p w14:paraId="37B5383C">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0.0140</w:t>
            </w:r>
          </w:p>
        </w:tc>
        <w:tc>
          <w:tcPr>
            <w:tcW w:w="0" w:type="auto"/>
            <w:vMerge w:val="continue"/>
            <w:vAlign w:val="center"/>
          </w:tcPr>
          <w:p w14:paraId="3E3B1A3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7C6936D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80" w:type="dxa"/>
            <w:vAlign w:val="center"/>
          </w:tcPr>
          <w:p w14:paraId="6B6AFE1F">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4</w:t>
            </w:r>
          </w:p>
        </w:tc>
        <w:tc>
          <w:tcPr>
            <w:tcW w:w="961" w:type="dxa"/>
            <w:vAlign w:val="center"/>
          </w:tcPr>
          <w:p w14:paraId="02A3E7DF">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0.0140</w:t>
            </w:r>
          </w:p>
        </w:tc>
        <w:tc>
          <w:tcPr>
            <w:tcW w:w="679" w:type="dxa"/>
            <w:vMerge w:val="continue"/>
            <w:vAlign w:val="center"/>
          </w:tcPr>
          <w:p w14:paraId="65030C2F">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2D11E5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6A62441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56DAD2A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23CF9E7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73" w:type="dxa"/>
            <w:vAlign w:val="center"/>
          </w:tcPr>
          <w:p w14:paraId="6EFF209B">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35</w:t>
            </w:r>
          </w:p>
        </w:tc>
        <w:tc>
          <w:tcPr>
            <w:tcW w:w="954" w:type="dxa"/>
            <w:vAlign w:val="center"/>
          </w:tcPr>
          <w:p w14:paraId="4C92D14B">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0.1229</w:t>
            </w:r>
          </w:p>
        </w:tc>
        <w:tc>
          <w:tcPr>
            <w:tcW w:w="0" w:type="auto"/>
            <w:vMerge w:val="continue"/>
            <w:vAlign w:val="center"/>
          </w:tcPr>
          <w:p w14:paraId="3774152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7B5CF42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80" w:type="dxa"/>
            <w:vAlign w:val="center"/>
          </w:tcPr>
          <w:p w14:paraId="38104F38">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35</w:t>
            </w:r>
          </w:p>
        </w:tc>
        <w:tc>
          <w:tcPr>
            <w:tcW w:w="961" w:type="dxa"/>
            <w:vAlign w:val="center"/>
          </w:tcPr>
          <w:p w14:paraId="64BBEE55">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0.1229</w:t>
            </w:r>
          </w:p>
        </w:tc>
        <w:tc>
          <w:tcPr>
            <w:tcW w:w="679" w:type="dxa"/>
            <w:vMerge w:val="continue"/>
            <w:vAlign w:val="center"/>
          </w:tcPr>
          <w:p w14:paraId="18B32EAA">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2F9ACE7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22AEC1D1">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254E270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423CD312">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总镍</w:t>
            </w:r>
          </w:p>
        </w:tc>
        <w:tc>
          <w:tcPr>
            <w:tcW w:w="973" w:type="dxa"/>
            <w:vAlign w:val="center"/>
          </w:tcPr>
          <w:p w14:paraId="327A3FF8">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54" w:type="dxa"/>
            <w:vAlign w:val="center"/>
          </w:tcPr>
          <w:p w14:paraId="16F4CC30">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0" w:type="auto"/>
            <w:vMerge w:val="continue"/>
            <w:vAlign w:val="center"/>
          </w:tcPr>
          <w:p w14:paraId="4849FEA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59BBA68F">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总镍</w:t>
            </w:r>
          </w:p>
        </w:tc>
        <w:tc>
          <w:tcPr>
            <w:tcW w:w="980" w:type="dxa"/>
            <w:vAlign w:val="center"/>
          </w:tcPr>
          <w:p w14:paraId="0EF19DE2">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61" w:type="dxa"/>
            <w:vAlign w:val="center"/>
          </w:tcPr>
          <w:p w14:paraId="6642AA16">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0.00002</w:t>
            </w:r>
          </w:p>
        </w:tc>
        <w:tc>
          <w:tcPr>
            <w:tcW w:w="679" w:type="dxa"/>
            <w:vMerge w:val="continue"/>
            <w:vAlign w:val="center"/>
          </w:tcPr>
          <w:p w14:paraId="2683F6AB">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9C6835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60EEBA7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417432E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21D1D9A8">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总锰</w:t>
            </w:r>
          </w:p>
        </w:tc>
        <w:tc>
          <w:tcPr>
            <w:tcW w:w="973" w:type="dxa"/>
            <w:vAlign w:val="center"/>
          </w:tcPr>
          <w:p w14:paraId="0A97C0AD">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54" w:type="dxa"/>
            <w:vAlign w:val="center"/>
          </w:tcPr>
          <w:p w14:paraId="7AC75AA0">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0" w:type="auto"/>
            <w:vMerge w:val="continue"/>
            <w:vAlign w:val="center"/>
          </w:tcPr>
          <w:p w14:paraId="4CECABA7">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2E820581">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总锰</w:t>
            </w:r>
          </w:p>
        </w:tc>
        <w:tc>
          <w:tcPr>
            <w:tcW w:w="980" w:type="dxa"/>
            <w:vAlign w:val="center"/>
          </w:tcPr>
          <w:p w14:paraId="4D19E58D">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61" w:type="dxa"/>
            <w:vAlign w:val="center"/>
          </w:tcPr>
          <w:p w14:paraId="75883B32">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0.00002</w:t>
            </w:r>
          </w:p>
        </w:tc>
        <w:tc>
          <w:tcPr>
            <w:tcW w:w="679" w:type="dxa"/>
            <w:vMerge w:val="continue"/>
            <w:vAlign w:val="center"/>
          </w:tcPr>
          <w:p w14:paraId="0653D95D">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4D4100F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0" w:type="auto"/>
            <w:vMerge w:val="continue"/>
            <w:vAlign w:val="center"/>
          </w:tcPr>
          <w:p w14:paraId="2FA9E0D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0" w:type="auto"/>
            <w:vMerge w:val="continue"/>
            <w:vAlign w:val="center"/>
          </w:tcPr>
          <w:p w14:paraId="2324A84D">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50594AEB">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总钴</w:t>
            </w:r>
          </w:p>
        </w:tc>
        <w:tc>
          <w:tcPr>
            <w:tcW w:w="973" w:type="dxa"/>
            <w:vAlign w:val="center"/>
          </w:tcPr>
          <w:p w14:paraId="0C9BF503">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54" w:type="dxa"/>
            <w:vAlign w:val="center"/>
          </w:tcPr>
          <w:p w14:paraId="56132D2F">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0" w:type="auto"/>
            <w:vMerge w:val="continue"/>
            <w:vAlign w:val="center"/>
          </w:tcPr>
          <w:p w14:paraId="38B94DA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37E4B086">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总钴</w:t>
            </w:r>
          </w:p>
        </w:tc>
        <w:tc>
          <w:tcPr>
            <w:tcW w:w="980" w:type="dxa"/>
            <w:vAlign w:val="center"/>
          </w:tcPr>
          <w:p w14:paraId="5B54C8A3">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0.00</w:t>
            </w:r>
            <w:r>
              <w:rPr>
                <w:rFonts w:hint="eastAsia" w:ascii="Times New Roman" w:hAnsi="Times New Roman" w:eastAsia="等线" w:cs="Times New Roman"/>
                <w:color w:val="auto"/>
                <w:kern w:val="2"/>
                <w:sz w:val="21"/>
                <w:szCs w:val="21"/>
              </w:rPr>
              <w:t>6</w:t>
            </w:r>
          </w:p>
        </w:tc>
        <w:tc>
          <w:tcPr>
            <w:tcW w:w="961" w:type="dxa"/>
            <w:vAlign w:val="center"/>
          </w:tcPr>
          <w:p w14:paraId="5EA20BC0">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0.00002</w:t>
            </w:r>
          </w:p>
        </w:tc>
        <w:tc>
          <w:tcPr>
            <w:tcW w:w="679" w:type="dxa"/>
            <w:vMerge w:val="continue"/>
            <w:vAlign w:val="center"/>
          </w:tcPr>
          <w:p w14:paraId="09A9AC3B">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5CFEAB4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restart"/>
            <w:vAlign w:val="center"/>
          </w:tcPr>
          <w:p w14:paraId="51CFD48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合计</w:t>
            </w:r>
          </w:p>
        </w:tc>
        <w:tc>
          <w:tcPr>
            <w:tcW w:w="814" w:type="dxa"/>
            <w:vMerge w:val="restart"/>
            <w:vAlign w:val="center"/>
          </w:tcPr>
          <w:p w14:paraId="2D19517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5070</w:t>
            </w:r>
          </w:p>
        </w:tc>
        <w:tc>
          <w:tcPr>
            <w:tcW w:w="899" w:type="dxa"/>
            <w:vAlign w:val="center"/>
          </w:tcPr>
          <w:p w14:paraId="3F56A622">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27" w:type="dxa"/>
            <w:gridSpan w:val="2"/>
            <w:vAlign w:val="center"/>
          </w:tcPr>
          <w:p w14:paraId="7A303BC4">
            <w:pPr>
              <w:pageBreakBefore w:val="0"/>
              <w:kinsoku/>
              <w:overflowPunct/>
              <w:topLinePunct w:val="0"/>
              <w:bidi w:val="0"/>
              <w:snapToGrid w:val="0"/>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808" w:type="dxa"/>
            <w:vMerge w:val="restart"/>
            <w:vAlign w:val="center"/>
          </w:tcPr>
          <w:p w14:paraId="546FB8D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lang w:val="en-US" w:eastAsia="zh-CN"/>
              </w:rPr>
              <w:t>化粪池、</w:t>
            </w:r>
            <w:r>
              <w:rPr>
                <w:rFonts w:hint="eastAsia" w:ascii="Times New Roman" w:hAnsi="Times New Roman" w:cs="Times New Roman"/>
                <w:color w:val="auto"/>
                <w:kern w:val="2"/>
                <w:sz w:val="21"/>
                <w:szCs w:val="21"/>
              </w:rPr>
              <w:t>初期雨水池</w:t>
            </w:r>
          </w:p>
        </w:tc>
        <w:tc>
          <w:tcPr>
            <w:tcW w:w="832" w:type="dxa"/>
            <w:vAlign w:val="center"/>
          </w:tcPr>
          <w:p w14:paraId="5D14287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pH</w:t>
            </w:r>
          </w:p>
        </w:tc>
        <w:tc>
          <w:tcPr>
            <w:tcW w:w="1941" w:type="dxa"/>
            <w:gridSpan w:val="2"/>
            <w:vAlign w:val="center"/>
          </w:tcPr>
          <w:p w14:paraId="696134D2">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6-9（无量纲）</w:t>
            </w:r>
          </w:p>
        </w:tc>
        <w:tc>
          <w:tcPr>
            <w:tcW w:w="679" w:type="dxa"/>
            <w:vMerge w:val="continue"/>
            <w:vAlign w:val="center"/>
          </w:tcPr>
          <w:p w14:paraId="51344317">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0F3BD3B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30FDF8D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1A41455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50D517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73" w:type="dxa"/>
            <w:vAlign w:val="center"/>
          </w:tcPr>
          <w:p w14:paraId="7AFB845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1E11FC3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0.9531</w:t>
            </w:r>
          </w:p>
        </w:tc>
        <w:tc>
          <w:tcPr>
            <w:tcW w:w="808" w:type="dxa"/>
            <w:vMerge w:val="continue"/>
            <w:vAlign w:val="center"/>
          </w:tcPr>
          <w:p w14:paraId="3304A8F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4D2B1F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COD</w:t>
            </w:r>
          </w:p>
        </w:tc>
        <w:tc>
          <w:tcPr>
            <w:tcW w:w="980" w:type="dxa"/>
            <w:vAlign w:val="center"/>
          </w:tcPr>
          <w:p w14:paraId="32015CD1">
            <w:pPr>
              <w:keepNext w:val="0"/>
              <w:keepLines w:val="0"/>
              <w:pageBreakBefore w:val="0"/>
              <w:widowControl/>
              <w:suppressLineNumbers w:val="0"/>
              <w:kinsoku/>
              <w:overflowPunct/>
              <w:topLinePunct w:val="0"/>
              <w:bidi w:val="0"/>
              <w:snapToGrid w:val="0"/>
              <w:jc w:val="center"/>
              <w:textAlignment w:val="center"/>
              <w:rPr>
                <w:rFonts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 xml:space="preserve">175.74 </w:t>
            </w:r>
          </w:p>
        </w:tc>
        <w:tc>
          <w:tcPr>
            <w:tcW w:w="961" w:type="dxa"/>
            <w:vAlign w:val="center"/>
          </w:tcPr>
          <w:p w14:paraId="795297D6">
            <w:pPr>
              <w:keepNext w:val="0"/>
              <w:keepLines w:val="0"/>
              <w:pageBreakBefore w:val="0"/>
              <w:widowControl/>
              <w:suppressLineNumbers w:val="0"/>
              <w:kinsoku/>
              <w:overflowPunct/>
              <w:topLinePunct w:val="0"/>
              <w:bidi w:val="0"/>
              <w:snapToGrid w:val="0"/>
              <w:jc w:val="center"/>
              <w:textAlignment w:val="center"/>
              <w:rPr>
                <w:rFonts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0.891</w:t>
            </w:r>
          </w:p>
        </w:tc>
        <w:tc>
          <w:tcPr>
            <w:tcW w:w="679" w:type="dxa"/>
            <w:vMerge w:val="continue"/>
            <w:vAlign w:val="center"/>
          </w:tcPr>
          <w:p w14:paraId="7097EBBE">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E430BB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0536829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173C32D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7B77627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73" w:type="dxa"/>
            <w:vAlign w:val="center"/>
          </w:tcPr>
          <w:p w14:paraId="2E09021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2AA2E3AF">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eastAsia="等线" w:cs="Times New Roman"/>
                <w:color w:val="auto"/>
                <w:kern w:val="2"/>
                <w:sz w:val="21"/>
                <w:szCs w:val="21"/>
              </w:rPr>
              <w:t>0.9942</w:t>
            </w:r>
          </w:p>
        </w:tc>
        <w:tc>
          <w:tcPr>
            <w:tcW w:w="808" w:type="dxa"/>
            <w:vMerge w:val="continue"/>
            <w:vAlign w:val="center"/>
          </w:tcPr>
          <w:p w14:paraId="46057F8C">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BFB08EE">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SS</w:t>
            </w:r>
          </w:p>
        </w:tc>
        <w:tc>
          <w:tcPr>
            <w:tcW w:w="980" w:type="dxa"/>
            <w:vAlign w:val="center"/>
          </w:tcPr>
          <w:p w14:paraId="489281F4">
            <w:pPr>
              <w:keepNext w:val="0"/>
              <w:keepLines w:val="0"/>
              <w:pageBreakBefore w:val="0"/>
              <w:widowControl/>
              <w:suppressLineNumbers w:val="0"/>
              <w:kinsoku/>
              <w:overflowPunct/>
              <w:topLinePunct w:val="0"/>
              <w:bidi w:val="0"/>
              <w:snapToGrid w:val="0"/>
              <w:jc w:val="center"/>
              <w:textAlignment w:val="center"/>
              <w:rPr>
                <w:rFonts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 xml:space="preserve">185.21 </w:t>
            </w:r>
          </w:p>
        </w:tc>
        <w:tc>
          <w:tcPr>
            <w:tcW w:w="961" w:type="dxa"/>
            <w:vAlign w:val="center"/>
          </w:tcPr>
          <w:p w14:paraId="37905245">
            <w:pPr>
              <w:keepNext w:val="0"/>
              <w:keepLines w:val="0"/>
              <w:pageBreakBefore w:val="0"/>
              <w:widowControl/>
              <w:suppressLineNumbers w:val="0"/>
              <w:kinsoku/>
              <w:overflowPunct/>
              <w:topLinePunct w:val="0"/>
              <w:bidi w:val="0"/>
              <w:snapToGrid w:val="0"/>
              <w:jc w:val="center"/>
              <w:textAlignment w:val="center"/>
              <w:rPr>
                <w:rFonts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0.939</w:t>
            </w:r>
          </w:p>
        </w:tc>
        <w:tc>
          <w:tcPr>
            <w:tcW w:w="679" w:type="dxa"/>
            <w:vMerge w:val="continue"/>
            <w:vAlign w:val="center"/>
          </w:tcPr>
          <w:p w14:paraId="36B0F8BC">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08144D3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2D24D63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793A4C3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4C8C186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73" w:type="dxa"/>
            <w:vAlign w:val="center"/>
          </w:tcPr>
          <w:p w14:paraId="359109A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182C042B">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0.1268</w:t>
            </w:r>
          </w:p>
        </w:tc>
        <w:tc>
          <w:tcPr>
            <w:tcW w:w="808" w:type="dxa"/>
            <w:vMerge w:val="continue"/>
            <w:vAlign w:val="center"/>
          </w:tcPr>
          <w:p w14:paraId="6BA89772">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3DC6E89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氨氮</w:t>
            </w:r>
          </w:p>
        </w:tc>
        <w:tc>
          <w:tcPr>
            <w:tcW w:w="980" w:type="dxa"/>
            <w:vAlign w:val="center"/>
          </w:tcPr>
          <w:p w14:paraId="12D61CE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5</w:t>
            </w:r>
          </w:p>
        </w:tc>
        <w:tc>
          <w:tcPr>
            <w:tcW w:w="961" w:type="dxa"/>
            <w:vAlign w:val="center"/>
          </w:tcPr>
          <w:p w14:paraId="3B1FDCA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0.1268</w:t>
            </w:r>
          </w:p>
        </w:tc>
        <w:tc>
          <w:tcPr>
            <w:tcW w:w="679" w:type="dxa"/>
            <w:vMerge w:val="continue"/>
            <w:vAlign w:val="center"/>
          </w:tcPr>
          <w:p w14:paraId="505FD8FD">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08D1F7F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0DE2C84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502A9726">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0CF5659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73" w:type="dxa"/>
            <w:vAlign w:val="center"/>
          </w:tcPr>
          <w:p w14:paraId="3D475B6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758B2AF4">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0.020</w:t>
            </w:r>
            <w:r>
              <w:rPr>
                <w:rFonts w:hint="eastAsia" w:ascii="Times New Roman" w:hAnsi="Times New Roman" w:cs="Times New Roman"/>
                <w:color w:val="auto"/>
                <w:kern w:val="2"/>
                <w:sz w:val="21"/>
                <w:szCs w:val="21"/>
                <w:lang w:bidi="ar"/>
              </w:rPr>
              <w:t>2</w:t>
            </w:r>
          </w:p>
        </w:tc>
        <w:tc>
          <w:tcPr>
            <w:tcW w:w="808" w:type="dxa"/>
            <w:vMerge w:val="continue"/>
            <w:vAlign w:val="center"/>
          </w:tcPr>
          <w:p w14:paraId="76FBC1FB">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334DB76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总磷</w:t>
            </w:r>
          </w:p>
        </w:tc>
        <w:tc>
          <w:tcPr>
            <w:tcW w:w="980" w:type="dxa"/>
            <w:vAlign w:val="center"/>
          </w:tcPr>
          <w:p w14:paraId="47813EE2">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4</w:t>
            </w:r>
          </w:p>
        </w:tc>
        <w:tc>
          <w:tcPr>
            <w:tcW w:w="961" w:type="dxa"/>
            <w:vAlign w:val="center"/>
          </w:tcPr>
          <w:p w14:paraId="44564FD9">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0.020</w:t>
            </w:r>
            <w:r>
              <w:rPr>
                <w:rFonts w:hint="eastAsia" w:ascii="Times New Roman" w:hAnsi="Times New Roman" w:cs="Times New Roman"/>
                <w:color w:val="auto"/>
                <w:kern w:val="2"/>
                <w:sz w:val="21"/>
                <w:szCs w:val="21"/>
                <w:lang w:bidi="ar"/>
              </w:rPr>
              <w:t>2</w:t>
            </w:r>
          </w:p>
        </w:tc>
        <w:tc>
          <w:tcPr>
            <w:tcW w:w="679" w:type="dxa"/>
            <w:vMerge w:val="continue"/>
            <w:vAlign w:val="center"/>
          </w:tcPr>
          <w:p w14:paraId="3E421950">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6448B04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7A2299C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1C71E8A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8F6BFE8">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73" w:type="dxa"/>
            <w:vAlign w:val="center"/>
          </w:tcPr>
          <w:p w14:paraId="0D2D097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13CFE595">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0.1775</w:t>
            </w:r>
          </w:p>
        </w:tc>
        <w:tc>
          <w:tcPr>
            <w:tcW w:w="808" w:type="dxa"/>
            <w:vMerge w:val="continue"/>
            <w:vAlign w:val="center"/>
          </w:tcPr>
          <w:p w14:paraId="29A73B1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0F923FB7">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rPr>
              <w:t>总氮</w:t>
            </w:r>
          </w:p>
        </w:tc>
        <w:tc>
          <w:tcPr>
            <w:tcW w:w="980" w:type="dxa"/>
            <w:vAlign w:val="center"/>
          </w:tcPr>
          <w:p w14:paraId="78A313F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3</w:t>
            </w:r>
            <w:r>
              <w:rPr>
                <w:rFonts w:ascii="Times New Roman" w:hAnsi="Times New Roman" w:cs="Times New Roman"/>
                <w:color w:val="auto"/>
                <w:kern w:val="2"/>
                <w:sz w:val="21"/>
                <w:szCs w:val="21"/>
              </w:rPr>
              <w:t>5</w:t>
            </w:r>
          </w:p>
        </w:tc>
        <w:tc>
          <w:tcPr>
            <w:tcW w:w="961" w:type="dxa"/>
            <w:vAlign w:val="center"/>
          </w:tcPr>
          <w:p w14:paraId="2341C552">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0.1775</w:t>
            </w:r>
          </w:p>
        </w:tc>
        <w:tc>
          <w:tcPr>
            <w:tcW w:w="679" w:type="dxa"/>
            <w:vMerge w:val="continue"/>
            <w:vAlign w:val="center"/>
          </w:tcPr>
          <w:p w14:paraId="2D3BA57E">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194792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539FAE5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2FF141CA">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center"/>
          </w:tcPr>
          <w:p w14:paraId="55759C9A">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动植物油</w:t>
            </w:r>
          </w:p>
        </w:tc>
        <w:tc>
          <w:tcPr>
            <w:tcW w:w="973" w:type="dxa"/>
            <w:vAlign w:val="center"/>
          </w:tcPr>
          <w:p w14:paraId="1C059EF5">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1EAFDCC5">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w:t>
            </w:r>
            <w:r>
              <w:rPr>
                <w:rFonts w:hint="eastAsia" w:ascii="Times New Roman" w:hAnsi="Times New Roman" w:cs="Times New Roman"/>
                <w:color w:val="auto"/>
                <w:kern w:val="2"/>
                <w:sz w:val="21"/>
                <w:szCs w:val="21"/>
                <w:lang w:bidi="ar"/>
              </w:rPr>
              <w:t>18</w:t>
            </w:r>
            <w:r>
              <w:rPr>
                <w:rFonts w:ascii="Times New Roman" w:hAnsi="Times New Roman" w:cs="Times New Roman"/>
                <w:color w:val="auto"/>
                <w:kern w:val="2"/>
                <w:sz w:val="21"/>
                <w:szCs w:val="21"/>
                <w:lang w:bidi="ar"/>
              </w:rPr>
              <w:t>0</w:t>
            </w:r>
          </w:p>
        </w:tc>
        <w:tc>
          <w:tcPr>
            <w:tcW w:w="808" w:type="dxa"/>
            <w:vMerge w:val="continue"/>
            <w:vAlign w:val="center"/>
          </w:tcPr>
          <w:p w14:paraId="5BB53B25">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center"/>
          </w:tcPr>
          <w:p w14:paraId="52AAE28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动植物油</w:t>
            </w:r>
          </w:p>
        </w:tc>
        <w:tc>
          <w:tcPr>
            <w:tcW w:w="980" w:type="dxa"/>
            <w:vAlign w:val="center"/>
          </w:tcPr>
          <w:p w14:paraId="00C0C743">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1.8</w:t>
            </w:r>
          </w:p>
        </w:tc>
        <w:tc>
          <w:tcPr>
            <w:tcW w:w="961" w:type="dxa"/>
            <w:vAlign w:val="center"/>
          </w:tcPr>
          <w:p w14:paraId="7EA8F8A1">
            <w:pPr>
              <w:pageBreakBefore w:val="0"/>
              <w:kinsoku/>
              <w:overflowPunct/>
              <w:topLinePunct w:val="0"/>
              <w:bidi w:val="0"/>
              <w:snapToGrid w:val="0"/>
              <w:jc w:val="center"/>
              <w:textAlignment w:val="center"/>
              <w:rPr>
                <w:rFonts w:ascii="Times New Roman" w:hAnsi="Times New Roman" w:cs="Times New Roman"/>
                <w:color w:val="auto"/>
                <w:kern w:val="2"/>
                <w:sz w:val="21"/>
                <w:szCs w:val="21"/>
              </w:rPr>
            </w:pPr>
            <w:r>
              <w:rPr>
                <w:rFonts w:ascii="Times New Roman" w:hAnsi="Times New Roman" w:cs="Times New Roman"/>
                <w:color w:val="auto"/>
                <w:kern w:val="2"/>
                <w:sz w:val="21"/>
                <w:szCs w:val="21"/>
                <w:lang w:bidi="ar"/>
              </w:rPr>
              <w:t>0.0</w:t>
            </w:r>
            <w:r>
              <w:rPr>
                <w:rFonts w:hint="eastAsia" w:ascii="Times New Roman" w:hAnsi="Times New Roman" w:cs="Times New Roman"/>
                <w:color w:val="auto"/>
                <w:kern w:val="2"/>
                <w:sz w:val="21"/>
                <w:szCs w:val="21"/>
                <w:lang w:bidi="ar"/>
              </w:rPr>
              <w:t>09</w:t>
            </w:r>
            <w:r>
              <w:rPr>
                <w:rFonts w:ascii="Times New Roman" w:hAnsi="Times New Roman" w:cs="Times New Roman"/>
                <w:color w:val="auto"/>
                <w:kern w:val="2"/>
                <w:sz w:val="21"/>
                <w:szCs w:val="21"/>
                <w:lang w:bidi="ar"/>
              </w:rPr>
              <w:t>0</w:t>
            </w:r>
          </w:p>
        </w:tc>
        <w:tc>
          <w:tcPr>
            <w:tcW w:w="679" w:type="dxa"/>
            <w:vMerge w:val="continue"/>
            <w:vAlign w:val="center"/>
          </w:tcPr>
          <w:p w14:paraId="33572789">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74746F3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27F7AFF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642693C9">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370065EE">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总镍</w:t>
            </w:r>
          </w:p>
        </w:tc>
        <w:tc>
          <w:tcPr>
            <w:tcW w:w="973" w:type="dxa"/>
            <w:vAlign w:val="center"/>
          </w:tcPr>
          <w:p w14:paraId="2553221F">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0150BDC2">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808" w:type="dxa"/>
            <w:vMerge w:val="continue"/>
            <w:vAlign w:val="center"/>
          </w:tcPr>
          <w:p w14:paraId="118C5B53">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50983A32">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总镍</w:t>
            </w:r>
          </w:p>
        </w:tc>
        <w:tc>
          <w:tcPr>
            <w:tcW w:w="980" w:type="dxa"/>
            <w:vAlign w:val="center"/>
          </w:tcPr>
          <w:p w14:paraId="7AFD7A99">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0.004</w:t>
            </w:r>
          </w:p>
        </w:tc>
        <w:tc>
          <w:tcPr>
            <w:tcW w:w="961" w:type="dxa"/>
            <w:vAlign w:val="center"/>
          </w:tcPr>
          <w:p w14:paraId="69552D6D">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0.00002</w:t>
            </w:r>
          </w:p>
        </w:tc>
        <w:tc>
          <w:tcPr>
            <w:tcW w:w="679" w:type="dxa"/>
            <w:vMerge w:val="continue"/>
            <w:vAlign w:val="center"/>
          </w:tcPr>
          <w:p w14:paraId="03BC9388">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67F3ED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31DB94A1">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4FE1C3DF">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2324249F">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总锰</w:t>
            </w:r>
          </w:p>
        </w:tc>
        <w:tc>
          <w:tcPr>
            <w:tcW w:w="973" w:type="dxa"/>
            <w:vAlign w:val="center"/>
          </w:tcPr>
          <w:p w14:paraId="3C9D9CBD">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0592C240">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808" w:type="dxa"/>
            <w:vMerge w:val="continue"/>
            <w:vAlign w:val="center"/>
          </w:tcPr>
          <w:p w14:paraId="6A32BE94">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37C62FD9">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总锰</w:t>
            </w:r>
          </w:p>
        </w:tc>
        <w:tc>
          <w:tcPr>
            <w:tcW w:w="980" w:type="dxa"/>
            <w:vAlign w:val="center"/>
          </w:tcPr>
          <w:p w14:paraId="492669E1">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0.004</w:t>
            </w:r>
          </w:p>
        </w:tc>
        <w:tc>
          <w:tcPr>
            <w:tcW w:w="961" w:type="dxa"/>
            <w:vAlign w:val="center"/>
          </w:tcPr>
          <w:p w14:paraId="61B8B29B">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0.00002</w:t>
            </w:r>
          </w:p>
        </w:tc>
        <w:tc>
          <w:tcPr>
            <w:tcW w:w="679" w:type="dxa"/>
            <w:vMerge w:val="continue"/>
            <w:vAlign w:val="center"/>
          </w:tcPr>
          <w:p w14:paraId="05A8C44C">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r w14:paraId="35FA68F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616" w:type="dxa"/>
            <w:vMerge w:val="continue"/>
            <w:vAlign w:val="center"/>
          </w:tcPr>
          <w:p w14:paraId="4A9BD1BE">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14" w:type="dxa"/>
            <w:vMerge w:val="continue"/>
            <w:vAlign w:val="center"/>
          </w:tcPr>
          <w:p w14:paraId="56CA52F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99" w:type="dxa"/>
            <w:vAlign w:val="bottom"/>
          </w:tcPr>
          <w:p w14:paraId="2ADDD1FB">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总钴</w:t>
            </w:r>
          </w:p>
        </w:tc>
        <w:tc>
          <w:tcPr>
            <w:tcW w:w="973" w:type="dxa"/>
            <w:vAlign w:val="center"/>
          </w:tcPr>
          <w:p w14:paraId="1ACD5484">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w:t>
            </w:r>
          </w:p>
        </w:tc>
        <w:tc>
          <w:tcPr>
            <w:tcW w:w="954" w:type="dxa"/>
            <w:vAlign w:val="center"/>
          </w:tcPr>
          <w:p w14:paraId="5230069F">
            <w:pPr>
              <w:pageBreakBefore w:val="0"/>
              <w:kinsoku/>
              <w:overflowPunct/>
              <w:topLinePunct w:val="0"/>
              <w:bidi w:val="0"/>
              <w:snapToGrid w:val="0"/>
              <w:jc w:val="center"/>
              <w:textAlignment w:val="center"/>
              <w:rPr>
                <w:rFonts w:ascii="Times New Roman" w:hAnsi="Times New Roman" w:eastAsia="等线" w:cs="Times New Roman"/>
                <w:color w:val="auto"/>
                <w:kern w:val="2"/>
                <w:sz w:val="21"/>
                <w:szCs w:val="21"/>
              </w:rPr>
            </w:pPr>
            <w:r>
              <w:rPr>
                <w:rFonts w:ascii="Times New Roman" w:hAnsi="Times New Roman" w:eastAsia="等线" w:cs="Times New Roman"/>
                <w:color w:val="auto"/>
                <w:kern w:val="2"/>
                <w:sz w:val="21"/>
                <w:szCs w:val="21"/>
              </w:rPr>
              <w:t>0.00002</w:t>
            </w:r>
          </w:p>
        </w:tc>
        <w:tc>
          <w:tcPr>
            <w:tcW w:w="808" w:type="dxa"/>
            <w:vMerge w:val="continue"/>
            <w:vAlign w:val="center"/>
          </w:tcPr>
          <w:p w14:paraId="177AE438">
            <w:pPr>
              <w:pageBreakBefore w:val="0"/>
              <w:kinsoku/>
              <w:overflowPunct/>
              <w:topLinePunct w:val="0"/>
              <w:bidi w:val="0"/>
              <w:snapToGrid w:val="0"/>
              <w:jc w:val="center"/>
              <w:rPr>
                <w:rFonts w:ascii="Times New Roman" w:hAnsi="Times New Roman" w:cs="Times New Roman"/>
                <w:color w:val="auto"/>
                <w:kern w:val="2"/>
                <w:sz w:val="21"/>
                <w:szCs w:val="21"/>
              </w:rPr>
            </w:pPr>
          </w:p>
        </w:tc>
        <w:tc>
          <w:tcPr>
            <w:tcW w:w="832" w:type="dxa"/>
            <w:vAlign w:val="bottom"/>
          </w:tcPr>
          <w:p w14:paraId="609205BE">
            <w:pPr>
              <w:pageBreakBefore w:val="0"/>
              <w:kinsoku/>
              <w:overflowPunct/>
              <w:topLinePunct w:val="0"/>
              <w:bidi w:val="0"/>
              <w:snapToGrid w:val="0"/>
              <w:jc w:val="center"/>
              <w:textAlignment w:val="center"/>
              <w:rPr>
                <w:rFonts w:asciiTheme="minorEastAsia" w:hAnsiTheme="minorEastAsia" w:eastAsiaTheme="minorEastAsia" w:cstheme="minorEastAsia"/>
                <w:color w:val="auto"/>
                <w:kern w:val="2"/>
                <w:sz w:val="21"/>
                <w:szCs w:val="21"/>
              </w:rPr>
            </w:pPr>
            <w:r>
              <w:rPr>
                <w:rFonts w:hint="eastAsia" w:asciiTheme="minorEastAsia" w:hAnsiTheme="minorEastAsia" w:eastAsiaTheme="minorEastAsia" w:cstheme="minorEastAsia"/>
                <w:color w:val="auto"/>
                <w:kern w:val="2"/>
                <w:sz w:val="21"/>
                <w:szCs w:val="21"/>
              </w:rPr>
              <w:t>总钴</w:t>
            </w:r>
          </w:p>
        </w:tc>
        <w:tc>
          <w:tcPr>
            <w:tcW w:w="980" w:type="dxa"/>
            <w:vAlign w:val="center"/>
          </w:tcPr>
          <w:p w14:paraId="5CF33C36">
            <w:pPr>
              <w:pageBreakBefore w:val="0"/>
              <w:kinsoku/>
              <w:overflowPunct/>
              <w:topLinePunct w:val="0"/>
              <w:bidi w:val="0"/>
              <w:adjustRightInd w:val="0"/>
              <w:snapToGrid w:val="0"/>
              <w:spacing w:line="0" w:lineRule="atLeast"/>
              <w:jc w:val="center"/>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0.004</w:t>
            </w:r>
          </w:p>
        </w:tc>
        <w:tc>
          <w:tcPr>
            <w:tcW w:w="961" w:type="dxa"/>
            <w:vAlign w:val="center"/>
          </w:tcPr>
          <w:p w14:paraId="7A59DCEC">
            <w:pPr>
              <w:pageBreakBefore w:val="0"/>
              <w:kinsoku/>
              <w:overflowPunct/>
              <w:topLinePunct w:val="0"/>
              <w:bidi w:val="0"/>
              <w:snapToGrid w:val="0"/>
              <w:jc w:val="center"/>
              <w:textAlignment w:val="center"/>
              <w:rPr>
                <w:rFonts w:ascii="Times New Roman" w:hAnsi="Times New Roman" w:cs="Times New Roman"/>
                <w:color w:val="auto"/>
                <w:kern w:val="2"/>
                <w:sz w:val="21"/>
                <w:szCs w:val="21"/>
                <w:lang w:bidi="ar"/>
              </w:rPr>
            </w:pPr>
            <w:r>
              <w:rPr>
                <w:rFonts w:ascii="Times New Roman" w:hAnsi="Times New Roman" w:eastAsia="等线" w:cs="Times New Roman"/>
                <w:color w:val="auto"/>
                <w:kern w:val="2"/>
                <w:sz w:val="21"/>
                <w:szCs w:val="21"/>
              </w:rPr>
              <w:t>0.00002</w:t>
            </w:r>
          </w:p>
        </w:tc>
        <w:tc>
          <w:tcPr>
            <w:tcW w:w="679" w:type="dxa"/>
            <w:vMerge w:val="continue"/>
            <w:vAlign w:val="center"/>
          </w:tcPr>
          <w:p w14:paraId="647D4CDB">
            <w:pPr>
              <w:pageBreakBefore w:val="0"/>
              <w:kinsoku/>
              <w:overflowPunct/>
              <w:topLinePunct w:val="0"/>
              <w:bidi w:val="0"/>
              <w:snapToGrid w:val="0"/>
              <w:jc w:val="center"/>
              <w:rPr>
                <w:rFonts w:ascii="Times New Roman" w:hAnsi="Times New Roman" w:cs="Times New Roman"/>
                <w:color w:val="auto"/>
                <w:spacing w:val="-20"/>
                <w:kern w:val="2"/>
                <w:sz w:val="21"/>
                <w:szCs w:val="21"/>
              </w:rPr>
            </w:pPr>
          </w:p>
        </w:tc>
      </w:tr>
    </w:tbl>
    <w:p w14:paraId="6863CE49">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highlight w:val="none"/>
          <w:lang w:bidi="ar"/>
        </w:rPr>
      </w:pPr>
      <w:r>
        <w:rPr>
          <w:rFonts w:hint="default" w:ascii="Times New Roman" w:hAnsi="Times New Roman" w:cs="Times New Roman"/>
          <w:color w:val="auto"/>
          <w:sz w:val="24"/>
          <w:szCs w:val="24"/>
          <w:lang w:bidi="ar"/>
        </w:rPr>
        <w:t>与环评相比，废水</w:t>
      </w:r>
      <w:r>
        <w:rPr>
          <w:rFonts w:hint="eastAsia" w:ascii="Times New Roman" w:hAnsi="Times New Roman" w:cs="Times New Roman"/>
          <w:color w:val="auto"/>
          <w:sz w:val="24"/>
          <w:szCs w:val="24"/>
          <w:lang w:val="en-US" w:eastAsia="zh-CN" w:bidi="ar"/>
        </w:rPr>
        <w:t>污染物（COD、SS）</w:t>
      </w:r>
      <w:r>
        <w:rPr>
          <w:rFonts w:hint="default" w:ascii="Times New Roman" w:hAnsi="Times New Roman" w:cs="Times New Roman"/>
          <w:color w:val="auto"/>
          <w:sz w:val="24"/>
          <w:szCs w:val="24"/>
          <w:lang w:bidi="ar"/>
        </w:rPr>
        <w:t>排放量减少</w:t>
      </w:r>
      <w:r>
        <w:rPr>
          <w:rFonts w:hint="eastAsia" w:ascii="Times New Roman" w:hAnsi="Times New Roman" w:cs="Times New Roman"/>
          <w:color w:val="auto"/>
          <w:sz w:val="24"/>
          <w:szCs w:val="24"/>
          <w:lang w:eastAsia="zh-CN" w:bidi="ar"/>
        </w:rPr>
        <w:t>、</w:t>
      </w:r>
      <w:r>
        <w:rPr>
          <w:rFonts w:hint="eastAsia" w:ascii="Times New Roman" w:hAnsi="Times New Roman" w:cs="Times New Roman"/>
          <w:color w:val="auto"/>
          <w:sz w:val="24"/>
          <w:szCs w:val="24"/>
          <w:lang w:val="en-US" w:eastAsia="zh-CN" w:bidi="ar"/>
        </w:rPr>
        <w:t>排放浓度变低</w:t>
      </w:r>
      <w:r>
        <w:rPr>
          <w:rFonts w:hint="default" w:ascii="Times New Roman" w:hAnsi="Times New Roman" w:cs="Times New Roman"/>
          <w:color w:val="auto"/>
          <w:sz w:val="24"/>
          <w:szCs w:val="24"/>
          <w:lang w:bidi="ar"/>
        </w:rPr>
        <w:t>，各类水污染物的排放量满</w:t>
      </w:r>
      <w:r>
        <w:rPr>
          <w:rFonts w:hint="default" w:ascii="Times New Roman" w:hAnsi="Times New Roman" w:cs="Times New Roman"/>
          <w:color w:val="auto"/>
          <w:sz w:val="24"/>
          <w:szCs w:val="24"/>
          <w:highlight w:val="none"/>
          <w:lang w:bidi="ar"/>
        </w:rPr>
        <w:t>足环评要求。</w:t>
      </w:r>
    </w:p>
    <w:p w14:paraId="7B7EC3EC">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highlight w:val="none"/>
        </w:rPr>
      </w:pPr>
      <w:bookmarkStart w:id="70" w:name="_Toc32345"/>
      <w:bookmarkStart w:id="71" w:name="_Toc3844"/>
      <w:r>
        <w:rPr>
          <w:rFonts w:hint="default" w:ascii="Times New Roman" w:hAnsi="Times New Roman" w:eastAsia="宋体" w:cs="Times New Roman"/>
          <w:b/>
          <w:bCs/>
          <w:color w:val="auto"/>
          <w:sz w:val="24"/>
          <w:szCs w:val="24"/>
          <w:highlight w:val="none"/>
        </w:rPr>
        <w:t>4.3.2废气</w:t>
      </w:r>
      <w:bookmarkEnd w:id="70"/>
      <w:bookmarkEnd w:id="71"/>
    </w:p>
    <w:p w14:paraId="1D7F12F4">
      <w:pPr>
        <w:pageBreakBefore w:val="0"/>
        <w:kinsoku/>
        <w:overflowPunct/>
        <w:topLinePunct w:val="0"/>
        <w:bidi w:val="0"/>
        <w:snapToGrid w:val="0"/>
        <w:spacing w:line="360" w:lineRule="auto"/>
        <w:ind w:firstLine="480" w:firstLineChars="200"/>
        <w:rPr>
          <w:rFonts w:hint="default" w:ascii="Times New Roman" w:hAnsi="Times New Roman" w:cs="Times New Roman"/>
          <w:b/>
          <w:bCs/>
          <w:color w:val="auto"/>
          <w:sz w:val="24"/>
          <w:szCs w:val="24"/>
          <w:highlight w:val="none"/>
        </w:rPr>
      </w:pPr>
      <w:r>
        <w:rPr>
          <w:rFonts w:hint="eastAsia" w:ascii="Times New Roman" w:hAnsi="Times New Roman" w:cs="Times New Roman"/>
          <w:color w:val="auto"/>
          <w:sz w:val="24"/>
          <w:szCs w:val="24"/>
          <w:highlight w:val="none"/>
          <w:lang w:val="en-US" w:eastAsia="zh-CN" w:bidi="ar"/>
        </w:rPr>
        <w:t>由于项目天然气用量变化、废气处理设施变化，颗粒物、SO</w:t>
      </w:r>
      <w:r>
        <w:rPr>
          <w:rFonts w:hint="eastAsia" w:ascii="Times New Roman" w:hAnsi="Times New Roman" w:cs="Times New Roman"/>
          <w:color w:val="auto"/>
          <w:sz w:val="24"/>
          <w:szCs w:val="24"/>
          <w:highlight w:val="none"/>
          <w:vertAlign w:val="subscript"/>
          <w:lang w:val="en-US" w:eastAsia="zh-CN" w:bidi="ar"/>
        </w:rPr>
        <w:t>2</w:t>
      </w:r>
      <w:r>
        <w:rPr>
          <w:rFonts w:hint="eastAsia" w:ascii="Times New Roman" w:hAnsi="Times New Roman" w:cs="Times New Roman"/>
          <w:color w:val="auto"/>
          <w:sz w:val="24"/>
          <w:szCs w:val="24"/>
          <w:highlight w:val="none"/>
          <w:lang w:val="en-US" w:eastAsia="zh-CN" w:bidi="ar"/>
        </w:rPr>
        <w:t>、NO</w:t>
      </w:r>
      <w:r>
        <w:rPr>
          <w:rFonts w:hint="eastAsia" w:ascii="Times New Roman" w:hAnsi="Times New Roman" w:cs="Times New Roman"/>
          <w:color w:val="auto"/>
          <w:sz w:val="24"/>
          <w:szCs w:val="24"/>
          <w:highlight w:val="none"/>
          <w:vertAlign w:val="subscript"/>
          <w:lang w:val="en-US" w:eastAsia="zh-CN" w:bidi="ar"/>
        </w:rPr>
        <w:t>X</w:t>
      </w:r>
      <w:r>
        <w:rPr>
          <w:rFonts w:hint="eastAsia" w:ascii="Times New Roman" w:hAnsi="Times New Roman" w:cs="Times New Roman"/>
          <w:color w:val="auto"/>
          <w:sz w:val="24"/>
          <w:szCs w:val="24"/>
          <w:highlight w:val="none"/>
          <w:vertAlign w:val="baseline"/>
          <w:lang w:val="en-US" w:eastAsia="zh-CN" w:bidi="ar"/>
        </w:rPr>
        <w:t>、CO</w:t>
      </w:r>
      <w:r>
        <w:rPr>
          <w:rFonts w:hint="eastAsia" w:ascii="Times New Roman" w:hAnsi="Times New Roman" w:cs="Times New Roman"/>
          <w:color w:val="auto"/>
          <w:sz w:val="24"/>
          <w:szCs w:val="24"/>
          <w:highlight w:val="none"/>
          <w:lang w:val="en-US" w:eastAsia="zh-CN" w:bidi="ar"/>
        </w:rPr>
        <w:t>排放量变化，根据表3.7-6，废气颗粒物有组织排放量减少0.0088t/a，SO</w:t>
      </w:r>
      <w:r>
        <w:rPr>
          <w:rFonts w:hint="eastAsia" w:ascii="Times New Roman" w:hAnsi="Times New Roman" w:cs="Times New Roman"/>
          <w:color w:val="auto"/>
          <w:sz w:val="24"/>
          <w:szCs w:val="24"/>
          <w:highlight w:val="none"/>
          <w:vertAlign w:val="subscript"/>
          <w:lang w:val="en-US" w:eastAsia="zh-CN" w:bidi="ar"/>
        </w:rPr>
        <w:t>2</w:t>
      </w:r>
      <w:r>
        <w:rPr>
          <w:rFonts w:hint="eastAsia" w:ascii="Times New Roman" w:hAnsi="Times New Roman" w:cs="Times New Roman"/>
          <w:color w:val="auto"/>
          <w:sz w:val="24"/>
          <w:szCs w:val="24"/>
          <w:highlight w:val="none"/>
          <w:vertAlign w:val="baseline"/>
          <w:lang w:val="en-US" w:eastAsia="zh-CN" w:bidi="ar"/>
        </w:rPr>
        <w:t>有组织排放量减少0.0066t/a，</w:t>
      </w:r>
      <w:r>
        <w:rPr>
          <w:rFonts w:hint="eastAsia" w:ascii="Times New Roman" w:hAnsi="Times New Roman" w:cs="Times New Roman"/>
          <w:color w:val="auto"/>
          <w:sz w:val="24"/>
          <w:szCs w:val="24"/>
          <w:highlight w:val="none"/>
          <w:lang w:val="en-US" w:eastAsia="zh-CN" w:bidi="ar"/>
        </w:rPr>
        <w:t>NO</w:t>
      </w:r>
      <w:r>
        <w:rPr>
          <w:rFonts w:hint="eastAsia" w:ascii="Times New Roman" w:hAnsi="Times New Roman" w:cs="Times New Roman"/>
          <w:color w:val="auto"/>
          <w:sz w:val="24"/>
          <w:szCs w:val="24"/>
          <w:highlight w:val="none"/>
          <w:vertAlign w:val="subscript"/>
          <w:lang w:val="en-US" w:eastAsia="zh-CN" w:bidi="ar"/>
        </w:rPr>
        <w:t>X</w:t>
      </w:r>
      <w:r>
        <w:rPr>
          <w:rFonts w:hint="eastAsia" w:ascii="Times New Roman" w:hAnsi="Times New Roman" w:cs="Times New Roman"/>
          <w:color w:val="auto"/>
          <w:sz w:val="24"/>
          <w:szCs w:val="24"/>
          <w:highlight w:val="none"/>
          <w:vertAlign w:val="baseline"/>
          <w:lang w:val="en-US" w:eastAsia="zh-CN" w:bidi="ar"/>
        </w:rPr>
        <w:t>有组织排放量减少0.0029t/a，CO减少至0</w:t>
      </w:r>
      <w:r>
        <w:rPr>
          <w:rFonts w:hint="default" w:ascii="Times New Roman" w:hAnsi="Times New Roman" w:cs="Times New Roman"/>
          <w:color w:val="auto"/>
          <w:sz w:val="24"/>
          <w:szCs w:val="24"/>
          <w:highlight w:val="none"/>
          <w:lang w:bidi="ar"/>
        </w:rPr>
        <w:t>。</w:t>
      </w:r>
    </w:p>
    <w:p w14:paraId="7B71CA87">
      <w:pPr>
        <w:pageBreakBefore w:val="0"/>
        <w:kinsoku/>
        <w:overflowPunct/>
        <w:topLinePunct w:val="0"/>
        <w:bidi w:val="0"/>
        <w:snapToGrid w:val="0"/>
        <w:spacing w:line="360" w:lineRule="auto"/>
        <w:ind w:firstLine="482" w:firstLineChars="20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卫生防护距离</w:t>
      </w:r>
    </w:p>
    <w:p w14:paraId="3F3F3BCC">
      <w:pPr>
        <w:pageBreakBefore w:val="0"/>
        <w:tabs>
          <w:tab w:val="left" w:pos="653"/>
        </w:tabs>
        <w:kinsoku/>
        <w:overflowPunct/>
        <w:topLinePunct w:val="0"/>
        <w:bidi w:val="0"/>
        <w:snapToGrid w:val="0"/>
        <w:spacing w:line="360" w:lineRule="auto"/>
        <w:ind w:firstLine="480" w:firstLineChars="200"/>
        <w:rPr>
          <w:rFonts w:hint="default" w:ascii="Times New Roman" w:hAnsi="Times New Roman" w:cs="Times New Roman" w:eastAsiaTheme="minorEastAsia"/>
          <w:color w:val="auto"/>
          <w:sz w:val="24"/>
          <w:szCs w:val="24"/>
        </w:rPr>
      </w:pPr>
      <w:r>
        <w:rPr>
          <w:rFonts w:hint="default" w:ascii="Times New Roman" w:hAnsi="Times New Roman" w:cs="Times New Roman"/>
          <w:color w:val="auto"/>
          <w:sz w:val="24"/>
          <w:szCs w:val="24"/>
          <w:lang w:bidi="ar"/>
        </w:rPr>
        <w:t>与环评相比，</w:t>
      </w:r>
      <w:r>
        <w:rPr>
          <w:rFonts w:hint="default" w:ascii="Times New Roman" w:hAnsi="Times New Roman" w:cs="Times New Roman" w:eastAsiaTheme="minorEastAsia"/>
          <w:color w:val="auto"/>
          <w:sz w:val="24"/>
          <w:szCs w:val="24"/>
        </w:rPr>
        <w:t>厂区平面布置发生变动，</w:t>
      </w:r>
      <w:r>
        <w:rPr>
          <w:rFonts w:hint="default" w:ascii="Times New Roman" w:hAnsi="Times New Roman" w:cs="Times New Roman"/>
          <w:color w:val="auto"/>
          <w:sz w:val="24"/>
          <w:szCs w:val="24"/>
        </w:rPr>
        <w:t>全厂卫生防护距离不变，卫生防护距离内无环境敏感保护目标。</w:t>
      </w:r>
    </w:p>
    <w:p w14:paraId="1E4019F4">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72" w:name="_Toc18655"/>
      <w:bookmarkStart w:id="73" w:name="_Toc19547"/>
      <w:r>
        <w:rPr>
          <w:rFonts w:hint="default" w:ascii="Times New Roman" w:hAnsi="Times New Roman" w:eastAsia="宋体" w:cs="Times New Roman"/>
          <w:b/>
          <w:bCs/>
          <w:color w:val="auto"/>
          <w:sz w:val="24"/>
          <w:szCs w:val="24"/>
        </w:rPr>
        <w:t>4.3.3噪声</w:t>
      </w:r>
      <w:bookmarkEnd w:id="72"/>
      <w:bookmarkEnd w:id="73"/>
    </w:p>
    <w:p w14:paraId="4C6A0D1D">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bidi="ar"/>
        </w:rPr>
        <w:t>根据</w:t>
      </w:r>
      <w:r>
        <w:rPr>
          <w:rFonts w:hint="eastAsia"/>
          <w:color w:val="auto"/>
          <w:sz w:val="24"/>
          <w:szCs w:val="28"/>
          <w:lang w:val="en-US" w:eastAsia="zh-CN"/>
        </w:rPr>
        <w:t>预测</w:t>
      </w:r>
      <w:r>
        <w:rPr>
          <w:rFonts w:hint="default" w:ascii="Times New Roman" w:hAnsi="Times New Roman" w:cs="Times New Roman"/>
          <w:color w:val="auto"/>
          <w:sz w:val="24"/>
          <w:szCs w:val="24"/>
          <w:lang w:bidi="ar"/>
        </w:rPr>
        <w:t>结果，项目</w:t>
      </w:r>
      <w:r>
        <w:rPr>
          <w:rFonts w:hint="default" w:ascii="Times New Roman" w:hAnsi="Times New Roman" w:cs="Times New Roman"/>
          <w:bCs/>
          <w:color w:val="auto"/>
          <w:sz w:val="24"/>
          <w:szCs w:val="28"/>
        </w:rPr>
        <w:t>东、南、西厂界噪声满足《工业企业厂界环境噪声排放标准》（GB12348-2008）3类标准要求，北厂界噪声满足《工业企业厂界环境噪声排放标准》（GB12348-2008）4类标准要求</w:t>
      </w:r>
      <w:r>
        <w:rPr>
          <w:rFonts w:hint="default" w:ascii="Times New Roman" w:hAnsi="Times New Roman" w:cs="Times New Roman"/>
          <w:color w:val="auto"/>
          <w:sz w:val="24"/>
          <w:szCs w:val="24"/>
          <w:lang w:bidi="ar"/>
        </w:rPr>
        <w:t>。</w:t>
      </w:r>
    </w:p>
    <w:p w14:paraId="5175B2D7">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74" w:name="_Toc14669"/>
      <w:bookmarkStart w:id="75" w:name="_Toc30260"/>
      <w:r>
        <w:rPr>
          <w:rFonts w:hint="default" w:ascii="Times New Roman" w:hAnsi="Times New Roman" w:eastAsia="宋体" w:cs="Times New Roman"/>
          <w:b/>
          <w:bCs/>
          <w:color w:val="auto"/>
          <w:sz w:val="24"/>
          <w:szCs w:val="24"/>
        </w:rPr>
        <w:t>4.3.4固（液）体废物</w:t>
      </w:r>
      <w:bookmarkEnd w:id="74"/>
      <w:bookmarkEnd w:id="75"/>
    </w:p>
    <w:p w14:paraId="29BB2E44">
      <w:pPr>
        <w:pageBreakBefore w:val="0"/>
        <w:kinsoku/>
        <w:overflowPunct/>
        <w:topLinePunct w:val="0"/>
        <w:bidi w:val="0"/>
        <w:snapToGrid w:val="0"/>
        <w:spacing w:line="360" w:lineRule="auto"/>
        <w:ind w:firstLine="480" w:firstLineChars="200"/>
        <w:rPr>
          <w:rFonts w:hint="default" w:ascii="Times New Roman" w:hAnsi="Times New Roman" w:cs="Times New Roman" w:eastAsiaTheme="minorEastAsia"/>
          <w:color w:val="auto"/>
          <w:sz w:val="24"/>
          <w:szCs w:val="28"/>
          <w:highlight w:val="none"/>
        </w:rPr>
      </w:pPr>
      <w:r>
        <w:rPr>
          <w:rFonts w:hint="default" w:ascii="Times New Roman" w:hAnsi="Times New Roman" w:cs="Times New Roman" w:eastAsiaTheme="minorEastAsia"/>
          <w:color w:val="auto"/>
          <w:sz w:val="24"/>
          <w:szCs w:val="28"/>
        </w:rPr>
        <w:t>项目</w:t>
      </w:r>
      <w:r>
        <w:rPr>
          <w:rFonts w:hint="eastAsia" w:ascii="Times New Roman" w:hAnsi="Times New Roman" w:cs="Times New Roman" w:eastAsiaTheme="minorEastAsia"/>
          <w:color w:val="auto"/>
          <w:sz w:val="24"/>
          <w:szCs w:val="28"/>
          <w:lang w:val="en-US" w:eastAsia="zh-CN"/>
        </w:rPr>
        <w:t>生活垃圾由环卫清运，一般固废由物资回收单位回收利用，危险废物由</w:t>
      </w:r>
      <w:r>
        <w:rPr>
          <w:rFonts w:hint="eastAsia" w:ascii="Times New Roman" w:hAnsi="Times New Roman" w:cs="Times New Roman" w:eastAsiaTheme="minorEastAsia"/>
          <w:color w:val="auto"/>
          <w:sz w:val="24"/>
          <w:szCs w:val="28"/>
          <w:highlight w:val="none"/>
          <w:lang w:val="en-US" w:eastAsia="zh-CN"/>
        </w:rPr>
        <w:t>有资质单位处置</w:t>
      </w:r>
      <w:r>
        <w:rPr>
          <w:rFonts w:hint="default" w:ascii="Times New Roman" w:hAnsi="Times New Roman" w:cs="Times New Roman" w:eastAsiaTheme="minorEastAsia"/>
          <w:color w:val="auto"/>
          <w:sz w:val="24"/>
          <w:szCs w:val="28"/>
          <w:highlight w:val="none"/>
        </w:rPr>
        <w:t>。</w:t>
      </w:r>
    </w:p>
    <w:p w14:paraId="0E944DED">
      <w:pPr>
        <w:pageBreakBefore w:val="0"/>
        <w:kinsoku/>
        <w:overflowPunct/>
        <w:topLinePunct w:val="0"/>
        <w:bidi w:val="0"/>
        <w:snapToGrid w:val="0"/>
        <w:spacing w:line="360" w:lineRule="auto"/>
        <w:ind w:firstLine="480" w:firstLineChars="200"/>
        <w:rPr>
          <w:rFonts w:hint="eastAsia" w:ascii="Times New Roman" w:hAnsi="Times New Roman" w:eastAsia="宋体" w:cs="Times New Roman"/>
          <w:color w:val="auto"/>
          <w:sz w:val="24"/>
          <w:szCs w:val="24"/>
          <w:highlight w:val="none"/>
          <w:lang w:val="en-US" w:eastAsia="zh-CN" w:bidi="ar"/>
        </w:rPr>
      </w:pPr>
      <w:r>
        <w:rPr>
          <w:rFonts w:hint="eastAsia" w:ascii="Times New Roman" w:hAnsi="Times New Roman" w:cs="Times New Roman"/>
          <w:color w:val="auto"/>
          <w:sz w:val="24"/>
          <w:szCs w:val="24"/>
          <w:lang w:val="en-US" w:eastAsia="zh-CN"/>
        </w:rPr>
        <w:t>废水在线监测设施新增废水在线监测系统废液；</w:t>
      </w:r>
      <w:r>
        <w:rPr>
          <w:rFonts w:hint="eastAsia" w:ascii="Times New Roman" w:hAnsi="Times New Roman" w:eastAsia="宋体" w:cs="Times New Roman"/>
          <w:color w:val="auto"/>
          <w:sz w:val="24"/>
          <w:szCs w:val="24"/>
          <w:lang w:val="en-US" w:eastAsia="zh-CN"/>
        </w:rPr>
        <w:t>新建</w:t>
      </w:r>
      <w:r>
        <w:rPr>
          <w:rFonts w:hint="default" w:ascii="Times New Roman" w:hAnsi="Times New Roman" w:eastAsia="宋体" w:cs="Times New Roman"/>
          <w:color w:val="auto"/>
          <w:sz w:val="24"/>
          <w:szCs w:val="24"/>
          <w:lang w:val="en-US" w:eastAsia="zh-CN"/>
        </w:rPr>
        <w:t>“</w:t>
      </w:r>
      <w:r>
        <w:rPr>
          <w:rFonts w:hint="eastAsia" w:ascii="Times New Roman" w:hAnsi="Times New Roman" w:eastAsia="宋体" w:cs="Times New Roman"/>
          <w:color w:val="auto"/>
          <w:sz w:val="24"/>
          <w:szCs w:val="24"/>
          <w:lang w:val="en-US" w:eastAsia="zh-CN"/>
        </w:rPr>
        <w:t>降尘+旋风葫芦+急冷塔+二燃室+冷凝器+脉冲除尘器+二级碱液喷淋塔+除雾塔+RCO+脉冲除尘器</w:t>
      </w:r>
      <w:r>
        <w:rPr>
          <w:rFonts w:hint="default" w:ascii="Times New Roman" w:hAnsi="Times New Roman" w:eastAsia="宋体" w:cs="Times New Roman"/>
          <w:color w:val="auto"/>
          <w:sz w:val="24"/>
          <w:szCs w:val="24"/>
          <w:lang w:val="en-US" w:eastAsia="zh-CN"/>
        </w:rPr>
        <w:t>”</w:t>
      </w:r>
      <w:r>
        <w:rPr>
          <w:rFonts w:hint="eastAsia" w:ascii="Times New Roman" w:hAnsi="Times New Roman" w:cs="Times New Roman"/>
          <w:color w:val="auto"/>
          <w:sz w:val="24"/>
          <w:szCs w:val="24"/>
          <w:lang w:val="en-US" w:eastAsia="zh-CN"/>
        </w:rPr>
        <w:t>，新增</w:t>
      </w:r>
      <w:r>
        <w:rPr>
          <w:rFonts w:hint="eastAsia" w:ascii="Times New Roman" w:hAnsi="Times New Roman" w:cs="Times New Roman"/>
          <w:color w:val="auto"/>
          <w:sz w:val="24"/>
          <w:szCs w:val="24"/>
          <w:highlight w:val="none"/>
          <w:lang w:val="en-US" w:eastAsia="zh-CN"/>
        </w:rPr>
        <w:t>冷凝废液，废活性炭产生量变大；碱喷淋塔规格变大，喷淋废液增多。</w:t>
      </w:r>
      <w:r>
        <w:rPr>
          <w:rFonts w:hint="default" w:ascii="Times New Roman" w:hAnsi="Times New Roman" w:cs="Times New Roman"/>
          <w:color w:val="auto"/>
          <w:sz w:val="24"/>
          <w:szCs w:val="24"/>
          <w:highlight w:val="none"/>
        </w:rPr>
        <w:t>固废均有效处置，未对周边环境产生不良影响</w:t>
      </w:r>
      <w:r>
        <w:rPr>
          <w:rFonts w:hint="eastAsia" w:ascii="Times New Roman" w:hAnsi="Times New Roman" w:cs="Times New Roman"/>
          <w:color w:val="auto"/>
          <w:sz w:val="24"/>
          <w:szCs w:val="24"/>
          <w:highlight w:val="none"/>
          <w:lang w:eastAsia="zh-CN"/>
        </w:rPr>
        <w:t>。</w:t>
      </w:r>
    </w:p>
    <w:p w14:paraId="0AC42B96">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76" w:name="_Toc28973256"/>
      <w:bookmarkStart w:id="77" w:name="_Toc7602"/>
      <w:r>
        <w:rPr>
          <w:rFonts w:hint="default" w:ascii="Times New Roman" w:hAnsi="Times New Roman" w:cs="Times New Roman" w:eastAsiaTheme="minorEastAsia"/>
          <w:b/>
          <w:bCs/>
          <w:color w:val="auto"/>
          <w:sz w:val="28"/>
          <w:szCs w:val="32"/>
        </w:rPr>
        <w:t>4.4排放标准</w:t>
      </w:r>
      <w:bookmarkEnd w:id="76"/>
      <w:bookmarkEnd w:id="77"/>
    </w:p>
    <w:p w14:paraId="7665901F">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78" w:name="_Toc22470"/>
      <w:bookmarkStart w:id="79" w:name="_Toc24678"/>
      <w:bookmarkStart w:id="80" w:name="_Toc28973257"/>
      <w:r>
        <w:rPr>
          <w:rFonts w:hint="default" w:ascii="Times New Roman" w:hAnsi="Times New Roman" w:eastAsia="宋体" w:cs="Times New Roman"/>
          <w:b/>
          <w:bCs/>
          <w:color w:val="auto"/>
          <w:sz w:val="24"/>
          <w:szCs w:val="24"/>
        </w:rPr>
        <w:t>4.4.1废水排放标准</w:t>
      </w:r>
      <w:bookmarkEnd w:id="78"/>
      <w:bookmarkEnd w:id="79"/>
    </w:p>
    <w:p w14:paraId="2A857491">
      <w:pPr>
        <w:keepNext w:val="0"/>
        <w:keepLines w:val="0"/>
        <w:pageBreakBefore w:val="0"/>
        <w:widowControl w:val="0"/>
        <w:kinsoku/>
        <w:wordWrap/>
        <w:overflowPunct/>
        <w:topLinePunct w:val="0"/>
        <w:autoSpaceDE/>
        <w:autoSpaceDN/>
        <w:bidi w:val="0"/>
        <w:snapToGrid w:val="0"/>
        <w:spacing w:line="360" w:lineRule="auto"/>
        <w:ind w:firstLine="480" w:firstLineChars="200"/>
        <w:textAlignment w:val="auto"/>
        <w:rPr>
          <w:rFonts w:hint="default" w:ascii="Times New Roman" w:hAnsi="Times New Roman" w:eastAsia="宋体" w:cs="Times New Roman"/>
          <w:color w:val="auto"/>
          <w:sz w:val="24"/>
          <w:szCs w:val="20"/>
          <w:lang w:val="en-US" w:eastAsia="zh-CN"/>
        </w:rPr>
      </w:pPr>
      <w:bookmarkStart w:id="81" w:name="_Toc26624_WPSOffice_Level2"/>
      <w:bookmarkStart w:id="82" w:name="_Toc31010_WPSOffice_Level2"/>
      <w:bookmarkStart w:id="83" w:name="_Toc26515_WPSOffice_Level2"/>
      <w:r>
        <w:rPr>
          <w:rFonts w:hint="default" w:ascii="Times New Roman" w:hAnsi="Times New Roman" w:cs="Times New Roman"/>
          <w:color w:val="auto"/>
          <w:sz w:val="24"/>
        </w:rPr>
        <w:t>根据环评及其批复文件</w:t>
      </w:r>
      <w:r>
        <w:rPr>
          <w:rFonts w:hint="eastAsia" w:ascii="Times New Roman" w:hAnsi="Times New Roman" w:cs="Times New Roman"/>
          <w:color w:val="auto"/>
          <w:sz w:val="24"/>
          <w:lang w:eastAsia="zh-CN"/>
        </w:rPr>
        <w:t>：</w:t>
      </w:r>
      <w:r>
        <w:rPr>
          <w:rFonts w:hint="default" w:ascii="Times New Roman" w:hAnsi="Times New Roman" w:cs="Times New Roman"/>
          <w:color w:val="auto"/>
          <w:sz w:val="24"/>
        </w:rPr>
        <w:t>初期雨水收集进入初期雨水池，食堂废水经隔油池处理后与生活污水、循环冷却排水、初期雨水一并达标接管进入大仪镇污水处理厂处理。</w:t>
      </w:r>
    </w:p>
    <w:p w14:paraId="3033B32C">
      <w:pPr>
        <w:keepNext w:val="0"/>
        <w:keepLines w:val="0"/>
        <w:pageBreakBefore w:val="0"/>
        <w:widowControl w:val="0"/>
        <w:kinsoku/>
        <w:wordWrap/>
        <w:overflowPunct/>
        <w:topLinePunct w:val="0"/>
        <w:autoSpaceDE/>
        <w:autoSpaceDN/>
        <w:bidi w:val="0"/>
        <w:snapToGrid w:val="0"/>
        <w:spacing w:line="360" w:lineRule="auto"/>
        <w:ind w:firstLine="480" w:firstLineChars="200"/>
        <w:textAlignment w:val="auto"/>
        <w:rPr>
          <w:rFonts w:hint="default" w:ascii="Times New Roman" w:hAnsi="Times New Roman" w:cs="Times New Roman"/>
          <w:color w:val="auto"/>
          <w:sz w:val="24"/>
        </w:rPr>
      </w:pPr>
      <w:r>
        <w:rPr>
          <w:rFonts w:hint="eastAsia" w:ascii="Times New Roman" w:hAnsi="Times New Roman" w:cs="Times New Roman"/>
          <w:color w:val="auto"/>
          <w:sz w:val="24"/>
          <w:lang w:val="en-US" w:eastAsia="zh-CN"/>
        </w:rPr>
        <w:t>实际建设情况为：</w:t>
      </w:r>
      <w:r>
        <w:rPr>
          <w:rFonts w:hint="default" w:ascii="Times New Roman" w:hAnsi="Times New Roman" w:cs="Times New Roman"/>
          <w:color w:val="auto"/>
          <w:sz w:val="24"/>
        </w:rPr>
        <w:t>初期雨水收集进入初期雨水池，食堂废水</w:t>
      </w:r>
      <w:r>
        <w:rPr>
          <w:rFonts w:hint="eastAsia" w:ascii="Times New Roman" w:hAnsi="Times New Roman" w:cs="Times New Roman"/>
          <w:color w:val="auto"/>
          <w:sz w:val="24"/>
          <w:lang w:val="en-US" w:eastAsia="zh-CN"/>
        </w:rPr>
        <w:t>经格栅、化粪池处理，</w:t>
      </w:r>
      <w:r>
        <w:rPr>
          <w:rFonts w:hint="default" w:ascii="Times New Roman" w:hAnsi="Times New Roman" w:cs="Times New Roman"/>
          <w:color w:val="auto"/>
          <w:sz w:val="24"/>
        </w:rPr>
        <w:t>生活污水</w:t>
      </w:r>
      <w:r>
        <w:rPr>
          <w:rFonts w:hint="default" w:ascii="Times New Roman" w:hAnsi="Times New Roman" w:cs="Times New Roman"/>
          <w:color w:val="auto"/>
          <w:sz w:val="24"/>
          <w:lang w:val="en-US" w:eastAsia="zh-CN"/>
        </w:rPr>
        <w:t>经化粪池处理，后与</w:t>
      </w:r>
      <w:r>
        <w:rPr>
          <w:rFonts w:hint="default" w:ascii="Times New Roman" w:hAnsi="Times New Roman" w:cs="Times New Roman"/>
          <w:color w:val="auto"/>
          <w:sz w:val="24"/>
        </w:rPr>
        <w:t>循环冷却排水、初期雨水一并</w:t>
      </w:r>
      <w:r>
        <w:rPr>
          <w:rFonts w:hint="eastAsia" w:ascii="Times New Roman" w:hAnsi="Times New Roman" w:cs="Times New Roman"/>
          <w:color w:val="auto"/>
          <w:sz w:val="24"/>
          <w:lang w:val="en-US" w:eastAsia="zh-CN"/>
        </w:rPr>
        <w:t>进入污水收集池，经监测</w:t>
      </w:r>
      <w:r>
        <w:rPr>
          <w:rFonts w:hint="default" w:ascii="Times New Roman" w:hAnsi="Times New Roman" w:cs="Times New Roman"/>
          <w:color w:val="auto"/>
          <w:sz w:val="24"/>
        </w:rPr>
        <w:t>达标</w:t>
      </w:r>
      <w:r>
        <w:rPr>
          <w:rFonts w:hint="eastAsia" w:ascii="Times New Roman" w:hAnsi="Times New Roman" w:cs="Times New Roman"/>
          <w:color w:val="auto"/>
          <w:sz w:val="24"/>
          <w:lang w:val="en-US" w:eastAsia="zh-CN"/>
        </w:rPr>
        <w:t>后</w:t>
      </w:r>
      <w:r>
        <w:rPr>
          <w:rFonts w:hint="default" w:ascii="Times New Roman" w:hAnsi="Times New Roman" w:cs="Times New Roman"/>
          <w:color w:val="auto"/>
          <w:sz w:val="24"/>
        </w:rPr>
        <w:t>接管进入大仪镇污水处理厂处理。</w:t>
      </w:r>
    </w:p>
    <w:p w14:paraId="40F1790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cs="Times New Roman"/>
          <w:color w:val="auto"/>
          <w:sz w:val="24"/>
          <w:szCs w:val="20"/>
        </w:rPr>
      </w:pPr>
      <w:r>
        <w:rPr>
          <w:rFonts w:hint="default" w:ascii="Times New Roman" w:hAnsi="Times New Roman" w:cs="Times New Roman"/>
          <w:color w:val="auto"/>
          <w:sz w:val="24"/>
          <w:lang w:val="en-US" w:eastAsia="zh-CN"/>
        </w:rPr>
        <w:t>接管标准与污水处理厂尾水排放标准未发生变化。</w:t>
      </w:r>
      <w:r>
        <w:rPr>
          <w:rFonts w:hint="default" w:ascii="Times New Roman" w:hAnsi="Times New Roman" w:cs="Times New Roman"/>
          <w:color w:val="auto"/>
          <w:sz w:val="24"/>
        </w:rPr>
        <w:t>污水接管执行仪镇污水处理厂接管标准，总镍、总锰执行《污水综合排放标准》（GB8978-1996）表1和表4一级标准，总钴执行《无机化学工业污染物排放标准》（GB 31573-2015）表2，大仪镇污水处理厂出水标准执行《城镇污水处理厂污染物排放标准》（GB18918-2002）表1中一级B标准。</w:t>
      </w:r>
    </w:p>
    <w:p w14:paraId="4B5A6FC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cs="Times New Roman" w:eastAsiaTheme="minorEastAsia"/>
          <w:color w:val="auto"/>
          <w:sz w:val="24"/>
          <w:szCs w:val="20"/>
        </w:rPr>
      </w:pPr>
      <w:r>
        <w:rPr>
          <w:rFonts w:hint="default" w:ascii="Times New Roman" w:hAnsi="Times New Roman" w:cs="Times New Roman"/>
          <w:color w:val="auto"/>
          <w:sz w:val="24"/>
          <w:szCs w:val="20"/>
        </w:rPr>
        <w:t>具体</w:t>
      </w:r>
      <w:r>
        <w:rPr>
          <w:rFonts w:hint="default" w:ascii="Times New Roman" w:hAnsi="Times New Roman" w:cs="Times New Roman" w:eastAsiaTheme="minorEastAsia"/>
          <w:color w:val="auto"/>
          <w:sz w:val="24"/>
        </w:rPr>
        <w:t>标准值见下表。</w:t>
      </w:r>
    </w:p>
    <w:p w14:paraId="5B2F3D02">
      <w:pPr>
        <w:pStyle w:val="46"/>
        <w:pageBreakBefore w:val="0"/>
        <w:kinsoku/>
        <w:overflowPunct/>
        <w:topLinePunct w:val="0"/>
        <w:bidi w:val="0"/>
        <w:snapToGrid w:val="0"/>
        <w:rPr>
          <w:rFonts w:hint="eastAsia" w:eastAsia="宋体"/>
          <w:color w:val="auto"/>
          <w:lang w:eastAsia="zh-CN"/>
        </w:rPr>
      </w:pPr>
      <w:r>
        <w:rPr>
          <w:rFonts w:hint="default"/>
          <w:color w:val="auto"/>
        </w:rPr>
        <w:t>表4.4-1  废水排放标准</w:t>
      </w:r>
      <w:r>
        <w:rPr>
          <w:rFonts w:hint="eastAsia"/>
          <w:color w:val="auto"/>
          <w:lang w:eastAsia="zh-CN"/>
        </w:rPr>
        <w:t>（</w:t>
      </w:r>
      <w:r>
        <w:rPr>
          <w:rFonts w:hint="eastAsia"/>
          <w:color w:val="auto"/>
          <w:lang w:val="en-US" w:eastAsia="zh-CN"/>
        </w:rPr>
        <w:t>单位：mg/L</w:t>
      </w:r>
      <w:r>
        <w:rPr>
          <w:rFonts w:hint="eastAsia"/>
          <w:color w:val="auto"/>
          <w:lang w:eastAsia="zh-CN"/>
        </w:rPr>
        <w:t>）</w:t>
      </w:r>
    </w:p>
    <w:tbl>
      <w:tblPr>
        <w:tblStyle w:val="27"/>
        <w:tblW w:w="498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3224"/>
        <w:gridCol w:w="3370"/>
      </w:tblGrid>
      <w:tr w14:paraId="1B03A1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0F1901A7">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污染物</w:t>
            </w:r>
          </w:p>
        </w:tc>
        <w:tc>
          <w:tcPr>
            <w:tcW w:w="1899" w:type="pct"/>
            <w:vAlign w:val="center"/>
          </w:tcPr>
          <w:p w14:paraId="4D612561">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接管标准</w:t>
            </w:r>
          </w:p>
        </w:tc>
        <w:tc>
          <w:tcPr>
            <w:tcW w:w="1985" w:type="pct"/>
            <w:vAlign w:val="center"/>
          </w:tcPr>
          <w:p w14:paraId="22E3DF8B">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大仪镇污水处理厂尾水排放标准</w:t>
            </w:r>
          </w:p>
        </w:tc>
      </w:tr>
      <w:tr w14:paraId="78BED8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754A1DD8">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pH</w:t>
            </w:r>
          </w:p>
        </w:tc>
        <w:tc>
          <w:tcPr>
            <w:tcW w:w="1899" w:type="pct"/>
            <w:vAlign w:val="center"/>
          </w:tcPr>
          <w:p w14:paraId="3767EF04">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6～9（无量纲）</w:t>
            </w:r>
          </w:p>
        </w:tc>
        <w:tc>
          <w:tcPr>
            <w:tcW w:w="1985" w:type="pct"/>
            <w:vAlign w:val="center"/>
          </w:tcPr>
          <w:p w14:paraId="2949368F">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6～9（无量纲）</w:t>
            </w:r>
          </w:p>
        </w:tc>
      </w:tr>
      <w:tr w14:paraId="422EA3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4C743FB9">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COD</w:t>
            </w:r>
          </w:p>
        </w:tc>
        <w:tc>
          <w:tcPr>
            <w:tcW w:w="1899" w:type="pct"/>
            <w:vAlign w:val="center"/>
          </w:tcPr>
          <w:p w14:paraId="22BD6890">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300</w:t>
            </w:r>
          </w:p>
        </w:tc>
        <w:tc>
          <w:tcPr>
            <w:tcW w:w="1985" w:type="pct"/>
            <w:vAlign w:val="center"/>
          </w:tcPr>
          <w:p w14:paraId="5761134F">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w:t>
            </w:r>
          </w:p>
        </w:tc>
      </w:tr>
      <w:tr w14:paraId="59E233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1114" w:type="pct"/>
            <w:vAlign w:val="center"/>
          </w:tcPr>
          <w:p w14:paraId="12558557">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SS</w:t>
            </w:r>
          </w:p>
        </w:tc>
        <w:tc>
          <w:tcPr>
            <w:tcW w:w="1899" w:type="pct"/>
            <w:vAlign w:val="center"/>
          </w:tcPr>
          <w:p w14:paraId="75E91413">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200</w:t>
            </w:r>
          </w:p>
        </w:tc>
        <w:tc>
          <w:tcPr>
            <w:tcW w:w="1985" w:type="pct"/>
            <w:vAlign w:val="center"/>
          </w:tcPr>
          <w:p w14:paraId="09B402F5">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r>
      <w:tr w14:paraId="1BAD3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55E8B9F9">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氨氮</w:t>
            </w:r>
          </w:p>
        </w:tc>
        <w:tc>
          <w:tcPr>
            <w:tcW w:w="1899" w:type="pct"/>
            <w:vAlign w:val="center"/>
          </w:tcPr>
          <w:p w14:paraId="5C336224">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35</w:t>
            </w:r>
          </w:p>
        </w:tc>
        <w:tc>
          <w:tcPr>
            <w:tcW w:w="1985" w:type="pct"/>
            <w:vAlign w:val="center"/>
          </w:tcPr>
          <w:p w14:paraId="3A48F35E">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8（15）*</w:t>
            </w:r>
          </w:p>
        </w:tc>
      </w:tr>
      <w:tr w14:paraId="41D59C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5E995FCA">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总磷</w:t>
            </w:r>
          </w:p>
        </w:tc>
        <w:tc>
          <w:tcPr>
            <w:tcW w:w="1899" w:type="pct"/>
            <w:vAlign w:val="center"/>
          </w:tcPr>
          <w:p w14:paraId="3CFCA7C4">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w:t>
            </w:r>
          </w:p>
        </w:tc>
        <w:tc>
          <w:tcPr>
            <w:tcW w:w="1985" w:type="pct"/>
            <w:vAlign w:val="center"/>
          </w:tcPr>
          <w:p w14:paraId="43BCECCF">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r>
      <w:tr w14:paraId="2BE9BB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3AE31DB8">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总氮</w:t>
            </w:r>
          </w:p>
        </w:tc>
        <w:tc>
          <w:tcPr>
            <w:tcW w:w="1899" w:type="pct"/>
            <w:vAlign w:val="center"/>
          </w:tcPr>
          <w:p w14:paraId="35F7EF8A">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40</w:t>
            </w:r>
          </w:p>
        </w:tc>
        <w:tc>
          <w:tcPr>
            <w:tcW w:w="1985" w:type="pct"/>
            <w:vAlign w:val="center"/>
          </w:tcPr>
          <w:p w14:paraId="03AD56DB">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r>
      <w:tr w14:paraId="13EDA9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center"/>
          </w:tcPr>
          <w:p w14:paraId="40C10F64">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动植物油</w:t>
            </w:r>
          </w:p>
        </w:tc>
        <w:tc>
          <w:tcPr>
            <w:tcW w:w="1899" w:type="pct"/>
            <w:vAlign w:val="center"/>
          </w:tcPr>
          <w:p w14:paraId="49784F50">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100</w:t>
            </w:r>
          </w:p>
        </w:tc>
        <w:tc>
          <w:tcPr>
            <w:tcW w:w="1985" w:type="pct"/>
            <w:vAlign w:val="center"/>
          </w:tcPr>
          <w:p w14:paraId="27877DB1">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r>
      <w:tr w14:paraId="4801AA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bottom"/>
          </w:tcPr>
          <w:p w14:paraId="1F92F212">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总镍</w:t>
            </w:r>
          </w:p>
        </w:tc>
        <w:tc>
          <w:tcPr>
            <w:tcW w:w="1899" w:type="pct"/>
            <w:vAlign w:val="center"/>
          </w:tcPr>
          <w:p w14:paraId="635D540F">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w:t>
            </w:r>
          </w:p>
        </w:tc>
        <w:tc>
          <w:tcPr>
            <w:tcW w:w="1985" w:type="pct"/>
            <w:vAlign w:val="center"/>
          </w:tcPr>
          <w:p w14:paraId="0E6EB425">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w:t>
            </w:r>
          </w:p>
        </w:tc>
      </w:tr>
      <w:tr w14:paraId="6967B7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bottom"/>
          </w:tcPr>
          <w:p w14:paraId="02E7D6A2">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总锰</w:t>
            </w:r>
          </w:p>
        </w:tc>
        <w:tc>
          <w:tcPr>
            <w:tcW w:w="1899" w:type="pct"/>
            <w:vAlign w:val="center"/>
          </w:tcPr>
          <w:p w14:paraId="1321ABE4">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c>
          <w:tcPr>
            <w:tcW w:w="1985" w:type="pct"/>
            <w:vAlign w:val="center"/>
          </w:tcPr>
          <w:p w14:paraId="0DCC15A9">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r>
      <w:tr w14:paraId="46F3F5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114" w:type="pct"/>
            <w:vAlign w:val="bottom"/>
          </w:tcPr>
          <w:p w14:paraId="4B09EBE1">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总钴</w:t>
            </w:r>
          </w:p>
        </w:tc>
        <w:tc>
          <w:tcPr>
            <w:tcW w:w="1899" w:type="pct"/>
            <w:vAlign w:val="center"/>
          </w:tcPr>
          <w:p w14:paraId="56AAEC75">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1985" w:type="pct"/>
            <w:vAlign w:val="center"/>
          </w:tcPr>
          <w:p w14:paraId="763E168C">
            <w:pPr>
              <w:pageBreakBefore w:val="0"/>
              <w:widowControl w:val="0"/>
              <w:tabs>
                <w:tab w:val="left" w:pos="277"/>
                <w:tab w:val="left" w:pos="600"/>
                <w:tab w:val="left" w:pos="780"/>
                <w:tab w:val="left" w:pos="2517"/>
              </w:tabs>
              <w:kinsoku/>
              <w:overflowPunct/>
              <w:topLinePunct w:val="0"/>
              <w:bidi w:val="0"/>
              <w:adjustRightInd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r>
      <w:bookmarkEnd w:id="81"/>
      <w:bookmarkEnd w:id="82"/>
      <w:bookmarkEnd w:id="83"/>
    </w:tbl>
    <w:p w14:paraId="64ABFD92">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84" w:name="_Toc21973"/>
      <w:bookmarkStart w:id="85" w:name="_Toc31849"/>
      <w:r>
        <w:rPr>
          <w:rFonts w:hint="default" w:ascii="Times New Roman" w:hAnsi="Times New Roman" w:eastAsia="宋体" w:cs="Times New Roman"/>
          <w:b/>
          <w:bCs/>
          <w:color w:val="auto"/>
          <w:sz w:val="24"/>
          <w:szCs w:val="24"/>
        </w:rPr>
        <w:t>4.4.2废气排放标准</w:t>
      </w:r>
      <w:bookmarkEnd w:id="84"/>
      <w:bookmarkEnd w:id="85"/>
    </w:p>
    <w:p w14:paraId="5C70409F">
      <w:pPr>
        <w:keepNext w:val="0"/>
        <w:keepLines w:val="0"/>
        <w:pageBreakBefore w:val="0"/>
        <w:widowControl w:val="0"/>
        <w:kinsoku/>
        <w:wordWrap/>
        <w:overflowPunct/>
        <w:topLinePunct w:val="0"/>
        <w:autoSpaceDE/>
        <w:autoSpaceDN/>
        <w:bidi w:val="0"/>
        <w:snapToGrid w:val="0"/>
        <w:spacing w:line="360" w:lineRule="auto"/>
        <w:ind w:firstLine="480" w:firstLineChars="200"/>
        <w:textAlignment w:val="auto"/>
        <w:rPr>
          <w:rFonts w:hint="default" w:ascii="Times New Roman" w:hAnsi="Times New Roman" w:eastAsia="宋体" w:cs="Times New Roman"/>
          <w:color w:val="auto"/>
          <w:sz w:val="24"/>
          <w:szCs w:val="20"/>
          <w:lang w:val="en-US" w:eastAsia="zh-CN"/>
        </w:rPr>
      </w:pPr>
      <w:bookmarkStart w:id="86" w:name="_Toc10316"/>
      <w:r>
        <w:rPr>
          <w:rFonts w:hint="eastAsia" w:ascii="Times New Roman" w:hAnsi="Times New Roman" w:cs="Times New Roman"/>
          <w:color w:val="auto"/>
          <w:sz w:val="24"/>
          <w:lang w:val="en-US" w:eastAsia="zh-CN"/>
        </w:rPr>
        <w:t>废气</w:t>
      </w:r>
      <w:r>
        <w:rPr>
          <w:rFonts w:hint="default" w:ascii="Times New Roman" w:hAnsi="Times New Roman" w:cs="Times New Roman"/>
          <w:color w:val="auto"/>
          <w:sz w:val="24"/>
          <w:lang w:val="en-US" w:eastAsia="zh-CN"/>
        </w:rPr>
        <w:t>排放标准未发生变化。</w:t>
      </w:r>
    </w:p>
    <w:p w14:paraId="0D988A98">
      <w:pPr>
        <w:keepNext w:val="0"/>
        <w:keepLines w:val="0"/>
        <w:pageBreakBefore w:val="0"/>
        <w:widowControl w:val="0"/>
        <w:kinsoku/>
        <w:wordWrap/>
        <w:overflowPunct/>
        <w:topLinePunct w:val="0"/>
        <w:autoSpaceDE w:val="0"/>
        <w:autoSpaceDN w:val="0"/>
        <w:bidi w:val="0"/>
        <w:adjustRightInd w:val="0"/>
        <w:snapToGrid w:val="0"/>
        <w:spacing w:line="360" w:lineRule="auto"/>
        <w:ind w:firstLine="500" w:firstLineChars="20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pacing w:val="5"/>
          <w:sz w:val="24"/>
          <w:szCs w:val="24"/>
        </w:rPr>
        <w:t>本项目锂电池破碎分选回收生产线、锂电池正极片破碎回收生产线、锂电池负极片破碎回收生产线、三室RTO设备、危废仓库运行过程产生剪切废气、烘干废气、破碎粉尘、气流分选粉尘、</w:t>
      </w:r>
      <w:r>
        <w:rPr>
          <w:rFonts w:hint="default" w:ascii="Times New Roman" w:hAnsi="Times New Roman" w:cs="Times New Roman"/>
          <w:color w:val="auto"/>
          <w:spacing w:val="5"/>
          <w:kern w:val="2"/>
          <w:sz w:val="24"/>
          <w:szCs w:val="24"/>
        </w:rPr>
        <w:t>粉碎粉尘、分析分选粉尘、研磨粉尘、比重分选粉尘、筛选粉尘</w:t>
      </w:r>
      <w:r>
        <w:rPr>
          <w:rFonts w:hint="default" w:ascii="Times New Roman" w:hAnsi="Times New Roman" w:cs="Times New Roman"/>
          <w:color w:val="auto"/>
          <w:spacing w:val="5"/>
          <w:sz w:val="24"/>
          <w:szCs w:val="24"/>
        </w:rPr>
        <w:t>、RTO废气、危废仓库废气，上述废气中的颗粒物、二氧化硫、氮氧化物、非甲烷总烃、一氧化碳、镍及其化合物排放执行《大气污染物综合排放标准》（DB32/4041-2021）表1和表3中标准；氟化氢参照执行《大气污染物综合排放标准》（DB32/4041-2021）表1和表3中氟化物排放标准；锰及其化合物参照执行《危险废物焚烧污染控制标准》（GB18484-2020）表3中标准；</w:t>
      </w:r>
      <w:bookmarkStart w:id="87" w:name="_Hlk103764823"/>
      <w:r>
        <w:rPr>
          <w:rFonts w:hint="default" w:ascii="Times New Roman" w:hAnsi="Times New Roman" w:cs="Times New Roman"/>
          <w:color w:val="auto"/>
          <w:spacing w:val="5"/>
          <w:sz w:val="24"/>
          <w:szCs w:val="24"/>
        </w:rPr>
        <w:t>磷酸雾</w:t>
      </w:r>
      <w:r>
        <w:rPr>
          <w:rFonts w:hint="default" w:ascii="Times New Roman" w:hAnsi="Times New Roman" w:cs="Times New Roman"/>
          <w:color w:val="auto"/>
          <w:kern w:val="2"/>
          <w:sz w:val="24"/>
          <w:szCs w:val="24"/>
        </w:rPr>
        <w:t>参照执行上海市</w:t>
      </w:r>
      <w:r>
        <w:rPr>
          <w:rFonts w:hint="default" w:ascii="Times New Roman" w:hAnsi="Times New Roman" w:cs="Times New Roman"/>
          <w:bCs/>
          <w:color w:val="auto"/>
          <w:sz w:val="24"/>
          <w:szCs w:val="24"/>
        </w:rPr>
        <w:t>《大气污染物综合排放标准》（DB31/933-2015）表1中标准；钴及其化合物参照执行《无机化学工业污染物排放标准》（GB31573-2015）及修改单表4中标准</w:t>
      </w:r>
      <w:r>
        <w:rPr>
          <w:rFonts w:hint="default" w:ascii="Times New Roman" w:hAnsi="Times New Roman" w:cs="Times New Roman"/>
          <w:color w:val="auto"/>
          <w:kern w:val="2"/>
          <w:sz w:val="24"/>
          <w:szCs w:val="24"/>
        </w:rPr>
        <w:t>。</w:t>
      </w:r>
      <w:r>
        <w:rPr>
          <w:rFonts w:hint="default" w:ascii="Times New Roman" w:hAnsi="Times New Roman" w:cs="Times New Roman"/>
          <w:color w:val="auto"/>
          <w:spacing w:val="5"/>
          <w:kern w:val="2"/>
          <w:sz w:val="24"/>
          <w:szCs w:val="24"/>
        </w:rPr>
        <w:t>具体见表</w:t>
      </w:r>
      <w:r>
        <w:rPr>
          <w:rFonts w:hint="eastAsia" w:ascii="Times New Roman" w:hAnsi="Times New Roman" w:cs="Times New Roman"/>
          <w:color w:val="auto"/>
          <w:spacing w:val="5"/>
          <w:kern w:val="2"/>
          <w:sz w:val="24"/>
          <w:szCs w:val="24"/>
          <w:lang w:val="en-US" w:eastAsia="zh-CN"/>
        </w:rPr>
        <w:t>4.4-2</w:t>
      </w:r>
      <w:r>
        <w:rPr>
          <w:rFonts w:hint="default" w:ascii="Times New Roman" w:hAnsi="Times New Roman" w:cs="Times New Roman"/>
          <w:color w:val="auto"/>
          <w:spacing w:val="5"/>
          <w:kern w:val="2"/>
          <w:sz w:val="24"/>
          <w:szCs w:val="24"/>
        </w:rPr>
        <w:t>。</w:t>
      </w:r>
    </w:p>
    <w:p w14:paraId="3009B38D">
      <w:pPr>
        <w:pStyle w:val="46"/>
        <w:pageBreakBefore w:val="0"/>
        <w:kinsoku/>
        <w:overflowPunct/>
        <w:topLinePunct w:val="0"/>
        <w:bidi w:val="0"/>
        <w:snapToGrid w:val="0"/>
        <w:rPr>
          <w:rFonts w:hint="default"/>
          <w:color w:val="auto"/>
        </w:rPr>
      </w:pPr>
      <w:r>
        <w:rPr>
          <w:rFonts w:hint="default"/>
          <w:color w:val="auto"/>
        </w:rPr>
        <w:t>表</w:t>
      </w:r>
      <w:r>
        <w:rPr>
          <w:rFonts w:hint="eastAsia"/>
          <w:color w:val="auto"/>
          <w:lang w:val="en-US" w:eastAsia="zh-CN"/>
        </w:rPr>
        <w:t>4.4-2</w:t>
      </w:r>
      <w:r>
        <w:rPr>
          <w:rFonts w:hint="default"/>
          <w:color w:val="auto"/>
        </w:rPr>
        <w:t>大气污染物排放标准</w:t>
      </w:r>
    </w:p>
    <w:tbl>
      <w:tblPr>
        <w:tblStyle w:val="27"/>
        <w:tblW w:w="4933" w:type="pct"/>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1249"/>
        <w:gridCol w:w="1193"/>
        <w:gridCol w:w="745"/>
        <w:gridCol w:w="1277"/>
        <w:gridCol w:w="783"/>
        <w:gridCol w:w="1356"/>
        <w:gridCol w:w="1800"/>
      </w:tblGrid>
      <w:tr w14:paraId="1803AA4B">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vMerge w:val="restart"/>
            <w:tcBorders>
              <w:tl2br w:val="nil"/>
              <w:tr2bl w:val="nil"/>
            </w:tcBorders>
            <w:vAlign w:val="center"/>
          </w:tcPr>
          <w:p w14:paraId="7F39E2E3">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污染物</w:t>
            </w:r>
          </w:p>
          <w:p w14:paraId="6AC22748">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种类</w:t>
            </w:r>
          </w:p>
        </w:tc>
        <w:tc>
          <w:tcPr>
            <w:tcW w:w="745" w:type="dxa"/>
            <w:vMerge w:val="restart"/>
            <w:tcBorders>
              <w:tl2br w:val="nil"/>
              <w:tr2bl w:val="nil"/>
            </w:tcBorders>
            <w:vAlign w:val="center"/>
          </w:tcPr>
          <w:p w14:paraId="3569E912">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排放速率kg/h</w:t>
            </w:r>
          </w:p>
        </w:tc>
        <w:tc>
          <w:tcPr>
            <w:tcW w:w="1277" w:type="dxa"/>
            <w:vMerge w:val="restart"/>
            <w:tcBorders>
              <w:tl2br w:val="nil"/>
              <w:tr2bl w:val="nil"/>
            </w:tcBorders>
            <w:vAlign w:val="center"/>
          </w:tcPr>
          <w:p w14:paraId="3B1F314E">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最高允许排放浓度mg/m</w:t>
            </w:r>
            <w:r>
              <w:rPr>
                <w:rFonts w:hint="default" w:ascii="Times New Roman" w:hAnsi="Times New Roman" w:cs="Times New Roman"/>
                <w:b/>
                <w:bCs/>
                <w:color w:val="auto"/>
                <w:kern w:val="2"/>
                <w:sz w:val="21"/>
                <w:szCs w:val="21"/>
                <w:vertAlign w:val="superscript"/>
              </w:rPr>
              <w:t>3</w:t>
            </w:r>
          </w:p>
        </w:tc>
        <w:tc>
          <w:tcPr>
            <w:tcW w:w="2139" w:type="dxa"/>
            <w:gridSpan w:val="2"/>
            <w:tcBorders>
              <w:tl2br w:val="nil"/>
              <w:tr2bl w:val="nil"/>
            </w:tcBorders>
            <w:vAlign w:val="center"/>
          </w:tcPr>
          <w:p w14:paraId="36B3480A">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无组织排放监控浓度限值</w:t>
            </w:r>
          </w:p>
        </w:tc>
        <w:tc>
          <w:tcPr>
            <w:tcW w:w="1800" w:type="dxa"/>
            <w:vMerge w:val="restart"/>
            <w:tcBorders>
              <w:tl2br w:val="nil"/>
              <w:tr2bl w:val="nil"/>
            </w:tcBorders>
            <w:vAlign w:val="center"/>
          </w:tcPr>
          <w:p w14:paraId="16DF8525">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标准来源</w:t>
            </w:r>
          </w:p>
        </w:tc>
      </w:tr>
      <w:tr w14:paraId="39B2459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vMerge w:val="continue"/>
            <w:tcBorders>
              <w:tl2br w:val="nil"/>
              <w:tr2bl w:val="nil"/>
            </w:tcBorders>
            <w:vAlign w:val="center"/>
          </w:tcPr>
          <w:p w14:paraId="5FA8CE85">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745" w:type="dxa"/>
            <w:vMerge w:val="continue"/>
            <w:tcBorders>
              <w:tl2br w:val="nil"/>
              <w:tr2bl w:val="nil"/>
            </w:tcBorders>
            <w:vAlign w:val="center"/>
          </w:tcPr>
          <w:p w14:paraId="6A07A4E6">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277" w:type="dxa"/>
            <w:vMerge w:val="continue"/>
            <w:tcBorders>
              <w:tl2br w:val="nil"/>
              <w:tr2bl w:val="nil"/>
            </w:tcBorders>
            <w:vAlign w:val="center"/>
          </w:tcPr>
          <w:p w14:paraId="424DEA90">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783" w:type="dxa"/>
            <w:tcBorders>
              <w:tl2br w:val="nil"/>
              <w:tr2bl w:val="nil"/>
            </w:tcBorders>
            <w:vAlign w:val="center"/>
          </w:tcPr>
          <w:p w14:paraId="422C7C71">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监控点</w:t>
            </w:r>
          </w:p>
        </w:tc>
        <w:tc>
          <w:tcPr>
            <w:tcW w:w="1356" w:type="dxa"/>
            <w:tcBorders>
              <w:tl2br w:val="nil"/>
              <w:tr2bl w:val="nil"/>
            </w:tcBorders>
            <w:vAlign w:val="center"/>
          </w:tcPr>
          <w:p w14:paraId="3FAEC4A1">
            <w:pPr>
              <w:pageBreakBefore w:val="0"/>
              <w:kinsoku/>
              <w:overflowPunct/>
              <w:topLinePunct w:val="0"/>
              <w:bidi w:val="0"/>
              <w:snapToGrid w:val="0"/>
              <w:jc w:val="center"/>
              <w:rPr>
                <w:rFonts w:hint="default" w:ascii="Times New Roman" w:hAnsi="Times New Roman" w:cs="Times New Roman"/>
                <w:b/>
                <w:bCs/>
                <w:color w:val="auto"/>
                <w:kern w:val="2"/>
                <w:sz w:val="21"/>
                <w:szCs w:val="21"/>
              </w:rPr>
            </w:pPr>
            <w:r>
              <w:rPr>
                <w:rFonts w:hint="default" w:ascii="Times New Roman" w:hAnsi="Times New Roman" w:cs="Times New Roman"/>
                <w:b/>
                <w:bCs/>
                <w:color w:val="auto"/>
                <w:kern w:val="2"/>
                <w:sz w:val="21"/>
                <w:szCs w:val="21"/>
              </w:rPr>
              <w:t>浓度mg/m</w:t>
            </w:r>
            <w:r>
              <w:rPr>
                <w:rFonts w:hint="default" w:ascii="Times New Roman" w:hAnsi="Times New Roman" w:cs="Times New Roman"/>
                <w:b/>
                <w:bCs/>
                <w:color w:val="auto"/>
                <w:kern w:val="2"/>
                <w:sz w:val="21"/>
                <w:szCs w:val="21"/>
                <w:vertAlign w:val="superscript"/>
              </w:rPr>
              <w:t>3</w:t>
            </w:r>
          </w:p>
        </w:tc>
        <w:tc>
          <w:tcPr>
            <w:tcW w:w="1800" w:type="dxa"/>
            <w:vMerge w:val="continue"/>
            <w:tcBorders>
              <w:tl2br w:val="nil"/>
              <w:tr2bl w:val="nil"/>
            </w:tcBorders>
            <w:vAlign w:val="center"/>
          </w:tcPr>
          <w:p w14:paraId="2EBA3C91">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1846961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188" w:hRule="atLeast"/>
          <w:jc w:val="center"/>
        </w:trPr>
        <w:tc>
          <w:tcPr>
            <w:tcW w:w="1249" w:type="dxa"/>
            <w:tcBorders>
              <w:tl2br w:val="nil"/>
              <w:tr2bl w:val="nil"/>
            </w:tcBorders>
            <w:vAlign w:val="center"/>
          </w:tcPr>
          <w:p w14:paraId="0725880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颗粒物</w:t>
            </w:r>
          </w:p>
        </w:tc>
        <w:tc>
          <w:tcPr>
            <w:tcW w:w="1193" w:type="dxa"/>
            <w:tcBorders>
              <w:tl2br w:val="nil"/>
              <w:tr2bl w:val="nil"/>
            </w:tcBorders>
            <w:vAlign w:val="center"/>
          </w:tcPr>
          <w:p w14:paraId="45E149C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炭黑尘</w:t>
            </w:r>
          </w:p>
        </w:tc>
        <w:tc>
          <w:tcPr>
            <w:tcW w:w="745" w:type="dxa"/>
            <w:tcBorders>
              <w:tl2br w:val="nil"/>
              <w:tr2bl w:val="nil"/>
            </w:tcBorders>
            <w:vAlign w:val="center"/>
          </w:tcPr>
          <w:p w14:paraId="6ED7C56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0.51</w:t>
            </w:r>
          </w:p>
        </w:tc>
        <w:tc>
          <w:tcPr>
            <w:tcW w:w="1277" w:type="dxa"/>
            <w:tcBorders>
              <w:tl2br w:val="nil"/>
              <w:tr2bl w:val="nil"/>
            </w:tcBorders>
            <w:vAlign w:val="center"/>
          </w:tcPr>
          <w:p w14:paraId="66BC30F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w:t>
            </w:r>
          </w:p>
        </w:tc>
        <w:tc>
          <w:tcPr>
            <w:tcW w:w="783" w:type="dxa"/>
            <w:vMerge w:val="restart"/>
            <w:tcBorders>
              <w:tl2br w:val="nil"/>
              <w:tr2bl w:val="nil"/>
            </w:tcBorders>
            <w:vAlign w:val="center"/>
          </w:tcPr>
          <w:p w14:paraId="5CB06BC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边界外浓度最高点</w:t>
            </w:r>
          </w:p>
        </w:tc>
        <w:tc>
          <w:tcPr>
            <w:tcW w:w="1356" w:type="dxa"/>
            <w:tcBorders>
              <w:tl2br w:val="nil"/>
              <w:tr2bl w:val="nil"/>
            </w:tcBorders>
            <w:vAlign w:val="center"/>
          </w:tcPr>
          <w:p w14:paraId="77243DA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肉眼不可见</w:t>
            </w:r>
          </w:p>
        </w:tc>
        <w:tc>
          <w:tcPr>
            <w:tcW w:w="1800" w:type="dxa"/>
            <w:vMerge w:val="restart"/>
            <w:tcBorders>
              <w:tl2br w:val="nil"/>
              <w:tr2bl w:val="nil"/>
            </w:tcBorders>
            <w:vAlign w:val="center"/>
          </w:tcPr>
          <w:p w14:paraId="445F54D7">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《大气污染物综合排放标准》（DB32/4041-2021）表1和表3</w:t>
            </w:r>
          </w:p>
        </w:tc>
      </w:tr>
      <w:tr w14:paraId="6E10BBF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1249" w:type="dxa"/>
            <w:tcBorders>
              <w:tl2br w:val="nil"/>
              <w:tr2bl w:val="nil"/>
            </w:tcBorders>
            <w:vAlign w:val="center"/>
          </w:tcPr>
          <w:p w14:paraId="66F8F65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二氧化硫</w:t>
            </w:r>
          </w:p>
        </w:tc>
        <w:tc>
          <w:tcPr>
            <w:tcW w:w="1193" w:type="dxa"/>
            <w:tcBorders>
              <w:tl2br w:val="nil"/>
              <w:tr2bl w:val="nil"/>
            </w:tcBorders>
            <w:vAlign w:val="center"/>
          </w:tcPr>
          <w:p w14:paraId="780EC5A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燃烧（焚烧、氧化装置）</w:t>
            </w:r>
          </w:p>
        </w:tc>
        <w:tc>
          <w:tcPr>
            <w:tcW w:w="745" w:type="dxa"/>
            <w:tcBorders>
              <w:tl2br w:val="nil"/>
              <w:tr2bl w:val="nil"/>
            </w:tcBorders>
            <w:vAlign w:val="center"/>
          </w:tcPr>
          <w:p w14:paraId="69C1D9B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277" w:type="dxa"/>
            <w:tcBorders>
              <w:tl2br w:val="nil"/>
              <w:tr2bl w:val="nil"/>
            </w:tcBorders>
            <w:vAlign w:val="center"/>
          </w:tcPr>
          <w:p w14:paraId="4CCAC62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200</w:t>
            </w:r>
          </w:p>
        </w:tc>
        <w:tc>
          <w:tcPr>
            <w:tcW w:w="783" w:type="dxa"/>
            <w:vMerge w:val="continue"/>
            <w:tcBorders>
              <w:tl2br w:val="nil"/>
              <w:tr2bl w:val="nil"/>
            </w:tcBorders>
            <w:vAlign w:val="center"/>
          </w:tcPr>
          <w:p w14:paraId="1A20C39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75FCA0F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800" w:type="dxa"/>
            <w:vMerge w:val="continue"/>
            <w:tcBorders>
              <w:tl2br w:val="nil"/>
              <w:tr2bl w:val="nil"/>
            </w:tcBorders>
            <w:vAlign w:val="center"/>
          </w:tcPr>
          <w:p w14:paraId="77B82282">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4AB713F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1249" w:type="dxa"/>
            <w:tcBorders>
              <w:tl2br w:val="nil"/>
              <w:tr2bl w:val="nil"/>
            </w:tcBorders>
            <w:vAlign w:val="center"/>
          </w:tcPr>
          <w:p w14:paraId="13075AA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氮氧化物（以NO</w:t>
            </w:r>
            <w:r>
              <w:rPr>
                <w:rFonts w:hint="default" w:ascii="Times New Roman" w:hAnsi="Times New Roman" w:cs="Times New Roman"/>
                <w:color w:val="auto"/>
                <w:kern w:val="2"/>
                <w:sz w:val="21"/>
                <w:szCs w:val="21"/>
                <w:vertAlign w:val="subscript"/>
              </w:rPr>
              <w:t>2</w:t>
            </w:r>
            <w:r>
              <w:rPr>
                <w:rFonts w:hint="default" w:ascii="Times New Roman" w:hAnsi="Times New Roman" w:cs="Times New Roman"/>
                <w:color w:val="auto"/>
                <w:kern w:val="2"/>
                <w:sz w:val="21"/>
                <w:szCs w:val="21"/>
              </w:rPr>
              <w:t>计）</w:t>
            </w:r>
          </w:p>
        </w:tc>
        <w:tc>
          <w:tcPr>
            <w:tcW w:w="1193" w:type="dxa"/>
            <w:tcBorders>
              <w:tl2br w:val="nil"/>
              <w:tr2bl w:val="nil"/>
            </w:tcBorders>
            <w:vAlign w:val="center"/>
          </w:tcPr>
          <w:p w14:paraId="1C2E935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燃烧（焚烧、氧化装置）</w:t>
            </w:r>
          </w:p>
        </w:tc>
        <w:tc>
          <w:tcPr>
            <w:tcW w:w="745" w:type="dxa"/>
            <w:tcBorders>
              <w:tl2br w:val="nil"/>
              <w:tr2bl w:val="nil"/>
            </w:tcBorders>
            <w:vAlign w:val="center"/>
          </w:tcPr>
          <w:p w14:paraId="41D81B9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277" w:type="dxa"/>
            <w:tcBorders>
              <w:tl2br w:val="nil"/>
              <w:tr2bl w:val="nil"/>
            </w:tcBorders>
            <w:vAlign w:val="center"/>
          </w:tcPr>
          <w:p w14:paraId="1AA6802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200</w:t>
            </w:r>
          </w:p>
        </w:tc>
        <w:tc>
          <w:tcPr>
            <w:tcW w:w="783" w:type="dxa"/>
            <w:vMerge w:val="continue"/>
            <w:tcBorders>
              <w:tl2br w:val="nil"/>
              <w:tr2bl w:val="nil"/>
            </w:tcBorders>
            <w:vAlign w:val="center"/>
          </w:tcPr>
          <w:p w14:paraId="008E9F3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7A7F25B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800" w:type="dxa"/>
            <w:vMerge w:val="continue"/>
            <w:tcBorders>
              <w:tl2br w:val="nil"/>
              <w:tr2bl w:val="nil"/>
            </w:tcBorders>
            <w:vAlign w:val="center"/>
          </w:tcPr>
          <w:p w14:paraId="7AD7FAA2">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33627EB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1249" w:type="dxa"/>
            <w:tcBorders>
              <w:tl2br w:val="nil"/>
              <w:tr2bl w:val="nil"/>
            </w:tcBorders>
            <w:vAlign w:val="center"/>
          </w:tcPr>
          <w:p w14:paraId="6C8588A0">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非甲烷总烃</w:t>
            </w:r>
          </w:p>
        </w:tc>
        <w:tc>
          <w:tcPr>
            <w:tcW w:w="1193" w:type="dxa"/>
            <w:tcBorders>
              <w:tl2br w:val="nil"/>
              <w:tr2bl w:val="nil"/>
            </w:tcBorders>
            <w:vAlign w:val="center"/>
          </w:tcPr>
          <w:p w14:paraId="59D74E2C">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其他</w:t>
            </w:r>
          </w:p>
        </w:tc>
        <w:tc>
          <w:tcPr>
            <w:tcW w:w="745" w:type="dxa"/>
            <w:tcBorders>
              <w:tl2br w:val="nil"/>
              <w:tr2bl w:val="nil"/>
            </w:tcBorders>
            <w:vAlign w:val="center"/>
          </w:tcPr>
          <w:p w14:paraId="33DEC521">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1277" w:type="dxa"/>
            <w:tcBorders>
              <w:tl2br w:val="nil"/>
              <w:tr2bl w:val="nil"/>
            </w:tcBorders>
            <w:vAlign w:val="center"/>
          </w:tcPr>
          <w:p w14:paraId="043D3FF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60</w:t>
            </w:r>
          </w:p>
        </w:tc>
        <w:tc>
          <w:tcPr>
            <w:tcW w:w="783" w:type="dxa"/>
            <w:vMerge w:val="continue"/>
            <w:tcBorders>
              <w:tl2br w:val="nil"/>
              <w:tr2bl w:val="nil"/>
            </w:tcBorders>
            <w:vAlign w:val="center"/>
          </w:tcPr>
          <w:p w14:paraId="3CCC547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05D1B36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4</w:t>
            </w:r>
          </w:p>
        </w:tc>
        <w:tc>
          <w:tcPr>
            <w:tcW w:w="1800" w:type="dxa"/>
            <w:vMerge w:val="continue"/>
            <w:tcBorders>
              <w:tl2br w:val="nil"/>
              <w:tr2bl w:val="nil"/>
            </w:tcBorders>
            <w:vAlign w:val="center"/>
          </w:tcPr>
          <w:p w14:paraId="58DD0DAD">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4DD8AD0F">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64A3F64A">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氟化物</w:t>
            </w:r>
          </w:p>
        </w:tc>
        <w:tc>
          <w:tcPr>
            <w:tcW w:w="745" w:type="dxa"/>
            <w:tcBorders>
              <w:tl2br w:val="nil"/>
              <w:tr2bl w:val="nil"/>
            </w:tcBorders>
            <w:vAlign w:val="center"/>
          </w:tcPr>
          <w:p w14:paraId="012C5D7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0.072</w:t>
            </w:r>
          </w:p>
        </w:tc>
        <w:tc>
          <w:tcPr>
            <w:tcW w:w="1277" w:type="dxa"/>
            <w:tcBorders>
              <w:tl2br w:val="nil"/>
              <w:tr2bl w:val="nil"/>
            </w:tcBorders>
            <w:vAlign w:val="center"/>
          </w:tcPr>
          <w:p w14:paraId="1E0B276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3</w:t>
            </w:r>
          </w:p>
        </w:tc>
        <w:tc>
          <w:tcPr>
            <w:tcW w:w="783" w:type="dxa"/>
            <w:vMerge w:val="continue"/>
            <w:tcBorders>
              <w:tl2br w:val="nil"/>
              <w:tr2bl w:val="nil"/>
            </w:tcBorders>
            <w:vAlign w:val="center"/>
          </w:tcPr>
          <w:p w14:paraId="2CF36D97">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11C010AA">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0.02</w:t>
            </w:r>
          </w:p>
        </w:tc>
        <w:tc>
          <w:tcPr>
            <w:tcW w:w="1800" w:type="dxa"/>
            <w:vMerge w:val="continue"/>
            <w:tcBorders>
              <w:tl2br w:val="nil"/>
              <w:tr2bl w:val="nil"/>
            </w:tcBorders>
            <w:vAlign w:val="center"/>
          </w:tcPr>
          <w:p w14:paraId="104BFA94">
            <w:pPr>
              <w:pageBreakBefore w:val="0"/>
              <w:kinsoku/>
              <w:overflowPunct/>
              <w:topLinePunct w:val="0"/>
              <w:bidi w:val="0"/>
              <w:snapToGrid w:val="0"/>
              <w:jc w:val="center"/>
              <w:rPr>
                <w:rFonts w:hint="default" w:ascii="Times New Roman" w:hAnsi="Times New Roman" w:cs="Times New Roman"/>
                <w:color w:val="auto"/>
                <w:kern w:val="2"/>
                <w:sz w:val="21"/>
                <w:szCs w:val="21"/>
              </w:rPr>
            </w:pPr>
          </w:p>
        </w:tc>
      </w:tr>
      <w:tr w14:paraId="1446A7E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0C73FDD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一氧化碳</w:t>
            </w:r>
          </w:p>
        </w:tc>
        <w:tc>
          <w:tcPr>
            <w:tcW w:w="745" w:type="dxa"/>
            <w:tcBorders>
              <w:tl2br w:val="nil"/>
              <w:tr2bl w:val="nil"/>
            </w:tcBorders>
            <w:vAlign w:val="center"/>
          </w:tcPr>
          <w:p w14:paraId="58DEEE8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24</w:t>
            </w:r>
          </w:p>
        </w:tc>
        <w:tc>
          <w:tcPr>
            <w:tcW w:w="1277" w:type="dxa"/>
            <w:tcBorders>
              <w:tl2br w:val="nil"/>
              <w:tr2bl w:val="nil"/>
            </w:tcBorders>
            <w:vAlign w:val="center"/>
          </w:tcPr>
          <w:p w14:paraId="7B71E32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1000</w:t>
            </w:r>
          </w:p>
        </w:tc>
        <w:tc>
          <w:tcPr>
            <w:tcW w:w="783" w:type="dxa"/>
            <w:vMerge w:val="continue"/>
            <w:tcBorders>
              <w:tl2br w:val="nil"/>
              <w:tr2bl w:val="nil"/>
            </w:tcBorders>
            <w:vAlign w:val="center"/>
          </w:tcPr>
          <w:p w14:paraId="5B23F96D">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0E24B586">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10</w:t>
            </w:r>
          </w:p>
        </w:tc>
        <w:tc>
          <w:tcPr>
            <w:tcW w:w="1800" w:type="dxa"/>
            <w:vMerge w:val="continue"/>
            <w:tcBorders>
              <w:tl2br w:val="nil"/>
              <w:tr2bl w:val="nil"/>
            </w:tcBorders>
            <w:vAlign w:val="center"/>
          </w:tcPr>
          <w:p w14:paraId="315490E0">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p>
        </w:tc>
      </w:tr>
      <w:tr w14:paraId="22D8132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75A3600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镍及其化合物</w:t>
            </w:r>
          </w:p>
        </w:tc>
        <w:tc>
          <w:tcPr>
            <w:tcW w:w="745" w:type="dxa"/>
            <w:tcBorders>
              <w:tl2br w:val="nil"/>
              <w:tr2bl w:val="nil"/>
            </w:tcBorders>
            <w:vAlign w:val="center"/>
          </w:tcPr>
          <w:p w14:paraId="17A76E45">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0.11</w:t>
            </w:r>
          </w:p>
        </w:tc>
        <w:tc>
          <w:tcPr>
            <w:tcW w:w="1277" w:type="dxa"/>
            <w:tcBorders>
              <w:tl2br w:val="nil"/>
              <w:tr2bl w:val="nil"/>
            </w:tcBorders>
            <w:vAlign w:val="center"/>
          </w:tcPr>
          <w:p w14:paraId="0D3E0770">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w:t>
            </w:r>
          </w:p>
        </w:tc>
        <w:tc>
          <w:tcPr>
            <w:tcW w:w="783" w:type="dxa"/>
            <w:vMerge w:val="continue"/>
            <w:tcBorders>
              <w:tl2br w:val="nil"/>
              <w:tr2bl w:val="nil"/>
            </w:tcBorders>
            <w:vAlign w:val="center"/>
          </w:tcPr>
          <w:p w14:paraId="1FB01A46">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41ECA6F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0.02</w:t>
            </w:r>
          </w:p>
        </w:tc>
        <w:tc>
          <w:tcPr>
            <w:tcW w:w="1800" w:type="dxa"/>
            <w:vMerge w:val="continue"/>
            <w:tcBorders>
              <w:tl2br w:val="nil"/>
              <w:tr2bl w:val="nil"/>
            </w:tcBorders>
            <w:vAlign w:val="center"/>
          </w:tcPr>
          <w:p w14:paraId="2ECDA8F9">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p>
        </w:tc>
      </w:tr>
      <w:tr w14:paraId="45B8C1A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5662951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锰及其化合物</w:t>
            </w:r>
          </w:p>
        </w:tc>
        <w:tc>
          <w:tcPr>
            <w:tcW w:w="745" w:type="dxa"/>
            <w:tcBorders>
              <w:tl2br w:val="nil"/>
              <w:tr2bl w:val="nil"/>
            </w:tcBorders>
            <w:vAlign w:val="center"/>
          </w:tcPr>
          <w:p w14:paraId="1EFE140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277" w:type="dxa"/>
            <w:tcBorders>
              <w:tl2br w:val="nil"/>
              <w:tr2bl w:val="nil"/>
            </w:tcBorders>
            <w:vAlign w:val="center"/>
          </w:tcPr>
          <w:p w14:paraId="145342B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c>
          <w:tcPr>
            <w:tcW w:w="783" w:type="dxa"/>
            <w:vMerge w:val="continue"/>
            <w:tcBorders>
              <w:tl2br w:val="nil"/>
              <w:tr2bl w:val="nil"/>
            </w:tcBorders>
            <w:vAlign w:val="center"/>
          </w:tcPr>
          <w:p w14:paraId="5933F93E">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39ED9C49">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800" w:type="dxa"/>
            <w:tcBorders>
              <w:tl2br w:val="nil"/>
              <w:tr2bl w:val="nil"/>
            </w:tcBorders>
            <w:vAlign w:val="center"/>
          </w:tcPr>
          <w:p w14:paraId="6B917169">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《危险废物焚烧污染控制标准》（GB18484-2020）表3</w:t>
            </w:r>
          </w:p>
        </w:tc>
      </w:tr>
      <w:tr w14:paraId="526C95C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5BE91A5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钴及其化合物</w:t>
            </w:r>
          </w:p>
        </w:tc>
        <w:tc>
          <w:tcPr>
            <w:tcW w:w="745" w:type="dxa"/>
            <w:tcBorders>
              <w:tl2br w:val="nil"/>
              <w:tr2bl w:val="nil"/>
            </w:tcBorders>
            <w:vAlign w:val="center"/>
          </w:tcPr>
          <w:p w14:paraId="18A3BE0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277" w:type="dxa"/>
            <w:tcBorders>
              <w:tl2br w:val="nil"/>
              <w:tr2bl w:val="nil"/>
            </w:tcBorders>
            <w:vAlign w:val="center"/>
          </w:tcPr>
          <w:p w14:paraId="5CBD6D7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w:t>
            </w:r>
          </w:p>
        </w:tc>
        <w:tc>
          <w:tcPr>
            <w:tcW w:w="783" w:type="dxa"/>
            <w:vMerge w:val="continue"/>
            <w:tcBorders>
              <w:tl2br w:val="nil"/>
              <w:tr2bl w:val="nil"/>
            </w:tcBorders>
            <w:vAlign w:val="center"/>
          </w:tcPr>
          <w:p w14:paraId="6A1CD859">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6FA4CD0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0.005</w:t>
            </w:r>
          </w:p>
        </w:tc>
        <w:tc>
          <w:tcPr>
            <w:tcW w:w="1800" w:type="dxa"/>
            <w:tcBorders>
              <w:tl2br w:val="nil"/>
              <w:tr2bl w:val="nil"/>
            </w:tcBorders>
            <w:vAlign w:val="center"/>
          </w:tcPr>
          <w:p w14:paraId="205AB208">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《无机化学工业污染物排放标准》（GB31573-2015）及修改单表4</w:t>
            </w:r>
          </w:p>
        </w:tc>
      </w:tr>
      <w:tr w14:paraId="1CCEE5E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442" w:type="dxa"/>
            <w:gridSpan w:val="2"/>
            <w:tcBorders>
              <w:tl2br w:val="nil"/>
              <w:tr2bl w:val="nil"/>
            </w:tcBorders>
            <w:vAlign w:val="center"/>
          </w:tcPr>
          <w:p w14:paraId="2ABAC7F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磷酸雾</w:t>
            </w:r>
          </w:p>
        </w:tc>
        <w:tc>
          <w:tcPr>
            <w:tcW w:w="745" w:type="dxa"/>
            <w:tcBorders>
              <w:tl2br w:val="nil"/>
              <w:tr2bl w:val="nil"/>
            </w:tcBorders>
            <w:vAlign w:val="center"/>
          </w:tcPr>
          <w:p w14:paraId="5A960BF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0.55</w:t>
            </w:r>
          </w:p>
        </w:tc>
        <w:tc>
          <w:tcPr>
            <w:tcW w:w="1277" w:type="dxa"/>
            <w:tcBorders>
              <w:tl2br w:val="nil"/>
              <w:tr2bl w:val="nil"/>
            </w:tcBorders>
            <w:vAlign w:val="center"/>
          </w:tcPr>
          <w:p w14:paraId="49552C1D">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w:t>
            </w:r>
          </w:p>
        </w:tc>
        <w:tc>
          <w:tcPr>
            <w:tcW w:w="783" w:type="dxa"/>
            <w:vMerge w:val="continue"/>
            <w:tcBorders>
              <w:tl2br w:val="nil"/>
              <w:tr2bl w:val="nil"/>
            </w:tcBorders>
            <w:vAlign w:val="center"/>
          </w:tcPr>
          <w:p w14:paraId="638A2F45">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6" w:type="dxa"/>
            <w:tcBorders>
              <w:tl2br w:val="nil"/>
              <w:tr2bl w:val="nil"/>
            </w:tcBorders>
            <w:vAlign w:val="center"/>
          </w:tcPr>
          <w:p w14:paraId="474468F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w:t>
            </w:r>
          </w:p>
        </w:tc>
        <w:tc>
          <w:tcPr>
            <w:tcW w:w="1800" w:type="dxa"/>
            <w:tcBorders>
              <w:tl2br w:val="nil"/>
              <w:tr2bl w:val="nil"/>
            </w:tcBorders>
            <w:vAlign w:val="center"/>
          </w:tcPr>
          <w:p w14:paraId="267CCCF0">
            <w:pPr>
              <w:pageBreakBefore w:val="0"/>
              <w:widowControl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《大气污染物综合排放标准》（DB31/933-2015）表1</w:t>
            </w:r>
          </w:p>
        </w:tc>
      </w:tr>
      <w:bookmarkEnd w:id="87"/>
    </w:tbl>
    <w:p w14:paraId="4856E380">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hint="default" w:ascii="Times New Roman" w:hAnsi="Times New Roman" w:cs="Times New Roman"/>
          <w:color w:val="auto"/>
          <w:kern w:val="2"/>
          <w:sz w:val="24"/>
          <w:szCs w:val="24"/>
        </w:rPr>
      </w:pPr>
      <w:r>
        <w:rPr>
          <w:rFonts w:hint="default" w:ascii="Times New Roman" w:hAnsi="Times New Roman" w:cs="Times New Roman"/>
          <w:color w:val="auto"/>
          <w:kern w:val="2"/>
          <w:sz w:val="24"/>
          <w:szCs w:val="24"/>
        </w:rPr>
        <w:t>项目烘干加热炉燃烧天然气产生天然气燃烧废气，其中的颗粒物</w:t>
      </w:r>
      <w:r>
        <w:rPr>
          <w:rFonts w:hint="default" w:ascii="Times New Roman" w:hAnsi="Times New Roman" w:cs="Times New Roman"/>
          <w:color w:val="auto"/>
          <w:spacing w:val="5"/>
          <w:sz w:val="24"/>
          <w:szCs w:val="24"/>
        </w:rPr>
        <w:t>、二氧化硫、氮氧化物、烟气黑度排放执行江苏省《工业炉窑大气污染物排放标准》（DB 32/3728-2020）表1中标准限值。</w:t>
      </w:r>
      <w:r>
        <w:rPr>
          <w:rFonts w:hint="default" w:ascii="Times New Roman" w:hAnsi="Times New Roman" w:cs="Times New Roman"/>
          <w:color w:val="auto"/>
          <w:spacing w:val="5"/>
          <w:kern w:val="2"/>
          <w:sz w:val="24"/>
          <w:szCs w:val="24"/>
        </w:rPr>
        <w:t>具体见表</w:t>
      </w:r>
      <w:r>
        <w:rPr>
          <w:rFonts w:hint="eastAsia" w:ascii="Times New Roman" w:hAnsi="Times New Roman" w:cs="Times New Roman"/>
          <w:color w:val="auto"/>
          <w:spacing w:val="5"/>
          <w:kern w:val="2"/>
          <w:sz w:val="24"/>
          <w:szCs w:val="24"/>
          <w:lang w:val="en-US" w:eastAsia="zh-CN"/>
        </w:rPr>
        <w:t>4.4-3</w:t>
      </w:r>
      <w:r>
        <w:rPr>
          <w:rFonts w:hint="default" w:ascii="Times New Roman" w:hAnsi="Times New Roman" w:cs="Times New Roman"/>
          <w:color w:val="auto"/>
          <w:spacing w:val="5"/>
          <w:kern w:val="2"/>
          <w:sz w:val="24"/>
          <w:szCs w:val="24"/>
        </w:rPr>
        <w:t>。</w:t>
      </w:r>
    </w:p>
    <w:p w14:paraId="486286C2">
      <w:pPr>
        <w:pStyle w:val="46"/>
        <w:pageBreakBefore w:val="0"/>
        <w:kinsoku/>
        <w:overflowPunct/>
        <w:topLinePunct w:val="0"/>
        <w:bidi w:val="0"/>
        <w:snapToGrid w:val="0"/>
        <w:rPr>
          <w:rFonts w:hint="default"/>
          <w:color w:val="auto"/>
        </w:rPr>
      </w:pPr>
      <w:r>
        <w:rPr>
          <w:rFonts w:hint="default"/>
          <w:color w:val="auto"/>
        </w:rPr>
        <w:t>表</w:t>
      </w:r>
      <w:r>
        <w:rPr>
          <w:rFonts w:hint="eastAsia"/>
          <w:color w:val="auto"/>
          <w:lang w:val="en-US" w:eastAsia="zh-CN"/>
        </w:rPr>
        <w:t>4.4-3</w:t>
      </w:r>
      <w:r>
        <w:rPr>
          <w:rFonts w:hint="default"/>
          <w:color w:val="auto"/>
        </w:rPr>
        <w:t>工业炉窑大气污染物排放限值</w:t>
      </w:r>
    </w:p>
    <w:tbl>
      <w:tblPr>
        <w:tblStyle w:val="27"/>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3151"/>
        <w:gridCol w:w="2797"/>
      </w:tblGrid>
      <w:tr w14:paraId="288D8F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41" w:type="dxa"/>
            <w:tcBorders>
              <w:tl2br w:val="nil"/>
              <w:tr2bl w:val="nil"/>
            </w:tcBorders>
            <w:vAlign w:val="center"/>
          </w:tcPr>
          <w:p w14:paraId="06D8917A">
            <w:pPr>
              <w:pageBreakBefore w:val="0"/>
              <w:kinsoku/>
              <w:overflowPunct/>
              <w:topLinePunct w:val="0"/>
              <w:bidi w:val="0"/>
              <w:adjustRightInd w:val="0"/>
              <w:snapToGrid w:val="0"/>
              <w:jc w:val="center"/>
              <w:rPr>
                <w:rFonts w:hint="default" w:ascii="Times New Roman" w:hAnsi="Times New Roman" w:cs="Times New Roman"/>
                <w:b/>
                <w:bCs/>
                <w:color w:val="auto"/>
                <w:spacing w:val="5"/>
                <w:kern w:val="2"/>
                <w:sz w:val="21"/>
                <w:szCs w:val="21"/>
              </w:rPr>
            </w:pPr>
            <w:r>
              <w:rPr>
                <w:rFonts w:hint="default" w:ascii="Times New Roman" w:hAnsi="Times New Roman" w:cs="Times New Roman"/>
                <w:b/>
                <w:bCs/>
                <w:color w:val="auto"/>
                <w:spacing w:val="5"/>
                <w:kern w:val="2"/>
                <w:sz w:val="21"/>
                <w:szCs w:val="21"/>
              </w:rPr>
              <w:t>污染物项目</w:t>
            </w:r>
          </w:p>
        </w:tc>
        <w:tc>
          <w:tcPr>
            <w:tcW w:w="3600" w:type="dxa"/>
            <w:tcBorders>
              <w:tl2br w:val="nil"/>
              <w:tr2bl w:val="nil"/>
            </w:tcBorders>
            <w:vAlign w:val="center"/>
          </w:tcPr>
          <w:p w14:paraId="3D51B65C">
            <w:pPr>
              <w:pageBreakBefore w:val="0"/>
              <w:kinsoku/>
              <w:overflowPunct/>
              <w:topLinePunct w:val="0"/>
              <w:bidi w:val="0"/>
              <w:adjustRightInd w:val="0"/>
              <w:snapToGrid w:val="0"/>
              <w:jc w:val="center"/>
              <w:rPr>
                <w:rFonts w:hint="default" w:ascii="Times New Roman" w:hAnsi="Times New Roman" w:cs="Times New Roman"/>
                <w:b/>
                <w:bCs/>
                <w:color w:val="auto"/>
                <w:spacing w:val="5"/>
                <w:kern w:val="2"/>
                <w:sz w:val="21"/>
                <w:szCs w:val="21"/>
              </w:rPr>
            </w:pPr>
            <w:r>
              <w:rPr>
                <w:rFonts w:hint="default" w:ascii="Times New Roman" w:hAnsi="Times New Roman" w:cs="Times New Roman"/>
                <w:b/>
                <w:bCs/>
                <w:color w:val="auto"/>
                <w:spacing w:val="5"/>
                <w:kern w:val="2"/>
                <w:sz w:val="21"/>
                <w:szCs w:val="21"/>
              </w:rPr>
              <w:t>排放限值*</w:t>
            </w:r>
          </w:p>
        </w:tc>
        <w:tc>
          <w:tcPr>
            <w:tcW w:w="3321" w:type="dxa"/>
            <w:tcBorders>
              <w:tl2br w:val="nil"/>
              <w:tr2bl w:val="nil"/>
            </w:tcBorders>
            <w:vAlign w:val="center"/>
          </w:tcPr>
          <w:p w14:paraId="02CDB461">
            <w:pPr>
              <w:pageBreakBefore w:val="0"/>
              <w:kinsoku/>
              <w:overflowPunct/>
              <w:topLinePunct w:val="0"/>
              <w:bidi w:val="0"/>
              <w:adjustRightInd w:val="0"/>
              <w:snapToGrid w:val="0"/>
              <w:jc w:val="center"/>
              <w:rPr>
                <w:rFonts w:hint="default" w:ascii="Times New Roman" w:hAnsi="Times New Roman" w:cs="Times New Roman"/>
                <w:b/>
                <w:bCs/>
                <w:color w:val="auto"/>
                <w:spacing w:val="5"/>
                <w:kern w:val="2"/>
                <w:sz w:val="21"/>
                <w:szCs w:val="21"/>
              </w:rPr>
            </w:pPr>
            <w:r>
              <w:rPr>
                <w:rFonts w:hint="default" w:ascii="Times New Roman" w:hAnsi="Times New Roman" w:cs="Times New Roman"/>
                <w:b/>
                <w:bCs/>
                <w:color w:val="auto"/>
                <w:spacing w:val="5"/>
                <w:kern w:val="2"/>
                <w:sz w:val="21"/>
                <w:szCs w:val="21"/>
              </w:rPr>
              <w:t>污染物排放监控位置</w:t>
            </w:r>
          </w:p>
        </w:tc>
      </w:tr>
      <w:tr w14:paraId="080B1C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41" w:type="dxa"/>
            <w:tcBorders>
              <w:tl2br w:val="nil"/>
              <w:tr2bl w:val="nil"/>
            </w:tcBorders>
            <w:vAlign w:val="center"/>
          </w:tcPr>
          <w:p w14:paraId="59BD9C49">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颗粒物</w:t>
            </w:r>
          </w:p>
        </w:tc>
        <w:tc>
          <w:tcPr>
            <w:tcW w:w="3600" w:type="dxa"/>
            <w:tcBorders>
              <w:tl2br w:val="nil"/>
              <w:tr2bl w:val="nil"/>
            </w:tcBorders>
            <w:vAlign w:val="center"/>
          </w:tcPr>
          <w:p w14:paraId="5A218E09">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20mg/m</w:t>
            </w:r>
            <w:r>
              <w:rPr>
                <w:rFonts w:hint="default" w:ascii="Times New Roman" w:hAnsi="Times New Roman" w:cs="Times New Roman"/>
                <w:color w:val="auto"/>
                <w:spacing w:val="5"/>
                <w:kern w:val="2"/>
                <w:sz w:val="21"/>
                <w:szCs w:val="21"/>
                <w:vertAlign w:val="superscript"/>
              </w:rPr>
              <w:t>3</w:t>
            </w:r>
          </w:p>
        </w:tc>
        <w:tc>
          <w:tcPr>
            <w:tcW w:w="3321" w:type="dxa"/>
            <w:vMerge w:val="restart"/>
            <w:tcBorders>
              <w:tl2br w:val="nil"/>
              <w:tr2bl w:val="nil"/>
            </w:tcBorders>
            <w:vAlign w:val="center"/>
          </w:tcPr>
          <w:p w14:paraId="5452D03A">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车间或生产设施排气筒</w:t>
            </w:r>
          </w:p>
        </w:tc>
      </w:tr>
      <w:tr w14:paraId="64AB8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41" w:type="dxa"/>
            <w:tcBorders>
              <w:tl2br w:val="nil"/>
              <w:tr2bl w:val="nil"/>
            </w:tcBorders>
            <w:vAlign w:val="center"/>
          </w:tcPr>
          <w:p w14:paraId="2D536B79">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二氧化硫</w:t>
            </w:r>
          </w:p>
        </w:tc>
        <w:tc>
          <w:tcPr>
            <w:tcW w:w="3600" w:type="dxa"/>
            <w:tcBorders>
              <w:tl2br w:val="nil"/>
              <w:tr2bl w:val="nil"/>
            </w:tcBorders>
            <w:vAlign w:val="center"/>
          </w:tcPr>
          <w:p w14:paraId="744ECC68">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80mg/m</w:t>
            </w:r>
            <w:r>
              <w:rPr>
                <w:rFonts w:hint="default" w:ascii="Times New Roman" w:hAnsi="Times New Roman" w:cs="Times New Roman"/>
                <w:color w:val="auto"/>
                <w:spacing w:val="5"/>
                <w:kern w:val="2"/>
                <w:sz w:val="21"/>
                <w:szCs w:val="21"/>
                <w:vertAlign w:val="superscript"/>
              </w:rPr>
              <w:t>3</w:t>
            </w:r>
          </w:p>
        </w:tc>
        <w:tc>
          <w:tcPr>
            <w:tcW w:w="3321" w:type="dxa"/>
            <w:vMerge w:val="continue"/>
            <w:tcBorders>
              <w:tl2br w:val="nil"/>
              <w:tr2bl w:val="nil"/>
            </w:tcBorders>
            <w:vAlign w:val="center"/>
          </w:tcPr>
          <w:p w14:paraId="0E04AE9D">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p>
        </w:tc>
      </w:tr>
      <w:tr w14:paraId="12F9B7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41" w:type="dxa"/>
            <w:tcBorders>
              <w:tl2br w:val="nil"/>
              <w:tr2bl w:val="nil"/>
            </w:tcBorders>
            <w:vAlign w:val="center"/>
          </w:tcPr>
          <w:p w14:paraId="23947A66">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氮氧化物</w:t>
            </w:r>
          </w:p>
        </w:tc>
        <w:tc>
          <w:tcPr>
            <w:tcW w:w="3600" w:type="dxa"/>
            <w:tcBorders>
              <w:tl2br w:val="nil"/>
              <w:tr2bl w:val="nil"/>
            </w:tcBorders>
            <w:vAlign w:val="center"/>
          </w:tcPr>
          <w:p w14:paraId="1228502F">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180mg/m</w:t>
            </w:r>
            <w:r>
              <w:rPr>
                <w:rFonts w:hint="default" w:ascii="Times New Roman" w:hAnsi="Times New Roman" w:cs="Times New Roman"/>
                <w:color w:val="auto"/>
                <w:spacing w:val="5"/>
                <w:kern w:val="2"/>
                <w:sz w:val="21"/>
                <w:szCs w:val="21"/>
                <w:vertAlign w:val="superscript"/>
              </w:rPr>
              <w:t>3</w:t>
            </w:r>
          </w:p>
        </w:tc>
        <w:tc>
          <w:tcPr>
            <w:tcW w:w="3321" w:type="dxa"/>
            <w:vMerge w:val="continue"/>
            <w:tcBorders>
              <w:tl2br w:val="nil"/>
              <w:tr2bl w:val="nil"/>
            </w:tcBorders>
            <w:vAlign w:val="center"/>
          </w:tcPr>
          <w:p w14:paraId="2F98C63C">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p>
        </w:tc>
      </w:tr>
      <w:tr w14:paraId="7201B6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41" w:type="dxa"/>
            <w:tcBorders>
              <w:tl2br w:val="nil"/>
              <w:tr2bl w:val="nil"/>
            </w:tcBorders>
            <w:vAlign w:val="center"/>
          </w:tcPr>
          <w:p w14:paraId="10F7E8B8">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烟气黑度</w:t>
            </w:r>
          </w:p>
        </w:tc>
        <w:tc>
          <w:tcPr>
            <w:tcW w:w="3600" w:type="dxa"/>
            <w:tcBorders>
              <w:tl2br w:val="nil"/>
              <w:tr2bl w:val="nil"/>
            </w:tcBorders>
            <w:vAlign w:val="center"/>
          </w:tcPr>
          <w:p w14:paraId="11A7A5DA">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r>
              <w:rPr>
                <w:rFonts w:hint="default" w:ascii="Times New Roman" w:hAnsi="Times New Roman" w:cs="Times New Roman"/>
                <w:color w:val="auto"/>
                <w:spacing w:val="5"/>
                <w:kern w:val="2"/>
                <w:sz w:val="21"/>
                <w:szCs w:val="21"/>
              </w:rPr>
              <w:t>林格曼黑度1级</w:t>
            </w:r>
          </w:p>
        </w:tc>
        <w:tc>
          <w:tcPr>
            <w:tcW w:w="3321" w:type="dxa"/>
            <w:vMerge w:val="continue"/>
            <w:tcBorders>
              <w:tl2br w:val="nil"/>
              <w:tr2bl w:val="nil"/>
            </w:tcBorders>
            <w:vAlign w:val="center"/>
          </w:tcPr>
          <w:p w14:paraId="679248DA">
            <w:pPr>
              <w:pageBreakBefore w:val="0"/>
              <w:kinsoku/>
              <w:overflowPunct/>
              <w:topLinePunct w:val="0"/>
              <w:bidi w:val="0"/>
              <w:adjustRightInd w:val="0"/>
              <w:snapToGrid w:val="0"/>
              <w:jc w:val="center"/>
              <w:rPr>
                <w:rFonts w:hint="default" w:ascii="Times New Roman" w:hAnsi="Times New Roman" w:cs="Times New Roman"/>
                <w:color w:val="auto"/>
                <w:spacing w:val="5"/>
                <w:kern w:val="2"/>
                <w:sz w:val="21"/>
                <w:szCs w:val="21"/>
              </w:rPr>
            </w:pPr>
          </w:p>
        </w:tc>
      </w:tr>
    </w:tbl>
    <w:p w14:paraId="46D372DF">
      <w:pPr>
        <w:pageBreakBefore w:val="0"/>
        <w:widowControl w:val="0"/>
        <w:kinsoku/>
        <w:overflowPunct/>
        <w:topLinePunct w:val="0"/>
        <w:bidi w:val="0"/>
        <w:adjustRightInd w:val="0"/>
        <w:snapToGrid w:val="0"/>
        <w:spacing w:line="360" w:lineRule="auto"/>
        <w:jc w:val="both"/>
        <w:rPr>
          <w:rFonts w:hint="default" w:ascii="Times New Roman" w:hAnsi="Times New Roman" w:cs="Times New Roman"/>
          <w:b/>
          <w:bCs/>
          <w:color w:val="auto"/>
          <w:spacing w:val="5"/>
          <w:kern w:val="2"/>
          <w:sz w:val="18"/>
          <w:szCs w:val="18"/>
        </w:rPr>
      </w:pPr>
      <w:r>
        <w:rPr>
          <w:rFonts w:hint="default" w:ascii="Times New Roman" w:hAnsi="Times New Roman" w:cs="Times New Roman"/>
          <w:b/>
          <w:bCs/>
          <w:color w:val="auto"/>
          <w:spacing w:val="5"/>
          <w:kern w:val="2"/>
          <w:sz w:val="18"/>
          <w:szCs w:val="18"/>
        </w:rPr>
        <w:t>注：*实测的工业炉窑排气筒中大气污染物排放浓度，应按DB 32/3728-2020中公式换算为基准氧含量下的排放浓度，并以此浓度作为判定排放是否达标的依据。</w:t>
      </w:r>
    </w:p>
    <w:p w14:paraId="38EAA7A9">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厂区内无组织排放的非甲烷总烃还需执行江苏省地方标准《大气污染物综合排放标准》（DB32/4041-2021）表2中限值要求，具体见表</w:t>
      </w:r>
      <w:r>
        <w:rPr>
          <w:rFonts w:hint="eastAsia" w:ascii="Times New Roman" w:hAnsi="Times New Roman" w:cs="Times New Roman"/>
          <w:color w:val="auto"/>
          <w:kern w:val="2"/>
          <w:sz w:val="24"/>
          <w:szCs w:val="24"/>
          <w:lang w:val="en-US" w:eastAsia="zh-CN"/>
        </w:rPr>
        <w:t>4.4-4</w:t>
      </w:r>
      <w:r>
        <w:rPr>
          <w:rFonts w:hint="default" w:ascii="Times New Roman" w:hAnsi="Times New Roman" w:eastAsia="宋体" w:cs="Times New Roman"/>
          <w:color w:val="auto"/>
          <w:kern w:val="2"/>
          <w:sz w:val="24"/>
          <w:szCs w:val="24"/>
        </w:rPr>
        <w:t>。</w:t>
      </w:r>
    </w:p>
    <w:p w14:paraId="1D2EBF49">
      <w:pPr>
        <w:pageBreakBefore w:val="0"/>
        <w:widowControl w:val="0"/>
        <w:kinsoku/>
        <w:overflowPunct/>
        <w:topLinePunct w:val="0"/>
        <w:bidi w:val="0"/>
        <w:adjustRightInd w:val="0"/>
        <w:snapToGrid w:val="0"/>
        <w:jc w:val="center"/>
        <w:rPr>
          <w:rFonts w:hint="default" w:ascii="Times New Roman" w:hAnsi="Times New Roman" w:cs="Times New Roman"/>
          <w:b/>
          <w:color w:val="auto"/>
        </w:rPr>
      </w:pPr>
      <w:r>
        <w:rPr>
          <w:rFonts w:hint="default" w:ascii="Times New Roman" w:hAnsi="Times New Roman" w:cs="Times New Roman"/>
          <w:b/>
          <w:color w:val="auto"/>
        </w:rPr>
        <w:t>表</w:t>
      </w:r>
      <w:r>
        <w:rPr>
          <w:rFonts w:hint="eastAsia" w:ascii="Times New Roman" w:hAnsi="Times New Roman" w:cs="Times New Roman"/>
          <w:b/>
          <w:color w:val="auto"/>
          <w:lang w:val="en-US" w:eastAsia="zh-CN"/>
        </w:rPr>
        <w:t>4.4-4</w:t>
      </w:r>
      <w:r>
        <w:rPr>
          <w:rFonts w:hint="default" w:ascii="Times New Roman" w:hAnsi="Times New Roman" w:cs="Times New Roman"/>
          <w:b/>
          <w:color w:val="auto"/>
        </w:rPr>
        <w:t xml:space="preserve"> 厂区内VOCs无组织排放限值</w:t>
      </w:r>
    </w:p>
    <w:tbl>
      <w:tblPr>
        <w:tblStyle w:val="27"/>
        <w:tblW w:w="4997" w:type="pct"/>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940"/>
        <w:gridCol w:w="1435"/>
        <w:gridCol w:w="1689"/>
        <w:gridCol w:w="1410"/>
        <w:gridCol w:w="3037"/>
      </w:tblGrid>
      <w:tr w14:paraId="4A215EC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52" w:type="pct"/>
            <w:vAlign w:val="center"/>
          </w:tcPr>
          <w:p w14:paraId="256D1289">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污染物</w:t>
            </w:r>
          </w:p>
        </w:tc>
        <w:tc>
          <w:tcPr>
            <w:tcW w:w="843" w:type="pct"/>
            <w:vAlign w:val="center"/>
          </w:tcPr>
          <w:p w14:paraId="646CE264">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监控点限值</w:t>
            </w:r>
          </w:p>
          <w:p w14:paraId="40360140">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mg/m</w:t>
            </w:r>
            <w:r>
              <w:rPr>
                <w:rFonts w:hint="default" w:ascii="Times New Roman" w:hAnsi="Times New Roman" w:cs="Times New Roman"/>
                <w:b/>
                <w:color w:val="auto"/>
                <w:kern w:val="2"/>
                <w:sz w:val="21"/>
                <w:szCs w:val="21"/>
                <w:vertAlign w:val="superscript"/>
              </w:rPr>
              <w:t>3</w:t>
            </w:r>
            <w:r>
              <w:rPr>
                <w:rFonts w:hint="default" w:ascii="Times New Roman" w:hAnsi="Times New Roman" w:cs="Times New Roman"/>
                <w:b/>
                <w:color w:val="auto"/>
                <w:kern w:val="2"/>
                <w:sz w:val="21"/>
                <w:szCs w:val="21"/>
              </w:rPr>
              <w:t xml:space="preserve"> </w:t>
            </w:r>
          </w:p>
        </w:tc>
        <w:tc>
          <w:tcPr>
            <w:tcW w:w="992" w:type="pct"/>
            <w:vAlign w:val="center"/>
          </w:tcPr>
          <w:p w14:paraId="72DAD5CE">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限值含义</w:t>
            </w:r>
          </w:p>
        </w:tc>
        <w:tc>
          <w:tcPr>
            <w:tcW w:w="828" w:type="pct"/>
            <w:vAlign w:val="center"/>
          </w:tcPr>
          <w:p w14:paraId="50492CB5">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无组织排放监控位置</w:t>
            </w:r>
          </w:p>
        </w:tc>
        <w:tc>
          <w:tcPr>
            <w:tcW w:w="1783" w:type="pct"/>
            <w:vAlign w:val="center"/>
          </w:tcPr>
          <w:p w14:paraId="2244F2BF">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执行标准</w:t>
            </w:r>
          </w:p>
        </w:tc>
      </w:tr>
      <w:tr w14:paraId="65ED9A1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52" w:type="pct"/>
            <w:vMerge w:val="restart"/>
            <w:vAlign w:val="center"/>
          </w:tcPr>
          <w:p w14:paraId="7D3EE15E">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NMHC</w:t>
            </w:r>
          </w:p>
        </w:tc>
        <w:tc>
          <w:tcPr>
            <w:tcW w:w="843" w:type="pct"/>
            <w:vAlign w:val="center"/>
          </w:tcPr>
          <w:p w14:paraId="7058DFDC">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6</w:t>
            </w:r>
          </w:p>
        </w:tc>
        <w:tc>
          <w:tcPr>
            <w:tcW w:w="992" w:type="pct"/>
            <w:vAlign w:val="center"/>
          </w:tcPr>
          <w:p w14:paraId="1C90FFEC">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监控点处1h平均浓度值</w:t>
            </w:r>
          </w:p>
        </w:tc>
        <w:tc>
          <w:tcPr>
            <w:tcW w:w="828" w:type="pct"/>
            <w:vMerge w:val="restart"/>
            <w:vAlign w:val="center"/>
          </w:tcPr>
          <w:p w14:paraId="01B6C419">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在厂房外设置监控点</w:t>
            </w:r>
          </w:p>
        </w:tc>
        <w:tc>
          <w:tcPr>
            <w:tcW w:w="1783" w:type="pct"/>
            <w:vMerge w:val="restart"/>
            <w:vAlign w:val="center"/>
          </w:tcPr>
          <w:p w14:paraId="5B8DB1DF">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江苏省地方标准《大气污染物综合排放标准》（DB32/4041-2021）中的表2</w:t>
            </w:r>
          </w:p>
        </w:tc>
      </w:tr>
      <w:tr w14:paraId="5A5633C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52" w:type="pct"/>
            <w:vMerge w:val="continue"/>
            <w:vAlign w:val="center"/>
          </w:tcPr>
          <w:p w14:paraId="673D72A4">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p>
        </w:tc>
        <w:tc>
          <w:tcPr>
            <w:tcW w:w="843" w:type="pct"/>
            <w:vAlign w:val="center"/>
          </w:tcPr>
          <w:p w14:paraId="3B63FB4F">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20</w:t>
            </w:r>
          </w:p>
        </w:tc>
        <w:tc>
          <w:tcPr>
            <w:tcW w:w="992" w:type="pct"/>
            <w:vAlign w:val="center"/>
          </w:tcPr>
          <w:p w14:paraId="05ACD79A">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监控点处任意一次浓度值</w:t>
            </w:r>
          </w:p>
        </w:tc>
        <w:tc>
          <w:tcPr>
            <w:tcW w:w="828" w:type="pct"/>
            <w:vMerge w:val="continue"/>
            <w:vAlign w:val="center"/>
          </w:tcPr>
          <w:p w14:paraId="52D7D083">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p>
        </w:tc>
        <w:tc>
          <w:tcPr>
            <w:tcW w:w="1783" w:type="pct"/>
            <w:vMerge w:val="continue"/>
            <w:vAlign w:val="center"/>
          </w:tcPr>
          <w:p w14:paraId="3C6719D1">
            <w:pPr>
              <w:pageBreakBefore w:val="0"/>
              <w:tabs>
                <w:tab w:val="left" w:pos="277"/>
                <w:tab w:val="left" w:pos="600"/>
                <w:tab w:val="left" w:pos="780"/>
                <w:tab w:val="left" w:pos="2517"/>
              </w:tabs>
              <w:kinsoku/>
              <w:overflowPunct/>
              <w:topLinePunct w:val="0"/>
              <w:bidi w:val="0"/>
              <w:snapToGrid w:val="0"/>
              <w:jc w:val="center"/>
              <w:textAlignment w:val="baseline"/>
              <w:rPr>
                <w:rFonts w:hint="default" w:ascii="Times New Roman" w:hAnsi="Times New Roman" w:cs="Times New Roman"/>
                <w:color w:val="auto"/>
                <w:kern w:val="2"/>
                <w:sz w:val="21"/>
                <w:szCs w:val="21"/>
              </w:rPr>
            </w:pPr>
          </w:p>
        </w:tc>
      </w:tr>
    </w:tbl>
    <w:p w14:paraId="380E2740">
      <w:pPr>
        <w:keepNext w:val="0"/>
        <w:keepLines w:val="0"/>
        <w:pageBreakBefore w:val="0"/>
        <w:widowControl w:val="0"/>
        <w:kinsoku/>
        <w:wordWrap/>
        <w:overflowPunct/>
        <w:topLinePunct w:val="0"/>
        <w:autoSpaceDE w:val="0"/>
        <w:autoSpaceDN w:val="0"/>
        <w:bidi w:val="0"/>
        <w:adjustRightInd w:val="0"/>
        <w:snapToGrid w:val="0"/>
        <w:spacing w:line="360" w:lineRule="auto"/>
        <w:ind w:firstLine="480" w:firstLineChars="200"/>
        <w:jc w:val="both"/>
        <w:textAlignment w:val="auto"/>
        <w:rPr>
          <w:rFonts w:hint="default" w:ascii="Times New Roman" w:hAnsi="Times New Roman" w:eastAsia="宋体" w:cs="Times New Roman"/>
          <w:color w:val="auto"/>
          <w:kern w:val="2"/>
          <w:sz w:val="24"/>
          <w:szCs w:val="24"/>
        </w:rPr>
      </w:pPr>
      <w:r>
        <w:rPr>
          <w:rFonts w:hint="default" w:ascii="Times New Roman" w:hAnsi="Times New Roman" w:eastAsia="宋体" w:cs="Times New Roman"/>
          <w:color w:val="auto"/>
          <w:kern w:val="2"/>
          <w:sz w:val="24"/>
          <w:szCs w:val="24"/>
        </w:rPr>
        <w:t>本项目提供餐饮，设置一个食堂（灶头数为3个），食堂油烟废气参照执行《饮食业油烟排放标准（试行）》（GB18483-2001）中型标准。具体标准详见表</w:t>
      </w:r>
      <w:r>
        <w:rPr>
          <w:rFonts w:hint="eastAsia" w:ascii="Times New Roman" w:hAnsi="Times New Roman" w:cs="Times New Roman"/>
          <w:color w:val="auto"/>
          <w:kern w:val="2"/>
          <w:sz w:val="24"/>
          <w:szCs w:val="24"/>
          <w:lang w:val="en-US" w:eastAsia="zh-CN"/>
        </w:rPr>
        <w:t>4.4-5</w:t>
      </w:r>
      <w:r>
        <w:rPr>
          <w:rFonts w:hint="default" w:ascii="Times New Roman" w:hAnsi="Times New Roman" w:eastAsia="宋体" w:cs="Times New Roman"/>
          <w:color w:val="auto"/>
          <w:kern w:val="2"/>
          <w:sz w:val="24"/>
          <w:szCs w:val="24"/>
        </w:rPr>
        <w:t>。</w:t>
      </w:r>
    </w:p>
    <w:p w14:paraId="12048BAF">
      <w:pPr>
        <w:pageBreakBefore w:val="0"/>
        <w:kinsoku/>
        <w:overflowPunct/>
        <w:topLinePunct w:val="0"/>
        <w:bidi w:val="0"/>
        <w:adjustRightInd w:val="0"/>
        <w:snapToGrid w:val="0"/>
        <w:ind w:firstLine="420"/>
        <w:jc w:val="center"/>
        <w:rPr>
          <w:rFonts w:hint="default" w:ascii="Times New Roman" w:hAnsi="Times New Roman" w:cs="Times New Roman"/>
          <w:b/>
          <w:bCs/>
          <w:color w:val="auto"/>
        </w:rPr>
      </w:pPr>
      <w:r>
        <w:rPr>
          <w:rFonts w:hint="default" w:ascii="Times New Roman" w:hAnsi="Times New Roman" w:cs="Times New Roman"/>
          <w:b/>
          <w:bCs/>
          <w:color w:val="auto"/>
        </w:rPr>
        <w:t>表</w:t>
      </w:r>
      <w:r>
        <w:rPr>
          <w:rFonts w:hint="eastAsia" w:ascii="Times New Roman" w:hAnsi="Times New Roman" w:cs="Times New Roman"/>
          <w:b/>
          <w:bCs/>
          <w:color w:val="auto"/>
          <w:lang w:val="en-US" w:eastAsia="zh-CN"/>
        </w:rPr>
        <w:t>4.4-5</w:t>
      </w:r>
      <w:r>
        <w:rPr>
          <w:rFonts w:hint="default" w:ascii="Times New Roman" w:hAnsi="Times New Roman" w:cs="Times New Roman"/>
          <w:b/>
          <w:bCs/>
          <w:color w:val="auto"/>
        </w:rPr>
        <w:t xml:space="preserve">  饮食业油烟排放标准</w:t>
      </w:r>
    </w:p>
    <w:tbl>
      <w:tblPr>
        <w:tblStyle w:val="27"/>
        <w:tblW w:w="499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940"/>
        <w:gridCol w:w="4564"/>
      </w:tblGrid>
      <w:tr w14:paraId="32E2A3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16" w:type="pct"/>
            <w:vAlign w:val="center"/>
          </w:tcPr>
          <w:p w14:paraId="536F6C59">
            <w:pPr>
              <w:pageBreakBefore w:val="0"/>
              <w:kinsoku/>
              <w:overflowPunct/>
              <w:topLinePunct w:val="0"/>
              <w:bidi w:val="0"/>
              <w:adjustRightInd w:val="0"/>
              <w:snapToGrid w:val="0"/>
              <w:jc w:val="center"/>
              <w:rPr>
                <w:rFonts w:hint="default" w:ascii="Times New Roman" w:hAnsi="Times New Roman" w:cs="Times New Roman"/>
                <w:b/>
                <w:color w:val="auto"/>
                <w:kern w:val="2"/>
                <w:sz w:val="21"/>
              </w:rPr>
            </w:pPr>
            <w:r>
              <w:rPr>
                <w:rFonts w:hint="default" w:ascii="Times New Roman" w:hAnsi="Times New Roman" w:cs="Times New Roman"/>
                <w:b/>
                <w:color w:val="auto"/>
                <w:kern w:val="2"/>
                <w:sz w:val="21"/>
              </w:rPr>
              <w:t>规模</w:t>
            </w:r>
          </w:p>
        </w:tc>
        <w:tc>
          <w:tcPr>
            <w:tcW w:w="2683" w:type="pct"/>
            <w:vAlign w:val="center"/>
          </w:tcPr>
          <w:p w14:paraId="749C7FE0">
            <w:pPr>
              <w:pageBreakBefore w:val="0"/>
              <w:kinsoku/>
              <w:overflowPunct/>
              <w:topLinePunct w:val="0"/>
              <w:bidi w:val="0"/>
              <w:adjustRightInd w:val="0"/>
              <w:snapToGrid w:val="0"/>
              <w:jc w:val="center"/>
              <w:rPr>
                <w:rFonts w:hint="default" w:ascii="Times New Roman" w:hAnsi="Times New Roman" w:cs="Times New Roman"/>
                <w:b/>
                <w:color w:val="auto"/>
                <w:kern w:val="2"/>
                <w:sz w:val="21"/>
              </w:rPr>
            </w:pPr>
            <w:r>
              <w:rPr>
                <w:rFonts w:hint="default" w:ascii="Times New Roman" w:hAnsi="Times New Roman" w:cs="Times New Roman"/>
                <w:b/>
                <w:color w:val="auto"/>
                <w:kern w:val="2"/>
                <w:sz w:val="21"/>
              </w:rPr>
              <w:t>中型</w:t>
            </w:r>
          </w:p>
        </w:tc>
      </w:tr>
      <w:tr w14:paraId="3C91F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16" w:type="pct"/>
            <w:vAlign w:val="center"/>
          </w:tcPr>
          <w:p w14:paraId="3BACC0BE">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灶头数</w:t>
            </w:r>
          </w:p>
        </w:tc>
        <w:tc>
          <w:tcPr>
            <w:tcW w:w="2683" w:type="pct"/>
            <w:vAlign w:val="center"/>
          </w:tcPr>
          <w:p w14:paraId="6D6AFDA8">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≥3</w:t>
            </w:r>
            <w:r>
              <w:rPr>
                <w:rFonts w:hint="eastAsia" w:ascii="Times New Roman" w:hAnsi="Times New Roman" w:cs="Times New Roman"/>
                <w:bCs/>
                <w:color w:val="auto"/>
                <w:kern w:val="2"/>
                <w:sz w:val="21"/>
                <w:lang w:eastAsia="zh-CN"/>
              </w:rPr>
              <w:t>,&lt;</w:t>
            </w:r>
            <w:r>
              <w:rPr>
                <w:rFonts w:hint="default" w:ascii="Times New Roman" w:hAnsi="Times New Roman" w:cs="Times New Roman"/>
                <w:bCs/>
                <w:color w:val="auto"/>
                <w:kern w:val="2"/>
                <w:sz w:val="21"/>
              </w:rPr>
              <w:t>6</w:t>
            </w:r>
          </w:p>
        </w:tc>
      </w:tr>
      <w:tr w14:paraId="25EDF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16" w:type="pct"/>
            <w:vAlign w:val="center"/>
          </w:tcPr>
          <w:p w14:paraId="47DF7669">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最高允许排放浓度（mg/m</w:t>
            </w:r>
            <w:r>
              <w:rPr>
                <w:rFonts w:hint="default" w:ascii="Times New Roman" w:hAnsi="Times New Roman" w:cs="Times New Roman"/>
                <w:bCs/>
                <w:color w:val="auto"/>
                <w:kern w:val="2"/>
                <w:sz w:val="21"/>
                <w:vertAlign w:val="superscript"/>
              </w:rPr>
              <w:t>3</w:t>
            </w:r>
            <w:r>
              <w:rPr>
                <w:rFonts w:hint="default" w:ascii="Times New Roman" w:hAnsi="Times New Roman" w:cs="Times New Roman"/>
                <w:bCs/>
                <w:color w:val="auto"/>
                <w:kern w:val="2"/>
                <w:sz w:val="21"/>
              </w:rPr>
              <w:t>）</w:t>
            </w:r>
          </w:p>
        </w:tc>
        <w:tc>
          <w:tcPr>
            <w:tcW w:w="2683" w:type="pct"/>
            <w:vAlign w:val="center"/>
          </w:tcPr>
          <w:p w14:paraId="62CE7867">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2.0</w:t>
            </w:r>
          </w:p>
        </w:tc>
      </w:tr>
      <w:tr w14:paraId="001D06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16" w:type="pct"/>
            <w:vAlign w:val="center"/>
          </w:tcPr>
          <w:p w14:paraId="34CD1149">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净化设施最低去除效率</w:t>
            </w:r>
          </w:p>
        </w:tc>
        <w:tc>
          <w:tcPr>
            <w:tcW w:w="2683" w:type="pct"/>
            <w:vAlign w:val="center"/>
          </w:tcPr>
          <w:p w14:paraId="3A1CDB7C">
            <w:pPr>
              <w:pageBreakBefore w:val="0"/>
              <w:kinsoku/>
              <w:overflowPunct/>
              <w:topLinePunct w:val="0"/>
              <w:bidi w:val="0"/>
              <w:adjustRightInd w:val="0"/>
              <w:snapToGrid w:val="0"/>
              <w:jc w:val="center"/>
              <w:rPr>
                <w:rFonts w:hint="default" w:ascii="Times New Roman" w:hAnsi="Times New Roman" w:cs="Times New Roman"/>
                <w:bCs/>
                <w:color w:val="auto"/>
                <w:kern w:val="2"/>
                <w:sz w:val="21"/>
              </w:rPr>
            </w:pPr>
            <w:r>
              <w:rPr>
                <w:rFonts w:hint="default" w:ascii="Times New Roman" w:hAnsi="Times New Roman" w:cs="Times New Roman"/>
                <w:bCs/>
                <w:color w:val="auto"/>
                <w:kern w:val="2"/>
                <w:sz w:val="21"/>
              </w:rPr>
              <w:t>75</w:t>
            </w:r>
          </w:p>
        </w:tc>
      </w:tr>
    </w:tbl>
    <w:p w14:paraId="7DA6CB00">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88" w:name="_Toc21844"/>
      <w:r>
        <w:rPr>
          <w:rFonts w:hint="default" w:ascii="Times New Roman" w:hAnsi="Times New Roman" w:eastAsia="宋体" w:cs="Times New Roman"/>
          <w:b/>
          <w:bCs/>
          <w:color w:val="auto"/>
          <w:sz w:val="24"/>
          <w:szCs w:val="24"/>
        </w:rPr>
        <w:t>4.4.3噪声排放标准</w:t>
      </w:r>
      <w:bookmarkEnd w:id="86"/>
      <w:bookmarkEnd w:id="88"/>
    </w:p>
    <w:p w14:paraId="7F140838">
      <w:pPr>
        <w:pageBreakBefore w:val="0"/>
        <w:kinsoku/>
        <w:overflowPunct/>
        <w:topLinePunct w:val="0"/>
        <w:bidi w:val="0"/>
        <w:snapToGrid w:val="0"/>
        <w:spacing w:line="360" w:lineRule="auto"/>
        <w:ind w:firstLine="480" w:firstLineChars="200"/>
        <w:rPr>
          <w:rFonts w:hint="eastAsia" w:ascii="Times New Roman" w:hAnsi="Times New Roman" w:cs="Times New Roman"/>
          <w:color w:val="auto"/>
          <w:sz w:val="24"/>
          <w:lang w:val="en-US" w:eastAsia="zh-CN"/>
        </w:rPr>
      </w:pPr>
      <w:r>
        <w:rPr>
          <w:rFonts w:hint="eastAsia" w:ascii="Times New Roman" w:hAnsi="Times New Roman" w:cs="Times New Roman"/>
          <w:color w:val="auto"/>
          <w:sz w:val="24"/>
          <w:lang w:val="en-US" w:eastAsia="zh-CN"/>
        </w:rPr>
        <w:t>噪声</w:t>
      </w:r>
      <w:r>
        <w:rPr>
          <w:rFonts w:hint="default" w:ascii="Times New Roman" w:hAnsi="Times New Roman" w:cs="Times New Roman"/>
          <w:color w:val="auto"/>
          <w:sz w:val="24"/>
          <w:lang w:val="en-US" w:eastAsia="zh-CN"/>
        </w:rPr>
        <w:t>排放标准未发生变化。</w:t>
      </w:r>
      <w:r>
        <w:rPr>
          <w:rFonts w:hint="eastAsia" w:ascii="Times New Roman" w:hAnsi="Times New Roman" w:cs="Times New Roman"/>
          <w:color w:val="auto"/>
          <w:sz w:val="24"/>
          <w:lang w:val="en-US" w:eastAsia="zh-CN"/>
        </w:rPr>
        <w:t>东侧、南侧、西侧厂界噪声执行《工业企业厂界环境噪声排放标准》(GB12348-2008)中3类标准，北侧厂界噪声执行《工业企业厂界环境噪声排放标准》(GB12348-2008)中4类标准。</w:t>
      </w:r>
      <w:r>
        <w:rPr>
          <w:rFonts w:hint="default" w:ascii="Times New Roman" w:hAnsi="Times New Roman" w:eastAsia="宋体" w:cs="Times New Roman"/>
          <w:color w:val="auto"/>
          <w:kern w:val="2"/>
          <w:sz w:val="24"/>
          <w:szCs w:val="24"/>
        </w:rPr>
        <w:t>具体标准详见表</w:t>
      </w:r>
      <w:r>
        <w:rPr>
          <w:rFonts w:hint="eastAsia" w:ascii="Times New Roman" w:hAnsi="Times New Roman" w:cs="Times New Roman"/>
          <w:color w:val="auto"/>
          <w:kern w:val="2"/>
          <w:sz w:val="24"/>
          <w:szCs w:val="24"/>
          <w:lang w:val="en-US" w:eastAsia="zh-CN"/>
        </w:rPr>
        <w:t>4.4-6</w:t>
      </w:r>
      <w:r>
        <w:rPr>
          <w:rFonts w:hint="default" w:ascii="Times New Roman" w:hAnsi="Times New Roman" w:eastAsia="宋体" w:cs="Times New Roman"/>
          <w:color w:val="auto"/>
          <w:kern w:val="2"/>
          <w:sz w:val="24"/>
          <w:szCs w:val="24"/>
        </w:rPr>
        <w:t>。</w:t>
      </w:r>
    </w:p>
    <w:p w14:paraId="2C5269A6">
      <w:pPr>
        <w:pStyle w:val="46"/>
        <w:bidi w:val="0"/>
        <w:rPr>
          <w:rFonts w:ascii="Times New Roman" w:hAnsi="Times New Roman" w:cs="Times New Roman"/>
          <w:b/>
          <w:spacing w:val="5"/>
        </w:rPr>
      </w:pPr>
      <w:r>
        <w:rPr>
          <w:rFonts w:hint="eastAsia" w:ascii="Times New Roman" w:hAnsi="Times New Roman" w:cs="Times New Roman"/>
          <w:b/>
          <w:color w:val="auto"/>
          <w:lang w:val="en-US" w:eastAsia="zh-CN"/>
        </w:rPr>
        <w:t>表</w:t>
      </w:r>
      <w:r>
        <w:rPr>
          <w:rFonts w:hint="default" w:ascii="Times New Roman" w:hAnsi="Times New Roman" w:cs="Times New Roman"/>
          <w:b/>
          <w:color w:val="auto"/>
        </w:rPr>
        <w:t>4.4-</w:t>
      </w:r>
      <w:r>
        <w:rPr>
          <w:rFonts w:hint="eastAsia" w:ascii="Times New Roman" w:hAnsi="Times New Roman" w:cs="Times New Roman"/>
          <w:b/>
          <w:color w:val="auto"/>
          <w:lang w:val="en-US" w:eastAsia="zh-CN"/>
        </w:rPr>
        <w:t>6</w:t>
      </w:r>
      <w:r>
        <w:rPr>
          <w:rFonts w:ascii="Times New Roman" w:hAnsi="Times New Roman" w:cs="Times New Roman"/>
          <w:b/>
          <w:spacing w:val="5"/>
        </w:rPr>
        <w:t xml:space="preserve"> 厂（场）界噪声标准</w:t>
      </w:r>
    </w:p>
    <w:tbl>
      <w:tblPr>
        <w:tblStyle w:val="27"/>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22"/>
        <w:gridCol w:w="3180"/>
        <w:gridCol w:w="859"/>
        <w:gridCol w:w="1817"/>
        <w:gridCol w:w="1638"/>
      </w:tblGrid>
      <w:tr w14:paraId="485F3A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2" w:type="dxa"/>
            <w:vMerge w:val="restart"/>
            <w:vAlign w:val="center"/>
          </w:tcPr>
          <w:p w14:paraId="26111E53">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r>
              <w:rPr>
                <w:rFonts w:hint="default" w:ascii="Times New Roman" w:hAnsi="Times New Roman" w:cs="Times New Roman"/>
                <w:b/>
                <w:bCs/>
                <w:spacing w:val="5"/>
                <w:kern w:val="2"/>
                <w:sz w:val="21"/>
                <w:szCs w:val="21"/>
              </w:rPr>
              <w:t>阶段</w:t>
            </w:r>
          </w:p>
        </w:tc>
        <w:tc>
          <w:tcPr>
            <w:tcW w:w="4039" w:type="dxa"/>
            <w:gridSpan w:val="2"/>
            <w:vMerge w:val="restart"/>
            <w:vAlign w:val="center"/>
          </w:tcPr>
          <w:p w14:paraId="5B1F9C9C">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r>
              <w:rPr>
                <w:rFonts w:hint="default" w:ascii="Times New Roman" w:hAnsi="Times New Roman" w:cs="Times New Roman"/>
                <w:b/>
                <w:bCs/>
                <w:spacing w:val="5"/>
                <w:kern w:val="2"/>
                <w:sz w:val="21"/>
                <w:szCs w:val="21"/>
              </w:rPr>
              <w:t>标准</w:t>
            </w:r>
          </w:p>
        </w:tc>
        <w:tc>
          <w:tcPr>
            <w:tcW w:w="3455" w:type="dxa"/>
            <w:gridSpan w:val="2"/>
            <w:vAlign w:val="center"/>
          </w:tcPr>
          <w:p w14:paraId="5B6EF5D8">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r>
              <w:rPr>
                <w:rFonts w:hint="default" w:ascii="Times New Roman" w:hAnsi="Times New Roman" w:cs="Times New Roman"/>
                <w:b/>
                <w:bCs/>
                <w:spacing w:val="5"/>
                <w:kern w:val="2"/>
                <w:sz w:val="21"/>
                <w:szCs w:val="21"/>
              </w:rPr>
              <w:t>噪声限值dB(A)</w:t>
            </w:r>
          </w:p>
        </w:tc>
      </w:tr>
      <w:tr w14:paraId="708C5A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2" w:type="dxa"/>
            <w:vMerge w:val="continue"/>
            <w:vAlign w:val="center"/>
          </w:tcPr>
          <w:p w14:paraId="60011DDC">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p>
        </w:tc>
        <w:tc>
          <w:tcPr>
            <w:tcW w:w="4039" w:type="dxa"/>
            <w:gridSpan w:val="2"/>
            <w:vMerge w:val="continue"/>
            <w:vAlign w:val="center"/>
          </w:tcPr>
          <w:p w14:paraId="4D785673">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p>
        </w:tc>
        <w:tc>
          <w:tcPr>
            <w:tcW w:w="1817" w:type="dxa"/>
            <w:vAlign w:val="center"/>
          </w:tcPr>
          <w:p w14:paraId="761EA871">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r>
              <w:rPr>
                <w:rFonts w:hint="default" w:ascii="Times New Roman" w:hAnsi="Times New Roman" w:cs="Times New Roman"/>
                <w:b/>
                <w:bCs/>
                <w:spacing w:val="5"/>
                <w:kern w:val="2"/>
                <w:sz w:val="21"/>
                <w:szCs w:val="21"/>
              </w:rPr>
              <w:t>昼间</w:t>
            </w:r>
          </w:p>
        </w:tc>
        <w:tc>
          <w:tcPr>
            <w:tcW w:w="1638" w:type="dxa"/>
            <w:vAlign w:val="center"/>
          </w:tcPr>
          <w:p w14:paraId="6A3E361E">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b/>
                <w:bCs/>
                <w:spacing w:val="5"/>
                <w:kern w:val="2"/>
                <w:sz w:val="21"/>
                <w:szCs w:val="21"/>
              </w:rPr>
            </w:pPr>
            <w:r>
              <w:rPr>
                <w:rFonts w:hint="default" w:ascii="Times New Roman" w:hAnsi="Times New Roman" w:cs="Times New Roman"/>
                <w:b/>
                <w:bCs/>
                <w:spacing w:val="5"/>
                <w:kern w:val="2"/>
                <w:sz w:val="21"/>
                <w:szCs w:val="21"/>
              </w:rPr>
              <w:t>夜间</w:t>
            </w:r>
          </w:p>
        </w:tc>
      </w:tr>
      <w:tr w14:paraId="6AD84C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022" w:type="dxa"/>
            <w:vMerge w:val="restart"/>
            <w:vAlign w:val="center"/>
          </w:tcPr>
          <w:p w14:paraId="5FF3EB31">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default" w:ascii="Times New Roman" w:hAnsi="Times New Roman" w:cs="Times New Roman"/>
                <w:spacing w:val="5"/>
                <w:kern w:val="2"/>
                <w:sz w:val="21"/>
                <w:szCs w:val="21"/>
              </w:rPr>
              <w:t>运营期</w:t>
            </w:r>
          </w:p>
        </w:tc>
        <w:tc>
          <w:tcPr>
            <w:tcW w:w="3180" w:type="dxa"/>
            <w:vMerge w:val="restart"/>
            <w:vAlign w:val="center"/>
          </w:tcPr>
          <w:p w14:paraId="1B4FBE50">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default" w:ascii="Times New Roman" w:hAnsi="Times New Roman" w:cs="Times New Roman"/>
                <w:spacing w:val="5"/>
                <w:kern w:val="2"/>
                <w:sz w:val="21"/>
                <w:szCs w:val="21"/>
              </w:rPr>
              <w:t>《工业企业厂界环境噪声排放标准》（GB12348-2008）</w:t>
            </w:r>
          </w:p>
        </w:tc>
        <w:tc>
          <w:tcPr>
            <w:tcW w:w="859" w:type="dxa"/>
            <w:vAlign w:val="center"/>
          </w:tcPr>
          <w:p w14:paraId="25C7312C">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default" w:ascii="Times New Roman" w:hAnsi="Times New Roman" w:cs="Times New Roman"/>
                <w:spacing w:val="5"/>
                <w:kern w:val="2"/>
                <w:sz w:val="21"/>
                <w:szCs w:val="21"/>
              </w:rPr>
              <w:t>3类</w:t>
            </w:r>
          </w:p>
        </w:tc>
        <w:tc>
          <w:tcPr>
            <w:tcW w:w="1817" w:type="dxa"/>
            <w:vAlign w:val="center"/>
          </w:tcPr>
          <w:p w14:paraId="0229AD7B">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default" w:ascii="Times New Roman" w:hAnsi="Times New Roman" w:cs="Times New Roman"/>
                <w:spacing w:val="5"/>
                <w:kern w:val="2"/>
                <w:sz w:val="21"/>
                <w:szCs w:val="21"/>
              </w:rPr>
              <w:t>65</w:t>
            </w:r>
          </w:p>
        </w:tc>
        <w:tc>
          <w:tcPr>
            <w:tcW w:w="1638" w:type="dxa"/>
            <w:vAlign w:val="center"/>
          </w:tcPr>
          <w:p w14:paraId="22A344A3">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default" w:ascii="Times New Roman" w:hAnsi="Times New Roman" w:cs="Times New Roman"/>
                <w:spacing w:val="5"/>
                <w:kern w:val="2"/>
                <w:sz w:val="21"/>
                <w:szCs w:val="21"/>
              </w:rPr>
              <w:t>55</w:t>
            </w:r>
          </w:p>
        </w:tc>
      </w:tr>
      <w:tr w14:paraId="34B6CF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22" w:type="dxa"/>
            <w:vMerge w:val="continue"/>
            <w:vAlign w:val="center"/>
          </w:tcPr>
          <w:p w14:paraId="33423528">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p>
        </w:tc>
        <w:tc>
          <w:tcPr>
            <w:tcW w:w="3180" w:type="dxa"/>
            <w:vMerge w:val="continue"/>
            <w:vAlign w:val="center"/>
          </w:tcPr>
          <w:p w14:paraId="575DBD7C">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p>
        </w:tc>
        <w:tc>
          <w:tcPr>
            <w:tcW w:w="859" w:type="dxa"/>
            <w:vAlign w:val="center"/>
          </w:tcPr>
          <w:p w14:paraId="7BB57FD7">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eastAsia" w:ascii="Times New Roman" w:hAnsi="Times New Roman" w:cs="Times New Roman"/>
                <w:spacing w:val="5"/>
                <w:kern w:val="2"/>
                <w:sz w:val="21"/>
                <w:szCs w:val="21"/>
              </w:rPr>
              <w:t>4</w:t>
            </w:r>
            <w:r>
              <w:rPr>
                <w:rFonts w:hint="default" w:ascii="Times New Roman" w:hAnsi="Times New Roman" w:cs="Times New Roman"/>
                <w:spacing w:val="5"/>
                <w:kern w:val="2"/>
                <w:sz w:val="21"/>
                <w:szCs w:val="21"/>
              </w:rPr>
              <w:t>类</w:t>
            </w:r>
          </w:p>
        </w:tc>
        <w:tc>
          <w:tcPr>
            <w:tcW w:w="1817" w:type="dxa"/>
            <w:vAlign w:val="center"/>
          </w:tcPr>
          <w:p w14:paraId="4EDE5100">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eastAsia" w:ascii="Times New Roman" w:hAnsi="Times New Roman" w:cs="Times New Roman"/>
                <w:spacing w:val="5"/>
                <w:kern w:val="2"/>
                <w:sz w:val="21"/>
                <w:szCs w:val="21"/>
              </w:rPr>
              <w:t>70</w:t>
            </w:r>
          </w:p>
        </w:tc>
        <w:tc>
          <w:tcPr>
            <w:tcW w:w="1638" w:type="dxa"/>
            <w:vAlign w:val="center"/>
          </w:tcPr>
          <w:p w14:paraId="050056CD">
            <w:pPr>
              <w:keepNext w:val="0"/>
              <w:keepLines w:val="0"/>
              <w:widowControl w:val="0"/>
              <w:suppressLineNumbers w:val="0"/>
              <w:adjustRightInd w:val="0"/>
              <w:snapToGrid w:val="0"/>
              <w:spacing w:before="0" w:beforeAutospacing="0" w:after="0" w:afterAutospacing="0"/>
              <w:ind w:left="0" w:right="0"/>
              <w:jc w:val="center"/>
              <w:rPr>
                <w:rFonts w:hint="default" w:ascii="Times New Roman" w:hAnsi="Times New Roman" w:cs="Times New Roman"/>
                <w:spacing w:val="5"/>
                <w:kern w:val="2"/>
                <w:sz w:val="21"/>
                <w:szCs w:val="21"/>
              </w:rPr>
            </w:pPr>
            <w:r>
              <w:rPr>
                <w:rFonts w:hint="eastAsia" w:ascii="Times New Roman" w:hAnsi="Times New Roman" w:cs="Times New Roman"/>
                <w:spacing w:val="5"/>
                <w:kern w:val="2"/>
                <w:sz w:val="21"/>
                <w:szCs w:val="21"/>
              </w:rPr>
              <w:t>55</w:t>
            </w:r>
          </w:p>
        </w:tc>
      </w:tr>
    </w:tbl>
    <w:p w14:paraId="62E2E5C0">
      <w:pPr>
        <w:pStyle w:val="2"/>
        <w:pageBreakBefore w:val="0"/>
        <w:kinsoku/>
        <w:overflowPunct/>
        <w:topLinePunct w:val="0"/>
        <w:bidi w:val="0"/>
        <w:snapToGrid w:val="0"/>
        <w:spacing w:line="360" w:lineRule="auto"/>
        <w:ind w:left="0"/>
        <w:rPr>
          <w:rFonts w:hint="default" w:ascii="Times New Roman" w:hAnsi="Times New Roman" w:eastAsia="宋体" w:cs="Times New Roman"/>
          <w:b/>
          <w:bCs/>
          <w:color w:val="auto"/>
          <w:sz w:val="24"/>
          <w:szCs w:val="24"/>
        </w:rPr>
      </w:pPr>
      <w:bookmarkStart w:id="89" w:name="_Toc23220"/>
      <w:bookmarkStart w:id="90" w:name="_Toc11807"/>
      <w:r>
        <w:rPr>
          <w:rFonts w:hint="default" w:ascii="Times New Roman" w:hAnsi="Times New Roman" w:eastAsia="宋体" w:cs="Times New Roman"/>
          <w:b/>
          <w:bCs/>
          <w:color w:val="auto"/>
          <w:sz w:val="24"/>
          <w:szCs w:val="24"/>
        </w:rPr>
        <w:t>4.4.4固废控制标准</w:t>
      </w:r>
      <w:bookmarkEnd w:id="89"/>
      <w:bookmarkEnd w:id="90"/>
    </w:p>
    <w:p w14:paraId="2A96D24F">
      <w:pPr>
        <w:pageBreakBefore w:val="0"/>
        <w:widowControl/>
        <w:kinsoku/>
        <w:overflowPunct/>
        <w:topLinePunct w:val="0"/>
        <w:bidi w:val="0"/>
        <w:snapToGrid w:val="0"/>
        <w:spacing w:line="360" w:lineRule="auto"/>
        <w:ind w:firstLine="480" w:firstLineChars="200"/>
        <w:rPr>
          <w:rFonts w:hint="default" w:ascii="Times New Roman" w:hAnsi="Times New Roman" w:cs="Times New Roman"/>
          <w:color w:val="auto"/>
          <w:sz w:val="24"/>
          <w:szCs w:val="24"/>
          <w:lang w:bidi="ar"/>
        </w:rPr>
      </w:pPr>
      <w:r>
        <w:rPr>
          <w:rFonts w:hint="default" w:ascii="Times New Roman" w:hAnsi="Times New Roman" w:cs="Times New Roman"/>
          <w:color w:val="auto"/>
          <w:sz w:val="24"/>
          <w:szCs w:val="24"/>
          <w:lang w:bidi="ar"/>
        </w:rPr>
        <w:t>根据环评及其批复文件，本项目危险废物贮存执行《危险废物贮存污染控制标准》（GB18597-2001）及其修改单</w:t>
      </w:r>
      <w:r>
        <w:rPr>
          <w:rFonts w:hint="default" w:ascii="Times New Roman" w:hAnsi="Times New Roman" w:cs="Times New Roman"/>
          <w:color w:val="auto"/>
          <w:sz w:val="24"/>
          <w:szCs w:val="24"/>
          <w:lang w:eastAsia="zh-CN" w:bidi="ar"/>
        </w:rPr>
        <w:t>、《关于印发江苏省危险废物贮存规范化管理专项整治行动方案的通知》（苏环办</w:t>
      </w:r>
      <w:r>
        <w:rPr>
          <w:rFonts w:hint="eastAsia" w:ascii="Times New Roman" w:hAnsi="Times New Roman" w:cs="Times New Roman"/>
          <w:color w:val="auto"/>
          <w:sz w:val="24"/>
          <w:szCs w:val="24"/>
          <w:lang w:eastAsia="zh-CN" w:bidi="ar"/>
        </w:rPr>
        <w:t>〔2019〕149号</w:t>
      </w:r>
      <w:r>
        <w:rPr>
          <w:rFonts w:hint="default" w:ascii="Times New Roman" w:hAnsi="Times New Roman" w:cs="Times New Roman"/>
          <w:color w:val="auto"/>
          <w:sz w:val="24"/>
          <w:szCs w:val="24"/>
          <w:lang w:eastAsia="zh-CN" w:bidi="ar"/>
        </w:rPr>
        <w:t>）、《省生态环境厅关于进一步加强危险废物污染防治工作的实施意见》（苏环办〔2019〕327号）、《关于进一步加强危险废物环境管理工作的通知》（苏环办</w:t>
      </w:r>
      <w:r>
        <w:rPr>
          <w:rFonts w:hint="eastAsia" w:ascii="Times New Roman" w:hAnsi="Times New Roman" w:cs="Times New Roman"/>
          <w:color w:val="auto"/>
          <w:sz w:val="24"/>
          <w:szCs w:val="24"/>
          <w:lang w:eastAsia="zh-CN" w:bidi="ar"/>
        </w:rPr>
        <w:t>〔2021〕207号</w:t>
      </w:r>
      <w:r>
        <w:rPr>
          <w:rFonts w:hint="default" w:ascii="Times New Roman" w:hAnsi="Times New Roman" w:cs="Times New Roman"/>
          <w:color w:val="auto"/>
          <w:sz w:val="24"/>
          <w:szCs w:val="24"/>
          <w:lang w:eastAsia="zh-CN" w:bidi="ar"/>
        </w:rPr>
        <w:t>）</w:t>
      </w:r>
      <w:r>
        <w:rPr>
          <w:rFonts w:hint="default" w:ascii="Times New Roman" w:hAnsi="Times New Roman" w:cs="Times New Roman"/>
          <w:color w:val="auto"/>
          <w:sz w:val="24"/>
          <w:szCs w:val="24"/>
          <w:lang w:bidi="ar"/>
        </w:rPr>
        <w:t>中相关规定要求。</w:t>
      </w:r>
    </w:p>
    <w:p w14:paraId="2FE87236">
      <w:pPr>
        <w:pageBreakBefore w:val="0"/>
        <w:widowControl/>
        <w:kinsoku/>
        <w:overflowPunct/>
        <w:topLinePunct w:val="0"/>
        <w:bidi w:val="0"/>
        <w:snapToGrid w:val="0"/>
        <w:spacing w:line="360" w:lineRule="auto"/>
        <w:ind w:firstLine="480" w:firstLineChars="200"/>
        <w:rPr>
          <w:rFonts w:hint="default" w:ascii="Times New Roman" w:hAnsi="Times New Roman" w:cs="Times New Roman"/>
          <w:color w:val="auto"/>
          <w:sz w:val="24"/>
          <w:szCs w:val="24"/>
          <w:lang w:bidi="ar"/>
        </w:rPr>
      </w:pPr>
      <w:r>
        <w:rPr>
          <w:rFonts w:hint="default" w:ascii="Times New Roman" w:hAnsi="Times New Roman" w:cs="Times New Roman"/>
          <w:color w:val="auto"/>
          <w:sz w:val="24"/>
          <w:szCs w:val="24"/>
          <w:lang w:bidi="ar"/>
        </w:rPr>
        <w:t>现由于《危险废物贮存污染控制标准》（GB18597-2023）更新</w:t>
      </w:r>
      <w:r>
        <w:rPr>
          <w:rFonts w:hint="default" w:ascii="Times New Roman" w:hAnsi="Times New Roman" w:cs="Times New Roman"/>
          <w:color w:val="auto"/>
          <w:sz w:val="24"/>
          <w:szCs w:val="24"/>
          <w:lang w:eastAsia="zh-CN" w:bidi="ar"/>
        </w:rPr>
        <w:t>、《省生态环境厅关于进一步加强危险废物污染防治工作的实施意见》（苏环办〔2019〕327号）</w:t>
      </w:r>
      <w:r>
        <w:rPr>
          <w:rFonts w:hint="default" w:ascii="Times New Roman" w:hAnsi="Times New Roman" w:cs="Times New Roman"/>
          <w:color w:val="auto"/>
          <w:sz w:val="24"/>
          <w:szCs w:val="24"/>
          <w:lang w:val="en-US" w:eastAsia="zh-CN" w:bidi="ar"/>
        </w:rPr>
        <w:t>已废止</w:t>
      </w:r>
      <w:r>
        <w:rPr>
          <w:rFonts w:hint="default" w:ascii="Times New Roman" w:hAnsi="Times New Roman" w:cs="Times New Roman"/>
          <w:color w:val="auto"/>
          <w:sz w:val="24"/>
          <w:szCs w:val="24"/>
          <w:lang w:bidi="ar"/>
        </w:rPr>
        <w:t>，本项目危险废物贮存执行《危险废物贮存污染控制标准》（GB18597-2023）</w:t>
      </w:r>
      <w:r>
        <w:rPr>
          <w:rFonts w:hint="eastAsia" w:ascii="Times New Roman" w:hAnsi="Times New Roman" w:cs="Times New Roman"/>
          <w:color w:val="auto"/>
          <w:sz w:val="24"/>
          <w:szCs w:val="24"/>
          <w:lang w:eastAsia="zh-CN" w:bidi="ar"/>
        </w:rPr>
        <w:t>、《省生态环境厅关于印发〈江苏省固体废物全过程环境监管工作意见〉的通知》（苏环办〔2024〕16号）</w:t>
      </w:r>
      <w:r>
        <w:rPr>
          <w:rFonts w:hint="default" w:ascii="Times New Roman" w:hAnsi="Times New Roman" w:cs="Times New Roman"/>
          <w:color w:val="auto"/>
          <w:sz w:val="24"/>
          <w:szCs w:val="24"/>
          <w:lang w:bidi="ar"/>
        </w:rPr>
        <w:t>中相关规定要求。</w:t>
      </w:r>
    </w:p>
    <w:p w14:paraId="03D7BEA6">
      <w:pPr>
        <w:pageBreakBefore w:val="0"/>
        <w:kinsoku/>
        <w:overflowPunct/>
        <w:topLinePunct w:val="0"/>
        <w:bidi w:val="0"/>
        <w:adjustRightInd w:val="0"/>
        <w:snapToGrid w:val="0"/>
        <w:spacing w:line="360" w:lineRule="auto"/>
        <w:jc w:val="left"/>
        <w:outlineLvl w:val="1"/>
        <w:rPr>
          <w:rFonts w:hint="default" w:ascii="Times New Roman" w:hAnsi="Times New Roman" w:cs="Times New Roman" w:eastAsiaTheme="minorEastAsia"/>
          <w:b/>
          <w:bCs/>
          <w:color w:val="auto"/>
          <w:sz w:val="28"/>
          <w:szCs w:val="32"/>
        </w:rPr>
      </w:pPr>
      <w:bookmarkStart w:id="91" w:name="_Toc31194"/>
      <w:r>
        <w:rPr>
          <w:rFonts w:hint="default" w:ascii="Times New Roman" w:hAnsi="Times New Roman" w:cs="Times New Roman" w:eastAsiaTheme="minorEastAsia"/>
          <w:b/>
          <w:bCs/>
          <w:color w:val="auto"/>
          <w:sz w:val="28"/>
          <w:szCs w:val="32"/>
        </w:rPr>
        <w:t>4.5变更后污染物排放情况</w:t>
      </w:r>
      <w:bookmarkEnd w:id="80"/>
      <w:bookmarkEnd w:id="91"/>
    </w:p>
    <w:p w14:paraId="008A719B">
      <w:pPr>
        <w:pStyle w:val="46"/>
        <w:pageBreakBefore w:val="0"/>
        <w:kinsoku/>
        <w:overflowPunct/>
        <w:topLinePunct w:val="0"/>
        <w:bidi w:val="0"/>
        <w:snapToGrid w:val="0"/>
        <w:rPr>
          <w:rFonts w:hint="default"/>
          <w:color w:val="auto"/>
        </w:rPr>
      </w:pPr>
      <w:r>
        <w:rPr>
          <w:rFonts w:hint="default"/>
          <w:color w:val="auto"/>
        </w:rPr>
        <w:t>表4.5-1  污染物排放总量控制指标  单位：t/a</w:t>
      </w:r>
    </w:p>
    <w:tbl>
      <w:tblPr>
        <w:tblStyle w:val="27"/>
        <w:tblW w:w="499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34"/>
        <w:gridCol w:w="695"/>
        <w:gridCol w:w="1618"/>
        <w:gridCol w:w="1722"/>
        <w:gridCol w:w="1722"/>
        <w:gridCol w:w="1722"/>
      </w:tblGrid>
      <w:tr w14:paraId="1F8FDC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tcBorders>
              <w:tl2br w:val="nil"/>
              <w:tr2bl w:val="nil"/>
            </w:tcBorders>
            <w:vAlign w:val="center"/>
          </w:tcPr>
          <w:p w14:paraId="18BB36C1">
            <w:pPr>
              <w:pageBreakBefore w:val="0"/>
              <w:kinsoku/>
              <w:overflowPunct/>
              <w:topLinePunct w:val="0"/>
              <w:bidi w:val="0"/>
              <w:adjustRightInd w:val="0"/>
              <w:snapToGrid w:val="0"/>
              <w:jc w:val="center"/>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种类</w:t>
            </w:r>
          </w:p>
        </w:tc>
        <w:tc>
          <w:tcPr>
            <w:tcW w:w="1358" w:type="pct"/>
            <w:gridSpan w:val="2"/>
            <w:tcBorders>
              <w:tl2br w:val="nil"/>
              <w:tr2bl w:val="nil"/>
            </w:tcBorders>
            <w:vAlign w:val="center"/>
          </w:tcPr>
          <w:p w14:paraId="61305976">
            <w:pPr>
              <w:pageBreakBefore w:val="0"/>
              <w:kinsoku/>
              <w:overflowPunct/>
              <w:topLinePunct w:val="0"/>
              <w:bidi w:val="0"/>
              <w:adjustRightInd w:val="0"/>
              <w:snapToGrid w:val="0"/>
              <w:jc w:val="center"/>
              <w:rPr>
                <w:rFonts w:hint="default" w:ascii="Times New Roman" w:hAnsi="Times New Roman" w:cs="Times New Roman"/>
                <w:b/>
                <w:color w:val="auto"/>
                <w:kern w:val="2"/>
                <w:sz w:val="21"/>
                <w:szCs w:val="21"/>
              </w:rPr>
            </w:pPr>
            <w:r>
              <w:rPr>
                <w:rFonts w:hint="default" w:ascii="Times New Roman" w:hAnsi="Times New Roman" w:cs="Times New Roman"/>
                <w:b/>
                <w:color w:val="auto"/>
                <w:kern w:val="2"/>
                <w:sz w:val="21"/>
                <w:szCs w:val="21"/>
              </w:rPr>
              <w:t>污染物名称</w:t>
            </w:r>
          </w:p>
        </w:tc>
        <w:tc>
          <w:tcPr>
            <w:tcW w:w="1011" w:type="pct"/>
            <w:tcBorders>
              <w:tl2br w:val="nil"/>
              <w:tr2bl w:val="nil"/>
            </w:tcBorders>
            <w:shd w:val="clear" w:color="auto" w:fill="auto"/>
            <w:vAlign w:val="center"/>
          </w:tcPr>
          <w:p w14:paraId="335534EA">
            <w:pPr>
              <w:pStyle w:val="24"/>
              <w:keepNext w:val="0"/>
              <w:keepLines w:val="0"/>
              <w:pageBreakBefore w:val="0"/>
              <w:widowControl w:val="0"/>
              <w:kinsoku/>
              <w:wordWrap/>
              <w:overflowPunct/>
              <w:topLinePunct w:val="0"/>
              <w:autoSpaceDE/>
              <w:autoSpaceDN/>
              <w:bidi w:val="0"/>
              <w:adjustRightInd w:val="0"/>
              <w:snapToGrid w:val="0"/>
              <w:spacing w:before="0" w:beforeAutospacing="0" w:after="0" w:afterAutospacing="0"/>
              <w:jc w:val="center"/>
              <w:textAlignment w:val="auto"/>
              <w:rPr>
                <w:rFonts w:hint="default" w:ascii="Times New Roman" w:hAnsi="Times New Roman" w:eastAsia="宋体" w:cs="Times New Roman"/>
                <w:b/>
                <w:color w:val="auto"/>
                <w:kern w:val="0"/>
                <w:sz w:val="21"/>
                <w:szCs w:val="21"/>
                <w:lang w:val="en-US" w:eastAsia="zh-CN" w:bidi="ar"/>
              </w:rPr>
            </w:pPr>
            <w:r>
              <w:rPr>
                <w:rFonts w:hint="default" w:ascii="Times New Roman" w:hAnsi="Times New Roman" w:cs="Times New Roman"/>
                <w:b/>
                <w:color w:val="auto"/>
                <w:szCs w:val="21"/>
              </w:rPr>
              <w:t>本项目</w:t>
            </w:r>
            <w:r>
              <w:rPr>
                <w:rFonts w:hint="default" w:ascii="Times New Roman" w:hAnsi="Times New Roman" w:cs="Times New Roman"/>
                <w:b/>
                <w:color w:val="auto"/>
                <w:szCs w:val="21"/>
                <w:lang w:bidi="ar"/>
              </w:rPr>
              <w:t>实际排放总量</w:t>
            </w:r>
          </w:p>
        </w:tc>
        <w:tc>
          <w:tcPr>
            <w:tcW w:w="1011" w:type="pct"/>
            <w:tcBorders>
              <w:tl2br w:val="nil"/>
              <w:tr2bl w:val="nil"/>
            </w:tcBorders>
            <w:vAlign w:val="center"/>
          </w:tcPr>
          <w:p w14:paraId="0E95F2FB">
            <w:pPr>
              <w:pStyle w:val="24"/>
              <w:keepNext w:val="0"/>
              <w:keepLines w:val="0"/>
              <w:pageBreakBefore w:val="0"/>
              <w:widowControl w:val="0"/>
              <w:kinsoku/>
              <w:wordWrap/>
              <w:overflowPunct/>
              <w:topLinePunct w:val="0"/>
              <w:autoSpaceDE/>
              <w:autoSpaceDN/>
              <w:bidi w:val="0"/>
              <w:adjustRightInd w:val="0"/>
              <w:snapToGrid w:val="0"/>
              <w:spacing w:before="0" w:beforeAutospacing="0" w:after="0" w:afterAutospacing="0"/>
              <w:jc w:val="center"/>
              <w:textAlignment w:val="auto"/>
              <w:rPr>
                <w:rFonts w:hint="default" w:ascii="Times New Roman" w:hAnsi="Times New Roman" w:cs="Times New Roman"/>
                <w:b/>
                <w:color w:val="auto"/>
                <w:kern w:val="2"/>
                <w:sz w:val="21"/>
                <w:szCs w:val="21"/>
              </w:rPr>
            </w:pPr>
            <w:r>
              <w:rPr>
                <w:rFonts w:hint="default" w:ascii="Times New Roman" w:hAnsi="Times New Roman" w:cs="Times New Roman"/>
                <w:b/>
                <w:color w:val="auto"/>
                <w:kern w:val="0"/>
                <w:szCs w:val="21"/>
                <w:lang w:bidi="ar"/>
              </w:rPr>
              <w:t>环评总量控制（废水为接管量）</w:t>
            </w:r>
          </w:p>
        </w:tc>
        <w:tc>
          <w:tcPr>
            <w:tcW w:w="1011" w:type="pct"/>
            <w:tcBorders>
              <w:tl2br w:val="nil"/>
              <w:tr2bl w:val="nil"/>
            </w:tcBorders>
            <w:vAlign w:val="center"/>
          </w:tcPr>
          <w:p w14:paraId="6B29CEE0">
            <w:pPr>
              <w:pageBreakBefore w:val="0"/>
              <w:kinsoku/>
              <w:overflowPunct/>
              <w:topLinePunct w:val="0"/>
              <w:bidi w:val="0"/>
              <w:adjustRightInd w:val="0"/>
              <w:snapToGrid w:val="0"/>
              <w:jc w:val="center"/>
              <w:rPr>
                <w:rFonts w:hint="default" w:ascii="Times New Roman" w:hAnsi="Times New Roman" w:eastAsia="宋体" w:cs="Times New Roman"/>
                <w:b/>
                <w:color w:val="auto"/>
                <w:kern w:val="2"/>
                <w:sz w:val="21"/>
                <w:szCs w:val="21"/>
                <w:lang w:val="en-US" w:eastAsia="zh-CN"/>
              </w:rPr>
            </w:pPr>
            <w:r>
              <w:rPr>
                <w:rFonts w:hint="default" w:ascii="Times New Roman" w:hAnsi="Times New Roman" w:cs="Times New Roman"/>
                <w:b/>
                <w:color w:val="auto"/>
                <w:kern w:val="2"/>
                <w:sz w:val="21"/>
                <w:szCs w:val="21"/>
                <w:lang w:val="en-US" w:eastAsia="zh-CN"/>
              </w:rPr>
              <w:t>变化量</w:t>
            </w:r>
          </w:p>
        </w:tc>
      </w:tr>
      <w:tr w14:paraId="2F508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607" w:type="pct"/>
            <w:vMerge w:val="restart"/>
            <w:tcBorders>
              <w:tl2br w:val="nil"/>
              <w:tr2bl w:val="nil"/>
            </w:tcBorders>
            <w:vAlign w:val="center"/>
          </w:tcPr>
          <w:p w14:paraId="2C7B16F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废水</w:t>
            </w:r>
          </w:p>
        </w:tc>
        <w:tc>
          <w:tcPr>
            <w:tcW w:w="1358" w:type="pct"/>
            <w:gridSpan w:val="2"/>
            <w:tcBorders>
              <w:tl2br w:val="nil"/>
              <w:tr2bl w:val="nil"/>
            </w:tcBorders>
            <w:vAlign w:val="center"/>
          </w:tcPr>
          <w:p w14:paraId="092DF57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水量</w:t>
            </w:r>
          </w:p>
        </w:tc>
        <w:tc>
          <w:tcPr>
            <w:tcW w:w="1011" w:type="pct"/>
            <w:tcBorders>
              <w:tl2br w:val="nil"/>
              <w:tr2bl w:val="nil"/>
            </w:tcBorders>
            <w:vAlign w:val="center"/>
          </w:tcPr>
          <w:p w14:paraId="6525AA6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5070</w:t>
            </w:r>
          </w:p>
        </w:tc>
        <w:tc>
          <w:tcPr>
            <w:tcW w:w="1011" w:type="pct"/>
            <w:tcBorders>
              <w:tl2br w:val="nil"/>
              <w:tr2bl w:val="nil"/>
            </w:tcBorders>
            <w:vAlign w:val="center"/>
          </w:tcPr>
          <w:p w14:paraId="5860304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5070</w:t>
            </w:r>
          </w:p>
        </w:tc>
        <w:tc>
          <w:tcPr>
            <w:tcW w:w="1011" w:type="pct"/>
            <w:tcBorders>
              <w:tl2br w:val="nil"/>
              <w:tr2bl w:val="nil"/>
            </w:tcBorders>
            <w:vAlign w:val="center"/>
          </w:tcPr>
          <w:p w14:paraId="57839730">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020A86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0B21A934">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2564DE93">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COD</w:t>
            </w:r>
          </w:p>
        </w:tc>
        <w:tc>
          <w:tcPr>
            <w:tcW w:w="1011" w:type="pct"/>
            <w:tcBorders>
              <w:tl2br w:val="nil"/>
              <w:tr2bl w:val="nil"/>
            </w:tcBorders>
            <w:shd w:val="clear" w:color="auto" w:fill="auto"/>
            <w:vAlign w:val="center"/>
          </w:tcPr>
          <w:p w14:paraId="48BB2966">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0.891</w:t>
            </w:r>
          </w:p>
        </w:tc>
        <w:tc>
          <w:tcPr>
            <w:tcW w:w="1011" w:type="pct"/>
            <w:tcBorders>
              <w:tl2br w:val="nil"/>
              <w:tr2bl w:val="nil"/>
            </w:tcBorders>
            <w:vAlign w:val="center"/>
          </w:tcPr>
          <w:p w14:paraId="5E2D0F75">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0.9531</w:t>
            </w:r>
          </w:p>
        </w:tc>
        <w:tc>
          <w:tcPr>
            <w:tcW w:w="1011" w:type="pct"/>
            <w:tcBorders>
              <w:tl2br w:val="nil"/>
              <w:tr2bl w:val="nil"/>
            </w:tcBorders>
            <w:vAlign w:val="center"/>
          </w:tcPr>
          <w:p w14:paraId="114EC5DD">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-0.0621</w:t>
            </w:r>
          </w:p>
        </w:tc>
      </w:tr>
      <w:tr w14:paraId="552010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610EC104">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0E0F928C">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SS</w:t>
            </w:r>
          </w:p>
        </w:tc>
        <w:tc>
          <w:tcPr>
            <w:tcW w:w="1011" w:type="pct"/>
            <w:tcBorders>
              <w:tl2br w:val="nil"/>
              <w:tr2bl w:val="nil"/>
            </w:tcBorders>
            <w:shd w:val="clear" w:color="auto" w:fill="auto"/>
            <w:vAlign w:val="center"/>
          </w:tcPr>
          <w:p w14:paraId="1C056206">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i w:val="0"/>
                <w:iCs w:val="0"/>
                <w:color w:val="auto"/>
                <w:kern w:val="0"/>
                <w:sz w:val="21"/>
                <w:szCs w:val="21"/>
                <w:u w:val="none"/>
                <w:lang w:val="en-US" w:eastAsia="zh-CN" w:bidi="ar"/>
              </w:rPr>
              <w:t>0.939</w:t>
            </w:r>
          </w:p>
        </w:tc>
        <w:tc>
          <w:tcPr>
            <w:tcW w:w="1011" w:type="pct"/>
            <w:tcBorders>
              <w:tl2br w:val="nil"/>
              <w:tr2bl w:val="nil"/>
            </w:tcBorders>
            <w:vAlign w:val="center"/>
          </w:tcPr>
          <w:p w14:paraId="58690795">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0.9942</w:t>
            </w:r>
          </w:p>
        </w:tc>
        <w:tc>
          <w:tcPr>
            <w:tcW w:w="1011" w:type="pct"/>
            <w:tcBorders>
              <w:tl2br w:val="nil"/>
              <w:tr2bl w:val="nil"/>
            </w:tcBorders>
            <w:vAlign w:val="center"/>
          </w:tcPr>
          <w:p w14:paraId="55E78D45">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-0.0552</w:t>
            </w:r>
          </w:p>
        </w:tc>
      </w:tr>
      <w:tr w14:paraId="7A7407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5C969BC8">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18E33A60">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氨氮</w:t>
            </w:r>
          </w:p>
        </w:tc>
        <w:tc>
          <w:tcPr>
            <w:tcW w:w="1011" w:type="pct"/>
            <w:tcBorders>
              <w:tl2br w:val="nil"/>
              <w:tr2bl w:val="nil"/>
            </w:tcBorders>
            <w:shd w:val="clear" w:color="auto" w:fill="auto"/>
            <w:vAlign w:val="center"/>
          </w:tcPr>
          <w:p w14:paraId="01074329">
            <w:pPr>
              <w:pageBreakBefore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lang w:bidi="ar"/>
              </w:rPr>
              <w:t>0.1268</w:t>
            </w:r>
          </w:p>
        </w:tc>
        <w:tc>
          <w:tcPr>
            <w:tcW w:w="1011" w:type="pct"/>
            <w:tcBorders>
              <w:tl2br w:val="nil"/>
              <w:tr2bl w:val="nil"/>
            </w:tcBorders>
            <w:vAlign w:val="center"/>
          </w:tcPr>
          <w:p w14:paraId="1B6D1E67">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0.1268</w:t>
            </w:r>
          </w:p>
        </w:tc>
        <w:tc>
          <w:tcPr>
            <w:tcW w:w="1011" w:type="pct"/>
            <w:tcBorders>
              <w:tl2br w:val="nil"/>
              <w:tr2bl w:val="nil"/>
            </w:tcBorders>
            <w:vAlign w:val="center"/>
          </w:tcPr>
          <w:p w14:paraId="0CE7661B">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w:t>
            </w:r>
          </w:p>
        </w:tc>
      </w:tr>
      <w:tr w14:paraId="3AEA36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1C2C0085">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5F1CB0ED">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总磷</w:t>
            </w:r>
          </w:p>
        </w:tc>
        <w:tc>
          <w:tcPr>
            <w:tcW w:w="1011" w:type="pct"/>
            <w:tcBorders>
              <w:tl2br w:val="nil"/>
              <w:tr2bl w:val="nil"/>
            </w:tcBorders>
            <w:shd w:val="clear" w:color="auto" w:fill="auto"/>
            <w:vAlign w:val="center"/>
          </w:tcPr>
          <w:p w14:paraId="163107C8">
            <w:pPr>
              <w:pageBreakBefore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lang w:bidi="ar"/>
              </w:rPr>
              <w:t>0.0202</w:t>
            </w:r>
          </w:p>
        </w:tc>
        <w:tc>
          <w:tcPr>
            <w:tcW w:w="1011" w:type="pct"/>
            <w:tcBorders>
              <w:tl2br w:val="nil"/>
              <w:tr2bl w:val="nil"/>
            </w:tcBorders>
            <w:vAlign w:val="center"/>
          </w:tcPr>
          <w:p w14:paraId="08AB4587">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0.0202</w:t>
            </w:r>
          </w:p>
        </w:tc>
        <w:tc>
          <w:tcPr>
            <w:tcW w:w="1011" w:type="pct"/>
            <w:tcBorders>
              <w:tl2br w:val="nil"/>
              <w:tr2bl w:val="nil"/>
            </w:tcBorders>
            <w:vAlign w:val="center"/>
          </w:tcPr>
          <w:p w14:paraId="538CEFA9">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w:t>
            </w:r>
          </w:p>
        </w:tc>
      </w:tr>
      <w:tr w14:paraId="17F2E4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15599D0B">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29EA6446">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总氮</w:t>
            </w:r>
          </w:p>
        </w:tc>
        <w:tc>
          <w:tcPr>
            <w:tcW w:w="1011" w:type="pct"/>
            <w:tcBorders>
              <w:tl2br w:val="nil"/>
              <w:tr2bl w:val="nil"/>
            </w:tcBorders>
            <w:shd w:val="clear" w:color="auto" w:fill="auto"/>
            <w:vAlign w:val="center"/>
          </w:tcPr>
          <w:p w14:paraId="0410087B">
            <w:pPr>
              <w:pageBreakBefore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lang w:bidi="ar"/>
              </w:rPr>
              <w:t>0.1775</w:t>
            </w:r>
          </w:p>
        </w:tc>
        <w:tc>
          <w:tcPr>
            <w:tcW w:w="1011" w:type="pct"/>
            <w:tcBorders>
              <w:tl2br w:val="nil"/>
              <w:tr2bl w:val="nil"/>
            </w:tcBorders>
            <w:vAlign w:val="center"/>
          </w:tcPr>
          <w:p w14:paraId="699234D4">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0.1775</w:t>
            </w:r>
          </w:p>
        </w:tc>
        <w:tc>
          <w:tcPr>
            <w:tcW w:w="1011" w:type="pct"/>
            <w:tcBorders>
              <w:tl2br w:val="nil"/>
              <w:tr2bl w:val="nil"/>
            </w:tcBorders>
            <w:vAlign w:val="center"/>
          </w:tcPr>
          <w:p w14:paraId="548EC371">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w:t>
            </w:r>
          </w:p>
        </w:tc>
      </w:tr>
      <w:tr w14:paraId="15E034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3C7E40C7">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center"/>
          </w:tcPr>
          <w:p w14:paraId="5287F9C5">
            <w:pPr>
              <w:pageBreakBefore w:val="0"/>
              <w:kinsoku/>
              <w:overflowPunct/>
              <w:topLinePunct w:val="0"/>
              <w:bidi w:val="0"/>
              <w:adjustRightInd w:val="0"/>
              <w:snapToGrid w:val="0"/>
              <w:spacing w:line="0" w:lineRule="atLeast"/>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动植物油</w:t>
            </w:r>
          </w:p>
        </w:tc>
        <w:tc>
          <w:tcPr>
            <w:tcW w:w="1011" w:type="pct"/>
            <w:tcBorders>
              <w:tl2br w:val="nil"/>
              <w:tr2bl w:val="nil"/>
            </w:tcBorders>
            <w:shd w:val="clear" w:color="auto" w:fill="auto"/>
            <w:vAlign w:val="center"/>
          </w:tcPr>
          <w:p w14:paraId="0E44D887">
            <w:pPr>
              <w:pageBreakBefore w:val="0"/>
              <w:kinsoku/>
              <w:overflowPunct/>
              <w:topLinePunct w:val="0"/>
              <w:bidi w:val="0"/>
              <w:snapToGrid w:val="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lang w:bidi="ar"/>
              </w:rPr>
              <w:t>0.0090</w:t>
            </w:r>
          </w:p>
        </w:tc>
        <w:tc>
          <w:tcPr>
            <w:tcW w:w="1011" w:type="pct"/>
            <w:tcBorders>
              <w:tl2br w:val="nil"/>
              <w:tr2bl w:val="nil"/>
            </w:tcBorders>
            <w:vAlign w:val="center"/>
          </w:tcPr>
          <w:p w14:paraId="33966D2B">
            <w:pPr>
              <w:pageBreakBefore w:val="0"/>
              <w:kinsoku/>
              <w:overflowPunct/>
              <w:topLinePunct w:val="0"/>
              <w:bidi w:val="0"/>
              <w:snapToGrid w:val="0"/>
              <w:jc w:val="center"/>
              <w:textAlignment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lang w:bidi="ar"/>
              </w:rPr>
              <w:t>0.0090</w:t>
            </w:r>
          </w:p>
        </w:tc>
        <w:tc>
          <w:tcPr>
            <w:tcW w:w="1011" w:type="pct"/>
            <w:tcBorders>
              <w:tl2br w:val="nil"/>
              <w:tr2bl w:val="nil"/>
            </w:tcBorders>
            <w:vAlign w:val="center"/>
          </w:tcPr>
          <w:p w14:paraId="79E3FB3A">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bidi="ar"/>
              </w:rPr>
            </w:pPr>
            <w:r>
              <w:rPr>
                <w:rFonts w:hint="default" w:ascii="Times New Roman" w:hAnsi="Times New Roman" w:eastAsia="宋体" w:cs="Times New Roman"/>
                <w:i w:val="0"/>
                <w:iCs w:val="0"/>
                <w:color w:val="auto"/>
                <w:kern w:val="0"/>
                <w:sz w:val="21"/>
                <w:szCs w:val="21"/>
                <w:u w:val="none"/>
                <w:lang w:val="en-US" w:eastAsia="zh-CN" w:bidi="ar"/>
              </w:rPr>
              <w:t>0</w:t>
            </w:r>
          </w:p>
        </w:tc>
      </w:tr>
      <w:tr w14:paraId="25FCC0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306A1974">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bottom"/>
          </w:tcPr>
          <w:p w14:paraId="715F53AD">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总镍</w:t>
            </w:r>
          </w:p>
        </w:tc>
        <w:tc>
          <w:tcPr>
            <w:tcW w:w="1011" w:type="pct"/>
            <w:tcBorders>
              <w:tl2br w:val="nil"/>
              <w:tr2bl w:val="nil"/>
            </w:tcBorders>
            <w:shd w:val="clear" w:color="auto" w:fill="auto"/>
            <w:vAlign w:val="center"/>
          </w:tcPr>
          <w:p w14:paraId="7C256A14">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7DEFEF9D">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652930E2">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4EF671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3AECB474">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bottom"/>
          </w:tcPr>
          <w:p w14:paraId="25D3A514">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总锰</w:t>
            </w:r>
          </w:p>
        </w:tc>
        <w:tc>
          <w:tcPr>
            <w:tcW w:w="1011" w:type="pct"/>
            <w:tcBorders>
              <w:tl2br w:val="nil"/>
              <w:tr2bl w:val="nil"/>
            </w:tcBorders>
            <w:shd w:val="clear" w:color="auto" w:fill="auto"/>
            <w:vAlign w:val="center"/>
          </w:tcPr>
          <w:p w14:paraId="7BB2B3EE">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6871C14A">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2D440128">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20B4A0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7E872A03">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1358" w:type="pct"/>
            <w:gridSpan w:val="2"/>
            <w:tcBorders>
              <w:tl2br w:val="nil"/>
              <w:tr2bl w:val="nil"/>
            </w:tcBorders>
            <w:vAlign w:val="bottom"/>
          </w:tcPr>
          <w:p w14:paraId="2263A26A">
            <w:pPr>
              <w:pageBreakBefore w:val="0"/>
              <w:kinsoku/>
              <w:overflowPunct/>
              <w:topLinePunct w:val="0"/>
              <w:bidi w:val="0"/>
              <w:snapToGrid w:val="0"/>
              <w:jc w:val="center"/>
              <w:textAlignment w:val="center"/>
              <w:rPr>
                <w:rFonts w:hint="default" w:ascii="Times New Roman" w:hAnsi="Times New Roman" w:cs="Times New Roman" w:eastAsiaTheme="minorEastAsia"/>
                <w:color w:val="auto"/>
                <w:kern w:val="2"/>
                <w:sz w:val="21"/>
                <w:szCs w:val="21"/>
              </w:rPr>
            </w:pPr>
            <w:r>
              <w:rPr>
                <w:rFonts w:hint="default" w:ascii="Times New Roman" w:hAnsi="Times New Roman" w:cs="Times New Roman" w:eastAsiaTheme="minorEastAsia"/>
                <w:color w:val="auto"/>
                <w:kern w:val="2"/>
                <w:sz w:val="21"/>
                <w:szCs w:val="21"/>
              </w:rPr>
              <w:t>总钴</w:t>
            </w:r>
          </w:p>
        </w:tc>
        <w:tc>
          <w:tcPr>
            <w:tcW w:w="1011" w:type="pct"/>
            <w:tcBorders>
              <w:tl2br w:val="nil"/>
              <w:tr2bl w:val="nil"/>
            </w:tcBorders>
            <w:shd w:val="clear" w:color="auto" w:fill="auto"/>
            <w:vAlign w:val="center"/>
          </w:tcPr>
          <w:p w14:paraId="181840AE">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lang w:val="en-US" w:eastAsia="zh-CN" w:bidi="ar-SA"/>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07BAD4DD">
            <w:pPr>
              <w:pageBreakBefore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等线" w:cs="Times New Roman"/>
                <w:color w:val="auto"/>
                <w:kern w:val="2"/>
                <w:sz w:val="21"/>
                <w:szCs w:val="21"/>
              </w:rPr>
              <w:t>0.00002</w:t>
            </w:r>
          </w:p>
        </w:tc>
        <w:tc>
          <w:tcPr>
            <w:tcW w:w="1011" w:type="pct"/>
            <w:tcBorders>
              <w:tl2br w:val="nil"/>
              <w:tr2bl w:val="nil"/>
            </w:tcBorders>
            <w:vAlign w:val="center"/>
          </w:tcPr>
          <w:p w14:paraId="77C5266A">
            <w:pPr>
              <w:keepNext w:val="0"/>
              <w:keepLines w:val="0"/>
              <w:pageBreakBefore w:val="0"/>
              <w:widowControl/>
              <w:suppressLineNumbers w:val="0"/>
              <w:kinsoku/>
              <w:overflowPunct/>
              <w:topLinePunct w:val="0"/>
              <w:bidi w:val="0"/>
              <w:snapToGrid w:val="0"/>
              <w:jc w:val="center"/>
              <w:textAlignment w:val="center"/>
              <w:rPr>
                <w:rFonts w:hint="default" w:ascii="Times New Roman" w:hAnsi="Times New Roman" w:eastAsia="等线"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65BAF6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07" w:type="pct"/>
            <w:vMerge w:val="restart"/>
            <w:tcBorders>
              <w:tl2br w:val="nil"/>
              <w:tr2bl w:val="nil"/>
            </w:tcBorders>
            <w:vAlign w:val="center"/>
          </w:tcPr>
          <w:p w14:paraId="72BEDA62">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废气</w:t>
            </w:r>
          </w:p>
        </w:tc>
        <w:tc>
          <w:tcPr>
            <w:tcW w:w="408" w:type="pct"/>
            <w:vMerge w:val="restart"/>
            <w:tcBorders>
              <w:tl2br w:val="nil"/>
              <w:tr2bl w:val="nil"/>
            </w:tcBorders>
            <w:vAlign w:val="center"/>
          </w:tcPr>
          <w:p w14:paraId="1ECCC88E">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有组织</w:t>
            </w:r>
          </w:p>
        </w:tc>
        <w:tc>
          <w:tcPr>
            <w:tcW w:w="950" w:type="pct"/>
            <w:tcBorders>
              <w:tl2br w:val="nil"/>
              <w:tr2bl w:val="nil"/>
            </w:tcBorders>
            <w:vAlign w:val="center"/>
          </w:tcPr>
          <w:p w14:paraId="3136B93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非甲烷总烃</w:t>
            </w:r>
          </w:p>
        </w:tc>
        <w:tc>
          <w:tcPr>
            <w:tcW w:w="1011" w:type="pct"/>
            <w:tcBorders>
              <w:tl2br w:val="nil"/>
              <w:tr2bl w:val="nil"/>
            </w:tcBorders>
            <w:shd w:val="clear" w:color="auto" w:fill="auto"/>
            <w:vAlign w:val="bottom"/>
          </w:tcPr>
          <w:p w14:paraId="7E90134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1.532</w:t>
            </w:r>
          </w:p>
        </w:tc>
        <w:tc>
          <w:tcPr>
            <w:tcW w:w="1011" w:type="pct"/>
            <w:tcBorders>
              <w:tl2br w:val="nil"/>
              <w:tr2bl w:val="nil"/>
            </w:tcBorders>
            <w:vAlign w:val="bottom"/>
          </w:tcPr>
          <w:p w14:paraId="720FA6EE">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1.532</w:t>
            </w:r>
          </w:p>
        </w:tc>
        <w:tc>
          <w:tcPr>
            <w:tcW w:w="1011" w:type="pct"/>
            <w:tcBorders>
              <w:tl2br w:val="nil"/>
              <w:tr2bl w:val="nil"/>
            </w:tcBorders>
            <w:vAlign w:val="bottom"/>
          </w:tcPr>
          <w:p w14:paraId="1340732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574417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27CE0733">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25F70266">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1023D8D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rPr>
              <w:t>HF</w:t>
            </w:r>
          </w:p>
        </w:tc>
        <w:tc>
          <w:tcPr>
            <w:tcW w:w="1011" w:type="pct"/>
            <w:tcBorders>
              <w:tl2br w:val="nil"/>
              <w:tr2bl w:val="nil"/>
            </w:tcBorders>
            <w:shd w:val="clear" w:color="auto" w:fill="auto"/>
            <w:vAlign w:val="bottom"/>
          </w:tcPr>
          <w:p w14:paraId="60C8E40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0.1088</w:t>
            </w:r>
          </w:p>
        </w:tc>
        <w:tc>
          <w:tcPr>
            <w:tcW w:w="1011" w:type="pct"/>
            <w:tcBorders>
              <w:tl2br w:val="nil"/>
              <w:tr2bl w:val="nil"/>
            </w:tcBorders>
            <w:vAlign w:val="bottom"/>
          </w:tcPr>
          <w:p w14:paraId="4619892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0.1088</w:t>
            </w:r>
          </w:p>
        </w:tc>
        <w:tc>
          <w:tcPr>
            <w:tcW w:w="1011" w:type="pct"/>
            <w:tcBorders>
              <w:tl2br w:val="nil"/>
              <w:tr2bl w:val="nil"/>
            </w:tcBorders>
            <w:vAlign w:val="bottom"/>
          </w:tcPr>
          <w:p w14:paraId="2A21BDC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0B7825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27DB8F87">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2D1DEE7C">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7052C69D">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rPr>
              <w:t>H</w:t>
            </w:r>
            <w:r>
              <w:rPr>
                <w:rFonts w:hint="default" w:ascii="Times New Roman" w:hAnsi="Times New Roman" w:eastAsia="等线" w:cs="Times New Roman"/>
                <w:color w:val="auto"/>
                <w:kern w:val="2"/>
                <w:sz w:val="21"/>
                <w:szCs w:val="21"/>
                <w:vertAlign w:val="subscript"/>
              </w:rPr>
              <w:t>3</w:t>
            </w:r>
            <w:r>
              <w:rPr>
                <w:rFonts w:hint="default" w:ascii="Times New Roman" w:hAnsi="Times New Roman" w:eastAsia="等线" w:cs="Times New Roman"/>
                <w:color w:val="auto"/>
                <w:kern w:val="2"/>
                <w:sz w:val="21"/>
                <w:szCs w:val="21"/>
              </w:rPr>
              <w:t>PO</w:t>
            </w:r>
            <w:r>
              <w:rPr>
                <w:rFonts w:hint="default" w:ascii="Times New Roman" w:hAnsi="Times New Roman" w:eastAsia="等线" w:cs="Times New Roman"/>
                <w:color w:val="auto"/>
                <w:kern w:val="2"/>
                <w:sz w:val="21"/>
                <w:szCs w:val="21"/>
                <w:vertAlign w:val="subscript"/>
              </w:rPr>
              <w:t>4</w:t>
            </w:r>
          </w:p>
        </w:tc>
        <w:tc>
          <w:tcPr>
            <w:tcW w:w="1011" w:type="pct"/>
            <w:tcBorders>
              <w:tl2br w:val="nil"/>
              <w:tr2bl w:val="nil"/>
            </w:tcBorders>
            <w:shd w:val="clear" w:color="auto" w:fill="auto"/>
            <w:vAlign w:val="bottom"/>
          </w:tcPr>
          <w:p w14:paraId="231F0A90">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0.1066</w:t>
            </w:r>
          </w:p>
        </w:tc>
        <w:tc>
          <w:tcPr>
            <w:tcW w:w="1011" w:type="pct"/>
            <w:tcBorders>
              <w:tl2br w:val="nil"/>
              <w:tr2bl w:val="nil"/>
            </w:tcBorders>
            <w:vAlign w:val="bottom"/>
          </w:tcPr>
          <w:p w14:paraId="614D39D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0.1066</w:t>
            </w:r>
          </w:p>
        </w:tc>
        <w:tc>
          <w:tcPr>
            <w:tcW w:w="1011" w:type="pct"/>
            <w:tcBorders>
              <w:tl2br w:val="nil"/>
              <w:tr2bl w:val="nil"/>
            </w:tcBorders>
            <w:vAlign w:val="bottom"/>
          </w:tcPr>
          <w:p w14:paraId="39E22253">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3DCB1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607" w:type="pct"/>
            <w:vMerge w:val="continue"/>
            <w:tcBorders>
              <w:tl2br w:val="nil"/>
              <w:tr2bl w:val="nil"/>
            </w:tcBorders>
            <w:vAlign w:val="center"/>
          </w:tcPr>
          <w:p w14:paraId="34B1995D">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1C5542C1">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0DEEA1E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颗粒物</w:t>
            </w:r>
          </w:p>
        </w:tc>
        <w:tc>
          <w:tcPr>
            <w:tcW w:w="1011" w:type="pct"/>
            <w:tcBorders>
              <w:tl2br w:val="nil"/>
              <w:tr2bl w:val="nil"/>
            </w:tcBorders>
            <w:shd w:val="clear" w:color="auto" w:fill="auto"/>
            <w:vAlign w:val="bottom"/>
          </w:tcPr>
          <w:p w14:paraId="57AFEA59">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color w:val="auto"/>
                <w:kern w:val="2"/>
                <w:sz w:val="21"/>
                <w:szCs w:val="21"/>
                <w:lang w:val="en-US" w:eastAsia="zh-CN"/>
              </w:rPr>
              <w:t>0.7</w:t>
            </w:r>
            <w:r>
              <w:rPr>
                <w:rFonts w:hint="eastAsia" w:ascii="Times New Roman" w:hAnsi="Times New Roman" w:cs="Times New Roman"/>
                <w:color w:val="auto"/>
                <w:kern w:val="2"/>
                <w:sz w:val="21"/>
                <w:szCs w:val="21"/>
                <w:lang w:val="en-US" w:eastAsia="zh-CN"/>
              </w:rPr>
              <w:t>193</w:t>
            </w:r>
          </w:p>
        </w:tc>
        <w:tc>
          <w:tcPr>
            <w:tcW w:w="1011" w:type="pct"/>
            <w:tcBorders>
              <w:tl2br w:val="nil"/>
              <w:tr2bl w:val="nil"/>
            </w:tcBorders>
            <w:vAlign w:val="bottom"/>
          </w:tcPr>
          <w:p w14:paraId="1D5FFA0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rPr>
            </w:pPr>
            <w:r>
              <w:rPr>
                <w:rFonts w:hint="default" w:ascii="Times New Roman" w:hAnsi="Times New Roman" w:eastAsia="宋体" w:cs="Times New Roman"/>
                <w:color w:val="auto"/>
                <w:kern w:val="2"/>
                <w:sz w:val="21"/>
                <w:szCs w:val="21"/>
              </w:rPr>
              <w:t>0.7281</w:t>
            </w:r>
          </w:p>
        </w:tc>
        <w:tc>
          <w:tcPr>
            <w:tcW w:w="1011" w:type="pct"/>
            <w:tcBorders>
              <w:tl2br w:val="nil"/>
              <w:tr2bl w:val="nil"/>
            </w:tcBorders>
            <w:vAlign w:val="bottom"/>
          </w:tcPr>
          <w:p w14:paraId="3CF87CB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-0.0088</w:t>
            </w:r>
          </w:p>
        </w:tc>
      </w:tr>
      <w:tr w14:paraId="155FDC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1C040C6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625D0922">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26345A4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镍及其化合物</w:t>
            </w:r>
          </w:p>
        </w:tc>
        <w:tc>
          <w:tcPr>
            <w:tcW w:w="1011" w:type="pct"/>
            <w:tcBorders>
              <w:tl2br w:val="nil"/>
              <w:tr2bl w:val="nil"/>
            </w:tcBorders>
            <w:shd w:val="clear" w:color="auto" w:fill="auto"/>
            <w:vAlign w:val="bottom"/>
          </w:tcPr>
          <w:p w14:paraId="724A687A">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0.0518</w:t>
            </w:r>
          </w:p>
        </w:tc>
        <w:tc>
          <w:tcPr>
            <w:tcW w:w="1011" w:type="pct"/>
            <w:tcBorders>
              <w:tl2br w:val="nil"/>
              <w:tr2bl w:val="nil"/>
            </w:tcBorders>
            <w:vAlign w:val="bottom"/>
          </w:tcPr>
          <w:p w14:paraId="3136367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0.0518</w:t>
            </w:r>
          </w:p>
        </w:tc>
        <w:tc>
          <w:tcPr>
            <w:tcW w:w="1011" w:type="pct"/>
            <w:tcBorders>
              <w:tl2br w:val="nil"/>
              <w:tr2bl w:val="nil"/>
            </w:tcBorders>
            <w:vAlign w:val="bottom"/>
          </w:tcPr>
          <w:p w14:paraId="4E988A6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18CC2B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637B5995">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0E288452">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4368F37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锰及其化合物</w:t>
            </w:r>
          </w:p>
        </w:tc>
        <w:tc>
          <w:tcPr>
            <w:tcW w:w="1011" w:type="pct"/>
            <w:tcBorders>
              <w:tl2br w:val="nil"/>
              <w:tr2bl w:val="nil"/>
            </w:tcBorders>
            <w:shd w:val="clear" w:color="auto" w:fill="auto"/>
            <w:vAlign w:val="bottom"/>
          </w:tcPr>
          <w:p w14:paraId="332C6FC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0.0532</w:t>
            </w:r>
          </w:p>
        </w:tc>
        <w:tc>
          <w:tcPr>
            <w:tcW w:w="1011" w:type="pct"/>
            <w:tcBorders>
              <w:tl2br w:val="nil"/>
              <w:tr2bl w:val="nil"/>
            </w:tcBorders>
            <w:vAlign w:val="bottom"/>
          </w:tcPr>
          <w:p w14:paraId="0E6827D0">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0.0532</w:t>
            </w:r>
          </w:p>
        </w:tc>
        <w:tc>
          <w:tcPr>
            <w:tcW w:w="1011" w:type="pct"/>
            <w:tcBorders>
              <w:tl2br w:val="nil"/>
              <w:tr2bl w:val="nil"/>
            </w:tcBorders>
            <w:vAlign w:val="bottom"/>
          </w:tcPr>
          <w:p w14:paraId="1427086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7CB72F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4A7ED53F">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7EC79C5D">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4AC68AC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钴及其化合物</w:t>
            </w:r>
          </w:p>
        </w:tc>
        <w:tc>
          <w:tcPr>
            <w:tcW w:w="1011" w:type="pct"/>
            <w:tcBorders>
              <w:tl2br w:val="nil"/>
              <w:tr2bl w:val="nil"/>
            </w:tcBorders>
            <w:shd w:val="clear" w:color="auto" w:fill="auto"/>
            <w:vAlign w:val="bottom"/>
          </w:tcPr>
          <w:p w14:paraId="297A953D">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0.0564</w:t>
            </w:r>
          </w:p>
        </w:tc>
        <w:tc>
          <w:tcPr>
            <w:tcW w:w="1011" w:type="pct"/>
            <w:tcBorders>
              <w:tl2br w:val="nil"/>
              <w:tr2bl w:val="nil"/>
            </w:tcBorders>
            <w:vAlign w:val="bottom"/>
          </w:tcPr>
          <w:p w14:paraId="5B294ACB">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0.0564</w:t>
            </w:r>
          </w:p>
        </w:tc>
        <w:tc>
          <w:tcPr>
            <w:tcW w:w="1011" w:type="pct"/>
            <w:tcBorders>
              <w:tl2br w:val="nil"/>
              <w:tr2bl w:val="nil"/>
            </w:tcBorders>
            <w:vAlign w:val="bottom"/>
          </w:tcPr>
          <w:p w14:paraId="7FFE553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68D78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2F81C4FD">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206EDD3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5829C03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rPr>
              <w:t>SO</w:t>
            </w:r>
            <w:r>
              <w:rPr>
                <w:rFonts w:hint="default" w:ascii="Times New Roman" w:hAnsi="Times New Roman" w:eastAsia="等线" w:cs="Times New Roman"/>
                <w:color w:val="auto"/>
                <w:kern w:val="2"/>
                <w:sz w:val="21"/>
                <w:szCs w:val="21"/>
                <w:vertAlign w:val="subscript"/>
              </w:rPr>
              <w:t>2</w:t>
            </w:r>
          </w:p>
        </w:tc>
        <w:tc>
          <w:tcPr>
            <w:tcW w:w="1722" w:type="dxa"/>
            <w:tcBorders>
              <w:tl2br w:val="nil"/>
              <w:tr2bl w:val="nil"/>
            </w:tcBorders>
            <w:vAlign w:val="center"/>
          </w:tcPr>
          <w:p w14:paraId="0CDDB4E3">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color w:val="auto"/>
                <w:kern w:val="2"/>
                <w:sz w:val="21"/>
                <w:szCs w:val="21"/>
                <w:lang w:val="en-US" w:eastAsia="zh-CN"/>
              </w:rPr>
              <w:t>0.00</w:t>
            </w:r>
            <w:r>
              <w:rPr>
                <w:rFonts w:hint="default" w:ascii="Times New Roman" w:hAnsi="Times New Roman" w:cs="Times New Roman"/>
                <w:color w:val="auto"/>
                <w:kern w:val="2"/>
                <w:sz w:val="21"/>
                <w:szCs w:val="21"/>
                <w:lang w:val="en-US" w:eastAsia="zh-CN"/>
              </w:rPr>
              <w:t>1</w:t>
            </w:r>
            <w:r>
              <w:rPr>
                <w:rFonts w:hint="eastAsia" w:ascii="Times New Roman" w:hAnsi="Times New Roman" w:cs="Times New Roman"/>
                <w:color w:val="auto"/>
                <w:kern w:val="2"/>
                <w:sz w:val="21"/>
                <w:szCs w:val="21"/>
                <w:lang w:val="en-US" w:eastAsia="zh-CN"/>
              </w:rPr>
              <w:t>6</w:t>
            </w:r>
            <w:r>
              <w:rPr>
                <w:rFonts w:hint="default" w:ascii="Times New Roman" w:hAnsi="Times New Roman" w:eastAsia="宋体" w:cs="Times New Roman"/>
                <w:color w:val="auto"/>
                <w:kern w:val="2"/>
                <w:sz w:val="21"/>
                <w:szCs w:val="21"/>
                <w:lang w:val="en-US" w:eastAsia="zh-CN"/>
              </w:rPr>
              <w:t xml:space="preserve"> </w:t>
            </w:r>
          </w:p>
        </w:tc>
        <w:tc>
          <w:tcPr>
            <w:tcW w:w="1011" w:type="pct"/>
            <w:tcBorders>
              <w:tl2br w:val="nil"/>
              <w:tr2bl w:val="nil"/>
            </w:tcBorders>
            <w:vAlign w:val="bottom"/>
          </w:tcPr>
          <w:p w14:paraId="6E3101D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0.0082</w:t>
            </w:r>
          </w:p>
        </w:tc>
        <w:tc>
          <w:tcPr>
            <w:tcW w:w="1722" w:type="dxa"/>
            <w:tcBorders>
              <w:tl2br w:val="nil"/>
              <w:tr2bl w:val="nil"/>
            </w:tcBorders>
            <w:vAlign w:val="center"/>
          </w:tcPr>
          <w:p w14:paraId="061FE02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-0.0066</w:t>
            </w:r>
          </w:p>
        </w:tc>
      </w:tr>
      <w:tr w14:paraId="3F8E7E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04038352">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15D1A161">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2628CFBF">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rPr>
              <w:t>NOx</w:t>
            </w:r>
          </w:p>
        </w:tc>
        <w:tc>
          <w:tcPr>
            <w:tcW w:w="1722" w:type="dxa"/>
            <w:tcBorders>
              <w:tl2br w:val="nil"/>
              <w:tr2bl w:val="nil"/>
            </w:tcBorders>
            <w:vAlign w:val="center"/>
          </w:tcPr>
          <w:p w14:paraId="3A0EA0E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eastAsia="宋体" w:cs="Times New Roman"/>
                <w:color w:val="auto"/>
                <w:kern w:val="2"/>
                <w:sz w:val="21"/>
                <w:szCs w:val="21"/>
                <w:lang w:val="en-US" w:eastAsia="zh-CN"/>
              </w:rPr>
              <w:t>0.0</w:t>
            </w:r>
            <w:r>
              <w:rPr>
                <w:rFonts w:hint="eastAsia" w:ascii="Times New Roman" w:hAnsi="Times New Roman" w:cs="Times New Roman"/>
                <w:color w:val="auto"/>
                <w:kern w:val="2"/>
                <w:sz w:val="21"/>
                <w:szCs w:val="21"/>
                <w:lang w:val="en-US" w:eastAsia="zh-CN"/>
              </w:rPr>
              <w:t>738</w:t>
            </w:r>
            <w:r>
              <w:rPr>
                <w:rFonts w:hint="default" w:ascii="Times New Roman" w:hAnsi="Times New Roman" w:eastAsia="宋体" w:cs="Times New Roman"/>
                <w:color w:val="auto"/>
                <w:kern w:val="2"/>
                <w:sz w:val="21"/>
                <w:szCs w:val="21"/>
                <w:lang w:val="en-US" w:eastAsia="zh-CN"/>
              </w:rPr>
              <w:t xml:space="preserve"> </w:t>
            </w:r>
          </w:p>
        </w:tc>
        <w:tc>
          <w:tcPr>
            <w:tcW w:w="1011" w:type="pct"/>
            <w:tcBorders>
              <w:tl2br w:val="nil"/>
              <w:tr2bl w:val="nil"/>
            </w:tcBorders>
            <w:vAlign w:val="bottom"/>
          </w:tcPr>
          <w:p w14:paraId="5588EFC9">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0.0767</w:t>
            </w:r>
          </w:p>
        </w:tc>
        <w:tc>
          <w:tcPr>
            <w:tcW w:w="1722" w:type="dxa"/>
            <w:tcBorders>
              <w:tl2br w:val="nil"/>
              <w:tr2bl w:val="nil"/>
            </w:tcBorders>
            <w:vAlign w:val="center"/>
          </w:tcPr>
          <w:p w14:paraId="60FF7E66">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lang w:val="en-US" w:eastAsia="zh-CN"/>
              </w:rPr>
              <w:t>-0.0029</w:t>
            </w:r>
          </w:p>
        </w:tc>
      </w:tr>
      <w:tr w14:paraId="4A5C8F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70451DE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26998888">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6B17856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eastAsia="等线" w:cs="Times New Roman"/>
                <w:color w:val="auto"/>
                <w:kern w:val="2"/>
                <w:sz w:val="21"/>
                <w:szCs w:val="21"/>
              </w:rPr>
              <w:t>CO</w:t>
            </w:r>
          </w:p>
        </w:tc>
        <w:tc>
          <w:tcPr>
            <w:tcW w:w="1011" w:type="pct"/>
            <w:tcBorders>
              <w:tl2br w:val="nil"/>
              <w:tr2bl w:val="nil"/>
            </w:tcBorders>
            <w:vAlign w:val="bottom"/>
          </w:tcPr>
          <w:p w14:paraId="28B157B8">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0</w:t>
            </w:r>
          </w:p>
        </w:tc>
        <w:tc>
          <w:tcPr>
            <w:tcW w:w="1011" w:type="pct"/>
            <w:tcBorders>
              <w:tl2br w:val="nil"/>
              <w:tr2bl w:val="nil"/>
            </w:tcBorders>
            <w:vAlign w:val="bottom"/>
          </w:tcPr>
          <w:p w14:paraId="4574F322">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1.5073</w:t>
            </w:r>
          </w:p>
        </w:tc>
        <w:tc>
          <w:tcPr>
            <w:tcW w:w="1011" w:type="pct"/>
            <w:tcBorders>
              <w:tl2br w:val="nil"/>
              <w:tr2bl w:val="nil"/>
            </w:tcBorders>
            <w:vAlign w:val="bottom"/>
          </w:tcPr>
          <w:p w14:paraId="03EB6A3A">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lang w:val="en-US"/>
              </w:rPr>
            </w:pPr>
            <w:r>
              <w:rPr>
                <w:rFonts w:hint="default" w:ascii="Times New Roman" w:hAnsi="Times New Roman" w:cs="Times New Roman"/>
                <w:i w:val="0"/>
                <w:iCs w:val="0"/>
                <w:color w:val="auto"/>
                <w:kern w:val="0"/>
                <w:sz w:val="21"/>
                <w:szCs w:val="21"/>
                <w:u w:val="none"/>
                <w:lang w:val="en-US" w:eastAsia="zh-CN" w:bidi="ar"/>
              </w:rPr>
              <w:t>-1.5073</w:t>
            </w:r>
          </w:p>
        </w:tc>
      </w:tr>
      <w:tr w14:paraId="4276C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451E3CBC">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restart"/>
            <w:tcBorders>
              <w:tl2br w:val="nil"/>
              <w:tr2bl w:val="nil"/>
            </w:tcBorders>
            <w:vAlign w:val="center"/>
          </w:tcPr>
          <w:p w14:paraId="340CD6E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无组织</w:t>
            </w:r>
          </w:p>
        </w:tc>
        <w:tc>
          <w:tcPr>
            <w:tcW w:w="950" w:type="pct"/>
            <w:tcBorders>
              <w:tl2br w:val="nil"/>
              <w:tr2bl w:val="nil"/>
            </w:tcBorders>
            <w:vAlign w:val="center"/>
          </w:tcPr>
          <w:p w14:paraId="6B9E521C">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非甲烷总烃</w:t>
            </w:r>
          </w:p>
        </w:tc>
        <w:tc>
          <w:tcPr>
            <w:tcW w:w="1011" w:type="pct"/>
            <w:tcBorders>
              <w:tl2br w:val="nil"/>
              <w:tr2bl w:val="nil"/>
            </w:tcBorders>
            <w:shd w:val="clear" w:color="auto" w:fill="auto"/>
            <w:vAlign w:val="bottom"/>
          </w:tcPr>
          <w:p w14:paraId="670361FD">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0.0351</w:t>
            </w:r>
          </w:p>
        </w:tc>
        <w:tc>
          <w:tcPr>
            <w:tcW w:w="1011" w:type="pct"/>
            <w:tcBorders>
              <w:tl2br w:val="nil"/>
              <w:tr2bl w:val="nil"/>
            </w:tcBorders>
            <w:vAlign w:val="bottom"/>
          </w:tcPr>
          <w:p w14:paraId="0D70A9C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0.0351</w:t>
            </w:r>
          </w:p>
        </w:tc>
        <w:tc>
          <w:tcPr>
            <w:tcW w:w="1011" w:type="pct"/>
            <w:tcBorders>
              <w:tl2br w:val="nil"/>
              <w:tr2bl w:val="nil"/>
            </w:tcBorders>
            <w:vAlign w:val="bottom"/>
          </w:tcPr>
          <w:p w14:paraId="454DE048">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1DB37C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047B57C1">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0AE249BA">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26332A68">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颗粒物</w:t>
            </w:r>
          </w:p>
        </w:tc>
        <w:tc>
          <w:tcPr>
            <w:tcW w:w="1011" w:type="pct"/>
            <w:tcBorders>
              <w:tl2br w:val="nil"/>
              <w:tr2bl w:val="nil"/>
            </w:tcBorders>
            <w:shd w:val="clear" w:color="auto" w:fill="auto"/>
            <w:vAlign w:val="bottom"/>
          </w:tcPr>
          <w:p w14:paraId="369FE292">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0.2171</w:t>
            </w:r>
          </w:p>
        </w:tc>
        <w:tc>
          <w:tcPr>
            <w:tcW w:w="1011" w:type="pct"/>
            <w:tcBorders>
              <w:tl2br w:val="nil"/>
              <w:tr2bl w:val="nil"/>
            </w:tcBorders>
            <w:vAlign w:val="bottom"/>
          </w:tcPr>
          <w:p w14:paraId="09E2D58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0.2171</w:t>
            </w:r>
          </w:p>
        </w:tc>
        <w:tc>
          <w:tcPr>
            <w:tcW w:w="1011" w:type="pct"/>
            <w:tcBorders>
              <w:tl2br w:val="nil"/>
              <w:tr2bl w:val="nil"/>
            </w:tcBorders>
            <w:vAlign w:val="bottom"/>
          </w:tcPr>
          <w:p w14:paraId="34012C8C">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532FEC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6E581031">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43720742">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088D58B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镍及其化合物</w:t>
            </w:r>
          </w:p>
        </w:tc>
        <w:tc>
          <w:tcPr>
            <w:tcW w:w="1011" w:type="pct"/>
            <w:tcBorders>
              <w:tl2br w:val="nil"/>
              <w:tr2bl w:val="nil"/>
            </w:tcBorders>
            <w:shd w:val="clear" w:color="auto" w:fill="auto"/>
            <w:vAlign w:val="bottom"/>
          </w:tcPr>
          <w:p w14:paraId="6A7F6F8C">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0.0157</w:t>
            </w:r>
          </w:p>
        </w:tc>
        <w:tc>
          <w:tcPr>
            <w:tcW w:w="1011" w:type="pct"/>
            <w:tcBorders>
              <w:tl2br w:val="nil"/>
              <w:tr2bl w:val="nil"/>
            </w:tcBorders>
            <w:vAlign w:val="bottom"/>
          </w:tcPr>
          <w:p w14:paraId="6D485AAB">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0.0157</w:t>
            </w:r>
          </w:p>
        </w:tc>
        <w:tc>
          <w:tcPr>
            <w:tcW w:w="1011" w:type="pct"/>
            <w:tcBorders>
              <w:tl2br w:val="nil"/>
              <w:tr2bl w:val="nil"/>
            </w:tcBorders>
            <w:vAlign w:val="bottom"/>
          </w:tcPr>
          <w:p w14:paraId="400A29AF">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4A13C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0D5F42BD">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1A8FF546">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1FC14324">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锰及其化合物</w:t>
            </w:r>
          </w:p>
        </w:tc>
        <w:tc>
          <w:tcPr>
            <w:tcW w:w="1011" w:type="pct"/>
            <w:tcBorders>
              <w:tl2br w:val="nil"/>
              <w:tr2bl w:val="nil"/>
            </w:tcBorders>
            <w:shd w:val="clear" w:color="auto" w:fill="auto"/>
            <w:vAlign w:val="bottom"/>
          </w:tcPr>
          <w:p w14:paraId="0FC8AC22">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0.0161</w:t>
            </w:r>
          </w:p>
        </w:tc>
        <w:tc>
          <w:tcPr>
            <w:tcW w:w="1011" w:type="pct"/>
            <w:tcBorders>
              <w:tl2br w:val="nil"/>
              <w:tr2bl w:val="nil"/>
            </w:tcBorders>
            <w:vAlign w:val="bottom"/>
          </w:tcPr>
          <w:p w14:paraId="5CB883C4">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0.0161</w:t>
            </w:r>
          </w:p>
        </w:tc>
        <w:tc>
          <w:tcPr>
            <w:tcW w:w="1011" w:type="pct"/>
            <w:tcBorders>
              <w:tl2br w:val="nil"/>
              <w:tr2bl w:val="nil"/>
            </w:tcBorders>
            <w:vAlign w:val="bottom"/>
          </w:tcPr>
          <w:p w14:paraId="325A1B8A">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r w14:paraId="7D2761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607" w:type="pct"/>
            <w:vMerge w:val="continue"/>
            <w:tcBorders>
              <w:tl2br w:val="nil"/>
              <w:tr2bl w:val="nil"/>
            </w:tcBorders>
            <w:vAlign w:val="center"/>
          </w:tcPr>
          <w:p w14:paraId="036DA545">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408" w:type="pct"/>
            <w:vMerge w:val="continue"/>
            <w:tcBorders>
              <w:tl2br w:val="nil"/>
              <w:tr2bl w:val="nil"/>
            </w:tcBorders>
            <w:vAlign w:val="center"/>
          </w:tcPr>
          <w:p w14:paraId="206A0B6E">
            <w:pPr>
              <w:pageBreakBefore w:val="0"/>
              <w:kinsoku/>
              <w:overflowPunct/>
              <w:topLinePunct w:val="0"/>
              <w:bidi w:val="0"/>
              <w:snapToGrid w:val="0"/>
              <w:jc w:val="center"/>
              <w:rPr>
                <w:rFonts w:hint="default" w:ascii="Times New Roman" w:hAnsi="Times New Roman" w:cs="Times New Roman"/>
                <w:color w:val="auto"/>
                <w:kern w:val="2"/>
                <w:sz w:val="21"/>
                <w:szCs w:val="21"/>
              </w:rPr>
            </w:pPr>
          </w:p>
        </w:tc>
        <w:tc>
          <w:tcPr>
            <w:tcW w:w="950" w:type="pct"/>
            <w:tcBorders>
              <w:tl2br w:val="nil"/>
              <w:tr2bl w:val="nil"/>
            </w:tcBorders>
            <w:vAlign w:val="center"/>
          </w:tcPr>
          <w:p w14:paraId="1F4539C1">
            <w:pPr>
              <w:pageBreakBefore w:val="0"/>
              <w:kinsoku/>
              <w:overflowPunct/>
              <w:topLinePunct w:val="0"/>
              <w:bidi w:val="0"/>
              <w:adjustRightInd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钴及其化合物</w:t>
            </w:r>
          </w:p>
        </w:tc>
        <w:tc>
          <w:tcPr>
            <w:tcW w:w="1011" w:type="pct"/>
            <w:tcBorders>
              <w:tl2br w:val="nil"/>
              <w:tr2bl w:val="nil"/>
            </w:tcBorders>
            <w:shd w:val="clear" w:color="auto" w:fill="auto"/>
            <w:vAlign w:val="bottom"/>
          </w:tcPr>
          <w:p w14:paraId="26763430">
            <w:pPr>
              <w:pageBreakBefore w:val="0"/>
              <w:kinsoku/>
              <w:overflowPunct/>
              <w:topLinePunct w:val="0"/>
              <w:bidi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kern w:val="2"/>
                <w:sz w:val="21"/>
                <w:szCs w:val="21"/>
              </w:rPr>
              <w:t>0.0171</w:t>
            </w:r>
          </w:p>
        </w:tc>
        <w:tc>
          <w:tcPr>
            <w:tcW w:w="1011" w:type="pct"/>
            <w:tcBorders>
              <w:tl2br w:val="nil"/>
              <w:tr2bl w:val="nil"/>
            </w:tcBorders>
            <w:vAlign w:val="bottom"/>
          </w:tcPr>
          <w:p w14:paraId="7721F267">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cs="Times New Roman"/>
                <w:color w:val="auto"/>
                <w:kern w:val="2"/>
                <w:sz w:val="21"/>
                <w:szCs w:val="21"/>
              </w:rPr>
              <w:t>0.0171</w:t>
            </w:r>
          </w:p>
        </w:tc>
        <w:tc>
          <w:tcPr>
            <w:tcW w:w="1011" w:type="pct"/>
            <w:tcBorders>
              <w:tl2br w:val="nil"/>
              <w:tr2bl w:val="nil"/>
            </w:tcBorders>
            <w:vAlign w:val="bottom"/>
          </w:tcPr>
          <w:p w14:paraId="55424083">
            <w:pPr>
              <w:pageBreakBefore w:val="0"/>
              <w:kinsoku/>
              <w:overflowPunct/>
              <w:topLinePunct w:val="0"/>
              <w:bidi w:val="0"/>
              <w:snapToGrid w:val="0"/>
              <w:jc w:val="center"/>
              <w:rPr>
                <w:rFonts w:hint="default" w:ascii="Times New Roman" w:hAnsi="Times New Roman" w:cs="Times New Roman"/>
                <w:color w:val="auto"/>
                <w:kern w:val="2"/>
                <w:sz w:val="21"/>
                <w:szCs w:val="21"/>
              </w:rPr>
            </w:pPr>
            <w:r>
              <w:rPr>
                <w:rFonts w:hint="default" w:ascii="Times New Roman" w:hAnsi="Times New Roman" w:eastAsia="宋体" w:cs="Times New Roman"/>
                <w:i w:val="0"/>
                <w:iCs w:val="0"/>
                <w:color w:val="auto"/>
                <w:kern w:val="0"/>
                <w:sz w:val="21"/>
                <w:szCs w:val="21"/>
                <w:u w:val="none"/>
                <w:lang w:val="en-US" w:eastAsia="zh-CN" w:bidi="ar"/>
              </w:rPr>
              <w:t>0</w:t>
            </w:r>
          </w:p>
        </w:tc>
      </w:tr>
    </w:tbl>
    <w:p w14:paraId="78712C7D">
      <w:pPr>
        <w:pageBreakBefore w:val="0"/>
        <w:kinsoku/>
        <w:overflowPunct/>
        <w:topLinePunct w:val="0"/>
        <w:bidi w:val="0"/>
        <w:snapToGrid w:val="0"/>
        <w:jc w:val="center"/>
        <w:rPr>
          <w:rFonts w:hint="default" w:ascii="Times New Roman" w:hAnsi="Times New Roman" w:cs="Times New Roman"/>
          <w:b/>
          <w:color w:val="auto"/>
          <w:sz w:val="24"/>
        </w:rPr>
      </w:pPr>
    </w:p>
    <w:p w14:paraId="19235BBC">
      <w:pPr>
        <w:pageBreakBefore w:val="0"/>
        <w:kinsoku/>
        <w:overflowPunct/>
        <w:topLinePunct w:val="0"/>
        <w:bidi w:val="0"/>
        <w:snapToGrid w:val="0"/>
        <w:rPr>
          <w:rFonts w:hint="default" w:ascii="Times New Roman" w:hAnsi="Times New Roman" w:cs="Times New Roman" w:eastAsiaTheme="minorEastAsia"/>
          <w:b/>
          <w:bCs/>
          <w:color w:val="auto"/>
          <w:sz w:val="28"/>
          <w:szCs w:val="28"/>
        </w:rPr>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docGrid w:type="lines" w:linePitch="319" w:charSpace="0"/>
        </w:sectPr>
      </w:pPr>
      <w:bookmarkStart w:id="92" w:name="_Toc28973258"/>
      <w:bookmarkStart w:id="93" w:name="_Toc518497189"/>
    </w:p>
    <w:p w14:paraId="705B51E0">
      <w:pPr>
        <w:pageBreakBefore w:val="0"/>
        <w:kinsoku/>
        <w:overflowPunct/>
        <w:topLinePunct w:val="0"/>
        <w:bidi w:val="0"/>
        <w:snapToGrid w:val="0"/>
        <w:spacing w:line="600" w:lineRule="exact"/>
        <w:jc w:val="left"/>
        <w:outlineLvl w:val="0"/>
        <w:rPr>
          <w:rFonts w:hint="default" w:ascii="Times New Roman" w:hAnsi="Times New Roman" w:cs="Times New Roman" w:eastAsiaTheme="minorEastAsia"/>
          <w:b/>
          <w:bCs/>
          <w:color w:val="auto"/>
          <w:sz w:val="32"/>
          <w:szCs w:val="32"/>
        </w:rPr>
      </w:pPr>
      <w:bookmarkStart w:id="94" w:name="_Toc16513"/>
      <w:r>
        <w:rPr>
          <w:rFonts w:hint="default" w:ascii="Times New Roman" w:hAnsi="Times New Roman" w:cs="Times New Roman" w:eastAsiaTheme="minorEastAsia"/>
          <w:b/>
          <w:bCs/>
          <w:color w:val="auto"/>
          <w:sz w:val="32"/>
          <w:szCs w:val="32"/>
        </w:rPr>
        <w:t>5变更性质的判定</w:t>
      </w:r>
      <w:bookmarkEnd w:id="92"/>
      <w:bookmarkEnd w:id="93"/>
      <w:bookmarkEnd w:id="94"/>
    </w:p>
    <w:p w14:paraId="767C136C">
      <w:pPr>
        <w:pageBreakBefore w:val="0"/>
        <w:kinsoku/>
        <w:overflowPunct/>
        <w:topLinePunct w:val="0"/>
        <w:bidi w:val="0"/>
        <w:snapToGrid w:val="0"/>
        <w:spacing w:line="360" w:lineRule="auto"/>
        <w:ind w:firstLine="420" w:firstLineChars="200"/>
        <w:rPr>
          <w:rFonts w:hint="default" w:ascii="Times New Roman" w:hAnsi="Times New Roman" w:cs="Times New Roman"/>
          <w:b w:val="0"/>
          <w:bCs/>
          <w:color w:val="auto"/>
          <w:szCs w:val="28"/>
        </w:rPr>
      </w:pPr>
      <w:r>
        <w:rPr>
          <w:rFonts w:hint="default" w:ascii="Times New Roman" w:hAnsi="Times New Roman" w:cs="Times New Roman"/>
          <w:b w:val="0"/>
          <w:bCs/>
          <w:color w:val="auto"/>
          <w:szCs w:val="28"/>
        </w:rPr>
        <w:t>根据以上分析并结合《污染影响类建设项目重大变动清单（试行）》（环办环评函</w:t>
      </w:r>
      <w:sdt>
        <w:sdtPr>
          <w:rPr>
            <w:rFonts w:hint="default" w:ascii="Times New Roman" w:hAnsi="Times New Roman" w:cs="Times New Roman"/>
            <w:color w:val="auto"/>
          </w:rPr>
          <w:alias w:val="易错词检查"/>
          <w:tag w:val="auto"/>
          <w:id w:val="3182452"/>
        </w:sdtPr>
        <w:sdtEndPr>
          <w:rPr>
            <w:rFonts w:hint="default" w:ascii="Times New Roman" w:hAnsi="Times New Roman" w:cs="Times New Roman"/>
            <w:color w:val="auto"/>
          </w:rPr>
        </w:sdtEndPr>
        <w:sdtContent>
          <w:bookmarkStart w:id="95" w:name="bkReivew3182452"/>
          <w:r>
            <w:rPr>
              <w:rFonts w:hint="default" w:ascii="Times New Roman" w:hAnsi="Times New Roman" w:cs="Times New Roman"/>
              <w:b w:val="0"/>
              <w:bCs/>
              <w:color w:val="auto"/>
              <w:szCs w:val="28"/>
            </w:rPr>
            <w:t>〔2020</w:t>
          </w:r>
          <w:bookmarkEnd w:id="95"/>
          <w:r>
            <w:rPr>
              <w:rFonts w:hint="default" w:ascii="Times New Roman" w:hAnsi="Times New Roman" w:cs="Times New Roman"/>
              <w:b w:val="0"/>
              <w:bCs/>
              <w:color w:val="auto"/>
              <w:szCs w:val="28"/>
            </w:rPr>
            <w:t>〕</w:t>
          </w:r>
        </w:sdtContent>
      </w:sdt>
      <w:r>
        <w:rPr>
          <w:rFonts w:hint="default" w:ascii="Times New Roman" w:hAnsi="Times New Roman" w:cs="Times New Roman"/>
          <w:b w:val="0"/>
          <w:bCs/>
          <w:color w:val="auto"/>
          <w:szCs w:val="28"/>
        </w:rPr>
        <w:t>688号），对项目变动情况性质进行判定分析，具体分析情况见下表。</w:t>
      </w:r>
    </w:p>
    <w:p w14:paraId="20AE9940">
      <w:pPr>
        <w:pStyle w:val="46"/>
        <w:pageBreakBefore w:val="0"/>
        <w:kinsoku/>
        <w:overflowPunct/>
        <w:topLinePunct w:val="0"/>
        <w:bidi w:val="0"/>
        <w:snapToGrid w:val="0"/>
        <w:rPr>
          <w:rFonts w:hint="default"/>
          <w:color w:val="auto"/>
        </w:rPr>
      </w:pPr>
      <w:r>
        <w:rPr>
          <w:rFonts w:hint="default"/>
          <w:color w:val="auto"/>
        </w:rPr>
        <w:t>表5-1  项目变动清单</w:t>
      </w:r>
    </w:p>
    <w:tbl>
      <w:tblPr>
        <w:tblStyle w:val="27"/>
        <w:tblW w:w="499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2899"/>
        <w:gridCol w:w="1703"/>
        <w:gridCol w:w="2686"/>
        <w:gridCol w:w="2922"/>
        <w:gridCol w:w="3157"/>
      </w:tblGrid>
      <w:tr w14:paraId="486DF6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81" w:type="pct"/>
            <w:vMerge w:val="restart"/>
            <w:tcBorders>
              <w:tl2br w:val="nil"/>
              <w:tr2bl w:val="nil"/>
            </w:tcBorders>
            <w:vAlign w:val="center"/>
          </w:tcPr>
          <w:p w14:paraId="6651745C">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变动类别</w:t>
            </w:r>
          </w:p>
        </w:tc>
        <w:tc>
          <w:tcPr>
            <w:tcW w:w="1023" w:type="pct"/>
            <w:vMerge w:val="restart"/>
            <w:tcBorders>
              <w:tl2br w:val="nil"/>
              <w:tr2bl w:val="nil"/>
            </w:tcBorders>
            <w:vAlign w:val="center"/>
          </w:tcPr>
          <w:p w14:paraId="1A244AE2">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重大变动认定条件</w:t>
            </w:r>
          </w:p>
        </w:tc>
        <w:tc>
          <w:tcPr>
            <w:tcW w:w="601" w:type="pct"/>
            <w:vMerge w:val="restart"/>
            <w:tcBorders>
              <w:tl2br w:val="nil"/>
              <w:tr2bl w:val="nil"/>
            </w:tcBorders>
            <w:vAlign w:val="center"/>
          </w:tcPr>
          <w:p w14:paraId="046887A4">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有无重大变动</w:t>
            </w:r>
          </w:p>
        </w:tc>
        <w:tc>
          <w:tcPr>
            <w:tcW w:w="1979" w:type="pct"/>
            <w:gridSpan w:val="2"/>
            <w:tcBorders>
              <w:tl2br w:val="nil"/>
              <w:tr2bl w:val="nil"/>
            </w:tcBorders>
            <w:vAlign w:val="center"/>
          </w:tcPr>
          <w:p w14:paraId="53E0F65F">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非重大变动情况</w:t>
            </w:r>
          </w:p>
        </w:tc>
        <w:tc>
          <w:tcPr>
            <w:tcW w:w="1114" w:type="pct"/>
            <w:vMerge w:val="restart"/>
            <w:tcBorders>
              <w:tl2br w:val="nil"/>
              <w:tr2bl w:val="nil"/>
            </w:tcBorders>
            <w:vAlign w:val="center"/>
          </w:tcPr>
          <w:p w14:paraId="119DA0F6">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非重大变动影响分析</w:t>
            </w:r>
          </w:p>
        </w:tc>
      </w:tr>
      <w:tr w14:paraId="588D8D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81" w:type="pct"/>
            <w:vMerge w:val="continue"/>
            <w:tcBorders>
              <w:tl2br w:val="nil"/>
              <w:tr2bl w:val="nil"/>
            </w:tcBorders>
            <w:vAlign w:val="center"/>
          </w:tcPr>
          <w:p w14:paraId="32A66333">
            <w:pPr>
              <w:pageBreakBefore w:val="0"/>
              <w:kinsoku/>
              <w:overflowPunct/>
              <w:topLinePunct w:val="0"/>
              <w:bidi w:val="0"/>
              <w:adjustRightInd w:val="0"/>
              <w:snapToGrid w:val="0"/>
              <w:jc w:val="center"/>
              <w:rPr>
                <w:rFonts w:hint="default" w:ascii="Times New Roman" w:hAnsi="Times New Roman" w:cs="Times New Roman"/>
                <w:b/>
                <w:bCs/>
                <w:color w:val="auto"/>
                <w:szCs w:val="21"/>
              </w:rPr>
            </w:pPr>
          </w:p>
        </w:tc>
        <w:tc>
          <w:tcPr>
            <w:tcW w:w="1023" w:type="pct"/>
            <w:vMerge w:val="continue"/>
            <w:tcBorders>
              <w:tl2br w:val="nil"/>
              <w:tr2bl w:val="nil"/>
            </w:tcBorders>
            <w:vAlign w:val="center"/>
          </w:tcPr>
          <w:p w14:paraId="646BD16A">
            <w:pPr>
              <w:pageBreakBefore w:val="0"/>
              <w:kinsoku/>
              <w:overflowPunct/>
              <w:topLinePunct w:val="0"/>
              <w:bidi w:val="0"/>
              <w:adjustRightInd w:val="0"/>
              <w:snapToGrid w:val="0"/>
              <w:jc w:val="center"/>
              <w:rPr>
                <w:rFonts w:hint="default" w:ascii="Times New Roman" w:hAnsi="Times New Roman" w:cs="Times New Roman"/>
                <w:b/>
                <w:bCs/>
                <w:color w:val="auto"/>
                <w:szCs w:val="21"/>
              </w:rPr>
            </w:pPr>
          </w:p>
        </w:tc>
        <w:tc>
          <w:tcPr>
            <w:tcW w:w="601" w:type="pct"/>
            <w:vMerge w:val="continue"/>
            <w:tcBorders>
              <w:tl2br w:val="nil"/>
              <w:tr2bl w:val="nil"/>
            </w:tcBorders>
            <w:vAlign w:val="center"/>
          </w:tcPr>
          <w:p w14:paraId="00D970D6">
            <w:pPr>
              <w:pageBreakBefore w:val="0"/>
              <w:kinsoku/>
              <w:overflowPunct/>
              <w:topLinePunct w:val="0"/>
              <w:bidi w:val="0"/>
              <w:adjustRightInd w:val="0"/>
              <w:snapToGrid w:val="0"/>
              <w:jc w:val="center"/>
              <w:rPr>
                <w:rFonts w:hint="default" w:ascii="Times New Roman" w:hAnsi="Times New Roman" w:cs="Times New Roman"/>
                <w:b/>
                <w:bCs/>
                <w:color w:val="auto"/>
                <w:szCs w:val="21"/>
              </w:rPr>
            </w:pPr>
          </w:p>
        </w:tc>
        <w:tc>
          <w:tcPr>
            <w:tcW w:w="948" w:type="pct"/>
            <w:tcBorders>
              <w:tl2br w:val="nil"/>
              <w:tr2bl w:val="nil"/>
            </w:tcBorders>
            <w:vAlign w:val="center"/>
          </w:tcPr>
          <w:p w14:paraId="2C415C66">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环评设计</w:t>
            </w:r>
          </w:p>
        </w:tc>
        <w:tc>
          <w:tcPr>
            <w:tcW w:w="1031" w:type="pct"/>
            <w:tcBorders>
              <w:tl2br w:val="nil"/>
              <w:tr2bl w:val="nil"/>
            </w:tcBorders>
            <w:vAlign w:val="center"/>
          </w:tcPr>
          <w:p w14:paraId="273E87AC">
            <w:pPr>
              <w:pageBreakBefore w:val="0"/>
              <w:kinsoku/>
              <w:overflowPunct/>
              <w:topLinePunct w:val="0"/>
              <w:bidi w:val="0"/>
              <w:adjustRightInd w:val="0"/>
              <w:snapToGrid w:val="0"/>
              <w:jc w:val="center"/>
              <w:rPr>
                <w:rFonts w:hint="default" w:ascii="Times New Roman" w:hAnsi="Times New Roman" w:cs="Times New Roman"/>
                <w:b/>
                <w:bCs/>
                <w:color w:val="auto"/>
                <w:szCs w:val="21"/>
              </w:rPr>
            </w:pPr>
            <w:r>
              <w:rPr>
                <w:rFonts w:hint="default" w:ascii="Times New Roman" w:hAnsi="Times New Roman" w:cs="Times New Roman"/>
                <w:b/>
                <w:bCs/>
                <w:color w:val="auto"/>
                <w:szCs w:val="21"/>
              </w:rPr>
              <w:t>实际建设</w:t>
            </w:r>
          </w:p>
        </w:tc>
        <w:tc>
          <w:tcPr>
            <w:tcW w:w="1114" w:type="pct"/>
            <w:vMerge w:val="continue"/>
            <w:tcBorders>
              <w:tl2br w:val="nil"/>
              <w:tr2bl w:val="nil"/>
            </w:tcBorders>
            <w:vAlign w:val="center"/>
          </w:tcPr>
          <w:p w14:paraId="24790537">
            <w:pPr>
              <w:pStyle w:val="4"/>
              <w:pageBreakBefore w:val="0"/>
              <w:kinsoku/>
              <w:overflowPunct/>
              <w:topLinePunct w:val="0"/>
              <w:bidi w:val="0"/>
              <w:adjustRightInd w:val="0"/>
              <w:snapToGrid w:val="0"/>
              <w:spacing w:line="240" w:lineRule="auto"/>
              <w:rPr>
                <w:rFonts w:hint="default" w:ascii="Times New Roman" w:hAnsi="Times New Roman" w:eastAsia="宋体" w:cs="Times New Roman"/>
                <w:color w:val="auto"/>
                <w:sz w:val="21"/>
                <w:szCs w:val="21"/>
              </w:rPr>
            </w:pPr>
          </w:p>
        </w:tc>
      </w:tr>
      <w:tr w14:paraId="2DA33E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tcBorders>
              <w:tl2br w:val="nil"/>
              <w:tr2bl w:val="nil"/>
            </w:tcBorders>
            <w:vAlign w:val="center"/>
          </w:tcPr>
          <w:p w14:paraId="39722FE3">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性质</w:t>
            </w:r>
          </w:p>
        </w:tc>
        <w:tc>
          <w:tcPr>
            <w:tcW w:w="1023" w:type="pct"/>
            <w:tcBorders>
              <w:tl2br w:val="nil"/>
              <w:tr2bl w:val="nil"/>
            </w:tcBorders>
            <w:vAlign w:val="center"/>
          </w:tcPr>
          <w:p w14:paraId="69FF6983">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lang w:bidi="ar"/>
              </w:rPr>
              <w:t>1.建设项目开发、使用功能发生变化的。</w:t>
            </w:r>
          </w:p>
        </w:tc>
        <w:tc>
          <w:tcPr>
            <w:tcW w:w="601" w:type="pct"/>
            <w:tcBorders>
              <w:tl2br w:val="nil"/>
              <w:tr2bl w:val="nil"/>
            </w:tcBorders>
            <w:vAlign w:val="center"/>
          </w:tcPr>
          <w:p w14:paraId="0BCABB0A">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无</w:t>
            </w:r>
          </w:p>
        </w:tc>
        <w:tc>
          <w:tcPr>
            <w:tcW w:w="948" w:type="pct"/>
            <w:tcBorders>
              <w:tl2br w:val="nil"/>
              <w:tr2bl w:val="nil"/>
            </w:tcBorders>
            <w:vAlign w:val="center"/>
          </w:tcPr>
          <w:p w14:paraId="28DC446F">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新建</w:t>
            </w:r>
          </w:p>
        </w:tc>
        <w:tc>
          <w:tcPr>
            <w:tcW w:w="1031" w:type="pct"/>
            <w:tcBorders>
              <w:tl2br w:val="nil"/>
              <w:tr2bl w:val="nil"/>
            </w:tcBorders>
            <w:vAlign w:val="center"/>
          </w:tcPr>
          <w:p w14:paraId="503E3ED8">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新建</w:t>
            </w:r>
          </w:p>
        </w:tc>
        <w:tc>
          <w:tcPr>
            <w:tcW w:w="1114" w:type="pct"/>
            <w:tcBorders>
              <w:tl2br w:val="nil"/>
              <w:tr2bl w:val="nil"/>
            </w:tcBorders>
            <w:vAlign w:val="center"/>
          </w:tcPr>
          <w:p w14:paraId="3816E7B9">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lang w:bidi="ar"/>
              </w:rPr>
              <w:t>建设项目开发、使用功能未发生变化</w:t>
            </w:r>
          </w:p>
        </w:tc>
      </w:tr>
      <w:tr w14:paraId="18602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restart"/>
            <w:tcBorders>
              <w:tl2br w:val="nil"/>
              <w:tr2bl w:val="nil"/>
            </w:tcBorders>
            <w:vAlign w:val="center"/>
          </w:tcPr>
          <w:p w14:paraId="35025231">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规模</w:t>
            </w:r>
          </w:p>
        </w:tc>
        <w:tc>
          <w:tcPr>
            <w:tcW w:w="1023" w:type="pct"/>
            <w:vMerge w:val="restart"/>
            <w:tcBorders>
              <w:tl2br w:val="nil"/>
              <w:tr2bl w:val="nil"/>
            </w:tcBorders>
            <w:vAlign w:val="center"/>
          </w:tcPr>
          <w:p w14:paraId="47A859B3">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2.生产、处置或储存能力增大30%及以上的。</w:t>
            </w:r>
          </w:p>
          <w:p w14:paraId="160468D9">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3.生产、处置或储存能力增大，导致废水第一类污染物排放量增加的。</w:t>
            </w:r>
          </w:p>
          <w:p w14:paraId="263FBEC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4.位于环境质量不达标区的建设项目生产、处置或储存能力增大，导致相应污染物排放量增加的（细颗粒物不达标区，相应污染物为二氧化硫、氮氧化物、可吸入颗粒物、挥发性有机物；臭氧不达标区，相应污染物为氮氧化物、挥发性有机物；其他大气、水污染物因子不达标区，相应污染物为超标污染因子）；位于达标区的建设项目生产、处置或储存能力增大，导致污染物排放量增加10%及以上的。</w:t>
            </w:r>
          </w:p>
        </w:tc>
        <w:tc>
          <w:tcPr>
            <w:tcW w:w="601" w:type="pct"/>
            <w:vMerge w:val="restart"/>
            <w:tcBorders>
              <w:tl2br w:val="nil"/>
              <w:tr2bl w:val="nil"/>
            </w:tcBorders>
            <w:vAlign w:val="center"/>
          </w:tcPr>
          <w:p w14:paraId="144030C5">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无</w:t>
            </w:r>
          </w:p>
        </w:tc>
        <w:tc>
          <w:tcPr>
            <w:tcW w:w="948" w:type="pct"/>
            <w:tcBorders>
              <w:tl2br w:val="nil"/>
              <w:tr2bl w:val="nil"/>
            </w:tcBorders>
            <w:vAlign w:val="center"/>
          </w:tcPr>
          <w:p w14:paraId="2F3E4BEC">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年回收新能源动力锂电池3万吨</w:t>
            </w:r>
          </w:p>
        </w:tc>
        <w:tc>
          <w:tcPr>
            <w:tcW w:w="1031" w:type="pct"/>
            <w:tcBorders>
              <w:tl2br w:val="nil"/>
              <w:tr2bl w:val="nil"/>
            </w:tcBorders>
            <w:vAlign w:val="center"/>
          </w:tcPr>
          <w:p w14:paraId="242B7757">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年回收新能源动力锂电池3万吨</w:t>
            </w:r>
          </w:p>
        </w:tc>
        <w:tc>
          <w:tcPr>
            <w:tcW w:w="1114" w:type="pct"/>
            <w:tcBorders>
              <w:tl2br w:val="nil"/>
              <w:tr2bl w:val="nil"/>
            </w:tcBorders>
            <w:vAlign w:val="center"/>
          </w:tcPr>
          <w:p w14:paraId="384A659E">
            <w:pPr>
              <w:pageBreakBefore w:val="0"/>
              <w:kinsoku/>
              <w:overflowPunct/>
              <w:topLinePunct w:val="0"/>
              <w:bidi w:val="0"/>
              <w:adjustRightInd w:val="0"/>
              <w:snapToGrid w:val="0"/>
              <w:contextualSpacing/>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建设项目</w:t>
            </w:r>
            <w:r>
              <w:rPr>
                <w:rFonts w:hint="default" w:ascii="Times New Roman" w:hAnsi="Times New Roman" w:cs="Times New Roman"/>
                <w:color w:val="auto"/>
                <w:szCs w:val="21"/>
              </w:rPr>
              <w:t>处置能力</w:t>
            </w:r>
            <w:r>
              <w:rPr>
                <w:rFonts w:hint="default" w:ascii="Times New Roman" w:hAnsi="Times New Roman" w:cs="Times New Roman"/>
                <w:color w:val="auto"/>
                <w:szCs w:val="21"/>
                <w:lang w:val="en-US" w:eastAsia="zh-CN"/>
              </w:rPr>
              <w:t>未发生变化</w:t>
            </w:r>
          </w:p>
        </w:tc>
      </w:tr>
      <w:tr w14:paraId="2289C9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continue"/>
            <w:tcBorders>
              <w:tl2br w:val="nil"/>
              <w:tr2bl w:val="nil"/>
            </w:tcBorders>
            <w:vAlign w:val="center"/>
          </w:tcPr>
          <w:p w14:paraId="13084D12">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p>
        </w:tc>
        <w:tc>
          <w:tcPr>
            <w:tcW w:w="1023" w:type="pct"/>
            <w:vMerge w:val="continue"/>
            <w:tcBorders>
              <w:tl2br w:val="nil"/>
              <w:tr2bl w:val="nil"/>
            </w:tcBorders>
            <w:vAlign w:val="center"/>
          </w:tcPr>
          <w:p w14:paraId="1F0029E0">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6E2E76E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1979" w:type="pct"/>
            <w:gridSpan w:val="2"/>
            <w:tcBorders>
              <w:tl2br w:val="nil"/>
              <w:tr2bl w:val="nil"/>
            </w:tcBorders>
            <w:vAlign w:val="center"/>
          </w:tcPr>
          <w:p w14:paraId="77939E03">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产线处理能力与产品方案</w:t>
            </w:r>
            <w:r>
              <w:rPr>
                <w:rFonts w:hint="default" w:ascii="Times New Roman" w:hAnsi="Times New Roman" w:cs="Times New Roman"/>
                <w:color w:val="auto"/>
                <w:szCs w:val="21"/>
              </w:rPr>
              <w:t>详见表3.3-1</w:t>
            </w:r>
            <w:r>
              <w:rPr>
                <w:rFonts w:hint="eastAsia" w:ascii="Times New Roman" w:hAnsi="Times New Roman" w:cs="Times New Roman"/>
                <w:color w:val="auto"/>
                <w:szCs w:val="21"/>
                <w:lang w:eastAsia="zh-CN"/>
              </w:rPr>
              <w:t>、</w:t>
            </w:r>
            <w:r>
              <w:rPr>
                <w:rFonts w:hint="eastAsia" w:ascii="Times New Roman" w:hAnsi="Times New Roman" w:cs="Times New Roman"/>
                <w:color w:val="auto"/>
                <w:szCs w:val="21"/>
                <w:lang w:val="en-US" w:eastAsia="zh-CN"/>
              </w:rPr>
              <w:t>表3.3-2</w:t>
            </w:r>
          </w:p>
        </w:tc>
        <w:tc>
          <w:tcPr>
            <w:tcW w:w="1114" w:type="pct"/>
            <w:tcBorders>
              <w:tl2br w:val="nil"/>
              <w:tr2bl w:val="nil"/>
            </w:tcBorders>
            <w:vAlign w:val="center"/>
          </w:tcPr>
          <w:p w14:paraId="23667510">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锂电池破碎分选回收生产线生产设备的种类、数量变动，</w:t>
            </w:r>
            <w:r>
              <w:rPr>
                <w:rFonts w:hint="default" w:ascii="Times New Roman" w:hAnsi="Times New Roman" w:cs="Times New Roman"/>
                <w:color w:val="auto"/>
                <w:szCs w:val="21"/>
                <w:lang w:val="en-US" w:eastAsia="zh-CN"/>
              </w:rPr>
              <w:t>其他生产线均不变动。</w:t>
            </w:r>
            <w:r>
              <w:rPr>
                <w:rFonts w:hint="default" w:ascii="Times New Roman" w:hAnsi="Times New Roman" w:cs="Times New Roman"/>
                <w:color w:val="auto"/>
                <w:szCs w:val="21"/>
              </w:rPr>
              <w:t>总处理能力不变，不增加污染物排放量</w:t>
            </w:r>
          </w:p>
        </w:tc>
      </w:tr>
      <w:tr w14:paraId="758030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continue"/>
            <w:tcBorders>
              <w:tl2br w:val="nil"/>
              <w:tr2bl w:val="nil"/>
            </w:tcBorders>
            <w:vAlign w:val="center"/>
          </w:tcPr>
          <w:p w14:paraId="506E1F8A">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023" w:type="pct"/>
            <w:vMerge w:val="continue"/>
            <w:tcBorders>
              <w:tl2br w:val="nil"/>
              <w:tr2bl w:val="nil"/>
            </w:tcBorders>
            <w:vAlign w:val="center"/>
          </w:tcPr>
          <w:p w14:paraId="3A92B832">
            <w:pPr>
              <w:pageBreakBefore w:val="0"/>
              <w:kinsoku/>
              <w:overflowPunct/>
              <w:topLinePunct w:val="0"/>
              <w:bidi w:val="0"/>
              <w:adjustRightInd w:val="0"/>
              <w:snapToGrid w:val="0"/>
              <w:jc w:val="center"/>
              <w:rPr>
                <w:rFonts w:hint="default" w:ascii="Times New Roman" w:hAnsi="Times New Roman" w:cs="Times New Roman"/>
                <w:color w:val="auto"/>
              </w:rPr>
            </w:pPr>
          </w:p>
        </w:tc>
        <w:tc>
          <w:tcPr>
            <w:tcW w:w="601" w:type="pct"/>
            <w:vMerge w:val="continue"/>
            <w:tcBorders>
              <w:tl2br w:val="nil"/>
              <w:tr2bl w:val="nil"/>
            </w:tcBorders>
            <w:vAlign w:val="center"/>
          </w:tcPr>
          <w:p w14:paraId="0E33CC85">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979" w:type="pct"/>
            <w:gridSpan w:val="2"/>
            <w:tcBorders>
              <w:tl2br w:val="nil"/>
              <w:tr2bl w:val="nil"/>
            </w:tcBorders>
            <w:vAlign w:val="center"/>
          </w:tcPr>
          <w:p w14:paraId="089ADE53">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项目公用及辅助工程表详见表3.4-1</w:t>
            </w:r>
          </w:p>
        </w:tc>
        <w:tc>
          <w:tcPr>
            <w:tcW w:w="1114" w:type="pct"/>
            <w:tcBorders>
              <w:tl2br w:val="nil"/>
              <w:tr2bl w:val="nil"/>
            </w:tcBorders>
            <w:vAlign w:val="center"/>
          </w:tcPr>
          <w:p w14:paraId="4DD512C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bCs/>
                <w:color w:val="auto"/>
                <w:kern w:val="0"/>
                <w:szCs w:val="21"/>
                <w:lang w:val="en-US" w:eastAsia="zh-CN"/>
              </w:rPr>
              <w:t>新增配电房，</w:t>
            </w:r>
            <w:r>
              <w:rPr>
                <w:rFonts w:hint="default" w:ascii="Times New Roman" w:hAnsi="Times New Roman" w:cs="Times New Roman"/>
                <w:bCs/>
                <w:color w:val="auto"/>
                <w:kern w:val="0"/>
                <w:szCs w:val="21"/>
              </w:rPr>
              <w:t>不会导致污染物排放量增加</w:t>
            </w:r>
          </w:p>
        </w:tc>
      </w:tr>
      <w:tr w14:paraId="3AF6EC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7" w:hRule="atLeast"/>
          <w:jc w:val="center"/>
        </w:trPr>
        <w:tc>
          <w:tcPr>
            <w:tcW w:w="281" w:type="pct"/>
            <w:vMerge w:val="continue"/>
            <w:tcBorders>
              <w:tl2br w:val="nil"/>
              <w:tr2bl w:val="nil"/>
            </w:tcBorders>
            <w:vAlign w:val="center"/>
          </w:tcPr>
          <w:p w14:paraId="19E5C317">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p>
        </w:tc>
        <w:tc>
          <w:tcPr>
            <w:tcW w:w="1023" w:type="pct"/>
            <w:vMerge w:val="continue"/>
            <w:tcBorders>
              <w:tl2br w:val="nil"/>
              <w:tr2bl w:val="nil"/>
            </w:tcBorders>
            <w:vAlign w:val="center"/>
          </w:tcPr>
          <w:p w14:paraId="5DC1636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2F02A905">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6A6CABB5">
            <w:pPr>
              <w:pageBreakBefore w:val="0"/>
              <w:kinsoku/>
              <w:overflowPunct/>
              <w:topLinePunct w:val="0"/>
              <w:bidi w:val="0"/>
              <w:adjustRightInd w:val="0"/>
              <w:snapToGrid w:val="0"/>
              <w:contextualSpacing/>
              <w:jc w:val="center"/>
              <w:rPr>
                <w:rFonts w:hint="default" w:ascii="Times New Roman" w:hAnsi="Times New Roman" w:eastAsia="宋体" w:cs="Times New Roman"/>
                <w:color w:val="auto"/>
                <w:szCs w:val="21"/>
                <w:vertAlign w:val="baseline"/>
                <w:lang w:val="en-US" w:eastAsia="zh-CN"/>
              </w:rPr>
            </w:pPr>
            <w:r>
              <w:rPr>
                <w:rFonts w:hint="default" w:ascii="Times New Roman" w:hAnsi="Times New Roman" w:cs="Times New Roman"/>
                <w:color w:val="auto"/>
                <w:kern w:val="2"/>
                <w:sz w:val="21"/>
                <w:szCs w:val="21"/>
              </w:rPr>
              <w:t>原料及成品电池库</w:t>
            </w:r>
            <w:r>
              <w:rPr>
                <w:rFonts w:hint="default" w:ascii="Times New Roman" w:hAnsi="Times New Roman" w:cs="Times New Roman"/>
                <w:color w:val="auto"/>
                <w:kern w:val="2"/>
                <w:sz w:val="21"/>
                <w:szCs w:val="21"/>
                <w:lang w:val="en-US" w:eastAsia="zh-CN"/>
              </w:rPr>
              <w:t>占地面积</w:t>
            </w:r>
            <w:r>
              <w:rPr>
                <w:rFonts w:hint="default" w:ascii="Times New Roman" w:hAnsi="Times New Roman" w:cs="Times New Roman"/>
                <w:color w:val="auto"/>
                <w:kern w:val="2"/>
                <w:sz w:val="21"/>
                <w:szCs w:val="21"/>
              </w:rPr>
              <w:t>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，位于仓库东部</w:t>
            </w:r>
            <w:r>
              <w:rPr>
                <w:rFonts w:hint="default" w:ascii="Times New Roman" w:hAnsi="Times New Roman" w:cs="Times New Roman"/>
                <w:color w:val="auto"/>
                <w:kern w:val="2"/>
                <w:sz w:val="21"/>
                <w:szCs w:val="21"/>
                <w:lang w:eastAsia="zh-CN"/>
              </w:rPr>
              <w:t>；</w:t>
            </w:r>
            <w:r>
              <w:rPr>
                <w:rFonts w:hint="default" w:ascii="Times New Roman" w:hAnsi="Times New Roman" w:cs="Times New Roman"/>
                <w:color w:val="auto"/>
                <w:kern w:val="2"/>
                <w:sz w:val="21"/>
                <w:szCs w:val="21"/>
                <w:lang w:val="en-US" w:eastAsia="zh-CN"/>
              </w:rPr>
              <w:t>成品仓库</w:t>
            </w: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p>
        </w:tc>
        <w:tc>
          <w:tcPr>
            <w:tcW w:w="1031" w:type="pct"/>
            <w:tcBorders>
              <w:tl2br w:val="nil"/>
              <w:tr2bl w:val="nil"/>
            </w:tcBorders>
            <w:vAlign w:val="center"/>
          </w:tcPr>
          <w:p w14:paraId="608FA4EF">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kern w:val="2"/>
                <w:sz w:val="21"/>
                <w:szCs w:val="21"/>
              </w:rPr>
              <w:t>原料及成品电池库</w:t>
            </w:r>
            <w:r>
              <w:rPr>
                <w:rFonts w:hint="default" w:ascii="Times New Roman" w:hAnsi="Times New Roman" w:cs="Times New Roman"/>
                <w:color w:val="auto"/>
                <w:kern w:val="2"/>
                <w:sz w:val="21"/>
                <w:szCs w:val="21"/>
                <w:lang w:val="en-US" w:eastAsia="zh-CN"/>
              </w:rPr>
              <w:t>占地面积</w:t>
            </w:r>
            <w:r>
              <w:rPr>
                <w:rFonts w:hint="default" w:ascii="Times New Roman" w:hAnsi="Times New Roman" w:cs="Times New Roman"/>
                <w:color w:val="auto"/>
                <w:kern w:val="2"/>
                <w:sz w:val="21"/>
                <w:szCs w:val="21"/>
              </w:rPr>
              <w:t>约1260m</w:t>
            </w:r>
            <w:r>
              <w:rPr>
                <w:rFonts w:hint="default" w:ascii="Times New Roman" w:hAnsi="Times New Roman" w:cs="Times New Roman"/>
                <w:color w:val="auto"/>
                <w:kern w:val="2"/>
                <w:sz w:val="21"/>
                <w:szCs w:val="21"/>
                <w:vertAlign w:val="superscript"/>
              </w:rPr>
              <w:t>2</w:t>
            </w:r>
            <w:r>
              <w:rPr>
                <w:rFonts w:hint="default" w:ascii="Times New Roman" w:hAnsi="Times New Roman" w:cs="Times New Roman"/>
                <w:color w:val="auto"/>
                <w:kern w:val="2"/>
                <w:sz w:val="21"/>
                <w:szCs w:val="21"/>
              </w:rPr>
              <w:t>，位于仓库东部</w:t>
            </w:r>
            <w:r>
              <w:rPr>
                <w:rFonts w:hint="default" w:ascii="Times New Roman" w:hAnsi="Times New Roman" w:cs="Times New Roman"/>
                <w:color w:val="auto"/>
                <w:kern w:val="2"/>
                <w:sz w:val="21"/>
                <w:szCs w:val="21"/>
                <w:lang w:eastAsia="zh-CN"/>
              </w:rPr>
              <w:t>；</w:t>
            </w:r>
            <w:r>
              <w:rPr>
                <w:rFonts w:hint="default" w:ascii="Times New Roman" w:hAnsi="Times New Roman" w:cs="Times New Roman"/>
                <w:color w:val="auto"/>
                <w:kern w:val="2"/>
                <w:sz w:val="21"/>
                <w:szCs w:val="21"/>
                <w:lang w:val="en-US" w:eastAsia="zh-CN"/>
              </w:rPr>
              <w:t>成品仓库</w:t>
            </w:r>
            <w:r>
              <w:rPr>
                <w:rFonts w:hint="default" w:ascii="Times New Roman" w:hAnsi="Times New Roman" w:cs="Times New Roman"/>
                <w:color w:val="auto"/>
                <w:kern w:val="2"/>
                <w:sz w:val="21"/>
                <w:szCs w:val="21"/>
              </w:rPr>
              <w:t>占地面积约1260m</w:t>
            </w:r>
            <w:r>
              <w:rPr>
                <w:rFonts w:hint="default" w:ascii="Times New Roman" w:hAnsi="Times New Roman" w:cs="Times New Roman"/>
                <w:color w:val="auto"/>
                <w:kern w:val="2"/>
                <w:sz w:val="21"/>
                <w:szCs w:val="21"/>
                <w:vertAlign w:val="superscript"/>
              </w:rPr>
              <w:t>2</w:t>
            </w:r>
          </w:p>
        </w:tc>
        <w:tc>
          <w:tcPr>
            <w:tcW w:w="1114" w:type="pct"/>
            <w:tcBorders>
              <w:tl2br w:val="nil"/>
              <w:tr2bl w:val="nil"/>
            </w:tcBorders>
            <w:vAlign w:val="center"/>
          </w:tcPr>
          <w:p w14:paraId="3FBD05D4">
            <w:pPr>
              <w:pageBreakBefore w:val="0"/>
              <w:kinsoku/>
              <w:overflowPunct/>
              <w:topLinePunct w:val="0"/>
              <w:bidi w:val="0"/>
              <w:adjustRightInd w:val="0"/>
              <w:snapToGrid w:val="0"/>
              <w:contextualSpacing/>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贮运工程未发生变化</w:t>
            </w:r>
          </w:p>
        </w:tc>
      </w:tr>
      <w:tr w14:paraId="7F69F8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77" w:hRule="atLeast"/>
          <w:jc w:val="center"/>
        </w:trPr>
        <w:tc>
          <w:tcPr>
            <w:tcW w:w="281" w:type="pct"/>
            <w:vMerge w:val="continue"/>
            <w:tcBorders>
              <w:tl2br w:val="nil"/>
              <w:tr2bl w:val="nil"/>
            </w:tcBorders>
            <w:vAlign w:val="center"/>
          </w:tcPr>
          <w:p w14:paraId="240C3EE7">
            <w:pPr>
              <w:pageBreakBefore w:val="0"/>
              <w:kinsoku/>
              <w:overflowPunct/>
              <w:topLinePunct w:val="0"/>
              <w:bidi w:val="0"/>
              <w:adjustRightInd w:val="0"/>
              <w:snapToGrid w:val="0"/>
              <w:contextualSpacing/>
              <w:jc w:val="center"/>
              <w:rPr>
                <w:color w:val="auto"/>
              </w:rPr>
            </w:pPr>
          </w:p>
        </w:tc>
        <w:tc>
          <w:tcPr>
            <w:tcW w:w="1023" w:type="pct"/>
            <w:vMerge w:val="continue"/>
            <w:tcBorders>
              <w:tl2br w:val="nil"/>
              <w:tr2bl w:val="nil"/>
            </w:tcBorders>
            <w:vAlign w:val="center"/>
          </w:tcPr>
          <w:p w14:paraId="31B8806D">
            <w:pPr>
              <w:pageBreakBefore w:val="0"/>
              <w:kinsoku/>
              <w:overflowPunct/>
              <w:topLinePunct w:val="0"/>
              <w:bidi w:val="0"/>
              <w:adjustRightInd w:val="0"/>
              <w:snapToGrid w:val="0"/>
              <w:contextualSpacing/>
              <w:jc w:val="center"/>
              <w:rPr>
                <w:color w:val="auto"/>
              </w:rPr>
            </w:pPr>
          </w:p>
        </w:tc>
        <w:tc>
          <w:tcPr>
            <w:tcW w:w="601" w:type="pct"/>
            <w:vMerge w:val="continue"/>
            <w:tcBorders>
              <w:tl2br w:val="nil"/>
              <w:tr2bl w:val="nil"/>
            </w:tcBorders>
            <w:vAlign w:val="center"/>
          </w:tcPr>
          <w:p w14:paraId="3101F90D">
            <w:pPr>
              <w:pageBreakBefore w:val="0"/>
              <w:kinsoku/>
              <w:overflowPunct/>
              <w:topLinePunct w:val="0"/>
              <w:bidi w:val="0"/>
              <w:adjustRightInd w:val="0"/>
              <w:snapToGrid w:val="0"/>
              <w:contextualSpacing/>
              <w:jc w:val="center"/>
              <w:rPr>
                <w:color w:val="auto"/>
              </w:rPr>
            </w:pPr>
          </w:p>
        </w:tc>
        <w:tc>
          <w:tcPr>
            <w:tcW w:w="948" w:type="pct"/>
            <w:tcBorders>
              <w:tl2br w:val="nil"/>
              <w:tr2bl w:val="nil"/>
            </w:tcBorders>
            <w:vAlign w:val="center"/>
          </w:tcPr>
          <w:p w14:paraId="59D1BEAB">
            <w:pPr>
              <w:pageBreakBefore w:val="0"/>
              <w:kinsoku/>
              <w:overflowPunct/>
              <w:topLinePunct w:val="0"/>
              <w:bidi w:val="0"/>
              <w:adjustRightInd w:val="0"/>
              <w:snapToGrid w:val="0"/>
              <w:contextualSpacing/>
              <w:jc w:val="center"/>
              <w:rPr>
                <w:rFonts w:hint="eastAsia" w:ascii="Times New Roman" w:hAnsi="Times New Roman" w:eastAsia="宋体" w:cs="Times New Roman"/>
                <w:color w:val="auto"/>
                <w:kern w:val="2"/>
                <w:sz w:val="21"/>
                <w:szCs w:val="21"/>
                <w:lang w:val="en-US" w:eastAsia="zh-CN"/>
              </w:rPr>
            </w:pPr>
            <w:r>
              <w:rPr>
                <w:rFonts w:hint="eastAsia" w:ascii="Times New Roman" w:hAnsi="Times New Roman" w:eastAsia="宋体" w:cs="Times New Roman"/>
                <w:color w:val="auto"/>
                <w:kern w:val="2"/>
                <w:sz w:val="21"/>
                <w:szCs w:val="21"/>
                <w:lang w:val="en-US" w:eastAsia="zh-CN"/>
              </w:rPr>
              <w:t>(一)废气污染物：颗粒物≤0.9452吨，VOC</w:t>
            </w:r>
            <w:r>
              <w:rPr>
                <w:rFonts w:hint="eastAsia" w:ascii="Times New Roman" w:hAnsi="Times New Roman" w:cs="Times New Roman"/>
                <w:color w:val="auto"/>
                <w:kern w:val="2"/>
                <w:sz w:val="21"/>
                <w:szCs w:val="21"/>
                <w:lang w:val="en-US" w:eastAsia="zh-CN"/>
              </w:rPr>
              <w:t>s</w:t>
            </w:r>
            <w:r>
              <w:rPr>
                <w:rFonts w:hint="eastAsia" w:ascii="Times New Roman" w:hAnsi="Times New Roman" w:eastAsia="宋体" w:cs="Times New Roman"/>
                <w:color w:val="auto"/>
                <w:kern w:val="2"/>
                <w:sz w:val="21"/>
                <w:szCs w:val="21"/>
                <w:lang w:val="en-US" w:eastAsia="zh-CN"/>
              </w:rPr>
              <w:t>≤1.5671吨，SO</w:t>
            </w:r>
            <w:r>
              <w:rPr>
                <w:rFonts w:hint="eastAsia" w:ascii="Times New Roman" w:hAnsi="Times New Roman" w:cs="Times New Roman"/>
                <w:color w:val="auto"/>
                <w:kern w:val="2"/>
                <w:sz w:val="21"/>
                <w:szCs w:val="21"/>
                <w:vertAlign w:val="subscript"/>
                <w:lang w:val="en-US" w:eastAsia="zh-CN"/>
              </w:rPr>
              <w:t>2</w:t>
            </w:r>
            <w:r>
              <w:rPr>
                <w:rFonts w:hint="eastAsia" w:ascii="Times New Roman" w:hAnsi="Times New Roman" w:eastAsia="宋体" w:cs="Times New Roman"/>
                <w:color w:val="auto"/>
                <w:kern w:val="2"/>
                <w:sz w:val="21"/>
                <w:szCs w:val="21"/>
                <w:lang w:val="en-US" w:eastAsia="zh-CN"/>
              </w:rPr>
              <w:t>≤0.0082吨，NO</w:t>
            </w:r>
            <w:r>
              <w:rPr>
                <w:rFonts w:hint="eastAsia" w:ascii="Times New Roman" w:hAnsi="Times New Roman" w:cs="Times New Roman"/>
                <w:color w:val="auto"/>
                <w:kern w:val="2"/>
                <w:sz w:val="21"/>
                <w:szCs w:val="21"/>
                <w:lang w:val="en-US" w:eastAsia="zh-CN"/>
              </w:rPr>
              <w:t>x</w:t>
            </w:r>
            <w:r>
              <w:rPr>
                <w:rFonts w:hint="eastAsia" w:ascii="Times New Roman" w:hAnsi="Times New Roman" w:eastAsia="宋体" w:cs="Times New Roman"/>
                <w:color w:val="auto"/>
                <w:kern w:val="2"/>
                <w:sz w:val="21"/>
                <w:szCs w:val="21"/>
                <w:lang w:val="en-US" w:eastAsia="zh-CN"/>
              </w:rPr>
              <w:t>≤0.0767吨。(二)水污染物(接管考核量)</w:t>
            </w:r>
            <w:r>
              <w:rPr>
                <w:rFonts w:hint="eastAsia" w:ascii="Times New Roman" w:hAnsi="Times New Roman" w:cs="Times New Roman"/>
                <w:color w:val="auto"/>
                <w:kern w:val="2"/>
                <w:sz w:val="21"/>
                <w:szCs w:val="21"/>
                <w:lang w:val="en-US" w:eastAsia="zh-CN"/>
              </w:rPr>
              <w:t>：</w:t>
            </w:r>
            <w:r>
              <w:rPr>
                <w:rFonts w:hint="eastAsia" w:ascii="Times New Roman" w:hAnsi="Times New Roman" w:eastAsia="宋体" w:cs="Times New Roman"/>
                <w:color w:val="auto"/>
                <w:kern w:val="2"/>
                <w:sz w:val="21"/>
                <w:szCs w:val="21"/>
                <w:lang w:val="en-US" w:eastAsia="zh-CN"/>
              </w:rPr>
              <w:t>废水量≤5070吨，COD≤0.953吨，氨氮≤0.127吨，TN≤0.177吨，TP≤0.020吨。(三)固体废物：全部综合利用或安全处置。</w:t>
            </w:r>
          </w:p>
        </w:tc>
        <w:tc>
          <w:tcPr>
            <w:tcW w:w="1031" w:type="pct"/>
            <w:tcBorders>
              <w:tl2br w:val="nil"/>
              <w:tr2bl w:val="nil"/>
            </w:tcBorders>
            <w:vAlign w:val="center"/>
          </w:tcPr>
          <w:p w14:paraId="5E73BF50">
            <w:pPr>
              <w:pageBreakBefore w:val="0"/>
              <w:kinsoku/>
              <w:overflowPunct/>
              <w:topLinePunct w:val="0"/>
              <w:bidi w:val="0"/>
              <w:adjustRightInd w:val="0"/>
              <w:snapToGrid w:val="0"/>
              <w:contextualSpacing/>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废气污染物排放量</w:t>
            </w:r>
            <w:r>
              <w:rPr>
                <w:rFonts w:hint="eastAsia"/>
                <w:color w:val="auto"/>
                <w:lang w:val="en-US" w:eastAsia="zh-CN"/>
              </w:rPr>
              <w:t>减少</w:t>
            </w:r>
            <w:r>
              <w:rPr>
                <w:rFonts w:hint="eastAsia" w:ascii="Times New Roman" w:hAnsi="Times New Roman" w:cs="Times New Roman"/>
                <w:color w:val="auto"/>
                <w:kern w:val="2"/>
                <w:sz w:val="21"/>
                <w:szCs w:val="21"/>
                <w:lang w:val="en-US" w:eastAsia="zh-CN"/>
              </w:rPr>
              <w:t>；水污染物排放量减少；固废全部</w:t>
            </w:r>
            <w:r>
              <w:rPr>
                <w:rFonts w:hint="eastAsia" w:ascii="Times New Roman" w:hAnsi="Times New Roman" w:eastAsia="宋体" w:cs="Times New Roman"/>
                <w:color w:val="auto"/>
                <w:kern w:val="2"/>
                <w:sz w:val="21"/>
                <w:szCs w:val="21"/>
                <w:lang w:val="en-US" w:eastAsia="zh-CN"/>
              </w:rPr>
              <w:t>综合利用或安全处置</w:t>
            </w:r>
            <w:r>
              <w:rPr>
                <w:rFonts w:hint="eastAsia" w:ascii="Times New Roman" w:hAnsi="Times New Roman" w:cs="Times New Roman"/>
                <w:color w:val="auto"/>
                <w:kern w:val="2"/>
                <w:sz w:val="21"/>
                <w:szCs w:val="21"/>
                <w:lang w:val="en-US" w:eastAsia="zh-CN"/>
              </w:rPr>
              <w:t>，零排放</w:t>
            </w:r>
            <w:r>
              <w:rPr>
                <w:rFonts w:hint="eastAsia" w:ascii="Times New Roman" w:hAnsi="Times New Roman" w:eastAsia="宋体" w:cs="Times New Roman"/>
                <w:color w:val="auto"/>
                <w:kern w:val="2"/>
                <w:sz w:val="21"/>
                <w:szCs w:val="21"/>
                <w:lang w:val="en-US" w:eastAsia="zh-CN"/>
              </w:rPr>
              <w:t>。</w:t>
            </w:r>
          </w:p>
        </w:tc>
        <w:tc>
          <w:tcPr>
            <w:tcW w:w="1114" w:type="pct"/>
            <w:tcBorders>
              <w:tl2br w:val="nil"/>
              <w:tr2bl w:val="nil"/>
            </w:tcBorders>
            <w:vAlign w:val="center"/>
          </w:tcPr>
          <w:p w14:paraId="633380C6">
            <w:pPr>
              <w:pageBreakBefore w:val="0"/>
              <w:kinsoku/>
              <w:overflowPunct/>
              <w:topLinePunct w:val="0"/>
              <w:bidi w:val="0"/>
              <w:adjustRightInd w:val="0"/>
              <w:snapToGrid w:val="0"/>
              <w:contextualSpacing/>
              <w:jc w:val="center"/>
              <w:rPr>
                <w:rFonts w:hint="default" w:ascii="Times New Roman" w:hAnsi="Times New Roman" w:eastAsia="宋体" w:cs="Times New Roman"/>
                <w:color w:val="auto"/>
                <w:kern w:val="2"/>
                <w:sz w:val="21"/>
                <w:szCs w:val="21"/>
                <w:lang w:val="en-US" w:eastAsia="zh-CN"/>
              </w:rPr>
            </w:pPr>
            <w:r>
              <w:rPr>
                <w:rFonts w:hint="eastAsia" w:ascii="Times New Roman" w:hAnsi="Times New Roman" w:cs="Times New Roman"/>
                <w:color w:val="auto"/>
                <w:kern w:val="2"/>
                <w:sz w:val="21"/>
                <w:szCs w:val="21"/>
                <w:lang w:val="en-US" w:eastAsia="zh-CN"/>
              </w:rPr>
              <w:t>根据</w:t>
            </w:r>
            <w:r>
              <w:rPr>
                <w:rFonts w:hint="default" w:ascii="Times New Roman" w:hAnsi="Times New Roman" w:cs="Times New Roman"/>
                <w:color w:val="auto"/>
                <w:kern w:val="2"/>
                <w:sz w:val="21"/>
                <w:szCs w:val="21"/>
              </w:rPr>
              <w:t>2024年度仪征市环境质量公报</w:t>
            </w:r>
            <w:r>
              <w:rPr>
                <w:rFonts w:hint="eastAsia" w:ascii="Times New Roman" w:hAnsi="Times New Roman" w:cs="Times New Roman"/>
                <w:color w:val="auto"/>
                <w:kern w:val="2"/>
                <w:sz w:val="21"/>
                <w:szCs w:val="21"/>
                <w:lang w:eastAsia="zh-CN"/>
              </w:rPr>
              <w:t>，</w:t>
            </w:r>
            <w:r>
              <w:rPr>
                <w:rFonts w:hint="eastAsia" w:ascii="Times New Roman" w:hAnsi="Times New Roman" w:cs="Times New Roman"/>
                <w:color w:val="auto"/>
                <w:kern w:val="2"/>
                <w:sz w:val="21"/>
                <w:szCs w:val="21"/>
                <w:lang w:val="en-US" w:eastAsia="zh-CN"/>
              </w:rPr>
              <w:t>仪征市属于臭氧不达标区，氮氧化物、挥发性有机物排放量未增加，且其他污染物排放量均未增加。</w:t>
            </w:r>
          </w:p>
        </w:tc>
      </w:tr>
      <w:tr w14:paraId="037DDD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tcBorders>
              <w:tl2br w:val="nil"/>
              <w:tr2bl w:val="nil"/>
            </w:tcBorders>
            <w:vAlign w:val="center"/>
          </w:tcPr>
          <w:p w14:paraId="61B7A57F">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地点</w:t>
            </w:r>
          </w:p>
        </w:tc>
        <w:tc>
          <w:tcPr>
            <w:tcW w:w="1023" w:type="pct"/>
            <w:tcBorders>
              <w:tl2br w:val="nil"/>
              <w:tr2bl w:val="nil"/>
            </w:tcBorders>
            <w:vAlign w:val="center"/>
          </w:tcPr>
          <w:p w14:paraId="4BFA10E3">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5.重新选址；在原厂址附近调整（包括总平面布置变化）导致环境防护距离范围变化且新增敏感点的。</w:t>
            </w:r>
          </w:p>
        </w:tc>
        <w:tc>
          <w:tcPr>
            <w:tcW w:w="601" w:type="pct"/>
            <w:tcBorders>
              <w:tl2br w:val="nil"/>
              <w:tr2bl w:val="nil"/>
            </w:tcBorders>
            <w:vAlign w:val="center"/>
          </w:tcPr>
          <w:p w14:paraId="38E99C9F">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无</w:t>
            </w:r>
          </w:p>
        </w:tc>
        <w:tc>
          <w:tcPr>
            <w:tcW w:w="948" w:type="pct"/>
            <w:tcBorders>
              <w:tl2br w:val="nil"/>
              <w:tr2bl w:val="nil"/>
            </w:tcBorders>
            <w:vAlign w:val="center"/>
          </w:tcPr>
          <w:p w14:paraId="71A13C6D">
            <w:pPr>
              <w:pageBreakBefore w:val="0"/>
              <w:widowControl/>
              <w:kinsoku/>
              <w:overflowPunct/>
              <w:topLinePunct w:val="0"/>
              <w:bidi w:val="0"/>
              <w:adjustRightInd w:val="0"/>
              <w:snapToGrid w:val="0"/>
              <w:jc w:val="center"/>
              <w:rPr>
                <w:rFonts w:hint="default" w:ascii="Times New Roman" w:hAnsi="Times New Roman" w:eastAsia="宋体" w:cs="Times New Roman"/>
                <w:color w:val="auto"/>
                <w:szCs w:val="21"/>
                <w:lang w:eastAsia="zh-CN"/>
              </w:rPr>
            </w:pPr>
            <w:r>
              <w:rPr>
                <w:rFonts w:hint="default" w:ascii="Times New Roman" w:hAnsi="Times New Roman" w:cs="Times New Roman"/>
                <w:color w:val="auto"/>
                <w:szCs w:val="21"/>
              </w:rPr>
              <w:t>本项目位于仪征市大仪镇扬天路9号，卫生防护距离设置情况为：厂房一外100m和危废仓库外50m组成的卫生防护距离包络线</w:t>
            </w:r>
            <w:r>
              <w:rPr>
                <w:rFonts w:hint="default" w:ascii="Times New Roman" w:hAnsi="Times New Roman" w:cs="Times New Roman"/>
                <w:color w:val="auto"/>
                <w:szCs w:val="21"/>
                <w:lang w:eastAsia="zh-CN"/>
              </w:rPr>
              <w:t>。距离厂区最近环境保护目标为位于项目东侧20m的路南村。</w:t>
            </w:r>
          </w:p>
        </w:tc>
        <w:tc>
          <w:tcPr>
            <w:tcW w:w="1031" w:type="pct"/>
            <w:tcBorders>
              <w:tl2br w:val="nil"/>
              <w:tr2bl w:val="nil"/>
            </w:tcBorders>
            <w:shd w:val="clear" w:color="auto" w:fill="auto"/>
            <w:vAlign w:val="center"/>
          </w:tcPr>
          <w:p w14:paraId="5198CE75">
            <w:pPr>
              <w:pageBreakBefore w:val="0"/>
              <w:widowControl/>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Cs w:val="21"/>
              </w:rPr>
              <w:t>本项目位于仪征市大仪镇扬天路9号，卫生防护距离设置情况为：厂房一外100m和危废仓库外50m组成的卫生防护距离包络线</w:t>
            </w:r>
            <w:r>
              <w:rPr>
                <w:rFonts w:hint="default" w:ascii="Times New Roman" w:hAnsi="Times New Roman" w:cs="Times New Roman"/>
                <w:color w:val="auto"/>
                <w:szCs w:val="21"/>
                <w:lang w:eastAsia="zh-CN"/>
              </w:rPr>
              <w:t>。距离厂区最</w:t>
            </w:r>
            <w:r>
              <w:rPr>
                <w:rFonts w:hint="eastAsia" w:ascii="Times New Roman" w:hAnsi="Times New Roman" w:cs="Times New Roman"/>
                <w:color w:val="auto"/>
                <w:szCs w:val="21"/>
                <w:lang w:eastAsia="zh-CN"/>
              </w:rPr>
              <w:t>近的</w:t>
            </w:r>
            <w:r>
              <w:rPr>
                <w:rFonts w:hint="default" w:ascii="Times New Roman" w:hAnsi="Times New Roman" w:cs="Times New Roman"/>
                <w:color w:val="auto"/>
                <w:szCs w:val="21"/>
                <w:lang w:eastAsia="zh-CN"/>
              </w:rPr>
              <w:t>环境保护目标为位于项目南侧367m的吴庄，原环评编制时距离厂界20m的保护目标“路南村”现已拆除搬迁。</w:t>
            </w:r>
          </w:p>
        </w:tc>
        <w:tc>
          <w:tcPr>
            <w:tcW w:w="1114" w:type="pct"/>
            <w:tcBorders>
              <w:tl2br w:val="nil"/>
              <w:tr2bl w:val="nil"/>
            </w:tcBorders>
            <w:vAlign w:val="center"/>
          </w:tcPr>
          <w:p w14:paraId="7A56B9C1">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本项目未重新选址，厂区内平面布置变动，各个单体建筑对厂界周边环境影响通过距离衰减和绿化作用将大大降低，平面布局发生调整后，全厂卫生防护距离不变，卫生防护距离内无环境敏感保护目标</w:t>
            </w:r>
          </w:p>
        </w:tc>
      </w:tr>
      <w:tr w14:paraId="7356CE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281" w:type="pct"/>
            <w:vMerge w:val="restart"/>
            <w:tcBorders>
              <w:tl2br w:val="nil"/>
              <w:tr2bl w:val="nil"/>
            </w:tcBorders>
            <w:vAlign w:val="center"/>
          </w:tcPr>
          <w:p w14:paraId="50A342A0">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生产工艺</w:t>
            </w:r>
          </w:p>
        </w:tc>
        <w:tc>
          <w:tcPr>
            <w:tcW w:w="1023" w:type="pct"/>
            <w:vMerge w:val="restart"/>
            <w:tcBorders>
              <w:tl2br w:val="nil"/>
              <w:tr2bl w:val="nil"/>
            </w:tcBorders>
            <w:vAlign w:val="center"/>
          </w:tcPr>
          <w:p w14:paraId="238571E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6.新增产品品种或生产工艺（含主要生产装置、设备及配套设施）、主要原辅材料、燃料变化，导致以下情形之一：</w:t>
            </w:r>
          </w:p>
          <w:p w14:paraId="55903151">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（1）新增排放污染物种类的（毒性、挥发性降低的除外）；</w:t>
            </w:r>
          </w:p>
          <w:p w14:paraId="49D06D3D">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（2）位于环境质量不达标区的建设项目相应污染物排放量增加的；</w:t>
            </w:r>
          </w:p>
          <w:p w14:paraId="7B34E06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（3）废水第一类污染物排放量增加的；</w:t>
            </w:r>
          </w:p>
          <w:p w14:paraId="51A6F1C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（4）其他污染物排放量增加10%及以上的。</w:t>
            </w:r>
          </w:p>
        </w:tc>
        <w:tc>
          <w:tcPr>
            <w:tcW w:w="601" w:type="pct"/>
            <w:vMerge w:val="restart"/>
            <w:tcBorders>
              <w:tl2br w:val="nil"/>
              <w:tr2bl w:val="nil"/>
            </w:tcBorders>
            <w:vAlign w:val="center"/>
          </w:tcPr>
          <w:p w14:paraId="4BAFC48C">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无</w:t>
            </w:r>
          </w:p>
        </w:tc>
        <w:tc>
          <w:tcPr>
            <w:tcW w:w="1979" w:type="pct"/>
            <w:gridSpan w:val="2"/>
            <w:tcBorders>
              <w:tl2br w:val="nil"/>
              <w:tr2bl w:val="nil"/>
            </w:tcBorders>
            <w:vAlign w:val="center"/>
          </w:tcPr>
          <w:p w14:paraId="11353BC1">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产品品种对照</w:t>
            </w:r>
            <w:r>
              <w:rPr>
                <w:rFonts w:hint="eastAsia" w:ascii="Times New Roman" w:hAnsi="Times New Roman" w:cs="Times New Roman"/>
                <w:color w:val="auto"/>
                <w:szCs w:val="21"/>
                <w:lang w:val="en-US" w:eastAsia="zh-CN"/>
              </w:rPr>
              <w:t>表3.1-3</w:t>
            </w:r>
          </w:p>
        </w:tc>
        <w:tc>
          <w:tcPr>
            <w:tcW w:w="1114" w:type="pct"/>
            <w:tcBorders>
              <w:tl2br w:val="nil"/>
              <w:tr2bl w:val="nil"/>
            </w:tcBorders>
            <w:vAlign w:val="center"/>
          </w:tcPr>
          <w:p w14:paraId="11D68BF3">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产品品种未发生变化</w:t>
            </w:r>
          </w:p>
        </w:tc>
      </w:tr>
      <w:tr w14:paraId="2FC06F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81" w:type="pct"/>
            <w:vMerge w:val="continue"/>
            <w:tcBorders>
              <w:tl2br w:val="nil"/>
              <w:tr2bl w:val="nil"/>
            </w:tcBorders>
            <w:vAlign w:val="center"/>
          </w:tcPr>
          <w:p w14:paraId="3B7B2458">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023" w:type="pct"/>
            <w:vMerge w:val="continue"/>
            <w:tcBorders>
              <w:tl2br w:val="nil"/>
              <w:tr2bl w:val="nil"/>
            </w:tcBorders>
            <w:vAlign w:val="center"/>
          </w:tcPr>
          <w:p w14:paraId="13C12D3A">
            <w:pPr>
              <w:pageBreakBefore w:val="0"/>
              <w:kinsoku/>
              <w:overflowPunct/>
              <w:topLinePunct w:val="0"/>
              <w:bidi w:val="0"/>
              <w:adjustRightInd w:val="0"/>
              <w:snapToGrid w:val="0"/>
              <w:jc w:val="center"/>
              <w:rPr>
                <w:rFonts w:hint="default" w:ascii="Times New Roman" w:hAnsi="Times New Roman" w:cs="Times New Roman"/>
                <w:color w:val="auto"/>
              </w:rPr>
            </w:pPr>
          </w:p>
        </w:tc>
        <w:tc>
          <w:tcPr>
            <w:tcW w:w="601" w:type="pct"/>
            <w:vMerge w:val="continue"/>
            <w:tcBorders>
              <w:tl2br w:val="nil"/>
              <w:tr2bl w:val="nil"/>
            </w:tcBorders>
            <w:vAlign w:val="center"/>
          </w:tcPr>
          <w:p w14:paraId="26847CCE">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979" w:type="pct"/>
            <w:gridSpan w:val="2"/>
            <w:tcBorders>
              <w:tl2br w:val="nil"/>
              <w:tr2bl w:val="nil"/>
            </w:tcBorders>
            <w:shd w:val="clear" w:color="auto" w:fill="auto"/>
            <w:vAlign w:val="center"/>
          </w:tcPr>
          <w:p w14:paraId="420E023E">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Cs w:val="21"/>
              </w:rPr>
              <w:t>生产工艺对照章节3.6生产工艺</w:t>
            </w:r>
          </w:p>
        </w:tc>
        <w:tc>
          <w:tcPr>
            <w:tcW w:w="1114" w:type="pct"/>
            <w:tcBorders>
              <w:tl2br w:val="nil"/>
              <w:tr2bl w:val="nil"/>
            </w:tcBorders>
            <w:shd w:val="clear" w:color="auto" w:fill="auto"/>
            <w:vAlign w:val="center"/>
          </w:tcPr>
          <w:p w14:paraId="65E3C1AF">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Cs w:val="21"/>
                <w:lang w:val="en-US" w:eastAsia="zh-CN"/>
              </w:rPr>
              <w:t>电池线暂不建设放电工艺，</w:t>
            </w:r>
            <w:r>
              <w:rPr>
                <w:rFonts w:hint="default" w:ascii="Times New Roman" w:hAnsi="Times New Roman" w:cs="Times New Roman"/>
                <w:bCs/>
                <w:color w:val="auto"/>
                <w:kern w:val="0"/>
                <w:szCs w:val="21"/>
              </w:rPr>
              <w:t>不会导致污染物排放量增加</w:t>
            </w:r>
          </w:p>
        </w:tc>
      </w:tr>
      <w:tr w14:paraId="54CD1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281" w:type="pct"/>
            <w:vMerge w:val="continue"/>
            <w:tcBorders>
              <w:tl2br w:val="nil"/>
              <w:tr2bl w:val="nil"/>
            </w:tcBorders>
            <w:vAlign w:val="center"/>
          </w:tcPr>
          <w:p w14:paraId="16BA6D2E">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023" w:type="pct"/>
            <w:vMerge w:val="continue"/>
            <w:tcBorders>
              <w:tl2br w:val="nil"/>
              <w:tr2bl w:val="nil"/>
            </w:tcBorders>
            <w:vAlign w:val="center"/>
          </w:tcPr>
          <w:p w14:paraId="1225DDE5">
            <w:pPr>
              <w:pageBreakBefore w:val="0"/>
              <w:kinsoku/>
              <w:overflowPunct/>
              <w:topLinePunct w:val="0"/>
              <w:bidi w:val="0"/>
              <w:adjustRightInd w:val="0"/>
              <w:snapToGrid w:val="0"/>
              <w:jc w:val="center"/>
              <w:rPr>
                <w:rFonts w:hint="default" w:ascii="Times New Roman" w:hAnsi="Times New Roman" w:cs="Times New Roman"/>
                <w:color w:val="auto"/>
              </w:rPr>
            </w:pPr>
          </w:p>
        </w:tc>
        <w:tc>
          <w:tcPr>
            <w:tcW w:w="601" w:type="pct"/>
            <w:vMerge w:val="continue"/>
            <w:tcBorders>
              <w:tl2br w:val="nil"/>
              <w:tr2bl w:val="nil"/>
            </w:tcBorders>
            <w:vAlign w:val="center"/>
          </w:tcPr>
          <w:p w14:paraId="40F35F77">
            <w:pPr>
              <w:pageBreakBefore w:val="0"/>
              <w:kinsoku/>
              <w:overflowPunct/>
              <w:topLinePunct w:val="0"/>
              <w:bidi w:val="0"/>
              <w:adjustRightInd w:val="0"/>
              <w:snapToGrid w:val="0"/>
              <w:jc w:val="center"/>
              <w:rPr>
                <w:rFonts w:hint="default" w:ascii="Times New Roman" w:hAnsi="Times New Roman" w:cs="Times New Roman"/>
                <w:color w:val="auto"/>
              </w:rPr>
            </w:pPr>
          </w:p>
        </w:tc>
        <w:tc>
          <w:tcPr>
            <w:tcW w:w="1979" w:type="pct"/>
            <w:gridSpan w:val="2"/>
            <w:tcBorders>
              <w:tl2br w:val="nil"/>
              <w:tr2bl w:val="nil"/>
            </w:tcBorders>
            <w:vAlign w:val="center"/>
          </w:tcPr>
          <w:p w14:paraId="7274B866">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主要原辅材料对照</w:t>
            </w:r>
            <w:r>
              <w:rPr>
                <w:rFonts w:hint="eastAsia" w:ascii="Times New Roman" w:hAnsi="Times New Roman" w:cs="Times New Roman"/>
                <w:color w:val="auto"/>
                <w:szCs w:val="21"/>
                <w:lang w:val="en-US" w:eastAsia="zh-CN"/>
              </w:rPr>
              <w:t>表3.2-1</w:t>
            </w:r>
          </w:p>
        </w:tc>
        <w:tc>
          <w:tcPr>
            <w:tcW w:w="1114" w:type="pct"/>
            <w:tcBorders>
              <w:tl2br w:val="nil"/>
              <w:tr2bl w:val="nil"/>
            </w:tcBorders>
            <w:vAlign w:val="center"/>
          </w:tcPr>
          <w:p w14:paraId="15C02D90">
            <w:pPr>
              <w:pageBreakBefore w:val="0"/>
              <w:kinsoku/>
              <w:overflowPunct/>
              <w:topLinePunct w:val="0"/>
              <w:bidi w:val="0"/>
              <w:adjustRightInd w:val="0"/>
              <w:snapToGrid w:val="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主要原辅材料</w:t>
            </w:r>
            <w:r>
              <w:rPr>
                <w:rFonts w:hint="eastAsia" w:ascii="Times New Roman" w:hAnsi="Times New Roman" w:cs="Times New Roman"/>
                <w:color w:val="auto"/>
                <w:szCs w:val="21"/>
                <w:lang w:val="en-US" w:eastAsia="zh-CN"/>
              </w:rPr>
              <w:t>种类及用量</w:t>
            </w:r>
            <w:r>
              <w:rPr>
                <w:rFonts w:hint="default" w:ascii="Times New Roman" w:hAnsi="Times New Roman" w:cs="Times New Roman"/>
                <w:color w:val="auto"/>
                <w:szCs w:val="21"/>
                <w:lang w:val="en-US" w:eastAsia="zh-CN"/>
              </w:rPr>
              <w:t>未发生变化</w:t>
            </w:r>
          </w:p>
        </w:tc>
      </w:tr>
      <w:tr w14:paraId="13E748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8" w:hRule="atLeast"/>
          <w:jc w:val="center"/>
        </w:trPr>
        <w:tc>
          <w:tcPr>
            <w:tcW w:w="281" w:type="pct"/>
            <w:vMerge w:val="continue"/>
            <w:tcBorders>
              <w:tl2br w:val="nil"/>
              <w:tr2bl w:val="nil"/>
            </w:tcBorders>
            <w:vAlign w:val="center"/>
          </w:tcPr>
          <w:p w14:paraId="6EDEDE24">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1023" w:type="pct"/>
            <w:vMerge w:val="continue"/>
            <w:tcBorders>
              <w:tl2br w:val="nil"/>
              <w:tr2bl w:val="nil"/>
            </w:tcBorders>
            <w:vAlign w:val="center"/>
          </w:tcPr>
          <w:p w14:paraId="4AF591D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0BFB9904">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1979" w:type="pct"/>
            <w:gridSpan w:val="2"/>
            <w:tcBorders>
              <w:tl2br w:val="nil"/>
              <w:tr2bl w:val="nil"/>
            </w:tcBorders>
            <w:vAlign w:val="center"/>
          </w:tcPr>
          <w:p w14:paraId="43B915A7">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燃料对照</w:t>
            </w:r>
            <w:r>
              <w:rPr>
                <w:rFonts w:hint="eastAsia" w:ascii="Times New Roman" w:hAnsi="Times New Roman" w:cs="Times New Roman"/>
                <w:color w:val="auto"/>
                <w:szCs w:val="21"/>
                <w:lang w:val="en-US" w:eastAsia="zh-CN"/>
              </w:rPr>
              <w:t>表3.2-2</w:t>
            </w:r>
          </w:p>
        </w:tc>
        <w:tc>
          <w:tcPr>
            <w:tcW w:w="1114" w:type="pct"/>
            <w:tcBorders>
              <w:tl2br w:val="nil"/>
              <w:tr2bl w:val="nil"/>
            </w:tcBorders>
            <w:vAlign w:val="center"/>
          </w:tcPr>
          <w:p w14:paraId="63DF6898">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lang w:val="en-US" w:eastAsia="zh-CN"/>
              </w:rPr>
              <w:t>燃料</w:t>
            </w:r>
            <w:r>
              <w:rPr>
                <w:rFonts w:hint="eastAsia" w:ascii="Times New Roman" w:hAnsi="Times New Roman" w:cs="Times New Roman"/>
                <w:color w:val="auto"/>
                <w:szCs w:val="21"/>
                <w:lang w:val="en-US" w:eastAsia="zh-CN"/>
              </w:rPr>
              <w:t>种类</w:t>
            </w:r>
            <w:r>
              <w:rPr>
                <w:rFonts w:hint="default" w:ascii="Times New Roman" w:hAnsi="Times New Roman" w:cs="Times New Roman"/>
                <w:color w:val="auto"/>
                <w:szCs w:val="21"/>
                <w:lang w:val="en-US" w:eastAsia="zh-CN"/>
              </w:rPr>
              <w:t>未发生变化</w:t>
            </w:r>
          </w:p>
        </w:tc>
      </w:tr>
      <w:tr w14:paraId="1864B5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281" w:type="pct"/>
            <w:vMerge w:val="continue"/>
            <w:tcBorders>
              <w:tl2br w:val="nil"/>
              <w:tr2bl w:val="nil"/>
            </w:tcBorders>
            <w:vAlign w:val="center"/>
          </w:tcPr>
          <w:p w14:paraId="0409BA6C">
            <w:pPr>
              <w:pageBreakBefore w:val="0"/>
              <w:kinsoku/>
              <w:overflowPunct/>
              <w:topLinePunct w:val="0"/>
              <w:bidi w:val="0"/>
              <w:adjustRightInd w:val="0"/>
              <w:snapToGrid w:val="0"/>
              <w:jc w:val="center"/>
              <w:rPr>
                <w:color w:val="auto"/>
              </w:rPr>
            </w:pPr>
          </w:p>
        </w:tc>
        <w:tc>
          <w:tcPr>
            <w:tcW w:w="1023" w:type="pct"/>
            <w:vMerge w:val="continue"/>
            <w:tcBorders>
              <w:tl2br w:val="nil"/>
              <w:tr2bl w:val="nil"/>
            </w:tcBorders>
            <w:vAlign w:val="center"/>
          </w:tcPr>
          <w:p w14:paraId="2D52CC80">
            <w:pPr>
              <w:pageBreakBefore w:val="0"/>
              <w:kinsoku/>
              <w:overflowPunct/>
              <w:topLinePunct w:val="0"/>
              <w:bidi w:val="0"/>
              <w:adjustRightInd w:val="0"/>
              <w:snapToGrid w:val="0"/>
              <w:jc w:val="center"/>
              <w:rPr>
                <w:color w:val="auto"/>
              </w:rPr>
            </w:pPr>
          </w:p>
        </w:tc>
        <w:tc>
          <w:tcPr>
            <w:tcW w:w="601" w:type="pct"/>
            <w:vMerge w:val="continue"/>
            <w:tcBorders>
              <w:tl2br w:val="nil"/>
              <w:tr2bl w:val="nil"/>
            </w:tcBorders>
            <w:vAlign w:val="center"/>
          </w:tcPr>
          <w:p w14:paraId="441EDDB1">
            <w:pPr>
              <w:pageBreakBefore w:val="0"/>
              <w:kinsoku/>
              <w:overflowPunct/>
              <w:topLinePunct w:val="0"/>
              <w:bidi w:val="0"/>
              <w:adjustRightInd w:val="0"/>
              <w:snapToGrid w:val="0"/>
              <w:jc w:val="center"/>
              <w:rPr>
                <w:color w:val="auto"/>
              </w:rPr>
            </w:pPr>
          </w:p>
        </w:tc>
        <w:tc>
          <w:tcPr>
            <w:tcW w:w="1979" w:type="pct"/>
            <w:gridSpan w:val="2"/>
            <w:tcBorders>
              <w:tl2br w:val="nil"/>
              <w:tr2bl w:val="nil"/>
            </w:tcBorders>
            <w:vAlign w:val="center"/>
          </w:tcPr>
          <w:p w14:paraId="0FD53FB1">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none"/>
                <w:lang w:val="en-US" w:eastAsia="zh-CN"/>
              </w:rPr>
            </w:pPr>
            <w:r>
              <w:rPr>
                <w:rFonts w:hint="eastAsia"/>
                <w:color w:val="auto"/>
                <w:highlight w:val="none"/>
                <w:lang w:val="en-US" w:eastAsia="zh-CN"/>
              </w:rPr>
              <w:t>未新增污染物种类，</w:t>
            </w:r>
            <w:r>
              <w:rPr>
                <w:rFonts w:hint="default" w:ascii="Times New Roman" w:hAnsi="Times New Roman" w:cs="Times New Roman"/>
                <w:color w:val="auto"/>
                <w:szCs w:val="21"/>
                <w:highlight w:val="none"/>
              </w:rPr>
              <w:t>废水第一类污染物排放量</w:t>
            </w:r>
            <w:r>
              <w:rPr>
                <w:rFonts w:hint="eastAsia" w:ascii="Times New Roman" w:hAnsi="Times New Roman" w:cs="Times New Roman"/>
                <w:color w:val="auto"/>
                <w:szCs w:val="21"/>
                <w:highlight w:val="none"/>
                <w:lang w:val="en-US" w:eastAsia="zh-CN"/>
              </w:rPr>
              <w:t>未增加。废气污染物不新增。</w:t>
            </w:r>
          </w:p>
        </w:tc>
        <w:tc>
          <w:tcPr>
            <w:tcW w:w="1114" w:type="pct"/>
            <w:tcBorders>
              <w:tl2br w:val="nil"/>
              <w:tr2bl w:val="nil"/>
            </w:tcBorders>
            <w:vAlign w:val="center"/>
          </w:tcPr>
          <w:p w14:paraId="5BFC412E">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auto"/>
                <w:szCs w:val="21"/>
                <w:highlight w:val="none"/>
              </w:rPr>
              <w:t>污染物排放量</w:t>
            </w:r>
            <w:r>
              <w:rPr>
                <w:rFonts w:hint="eastAsia" w:ascii="Times New Roman" w:hAnsi="Times New Roman" w:cs="Times New Roman"/>
                <w:color w:val="auto"/>
                <w:szCs w:val="21"/>
                <w:highlight w:val="none"/>
                <w:lang w:val="en-US" w:eastAsia="zh-CN"/>
              </w:rPr>
              <w:t>未</w:t>
            </w:r>
            <w:r>
              <w:rPr>
                <w:rFonts w:hint="default" w:ascii="Times New Roman" w:hAnsi="Times New Roman" w:cs="Times New Roman"/>
                <w:color w:val="auto"/>
                <w:szCs w:val="21"/>
                <w:highlight w:val="none"/>
              </w:rPr>
              <w:t>增加10%以上</w:t>
            </w:r>
            <w:r>
              <w:rPr>
                <w:rFonts w:hint="eastAsia" w:ascii="Times New Roman" w:hAnsi="Times New Roman" w:cs="Times New Roman"/>
                <w:color w:val="auto"/>
                <w:szCs w:val="21"/>
                <w:highlight w:val="none"/>
                <w:lang w:eastAsia="zh-CN"/>
              </w:rPr>
              <w:t>，</w:t>
            </w:r>
            <w:r>
              <w:rPr>
                <w:rFonts w:hint="eastAsia" w:ascii="Times New Roman" w:hAnsi="Times New Roman" w:cs="Times New Roman"/>
                <w:color w:val="auto"/>
                <w:szCs w:val="21"/>
                <w:highlight w:val="none"/>
                <w:lang w:val="en-US" w:eastAsia="zh-CN"/>
              </w:rPr>
              <w:t>不属于重大变动</w:t>
            </w:r>
          </w:p>
        </w:tc>
      </w:tr>
      <w:tr w14:paraId="6A7FC0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086" w:hRule="atLeast"/>
          <w:jc w:val="center"/>
        </w:trPr>
        <w:tc>
          <w:tcPr>
            <w:tcW w:w="281" w:type="pct"/>
            <w:vMerge w:val="continue"/>
            <w:tcBorders>
              <w:tl2br w:val="nil"/>
              <w:tr2bl w:val="nil"/>
            </w:tcBorders>
            <w:vAlign w:val="center"/>
          </w:tcPr>
          <w:p w14:paraId="62547DB4">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1023" w:type="pct"/>
            <w:tcBorders>
              <w:tl2br w:val="nil"/>
              <w:tr2bl w:val="nil"/>
            </w:tcBorders>
            <w:vAlign w:val="center"/>
          </w:tcPr>
          <w:p w14:paraId="67C0F9D9">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7.物料运输、装卸、贮存方式变化，导致大气污染物无组织排放量增加10%及以上的。</w:t>
            </w:r>
          </w:p>
        </w:tc>
        <w:tc>
          <w:tcPr>
            <w:tcW w:w="601" w:type="pct"/>
            <w:vMerge w:val="continue"/>
            <w:tcBorders>
              <w:tl2br w:val="nil"/>
              <w:tr2bl w:val="nil"/>
            </w:tcBorders>
            <w:vAlign w:val="center"/>
          </w:tcPr>
          <w:p w14:paraId="707BE1AC">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426C05CE">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物料运输、装卸、贮存方式</w:t>
            </w:r>
            <w:r>
              <w:rPr>
                <w:rFonts w:hint="default" w:ascii="Times New Roman" w:hAnsi="Times New Roman" w:cs="Times New Roman"/>
                <w:color w:val="auto"/>
                <w:szCs w:val="21"/>
                <w:lang w:val="en-US" w:eastAsia="zh-CN"/>
              </w:rPr>
              <w:t>符合</w:t>
            </w:r>
            <w:r>
              <w:rPr>
                <w:rFonts w:hint="default" w:ascii="Times New Roman" w:hAnsi="Times New Roman" w:cs="Times New Roman"/>
                <w:color w:val="auto"/>
                <w:szCs w:val="21"/>
              </w:rPr>
              <w:t>《废电池污染防治技术政策》（部公告2016年第82号）</w:t>
            </w:r>
            <w:r>
              <w:rPr>
                <w:rFonts w:hint="default" w:ascii="Times New Roman" w:hAnsi="Times New Roman" w:cs="Times New Roman"/>
                <w:color w:val="auto"/>
                <w:szCs w:val="21"/>
                <w:lang w:eastAsia="zh-CN"/>
              </w:rPr>
              <w:t>、《废旧电池回收技术规范》（GB/T 39224-2020）、《车用动力电池回收利用 再生利用 第2部分：材料回收要求》（GB/T33598.2-2020）</w:t>
            </w:r>
            <w:r>
              <w:rPr>
                <w:rFonts w:hint="default" w:ascii="Times New Roman" w:hAnsi="Times New Roman" w:cs="Times New Roman"/>
                <w:color w:val="auto"/>
                <w:szCs w:val="21"/>
                <w:lang w:val="en-US" w:eastAsia="zh-CN"/>
              </w:rPr>
              <w:t>等要求。</w:t>
            </w:r>
          </w:p>
        </w:tc>
        <w:tc>
          <w:tcPr>
            <w:tcW w:w="1031" w:type="pct"/>
            <w:tcBorders>
              <w:tl2br w:val="nil"/>
              <w:tr2bl w:val="nil"/>
            </w:tcBorders>
            <w:shd w:val="clear" w:color="auto" w:fill="auto"/>
            <w:vAlign w:val="center"/>
          </w:tcPr>
          <w:p w14:paraId="737C1B77">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Cs w:val="21"/>
              </w:rPr>
              <w:t>物料运输、装卸、贮存方式</w:t>
            </w:r>
            <w:r>
              <w:rPr>
                <w:rFonts w:hint="default" w:ascii="Times New Roman" w:hAnsi="Times New Roman" w:cs="Times New Roman"/>
                <w:color w:val="auto"/>
                <w:szCs w:val="21"/>
                <w:lang w:val="en-US" w:eastAsia="zh-CN"/>
              </w:rPr>
              <w:t>符合</w:t>
            </w:r>
            <w:r>
              <w:rPr>
                <w:rFonts w:hint="default" w:ascii="Times New Roman" w:hAnsi="Times New Roman" w:cs="Times New Roman"/>
                <w:color w:val="auto"/>
                <w:szCs w:val="21"/>
              </w:rPr>
              <w:t>《废电池污染防治技术政策》（部公告2016年第82号）</w:t>
            </w:r>
            <w:r>
              <w:rPr>
                <w:rFonts w:hint="default" w:ascii="Times New Roman" w:hAnsi="Times New Roman" w:cs="Times New Roman"/>
                <w:color w:val="auto"/>
                <w:szCs w:val="21"/>
                <w:lang w:eastAsia="zh-CN"/>
              </w:rPr>
              <w:t>、《废旧电池回收技术规范》（GB/T 39224-2020）、《车用动力电池回收利用 再生利用 第2部分：材料回收要求》（GB/T33598.2-2020）</w:t>
            </w:r>
            <w:r>
              <w:rPr>
                <w:rFonts w:hint="default" w:ascii="Times New Roman" w:hAnsi="Times New Roman" w:cs="Times New Roman"/>
                <w:color w:val="auto"/>
                <w:szCs w:val="21"/>
                <w:lang w:val="en-US" w:eastAsia="zh-CN"/>
              </w:rPr>
              <w:t>等要求。</w:t>
            </w:r>
          </w:p>
        </w:tc>
        <w:tc>
          <w:tcPr>
            <w:tcW w:w="1114" w:type="pct"/>
            <w:tcBorders>
              <w:tl2br w:val="nil"/>
              <w:tr2bl w:val="nil"/>
            </w:tcBorders>
            <w:vAlign w:val="center"/>
          </w:tcPr>
          <w:p w14:paraId="1AEF2E7A">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rPr>
              <w:t>运输、装卸、贮存方式</w:t>
            </w:r>
            <w:r>
              <w:rPr>
                <w:rFonts w:hint="default" w:ascii="Times New Roman" w:hAnsi="Times New Roman" w:cs="Times New Roman"/>
                <w:color w:val="auto"/>
                <w:szCs w:val="21"/>
                <w:lang w:val="en-US" w:eastAsia="zh-CN"/>
              </w:rPr>
              <w:t>未发生变化</w:t>
            </w:r>
          </w:p>
        </w:tc>
      </w:tr>
      <w:tr w14:paraId="490FBB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restart"/>
            <w:tcBorders>
              <w:tl2br w:val="nil"/>
              <w:tr2bl w:val="nil"/>
            </w:tcBorders>
            <w:vAlign w:val="center"/>
          </w:tcPr>
          <w:p w14:paraId="55373E35">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lang w:bidi="ar"/>
              </w:rPr>
              <w:t>环境保护措施</w:t>
            </w:r>
          </w:p>
        </w:tc>
        <w:tc>
          <w:tcPr>
            <w:tcW w:w="1023" w:type="pct"/>
            <w:vMerge w:val="restart"/>
            <w:tcBorders>
              <w:tl2br w:val="nil"/>
              <w:tr2bl w:val="nil"/>
            </w:tcBorders>
            <w:vAlign w:val="center"/>
          </w:tcPr>
          <w:p w14:paraId="5ED611B3">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8.废气、废水污染防治措施变化，导致第6条中所列情形之一（废气无组织排放改为有组织排放、污染防治措施强化或改进的除外）或大气污染物无组织排放量增加10%及以上的。</w:t>
            </w:r>
          </w:p>
          <w:p w14:paraId="0D59D202">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9.新增废水直接排放口；废水由间接排放改为直接排放；废水直接排放口位置变化，导致不利环境影响加重的。</w:t>
            </w:r>
          </w:p>
          <w:p w14:paraId="3DA4E0AB">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10.新增废气主要排放口（废气无组织排放改为有组织排放的除外）；主要排放口排气筒高度降低10%及以上的。</w:t>
            </w:r>
          </w:p>
          <w:p w14:paraId="48A21556">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11.噪声、土壤或地下水污染防治措施变化，导致不利环境影响加重的。</w:t>
            </w:r>
          </w:p>
          <w:p w14:paraId="39C5EB8A">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12.固体废物利用处置方式由委托外单位利用处置改为自行利用处置的（自行利用处置设施单独开展环境影响评价的除外）；固体废物自行处置方式变化，导致不利环境影响加重的。</w:t>
            </w:r>
          </w:p>
          <w:p w14:paraId="0DD97AD5">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13.事故废水暂存能力或拦截设施变化，导致环境风险防范能力弱化或降低的。</w:t>
            </w:r>
          </w:p>
        </w:tc>
        <w:tc>
          <w:tcPr>
            <w:tcW w:w="601" w:type="pct"/>
            <w:vMerge w:val="restart"/>
            <w:tcBorders>
              <w:tl2br w:val="nil"/>
              <w:tr2bl w:val="nil"/>
            </w:tcBorders>
            <w:vAlign w:val="center"/>
          </w:tcPr>
          <w:p w14:paraId="5E489497">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无</w:t>
            </w:r>
          </w:p>
        </w:tc>
        <w:tc>
          <w:tcPr>
            <w:tcW w:w="948" w:type="pct"/>
            <w:tcBorders>
              <w:tl2br w:val="nil"/>
              <w:tr2bl w:val="nil"/>
            </w:tcBorders>
            <w:vAlign w:val="center"/>
          </w:tcPr>
          <w:p w14:paraId="098B1E00">
            <w:pPr>
              <w:pageBreakBefore w:val="0"/>
              <w:kinsoku/>
              <w:overflowPunct/>
              <w:topLinePunct w:val="0"/>
              <w:bidi w:val="0"/>
              <w:adjustRightInd w:val="0"/>
              <w:snapToGrid w:val="0"/>
              <w:jc w:val="center"/>
              <w:rPr>
                <w:rFonts w:hint="default" w:ascii="Times New Roman" w:hAnsi="Times New Roman" w:cs="Times New Roman"/>
                <w:color w:val="auto"/>
                <w:szCs w:val="21"/>
                <w:highlight w:val="yellow"/>
              </w:rPr>
            </w:pPr>
            <w:r>
              <w:rPr>
                <w:rFonts w:hint="default" w:ascii="Times New Roman" w:hAnsi="Times New Roman" w:cs="Times New Roman"/>
                <w:color w:val="auto"/>
                <w:szCs w:val="21"/>
              </w:rPr>
              <w:t>实行“雨污分流、清污分流”。雨水经雨水管网收集后进入园区雨水管网；初期雨水收集进入初期雨水池，食堂废水经隔油池处理后与生活污水、循环冷却排水、初期雨水一并达标接管进入大仪镇污水处理厂处理。</w:t>
            </w:r>
          </w:p>
        </w:tc>
        <w:tc>
          <w:tcPr>
            <w:tcW w:w="1031" w:type="pct"/>
            <w:tcBorders>
              <w:tl2br w:val="nil"/>
              <w:tr2bl w:val="nil"/>
            </w:tcBorders>
            <w:vAlign w:val="center"/>
          </w:tcPr>
          <w:p w14:paraId="03728932">
            <w:pPr>
              <w:pageBreakBefore w:val="0"/>
              <w:kinsoku/>
              <w:overflowPunct/>
              <w:topLinePunct w:val="0"/>
              <w:bidi w:val="0"/>
              <w:adjustRightInd w:val="0"/>
              <w:snapToGrid w:val="0"/>
              <w:jc w:val="center"/>
              <w:rPr>
                <w:rFonts w:hint="default" w:ascii="Times New Roman" w:hAnsi="Times New Roman" w:cs="Times New Roman"/>
                <w:color w:val="auto"/>
                <w:szCs w:val="21"/>
                <w:highlight w:val="yellow"/>
              </w:rPr>
            </w:pPr>
            <w:r>
              <w:rPr>
                <w:rFonts w:hint="default" w:ascii="Times New Roman" w:hAnsi="Times New Roman" w:cs="Times New Roman"/>
                <w:color w:val="auto"/>
                <w:szCs w:val="21"/>
              </w:rPr>
              <w:t>实行“雨污分流、清污分流”。雨水经雨水管网收集后进入园区雨水管网；初期雨水收集进入初期雨水池，食堂废水经格栅、化粪池处理，生活污水经化粪池处理，后与循环冷却排水、初期雨水一并进入污水收集池，经监测达标后接管进入大仪镇污水处理厂处理。</w:t>
            </w:r>
          </w:p>
        </w:tc>
        <w:tc>
          <w:tcPr>
            <w:tcW w:w="1114" w:type="pct"/>
            <w:tcBorders>
              <w:tl2br w:val="nil"/>
              <w:tr2bl w:val="nil"/>
            </w:tcBorders>
            <w:vAlign w:val="center"/>
          </w:tcPr>
          <w:p w14:paraId="204AFB58">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yellow"/>
                <w:lang w:val="en-US" w:eastAsia="zh-CN"/>
              </w:rPr>
            </w:pPr>
            <w:r>
              <w:rPr>
                <w:rFonts w:hint="default" w:ascii="Times New Roman" w:hAnsi="Times New Roman" w:cs="Times New Roman"/>
                <w:color w:val="auto"/>
                <w:szCs w:val="21"/>
              </w:rPr>
              <w:t>生活污水与食堂废水采用化粪池进行处理</w:t>
            </w:r>
            <w:r>
              <w:rPr>
                <w:rFonts w:hint="default" w:ascii="Times New Roman" w:hAnsi="Times New Roman" w:cs="Times New Roman"/>
                <w:color w:val="auto"/>
                <w:szCs w:val="21"/>
                <w:lang w:eastAsia="zh-CN"/>
              </w:rPr>
              <w:t>，</w:t>
            </w:r>
            <w:r>
              <w:rPr>
                <w:rFonts w:hint="default" w:ascii="Times New Roman" w:hAnsi="Times New Roman" w:cs="Times New Roman"/>
                <w:color w:val="auto"/>
                <w:szCs w:val="21"/>
              </w:rPr>
              <w:t>经处理后的</w:t>
            </w:r>
            <w:r>
              <w:rPr>
                <w:rFonts w:hint="default" w:ascii="Times New Roman" w:hAnsi="Times New Roman" w:cs="Times New Roman"/>
                <w:bCs/>
                <w:color w:val="auto"/>
                <w:kern w:val="0"/>
                <w:szCs w:val="21"/>
              </w:rPr>
              <w:t>废水能够满足接管标准，</w:t>
            </w:r>
            <w:r>
              <w:rPr>
                <w:rFonts w:hint="default" w:ascii="Times New Roman" w:hAnsi="Times New Roman" w:cs="Times New Roman"/>
                <w:bCs/>
                <w:color w:val="auto"/>
                <w:kern w:val="0"/>
                <w:szCs w:val="21"/>
                <w:lang w:val="en-US" w:eastAsia="zh-CN"/>
              </w:rPr>
              <w:t>属于污染防治措施强化。</w:t>
            </w:r>
          </w:p>
        </w:tc>
      </w:tr>
      <w:tr w14:paraId="120505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continue"/>
            <w:tcBorders>
              <w:tl2br w:val="nil"/>
              <w:tr2bl w:val="nil"/>
            </w:tcBorders>
            <w:vAlign w:val="center"/>
          </w:tcPr>
          <w:p w14:paraId="6A145833">
            <w:pPr>
              <w:pageBreakBefore w:val="0"/>
              <w:kinsoku/>
              <w:overflowPunct/>
              <w:topLinePunct w:val="0"/>
              <w:bidi w:val="0"/>
              <w:adjustRightInd w:val="0"/>
              <w:snapToGrid w:val="0"/>
              <w:contextualSpacing/>
              <w:jc w:val="center"/>
              <w:rPr>
                <w:rFonts w:hint="default" w:ascii="Times New Roman" w:hAnsi="Times New Roman" w:cs="Times New Roman"/>
                <w:color w:val="auto"/>
                <w:szCs w:val="21"/>
                <w:lang w:bidi="ar"/>
              </w:rPr>
            </w:pPr>
          </w:p>
        </w:tc>
        <w:tc>
          <w:tcPr>
            <w:tcW w:w="1023" w:type="pct"/>
            <w:vMerge w:val="continue"/>
            <w:tcBorders>
              <w:tl2br w:val="nil"/>
              <w:tr2bl w:val="nil"/>
            </w:tcBorders>
            <w:vAlign w:val="center"/>
          </w:tcPr>
          <w:p w14:paraId="6FB22E0F">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67BACF1D">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41971A3E">
            <w:pPr>
              <w:pageBreakBefore w:val="0"/>
              <w:kinsoku/>
              <w:overflowPunct/>
              <w:topLinePunct w:val="0"/>
              <w:bidi w:val="0"/>
              <w:adjustRightInd w:val="0"/>
              <w:snapToGrid w:val="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碱液喷淋水经</w:t>
            </w:r>
            <w:r>
              <w:rPr>
                <w:rFonts w:hint="eastAsia" w:ascii="Times New Roman" w:hAnsi="Times New Roman" w:cs="Times New Roman"/>
                <w:color w:val="auto"/>
                <w:kern w:val="2"/>
                <w:sz w:val="21"/>
                <w:szCs w:val="21"/>
              </w:rPr>
              <w:t>碱液再生系统（含储液池、配液池、中间池、斜板沉淀池、电化学处理系统和</w:t>
            </w:r>
            <w:r>
              <w:rPr>
                <w:rFonts w:hint="eastAsia" w:ascii="Times New Roman" w:hAnsi="Times New Roman" w:cs="Times New Roman"/>
                <w:color w:val="auto"/>
                <w:kern w:val="2"/>
                <w:sz w:val="21"/>
              </w:rPr>
              <w:t>圆盘式过滤机</w:t>
            </w:r>
            <w:r>
              <w:rPr>
                <w:rFonts w:hint="eastAsia" w:ascii="Times New Roman" w:hAnsi="Times New Roman" w:cs="Times New Roman"/>
                <w:color w:val="auto"/>
                <w:kern w:val="2"/>
                <w:sz w:val="21"/>
                <w:szCs w:val="21"/>
              </w:rPr>
              <w:t>）</w:t>
            </w:r>
            <w:r>
              <w:rPr>
                <w:rFonts w:hint="eastAsia" w:ascii="Times New Roman" w:hAnsi="Times New Roman" w:cs="Times New Roman"/>
                <w:color w:val="auto"/>
                <w:kern w:val="2"/>
                <w:sz w:val="21"/>
                <w:szCs w:val="21"/>
                <w:lang w:val="en-US" w:eastAsia="zh-CN"/>
              </w:rPr>
              <w:t>处理后循环使用不外排。</w:t>
            </w:r>
          </w:p>
        </w:tc>
        <w:tc>
          <w:tcPr>
            <w:tcW w:w="1031" w:type="pct"/>
            <w:tcBorders>
              <w:tl2br w:val="nil"/>
              <w:tr2bl w:val="nil"/>
            </w:tcBorders>
            <w:shd w:val="clear" w:color="auto" w:fill="auto"/>
            <w:vAlign w:val="center"/>
          </w:tcPr>
          <w:p w14:paraId="06D94C15">
            <w:pPr>
              <w:pageBreakBefore w:val="0"/>
              <w:kinsoku/>
              <w:overflowPunct/>
              <w:topLinePunct w:val="0"/>
              <w:bidi w:val="0"/>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highlight w:val="none"/>
                <w:lang w:val="en-US" w:eastAsia="zh-CN"/>
              </w:rPr>
              <w:t>通过碱喷淋塔自有的循环系统循环利用碱液，</w:t>
            </w:r>
            <w:r>
              <w:rPr>
                <w:rFonts w:hint="eastAsia"/>
                <w:color w:val="auto"/>
                <w:lang w:val="en-US" w:eastAsia="zh-CN"/>
              </w:rPr>
              <w:t>产生的喷淋废液作为危废处置。</w:t>
            </w:r>
          </w:p>
        </w:tc>
        <w:tc>
          <w:tcPr>
            <w:tcW w:w="1114" w:type="pct"/>
            <w:tcBorders>
              <w:tl2br w:val="nil"/>
              <w:tr2bl w:val="nil"/>
            </w:tcBorders>
            <w:vAlign w:val="center"/>
          </w:tcPr>
          <w:p w14:paraId="3DFCDF1B">
            <w:pPr>
              <w:pageBreakBefore w:val="0"/>
              <w:kinsoku/>
              <w:overflowPunct/>
              <w:topLinePunct w:val="0"/>
              <w:bidi w:val="0"/>
              <w:adjustRightInd w:val="0"/>
              <w:snapToGrid w:val="0"/>
              <w:jc w:val="center"/>
              <w:rPr>
                <w:rFonts w:hint="eastAsia" w:ascii="Times New Roman" w:hAnsi="Times New Roman" w:eastAsia="宋体" w:cs="Times New Roman"/>
                <w:color w:val="auto"/>
                <w:szCs w:val="21"/>
                <w:lang w:val="en-US" w:eastAsia="zh-CN"/>
              </w:rPr>
            </w:pPr>
            <w:r>
              <w:rPr>
                <w:rFonts w:hint="eastAsia" w:ascii="Times New Roman" w:hAnsi="Times New Roman" w:cs="Times New Roman"/>
                <w:color w:val="auto"/>
                <w:kern w:val="2"/>
                <w:sz w:val="21"/>
                <w:szCs w:val="21"/>
                <w:lang w:val="en-US" w:eastAsia="zh-CN" w:bidi="ar-SA"/>
              </w:rPr>
              <w:t>喷淋塔规格变化，喷淋废液产生量变大。喷淋废液委托外部单位处置，</w:t>
            </w:r>
            <w:r>
              <w:rPr>
                <w:rFonts w:hint="default" w:ascii="Times New Roman" w:hAnsi="Times New Roman" w:cs="Times New Roman"/>
                <w:bCs/>
                <w:color w:val="auto"/>
                <w:kern w:val="0"/>
                <w:szCs w:val="21"/>
              </w:rPr>
              <w:t>不会导致污染物排放量增加</w:t>
            </w:r>
            <w:r>
              <w:rPr>
                <w:rFonts w:hint="eastAsia" w:ascii="Times New Roman" w:hAnsi="Times New Roman" w:cs="Times New Roman"/>
                <w:bCs/>
                <w:color w:val="auto"/>
                <w:kern w:val="0"/>
                <w:szCs w:val="21"/>
                <w:lang w:eastAsia="zh-CN"/>
              </w:rPr>
              <w:t>。</w:t>
            </w:r>
          </w:p>
        </w:tc>
      </w:tr>
      <w:tr w14:paraId="4B15FF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continue"/>
            <w:tcBorders>
              <w:tl2br w:val="nil"/>
              <w:tr2bl w:val="nil"/>
            </w:tcBorders>
            <w:vAlign w:val="center"/>
          </w:tcPr>
          <w:p w14:paraId="3CB30FE9">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p>
        </w:tc>
        <w:tc>
          <w:tcPr>
            <w:tcW w:w="1023" w:type="pct"/>
            <w:vMerge w:val="continue"/>
            <w:tcBorders>
              <w:tl2br w:val="nil"/>
              <w:tr2bl w:val="nil"/>
            </w:tcBorders>
            <w:vAlign w:val="center"/>
          </w:tcPr>
          <w:p w14:paraId="56C33FB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55D1324A">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3038C786">
            <w:pPr>
              <w:pageBreakBefore w:val="0"/>
              <w:kinsoku/>
              <w:overflowPunct/>
              <w:topLinePunct w:val="0"/>
              <w:bidi w:val="0"/>
              <w:adjustRightInd w:val="0"/>
              <w:snapToGrid w:val="0"/>
              <w:jc w:val="center"/>
              <w:rPr>
                <w:rFonts w:hint="default" w:ascii="Times New Roman" w:hAnsi="Times New Roman" w:cs="Times New Roman"/>
                <w:bCs/>
                <w:color w:val="auto"/>
              </w:rPr>
            </w:pPr>
            <w:r>
              <w:rPr>
                <w:rFonts w:hint="default" w:ascii="Times New Roman" w:hAnsi="Times New Roman" w:cs="Times New Roman"/>
                <w:bCs/>
                <w:color w:val="auto"/>
              </w:rPr>
              <w:t>锂电池破碎分选回收生产线的</w:t>
            </w:r>
            <w:r>
              <w:rPr>
                <w:rFonts w:hint="eastAsia" w:ascii="Times New Roman" w:hAnsi="Times New Roman" w:cs="Times New Roman"/>
                <w:bCs/>
                <w:color w:val="auto"/>
                <w:lang w:val="en-US" w:eastAsia="zh-CN"/>
              </w:rPr>
              <w:t>破碎粉尘（颗粒物、镍及其化合物、锰及其化合物、钴及其化合物）、</w:t>
            </w:r>
            <w:r>
              <w:rPr>
                <w:rFonts w:hint="default" w:ascii="Times New Roman" w:hAnsi="Times New Roman" w:cs="Times New Roman"/>
                <w:bCs/>
                <w:color w:val="auto"/>
              </w:rPr>
              <w:t>剪切废气（非甲烷总烃）、烘干废气（非甲烷总烃、磷酸、氟化氢）、破碎粉尘、气流分选粉尘收集进入一套“二级脉冲除尘+三室RTO+三级碱液喷淋”处理后和RTO废气通过18m高的DA001排气筒排放；</w:t>
            </w:r>
          </w:p>
          <w:p w14:paraId="7DFDD78B">
            <w:pPr>
              <w:pageBreakBefore w:val="0"/>
              <w:kinsoku/>
              <w:overflowPunct/>
              <w:topLinePunct w:val="0"/>
              <w:bidi w:val="0"/>
              <w:adjustRightInd w:val="0"/>
              <w:snapToGrid w:val="0"/>
              <w:jc w:val="center"/>
              <w:rPr>
                <w:rFonts w:hint="default" w:ascii="Times New Roman" w:hAnsi="Times New Roman" w:cs="Times New Roman"/>
                <w:bCs/>
                <w:color w:val="auto"/>
                <w:lang w:eastAsia="zh-CN"/>
              </w:rPr>
            </w:pPr>
            <w:r>
              <w:rPr>
                <w:rFonts w:hint="default" w:ascii="Times New Roman" w:hAnsi="Times New Roman" w:cs="Times New Roman"/>
                <w:bCs/>
                <w:color w:val="auto"/>
              </w:rPr>
              <w:t>锂电池破碎分选回收生产线的粉碎粉尘、分析分选粉尘、研磨粉尘、比重分选粉尘、筛选粉尘和正极破碎分选回收生产线的粉碎粉尘、研磨粉尘、筛选粉尘和负极破碎分选回收生产线的粉碎粉尘、筛选粉尘、分选粉尘，分别经有效收集后均通过二级脉冲除尘器处理，最后经15m高的DA002排气筒排放</w:t>
            </w:r>
            <w:r>
              <w:rPr>
                <w:rFonts w:hint="default" w:ascii="Times New Roman" w:hAnsi="Times New Roman" w:cs="Times New Roman"/>
                <w:bCs/>
                <w:color w:val="auto"/>
                <w:lang w:eastAsia="zh-CN"/>
              </w:rPr>
              <w:t>；</w:t>
            </w:r>
          </w:p>
          <w:p w14:paraId="532250FA">
            <w:pPr>
              <w:pageBreakBefore w:val="0"/>
              <w:kinsoku/>
              <w:overflowPunct/>
              <w:topLinePunct w:val="0"/>
              <w:bidi w:val="0"/>
              <w:adjustRightInd w:val="0"/>
              <w:snapToGrid w:val="0"/>
              <w:jc w:val="center"/>
              <w:rPr>
                <w:rFonts w:hint="default" w:ascii="Times New Roman" w:hAnsi="Times New Roman" w:cs="Times New Roman"/>
                <w:color w:val="auto"/>
              </w:rPr>
            </w:pPr>
            <w:r>
              <w:rPr>
                <w:rFonts w:hint="default" w:ascii="Times New Roman" w:hAnsi="Times New Roman" w:cs="Times New Roman"/>
                <w:color w:val="auto"/>
                <w:lang w:val="en-US" w:eastAsia="zh-CN"/>
              </w:rPr>
              <w:t>烘干加热炉</w:t>
            </w:r>
            <w:r>
              <w:rPr>
                <w:rFonts w:hint="default" w:ascii="Times New Roman" w:hAnsi="Times New Roman" w:cs="Times New Roman"/>
                <w:color w:val="auto"/>
              </w:rPr>
              <w:t>天然气燃烧废气经17m高的DA003排气筒排放；</w:t>
            </w:r>
          </w:p>
          <w:p w14:paraId="06055959">
            <w:pPr>
              <w:pageBreakBefore w:val="0"/>
              <w:kinsoku/>
              <w:overflowPunct/>
              <w:topLinePunct w:val="0"/>
              <w:bidi w:val="0"/>
              <w:adjustRightInd w:val="0"/>
              <w:snapToGrid w:val="0"/>
              <w:jc w:val="center"/>
              <w:rPr>
                <w:rFonts w:hint="default" w:ascii="Times New Roman" w:hAnsi="Times New Roman" w:cs="Times New Roman"/>
                <w:bCs/>
                <w:color w:val="auto"/>
                <w:lang w:eastAsia="zh-CN"/>
              </w:rPr>
            </w:pPr>
            <w:r>
              <w:rPr>
                <w:rFonts w:hint="default" w:ascii="Times New Roman" w:hAnsi="Times New Roman" w:cs="Times New Roman"/>
                <w:color w:val="auto"/>
              </w:rPr>
              <w:t>危废仓库废气（非甲烷总烃）经密闭收集通入二级活性炭吸附，最后经15m高的DA004排气筒排放。事故状况下（入厂时电池包破碎）产生的负压贮存废气（非甲烷总烃）通过密闭负压收集后通入二级活性炭吸附（依托危废仓库废气的处理装置），最后经15m高的DA004排气筒排放。</w:t>
            </w:r>
          </w:p>
        </w:tc>
        <w:tc>
          <w:tcPr>
            <w:tcW w:w="1031" w:type="pct"/>
            <w:tcBorders>
              <w:tl2br w:val="nil"/>
              <w:tr2bl w:val="nil"/>
            </w:tcBorders>
            <w:vAlign w:val="center"/>
          </w:tcPr>
          <w:p w14:paraId="24CAF4C5">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highlight w:val="yellow"/>
                <w:lang w:eastAsia="zh-CN"/>
              </w:rPr>
            </w:pPr>
            <w:r>
              <w:rPr>
                <w:rFonts w:hint="default" w:ascii="Times New Roman" w:hAnsi="Times New Roman" w:cs="Times New Roman"/>
                <w:color w:val="auto"/>
                <w:szCs w:val="21"/>
                <w:highlight w:val="none"/>
              </w:rPr>
              <w:t>锂电池破碎分选回收产生的</w:t>
            </w:r>
            <w:r>
              <w:rPr>
                <w:rFonts w:hint="eastAsia" w:ascii="Times New Roman" w:hAnsi="Times New Roman" w:cs="Times New Roman"/>
                <w:color w:val="auto"/>
                <w:szCs w:val="21"/>
                <w:highlight w:val="none"/>
                <w:lang w:eastAsia="zh-CN"/>
              </w:rPr>
              <w:t>初步破碎粉尘、剪切废气</w:t>
            </w:r>
            <w:r>
              <w:rPr>
                <w:rFonts w:hint="default" w:ascii="Times New Roman" w:hAnsi="Times New Roman" w:cs="Times New Roman"/>
                <w:color w:val="auto"/>
                <w:szCs w:val="21"/>
                <w:highlight w:val="none"/>
              </w:rPr>
              <w:t>、烘干废气</w:t>
            </w:r>
            <w:r>
              <w:rPr>
                <w:rFonts w:hint="eastAsia" w:ascii="Times New Roman" w:hAnsi="Times New Roman" w:cs="Times New Roman"/>
                <w:color w:val="auto"/>
                <w:szCs w:val="21"/>
                <w:highlight w:val="none"/>
                <w:lang w:val="en-US" w:eastAsia="zh-CN"/>
              </w:rPr>
              <w:t>处理设施</w:t>
            </w:r>
            <w:r>
              <w:rPr>
                <w:rFonts w:hint="default" w:ascii="Times New Roman" w:hAnsi="Times New Roman" w:cs="Times New Roman"/>
                <w:color w:val="auto"/>
                <w:szCs w:val="21"/>
                <w:highlight w:val="none"/>
              </w:rPr>
              <w:t>由原环评的“二级脉冲除尘+三室RTO+三级碱液喷淋”变更为“</w:t>
            </w:r>
            <w:r>
              <w:rPr>
                <w:rFonts w:hint="eastAsia" w:ascii="Times New Roman" w:hAnsi="Times New Roman" w:cs="Times New Roman"/>
                <w:color w:val="auto"/>
                <w:szCs w:val="21"/>
                <w:highlight w:val="none"/>
                <w:lang w:eastAsia="zh-CN"/>
              </w:rPr>
              <w:t>降尘+旋风葫芦+急冷塔+二燃室+冷凝器+脉冲除尘器+二级碱液喷淋塔+除雾塔+RCO+脉冲除尘器</w:t>
            </w:r>
            <w:r>
              <w:rPr>
                <w:rFonts w:hint="default" w:ascii="Times New Roman" w:hAnsi="Times New Roman" w:cs="Times New Roman"/>
                <w:color w:val="auto"/>
                <w:szCs w:val="21"/>
                <w:highlight w:val="none"/>
              </w:rPr>
              <w:t>”</w:t>
            </w:r>
            <w:r>
              <w:rPr>
                <w:rFonts w:hint="eastAsia" w:ascii="Times New Roman" w:hAnsi="Times New Roman" w:cs="Times New Roman"/>
                <w:color w:val="auto"/>
                <w:szCs w:val="21"/>
                <w:highlight w:val="none"/>
                <w:lang w:eastAsia="zh-CN"/>
              </w:rPr>
              <w:t>，</w:t>
            </w:r>
            <w:r>
              <w:rPr>
                <w:rFonts w:hint="eastAsia" w:ascii="Times New Roman" w:hAnsi="Times New Roman" w:cs="Times New Roman"/>
                <w:color w:val="auto"/>
                <w:kern w:val="2"/>
                <w:sz w:val="21"/>
                <w:szCs w:val="21"/>
                <w:highlight w:val="none"/>
                <w:lang w:val="en-US" w:eastAsia="zh-CN"/>
              </w:rPr>
              <w:t>破碎粉尘、气流分选粉尘、粉碎粉尘、分析分选粉尘、研磨粉尘、筛选粉尘、比重分选粉尘经脉冲除尘装置处理后通过DA001排气筒排放；</w:t>
            </w:r>
          </w:p>
          <w:p w14:paraId="25C0E8D6">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lang w:val="en-US" w:eastAsia="zh-CN"/>
              </w:rPr>
            </w:pPr>
            <w:r>
              <w:rPr>
                <w:rFonts w:hint="default" w:ascii="Times New Roman" w:hAnsi="Times New Roman" w:cs="Times New Roman"/>
                <w:bCs/>
                <w:color w:val="auto"/>
                <w:kern w:val="2"/>
                <w:sz w:val="21"/>
                <w:szCs w:val="21"/>
              </w:rPr>
              <w:t>正极破碎分选回收生产线的粉碎粉尘、研磨粉尘、筛选粉尘</w:t>
            </w:r>
            <w:r>
              <w:rPr>
                <w:rFonts w:hint="default" w:ascii="Times New Roman" w:hAnsi="Times New Roman" w:cs="Times New Roman"/>
                <w:bCs/>
                <w:color w:val="auto"/>
                <w:kern w:val="2"/>
                <w:sz w:val="21"/>
                <w:szCs w:val="21"/>
                <w:lang w:val="en-US" w:eastAsia="zh-CN"/>
              </w:rPr>
              <w:t>经</w:t>
            </w:r>
            <w:r>
              <w:rPr>
                <w:rFonts w:hint="default" w:ascii="Times New Roman" w:hAnsi="Times New Roman" w:cs="Times New Roman"/>
                <w:color w:val="auto"/>
                <w:kern w:val="2"/>
                <w:sz w:val="21"/>
                <w:szCs w:val="21"/>
              </w:rPr>
              <w:t>二级脉冲除尘</w:t>
            </w:r>
            <w:r>
              <w:rPr>
                <w:rFonts w:hint="default" w:ascii="Times New Roman" w:hAnsi="Times New Roman" w:cs="Times New Roman"/>
                <w:color w:val="auto"/>
                <w:kern w:val="2"/>
                <w:sz w:val="21"/>
                <w:szCs w:val="21"/>
                <w:lang w:val="en-US" w:eastAsia="zh-CN"/>
              </w:rPr>
              <w:t>处理后通过</w:t>
            </w:r>
            <w:r>
              <w:rPr>
                <w:rFonts w:hint="default" w:ascii="Times New Roman" w:hAnsi="Times New Roman" w:cs="Times New Roman"/>
                <w:bCs/>
                <w:color w:val="auto"/>
                <w:kern w:val="2"/>
                <w:sz w:val="21"/>
                <w:szCs w:val="21"/>
              </w:rPr>
              <w:t>15mDA002排气筒</w:t>
            </w:r>
            <w:r>
              <w:rPr>
                <w:rFonts w:hint="default" w:ascii="Times New Roman" w:hAnsi="Times New Roman" w:cs="Times New Roman"/>
                <w:bCs/>
                <w:color w:val="auto"/>
                <w:kern w:val="2"/>
                <w:sz w:val="21"/>
                <w:szCs w:val="21"/>
                <w:lang w:val="en-US" w:eastAsia="zh-CN"/>
              </w:rPr>
              <w:t>排放；</w:t>
            </w:r>
          </w:p>
          <w:p w14:paraId="6E3DBCCF">
            <w:pPr>
              <w:pageBreakBefore w:val="0"/>
              <w:kinsoku/>
              <w:overflowPunct/>
              <w:topLinePunct w:val="0"/>
              <w:bidi w:val="0"/>
              <w:adjustRightInd w:val="0"/>
              <w:snapToGrid w:val="0"/>
              <w:jc w:val="center"/>
              <w:rPr>
                <w:rFonts w:hint="default" w:ascii="Times New Roman" w:hAnsi="Times New Roman" w:cs="Times New Roman"/>
                <w:bCs/>
                <w:color w:val="auto"/>
                <w:kern w:val="2"/>
                <w:sz w:val="21"/>
                <w:szCs w:val="21"/>
                <w:lang w:val="en-US" w:eastAsia="zh-CN"/>
              </w:rPr>
            </w:pPr>
            <w:r>
              <w:rPr>
                <w:rFonts w:hint="default" w:ascii="Times New Roman" w:hAnsi="Times New Roman" w:cs="Times New Roman"/>
                <w:bCs/>
                <w:color w:val="auto"/>
                <w:kern w:val="2"/>
                <w:sz w:val="21"/>
                <w:szCs w:val="21"/>
              </w:rPr>
              <w:t>负极破碎分选回收生产线的粉碎粉尘、筛选粉尘、分选粉尘</w:t>
            </w:r>
            <w:r>
              <w:rPr>
                <w:rFonts w:hint="default" w:ascii="Times New Roman" w:hAnsi="Times New Roman" w:cs="Times New Roman"/>
                <w:bCs/>
                <w:color w:val="auto"/>
                <w:kern w:val="2"/>
                <w:sz w:val="21"/>
                <w:szCs w:val="21"/>
                <w:lang w:val="en-US" w:eastAsia="zh-CN"/>
              </w:rPr>
              <w:t>经</w:t>
            </w:r>
            <w:r>
              <w:rPr>
                <w:rFonts w:hint="default" w:ascii="Times New Roman" w:hAnsi="Times New Roman" w:cs="Times New Roman"/>
                <w:color w:val="auto"/>
                <w:kern w:val="2"/>
                <w:sz w:val="21"/>
                <w:szCs w:val="21"/>
              </w:rPr>
              <w:t>二级脉冲除尘</w:t>
            </w:r>
            <w:r>
              <w:rPr>
                <w:rFonts w:hint="default" w:ascii="Times New Roman" w:hAnsi="Times New Roman" w:cs="Times New Roman"/>
                <w:color w:val="auto"/>
                <w:kern w:val="2"/>
                <w:sz w:val="21"/>
                <w:szCs w:val="21"/>
                <w:lang w:val="en-US" w:eastAsia="zh-CN"/>
              </w:rPr>
              <w:t>处理后通过</w:t>
            </w:r>
            <w:r>
              <w:rPr>
                <w:rFonts w:hint="default" w:ascii="Times New Roman" w:hAnsi="Times New Roman" w:cs="Times New Roman"/>
                <w:bCs/>
                <w:color w:val="auto"/>
                <w:kern w:val="2"/>
                <w:sz w:val="21"/>
                <w:szCs w:val="21"/>
              </w:rPr>
              <w:t>15mDA00</w:t>
            </w:r>
            <w:r>
              <w:rPr>
                <w:rFonts w:hint="default" w:ascii="Times New Roman" w:hAnsi="Times New Roman" w:cs="Times New Roman"/>
                <w:bCs/>
                <w:color w:val="auto"/>
                <w:kern w:val="2"/>
                <w:sz w:val="21"/>
                <w:szCs w:val="21"/>
                <w:lang w:val="en-US" w:eastAsia="zh-CN"/>
              </w:rPr>
              <w:t>5</w:t>
            </w:r>
            <w:r>
              <w:rPr>
                <w:rFonts w:hint="default" w:ascii="Times New Roman" w:hAnsi="Times New Roman" w:cs="Times New Roman"/>
                <w:bCs/>
                <w:color w:val="auto"/>
                <w:kern w:val="2"/>
                <w:sz w:val="21"/>
                <w:szCs w:val="21"/>
              </w:rPr>
              <w:t>排气筒</w:t>
            </w:r>
            <w:r>
              <w:rPr>
                <w:rFonts w:hint="default" w:ascii="Times New Roman" w:hAnsi="Times New Roman" w:cs="Times New Roman"/>
                <w:bCs/>
                <w:color w:val="auto"/>
                <w:kern w:val="2"/>
                <w:sz w:val="21"/>
                <w:szCs w:val="21"/>
                <w:lang w:val="en-US" w:eastAsia="zh-CN"/>
              </w:rPr>
              <w:t>排放；</w:t>
            </w:r>
          </w:p>
          <w:p w14:paraId="73BF38CA">
            <w:pPr>
              <w:pageBreakBefore w:val="0"/>
              <w:kinsoku/>
              <w:overflowPunct/>
              <w:topLinePunct w:val="0"/>
              <w:bidi w:val="0"/>
              <w:adjustRightInd w:val="0"/>
              <w:snapToGrid w:val="0"/>
              <w:jc w:val="center"/>
              <w:rPr>
                <w:rFonts w:hint="default" w:ascii="Times New Roman" w:hAnsi="Times New Roman" w:cs="Times New Roman"/>
                <w:color w:val="auto"/>
              </w:rPr>
            </w:pPr>
            <w:r>
              <w:rPr>
                <w:rFonts w:hint="default" w:ascii="Times New Roman" w:hAnsi="Times New Roman" w:cs="Times New Roman"/>
                <w:color w:val="auto"/>
                <w:lang w:val="en-US" w:eastAsia="zh-CN"/>
              </w:rPr>
              <w:t>烘干加热炉</w:t>
            </w:r>
            <w:r>
              <w:rPr>
                <w:rFonts w:hint="default" w:ascii="Times New Roman" w:hAnsi="Times New Roman" w:cs="Times New Roman"/>
                <w:color w:val="auto"/>
              </w:rPr>
              <w:t>天然气燃烧废气经17m高的DA003排气筒排放；</w:t>
            </w:r>
          </w:p>
          <w:p w14:paraId="2BF75EB9">
            <w:pPr>
              <w:pageBreakBefore w:val="0"/>
              <w:kinsoku/>
              <w:overflowPunct/>
              <w:topLinePunct w:val="0"/>
              <w:bidi w:val="0"/>
              <w:adjustRightInd w:val="0"/>
              <w:snapToGrid w:val="0"/>
              <w:jc w:val="center"/>
              <w:rPr>
                <w:rFonts w:hint="default" w:ascii="Times New Roman" w:hAnsi="Times New Roman" w:eastAsia="宋体" w:cs="Times New Roman"/>
                <w:bCs/>
                <w:color w:val="auto"/>
                <w:kern w:val="2"/>
                <w:sz w:val="21"/>
                <w:szCs w:val="21"/>
                <w:lang w:val="en-US" w:eastAsia="zh-CN"/>
              </w:rPr>
            </w:pPr>
            <w:r>
              <w:rPr>
                <w:rFonts w:hint="default" w:ascii="Times New Roman" w:hAnsi="Times New Roman" w:cs="Times New Roman"/>
                <w:color w:val="auto"/>
              </w:rPr>
              <w:t>危废仓库废气（非甲烷总烃）经密闭收集通入二级活性炭吸附，最后经15m高的DA004排气筒排放。事故状况下（入厂时电池包破碎）产生的负压贮存废气（非甲烷总烃）通过密闭负压收集后通入二级活性炭吸附（依托危废仓库废气的处理装置），最后经15m高的DA004排气筒排放。</w:t>
            </w:r>
          </w:p>
        </w:tc>
        <w:tc>
          <w:tcPr>
            <w:tcW w:w="1114" w:type="pct"/>
            <w:tcBorders>
              <w:tl2br w:val="nil"/>
              <w:tr2bl w:val="nil"/>
            </w:tcBorders>
            <w:vAlign w:val="center"/>
          </w:tcPr>
          <w:p w14:paraId="431F6E62">
            <w:pPr>
              <w:pageBreakBefore w:val="0"/>
              <w:widowControl/>
              <w:kinsoku/>
              <w:overflowPunct/>
              <w:topLinePunct w:val="0"/>
              <w:bidi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①</w:t>
            </w:r>
            <w:r>
              <w:rPr>
                <w:rFonts w:hint="default" w:ascii="Times New Roman" w:hAnsi="Times New Roman" w:cs="Times New Roman"/>
                <w:color w:val="auto"/>
                <w:szCs w:val="21"/>
                <w:highlight w:val="none"/>
              </w:rPr>
              <w:t>锂电池破碎分选回收产生的</w:t>
            </w:r>
            <w:r>
              <w:rPr>
                <w:rFonts w:hint="eastAsia" w:ascii="Times New Roman" w:hAnsi="Times New Roman" w:cs="Times New Roman"/>
                <w:color w:val="auto"/>
                <w:szCs w:val="21"/>
                <w:highlight w:val="none"/>
                <w:lang w:eastAsia="zh-CN"/>
              </w:rPr>
              <w:t>初步破碎粉尘</w:t>
            </w:r>
            <w:r>
              <w:rPr>
                <w:rFonts w:hint="default" w:ascii="Times New Roman" w:hAnsi="Times New Roman" w:cs="Times New Roman"/>
                <w:color w:val="auto"/>
                <w:szCs w:val="21"/>
                <w:highlight w:val="none"/>
                <w:lang w:eastAsia="zh-CN"/>
              </w:rPr>
              <w:t>、剪切废气</w:t>
            </w:r>
            <w:r>
              <w:rPr>
                <w:rFonts w:hint="default" w:ascii="Times New Roman" w:hAnsi="Times New Roman" w:cs="Times New Roman"/>
                <w:color w:val="auto"/>
                <w:szCs w:val="21"/>
                <w:highlight w:val="none"/>
              </w:rPr>
              <w:t>、烘干废气</w:t>
            </w:r>
            <w:r>
              <w:rPr>
                <w:rFonts w:hint="default" w:ascii="Times New Roman" w:hAnsi="Times New Roman" w:cs="Times New Roman"/>
                <w:color w:val="auto"/>
                <w:szCs w:val="21"/>
                <w:highlight w:val="none"/>
                <w:lang w:val="en-US" w:eastAsia="zh-CN"/>
              </w:rPr>
              <w:t>处理设施</w:t>
            </w:r>
            <w:r>
              <w:rPr>
                <w:rFonts w:hint="default" w:ascii="Times New Roman" w:hAnsi="Times New Roman" w:cs="Times New Roman"/>
                <w:color w:val="auto"/>
                <w:szCs w:val="21"/>
                <w:highlight w:val="none"/>
              </w:rPr>
              <w:t>由原环评的“二级脉冲除尘+三室RTO+三级碱液喷淋”变更为“</w:t>
            </w:r>
            <w:r>
              <w:rPr>
                <w:rFonts w:hint="eastAsia" w:ascii="Times New Roman" w:hAnsi="Times New Roman" w:cs="Times New Roman"/>
                <w:color w:val="auto"/>
                <w:szCs w:val="21"/>
                <w:highlight w:val="none"/>
                <w:lang w:eastAsia="zh-CN"/>
              </w:rPr>
              <w:t>降尘+旋风葫芦+急冷塔+二燃室+冷凝器+脉冲除尘器+二级碱液喷淋塔+除雾塔+RCO+脉冲除尘器</w:t>
            </w:r>
            <w:r>
              <w:rPr>
                <w:rFonts w:hint="default" w:ascii="Times New Roman" w:hAnsi="Times New Roman" w:cs="Times New Roman"/>
                <w:color w:val="auto"/>
                <w:szCs w:val="21"/>
                <w:highlight w:val="none"/>
              </w:rPr>
              <w:t>”</w:t>
            </w:r>
            <w:r>
              <w:rPr>
                <w:rFonts w:hint="default" w:ascii="Times New Roman" w:hAnsi="Times New Roman" w:cs="Times New Roman"/>
                <w:color w:val="auto"/>
                <w:szCs w:val="21"/>
                <w:highlight w:val="none"/>
                <w:lang w:eastAsia="zh-CN"/>
              </w:rPr>
              <w:t>，</w:t>
            </w:r>
            <w:r>
              <w:rPr>
                <w:rFonts w:hint="default" w:ascii="Times New Roman" w:hAnsi="Times New Roman" w:cs="Times New Roman"/>
                <w:color w:val="auto"/>
                <w:kern w:val="2"/>
                <w:sz w:val="21"/>
                <w:szCs w:val="21"/>
                <w:highlight w:val="none"/>
                <w:lang w:val="en-US" w:eastAsia="zh-CN"/>
              </w:rPr>
              <w:t>破碎粉尘、气流分选粉尘、粉碎粉尘、分析分选粉尘、研磨粉尘、筛选粉尘、比重分选粉尘经脉冲除尘装置处理后通过DA001排气筒排放</w:t>
            </w:r>
            <w:r>
              <w:rPr>
                <w:rFonts w:hint="default" w:ascii="Times New Roman" w:hAnsi="Times New Roman" w:cs="Times New Roman"/>
                <w:color w:val="auto"/>
                <w:szCs w:val="21"/>
                <w:highlight w:val="none"/>
              </w:rPr>
              <w:t>。</w:t>
            </w:r>
            <w:r>
              <w:rPr>
                <w:rFonts w:hint="default" w:ascii="Times New Roman" w:hAnsi="Times New Roman" w:cs="Times New Roman"/>
                <w:color w:val="auto"/>
                <w:szCs w:val="21"/>
              </w:rPr>
              <w:t>本次采用二燃室+RCO多级燃烧的方式替代RTO装置。</w:t>
            </w:r>
            <w:r>
              <w:rPr>
                <w:rFonts w:hint="eastAsia" w:ascii="Times New Roman" w:hAnsi="Times New Roman" w:cs="Times New Roman"/>
                <w:color w:val="auto"/>
                <w:szCs w:val="21"/>
                <w:lang w:val="en-US" w:eastAsia="zh-CN"/>
              </w:rPr>
              <w:t>二燃室+RCO</w:t>
            </w:r>
            <w:r>
              <w:rPr>
                <w:rFonts w:hint="default" w:ascii="Times New Roman" w:hAnsi="Times New Roman" w:cs="Times New Roman"/>
                <w:color w:val="auto"/>
                <w:szCs w:val="21"/>
                <w:lang w:val="en-US" w:eastAsia="zh-CN"/>
              </w:rPr>
              <w:t>的处理效率比RTO更高，且不因不完全燃烧产生CO</w:t>
            </w:r>
            <w:r>
              <w:rPr>
                <w:rFonts w:hint="default" w:ascii="Times New Roman" w:hAnsi="Times New Roman" w:cs="Times New Roman"/>
                <w:color w:val="auto"/>
                <w:szCs w:val="21"/>
                <w:highlight w:val="none"/>
                <w:lang w:val="en-US" w:eastAsia="zh-CN"/>
              </w:rPr>
              <w:t>；</w:t>
            </w:r>
            <w:r>
              <w:rPr>
                <w:rFonts w:hint="eastAsia" w:ascii="Times New Roman" w:hAnsi="Times New Roman" w:cs="Times New Roman"/>
                <w:color w:val="auto"/>
                <w:szCs w:val="21"/>
                <w:highlight w:val="none"/>
                <w:lang w:val="en-US" w:eastAsia="zh-CN"/>
              </w:rPr>
              <w:t>该套废气治理设施对有机废气、颗粒物废气、酸性废气处理效率均能达到环评设计值。</w:t>
            </w:r>
            <w:r>
              <w:rPr>
                <w:rFonts w:hint="default" w:ascii="Times New Roman" w:hAnsi="Times New Roman" w:cs="Times New Roman"/>
                <w:color w:val="auto"/>
                <w:szCs w:val="21"/>
              </w:rPr>
              <w:t>不会导致不利环境影响加重；</w:t>
            </w:r>
          </w:p>
          <w:p w14:paraId="72BA03AF">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yellow"/>
                <w:lang w:val="en-US" w:eastAsia="zh-CN"/>
              </w:rPr>
            </w:pPr>
            <w:r>
              <w:rPr>
                <w:rFonts w:hint="default" w:ascii="Times New Roman" w:hAnsi="Times New Roman" w:cs="Times New Roman"/>
                <w:color w:val="auto"/>
                <w:szCs w:val="21"/>
              </w:rPr>
              <w:t>②</w:t>
            </w:r>
            <w:r>
              <w:rPr>
                <w:rFonts w:hint="default" w:ascii="Times New Roman" w:hAnsi="Times New Roman" w:cs="Times New Roman"/>
                <w:color w:val="auto"/>
                <w:kern w:val="2"/>
                <w:sz w:val="21"/>
                <w:szCs w:val="21"/>
                <w:lang w:val="en-US" w:eastAsia="zh-CN"/>
              </w:rPr>
              <w:t>由于</w:t>
            </w:r>
            <w:r>
              <w:rPr>
                <w:rFonts w:hint="default" w:ascii="Times New Roman" w:hAnsi="Times New Roman" w:cs="Times New Roman"/>
                <w:bCs/>
                <w:color w:val="auto"/>
                <w:kern w:val="2"/>
                <w:sz w:val="21"/>
                <w:szCs w:val="21"/>
              </w:rPr>
              <w:t>锂电池破碎分选回收生产线</w:t>
            </w:r>
            <w:r>
              <w:rPr>
                <w:rFonts w:hint="default" w:ascii="Times New Roman" w:hAnsi="Times New Roman" w:cs="Times New Roman"/>
                <w:bCs/>
                <w:color w:val="auto"/>
                <w:kern w:val="2"/>
                <w:sz w:val="21"/>
                <w:szCs w:val="21"/>
                <w:lang w:eastAsia="zh-CN"/>
              </w:rPr>
              <w:t>、</w:t>
            </w:r>
            <w:r>
              <w:rPr>
                <w:rFonts w:hint="default" w:ascii="Times New Roman" w:hAnsi="Times New Roman" w:cs="Times New Roman"/>
                <w:bCs/>
                <w:color w:val="auto"/>
                <w:kern w:val="2"/>
                <w:sz w:val="21"/>
                <w:szCs w:val="21"/>
              </w:rPr>
              <w:t>正极破碎分选回收生产线</w:t>
            </w:r>
            <w:r>
              <w:rPr>
                <w:rFonts w:hint="default" w:ascii="Times New Roman" w:hAnsi="Times New Roman" w:cs="Times New Roman"/>
                <w:bCs/>
                <w:color w:val="auto"/>
                <w:kern w:val="2"/>
                <w:sz w:val="21"/>
                <w:szCs w:val="21"/>
                <w:lang w:eastAsia="zh-CN"/>
              </w:rPr>
              <w:t>、</w:t>
            </w:r>
            <w:r>
              <w:rPr>
                <w:rFonts w:hint="default" w:ascii="Times New Roman" w:hAnsi="Times New Roman" w:cs="Times New Roman"/>
                <w:bCs/>
                <w:color w:val="auto"/>
                <w:kern w:val="2"/>
                <w:sz w:val="21"/>
                <w:szCs w:val="21"/>
              </w:rPr>
              <w:t>负极破碎分选回收生产线</w:t>
            </w:r>
            <w:r>
              <w:rPr>
                <w:rFonts w:hint="default" w:ascii="Times New Roman" w:hAnsi="Times New Roman" w:cs="Times New Roman"/>
                <w:bCs/>
                <w:color w:val="auto"/>
                <w:kern w:val="2"/>
                <w:sz w:val="21"/>
                <w:szCs w:val="21"/>
                <w:lang w:val="en-US" w:eastAsia="zh-CN"/>
              </w:rPr>
              <w:t>实际建设时距离较远，统一抽风风量损耗较大，废气收集效率不佳，因此三条生产线废气分别收集，分别通过DA001、DA002、DA005排放。由于废气污染物产生量不变，因此</w:t>
            </w:r>
            <w:r>
              <w:rPr>
                <w:rFonts w:hint="default" w:ascii="Times New Roman" w:hAnsi="Times New Roman" w:cs="Times New Roman"/>
                <w:bCs/>
                <w:color w:val="auto"/>
                <w:kern w:val="0"/>
                <w:szCs w:val="21"/>
              </w:rPr>
              <w:t>不会导致污染物排放量增加</w:t>
            </w:r>
            <w:r>
              <w:rPr>
                <w:rFonts w:hint="default" w:ascii="Times New Roman" w:hAnsi="Times New Roman" w:cs="Times New Roman"/>
                <w:bCs/>
                <w:color w:val="auto"/>
                <w:kern w:val="0"/>
                <w:szCs w:val="21"/>
                <w:lang w:eastAsia="zh-CN"/>
              </w:rPr>
              <w:t>。</w:t>
            </w:r>
            <w:r>
              <w:rPr>
                <w:rFonts w:hint="default" w:ascii="Times New Roman" w:hAnsi="Times New Roman" w:cs="Times New Roman"/>
                <w:color w:val="auto"/>
                <w:lang w:val="en-US" w:eastAsia="zh-CN"/>
              </w:rPr>
              <w:t>新增的DA005排气筒为一般排放口。</w:t>
            </w:r>
          </w:p>
        </w:tc>
      </w:tr>
      <w:tr w14:paraId="393AA7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vMerge w:val="continue"/>
            <w:tcBorders>
              <w:tl2br w:val="nil"/>
              <w:tr2bl w:val="nil"/>
            </w:tcBorders>
            <w:vAlign w:val="center"/>
          </w:tcPr>
          <w:p w14:paraId="1348B529">
            <w:pPr>
              <w:pageBreakBefore w:val="0"/>
              <w:kinsoku/>
              <w:overflowPunct/>
              <w:topLinePunct w:val="0"/>
              <w:bidi w:val="0"/>
              <w:adjustRightInd w:val="0"/>
              <w:snapToGrid w:val="0"/>
              <w:contextualSpacing/>
              <w:jc w:val="center"/>
              <w:rPr>
                <w:rFonts w:hint="default" w:ascii="Times New Roman" w:hAnsi="Times New Roman" w:cs="Times New Roman"/>
                <w:color w:val="auto"/>
                <w:szCs w:val="21"/>
                <w:lang w:bidi="ar"/>
              </w:rPr>
            </w:pPr>
          </w:p>
        </w:tc>
        <w:tc>
          <w:tcPr>
            <w:tcW w:w="1023" w:type="pct"/>
            <w:vMerge w:val="continue"/>
            <w:tcBorders>
              <w:tl2br w:val="nil"/>
              <w:tr2bl w:val="nil"/>
            </w:tcBorders>
            <w:vAlign w:val="center"/>
          </w:tcPr>
          <w:p w14:paraId="761EAAA3">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2A4F4DF4">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0AA2140A">
            <w:pPr>
              <w:pageBreakBefore w:val="0"/>
              <w:kinsoku/>
              <w:overflowPunct/>
              <w:topLinePunct w:val="0"/>
              <w:bidi w:val="0"/>
              <w:adjustRightInd w:val="0"/>
              <w:snapToGrid w:val="0"/>
              <w:jc w:val="center"/>
              <w:rPr>
                <w:rFonts w:hint="default" w:ascii="Times New Roman" w:hAnsi="Times New Roman" w:cs="Times New Roman"/>
                <w:color w:val="auto"/>
                <w:szCs w:val="21"/>
                <w:highlight w:val="yellow"/>
              </w:rPr>
            </w:pPr>
            <w:r>
              <w:rPr>
                <w:rFonts w:hint="default" w:ascii="Times New Roman" w:hAnsi="Times New Roman" w:cs="Times New Roman"/>
                <w:color w:val="auto"/>
                <w:szCs w:val="21"/>
              </w:rPr>
              <w:t>采取对产生噪声的设备安装防震垫、消音器、厂房隔音、距离衰减等措施</w:t>
            </w:r>
          </w:p>
        </w:tc>
        <w:tc>
          <w:tcPr>
            <w:tcW w:w="1031" w:type="pct"/>
            <w:tcBorders>
              <w:tl2br w:val="nil"/>
              <w:tr2bl w:val="nil"/>
            </w:tcBorders>
            <w:vAlign w:val="center"/>
          </w:tcPr>
          <w:p w14:paraId="0DC6DFF0">
            <w:pPr>
              <w:pageBreakBefore w:val="0"/>
              <w:kinsoku/>
              <w:overflowPunct/>
              <w:topLinePunct w:val="0"/>
              <w:bidi w:val="0"/>
              <w:adjustRightInd w:val="0"/>
              <w:snapToGrid w:val="0"/>
              <w:jc w:val="center"/>
              <w:rPr>
                <w:rFonts w:hint="default" w:ascii="Times New Roman" w:hAnsi="Times New Roman" w:cs="Times New Roman"/>
                <w:color w:val="auto"/>
                <w:szCs w:val="21"/>
                <w:highlight w:val="yellow"/>
              </w:rPr>
            </w:pPr>
            <w:r>
              <w:rPr>
                <w:rFonts w:hint="default" w:ascii="Times New Roman" w:hAnsi="Times New Roman" w:cs="Times New Roman"/>
                <w:color w:val="auto"/>
                <w:szCs w:val="21"/>
              </w:rPr>
              <w:t>采取对产生噪声的设备安装防震垫、消音器、厂房隔音、距离衰减等措施</w:t>
            </w:r>
          </w:p>
        </w:tc>
        <w:tc>
          <w:tcPr>
            <w:tcW w:w="1114" w:type="pct"/>
            <w:tcBorders>
              <w:tl2br w:val="nil"/>
              <w:tr2bl w:val="nil"/>
            </w:tcBorders>
            <w:vAlign w:val="center"/>
          </w:tcPr>
          <w:p w14:paraId="3F8EA3E0">
            <w:pPr>
              <w:pageBreakBefore w:val="0"/>
              <w:kinsoku/>
              <w:overflowPunct/>
              <w:topLinePunct w:val="0"/>
              <w:bidi w:val="0"/>
              <w:adjustRightInd w:val="0"/>
              <w:snapToGrid w:val="0"/>
              <w:jc w:val="center"/>
              <w:rPr>
                <w:rFonts w:hint="default" w:ascii="Times New Roman" w:hAnsi="Times New Roman" w:cs="Times New Roman"/>
                <w:color w:val="auto"/>
                <w:szCs w:val="21"/>
                <w:highlight w:val="yellow"/>
              </w:rPr>
            </w:pPr>
            <w:r>
              <w:rPr>
                <w:rFonts w:hint="default" w:ascii="Times New Roman" w:hAnsi="Times New Roman" w:cs="Times New Roman"/>
                <w:color w:val="auto"/>
                <w:szCs w:val="21"/>
              </w:rPr>
              <w:t>未发生变动</w:t>
            </w:r>
          </w:p>
        </w:tc>
      </w:tr>
      <w:tr w14:paraId="4D11E9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08" w:hRule="atLeast"/>
          <w:jc w:val="center"/>
        </w:trPr>
        <w:tc>
          <w:tcPr>
            <w:tcW w:w="281" w:type="pct"/>
            <w:vMerge w:val="continue"/>
            <w:tcBorders>
              <w:tl2br w:val="nil"/>
              <w:tr2bl w:val="nil"/>
            </w:tcBorders>
            <w:vAlign w:val="center"/>
          </w:tcPr>
          <w:p w14:paraId="75E84FAB">
            <w:pPr>
              <w:pageBreakBefore w:val="0"/>
              <w:kinsoku/>
              <w:overflowPunct/>
              <w:topLinePunct w:val="0"/>
              <w:bidi w:val="0"/>
              <w:adjustRightInd w:val="0"/>
              <w:snapToGrid w:val="0"/>
              <w:contextualSpacing/>
              <w:jc w:val="center"/>
              <w:rPr>
                <w:rFonts w:hint="default" w:ascii="Times New Roman" w:hAnsi="Times New Roman" w:cs="Times New Roman"/>
                <w:color w:val="auto"/>
                <w:szCs w:val="21"/>
                <w:lang w:bidi="ar"/>
              </w:rPr>
            </w:pPr>
          </w:p>
        </w:tc>
        <w:tc>
          <w:tcPr>
            <w:tcW w:w="1023" w:type="pct"/>
            <w:vMerge w:val="continue"/>
            <w:tcBorders>
              <w:tl2br w:val="nil"/>
              <w:tr2bl w:val="nil"/>
            </w:tcBorders>
            <w:vAlign w:val="center"/>
          </w:tcPr>
          <w:p w14:paraId="2D799684">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770B9E31">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3FD4C4E1">
            <w:pPr>
              <w:pageBreakBefore w:val="0"/>
              <w:kinsoku/>
              <w:overflowPunct/>
              <w:topLinePunct w:val="0"/>
              <w:bidi w:val="0"/>
              <w:adjustRightInd w:val="0"/>
              <w:snapToGrid w:val="0"/>
              <w:jc w:val="center"/>
              <w:rPr>
                <w:rFonts w:hint="eastAsia" w:ascii="Times New Roman" w:hAnsi="Times New Roman" w:eastAsia="宋体" w:cs="Times New Roman"/>
                <w:color w:val="auto"/>
                <w:szCs w:val="21"/>
                <w:highlight w:val="yellow"/>
                <w:lang w:eastAsia="zh-CN"/>
              </w:rPr>
            </w:pPr>
            <w:r>
              <w:rPr>
                <w:rFonts w:ascii="Times New Roman" w:hAnsi="Times New Roman" w:cs="Times New Roman"/>
                <w:color w:val="auto"/>
              </w:rPr>
              <w:t>本项目</w:t>
            </w:r>
            <w:r>
              <w:rPr>
                <w:rFonts w:hint="eastAsia" w:ascii="Times New Roman" w:hAnsi="Times New Roman" w:cs="Times New Roman"/>
                <w:color w:val="auto"/>
              </w:rPr>
              <w:t>电池箱体等和收集尘收集后外售，污泥外售综合利用，废冷却液、</w:t>
            </w:r>
            <w:r>
              <w:rPr>
                <w:rFonts w:ascii="Times New Roman" w:hAnsi="Times New Roman" w:cs="Times New Roman"/>
                <w:bCs/>
                <w:color w:val="auto"/>
              </w:rPr>
              <w:t>废电路板</w:t>
            </w:r>
            <w:r>
              <w:rPr>
                <w:rFonts w:hint="eastAsia" w:ascii="Times New Roman" w:hAnsi="Times New Roman" w:cs="Times New Roman"/>
                <w:bCs/>
                <w:color w:val="auto"/>
              </w:rPr>
              <w:t>、</w:t>
            </w:r>
            <w:r>
              <w:rPr>
                <w:rFonts w:hint="eastAsia" w:ascii="Times New Roman" w:hAnsi="Times New Roman" w:cs="Times New Roman"/>
                <w:color w:val="auto"/>
              </w:rPr>
              <w:t>废催化剂、</w:t>
            </w:r>
            <w:r>
              <w:rPr>
                <w:rFonts w:hint="eastAsia" w:ascii="Times New Roman" w:hAnsi="Times New Roman" w:cs="Times New Roman"/>
                <w:bCs/>
                <w:iCs/>
                <w:color w:val="auto"/>
              </w:rPr>
              <w:t>喷淋废液、废电池、</w:t>
            </w:r>
            <w:r>
              <w:rPr>
                <w:rFonts w:ascii="Times New Roman" w:hAnsi="Times New Roman" w:cs="Times New Roman"/>
                <w:bCs/>
                <w:iCs/>
                <w:color w:val="auto"/>
              </w:rPr>
              <w:t>废机油</w:t>
            </w:r>
            <w:r>
              <w:rPr>
                <w:rFonts w:hint="eastAsia" w:ascii="Times New Roman" w:hAnsi="Times New Roman" w:cs="Times New Roman"/>
                <w:bCs/>
                <w:iCs/>
                <w:color w:val="auto"/>
              </w:rPr>
              <w:t>、废油桶、废活性炭</w:t>
            </w:r>
            <w:r>
              <w:rPr>
                <w:rFonts w:hint="eastAsia" w:ascii="Times New Roman" w:hAnsi="Times New Roman" w:cs="Times New Roman"/>
                <w:bCs/>
                <w:iCs/>
                <w:color w:val="auto"/>
                <w:lang w:eastAsia="zh-CN"/>
              </w:rPr>
              <w:t>、</w:t>
            </w:r>
            <w:r>
              <w:rPr>
                <w:rFonts w:hint="eastAsia" w:ascii="Times New Roman" w:hAnsi="Times New Roman" w:cs="Times New Roman"/>
                <w:bCs/>
                <w:iCs/>
                <w:color w:val="auto"/>
                <w:lang w:val="en-US" w:eastAsia="zh-CN"/>
              </w:rPr>
              <w:t>废拖把抹布</w:t>
            </w:r>
            <w:r>
              <w:rPr>
                <w:rFonts w:hint="eastAsia" w:ascii="Times New Roman" w:hAnsi="Times New Roman" w:cs="Times New Roman"/>
                <w:bCs/>
                <w:iCs/>
                <w:color w:val="auto"/>
              </w:rPr>
              <w:t>由危废单位处置</w:t>
            </w:r>
            <w:r>
              <w:rPr>
                <w:rFonts w:hint="eastAsia" w:ascii="Times New Roman" w:hAnsi="Times New Roman" w:cs="Times New Roman"/>
                <w:color w:val="auto"/>
              </w:rPr>
              <w:t>，生活垃圾由环卫清运，餐厨垃圾、餐厨油脂由专业单位处置</w:t>
            </w:r>
            <w:r>
              <w:rPr>
                <w:rFonts w:hint="eastAsia" w:ascii="Times New Roman" w:hAnsi="Times New Roman" w:cs="Times New Roman"/>
                <w:color w:val="auto"/>
                <w:lang w:eastAsia="zh-CN"/>
              </w:rPr>
              <w:t>。</w:t>
            </w:r>
          </w:p>
        </w:tc>
        <w:tc>
          <w:tcPr>
            <w:tcW w:w="1031" w:type="pct"/>
            <w:tcBorders>
              <w:tl2br w:val="nil"/>
              <w:tr2bl w:val="nil"/>
            </w:tcBorders>
            <w:vAlign w:val="center"/>
          </w:tcPr>
          <w:p w14:paraId="40E6DF0D">
            <w:pPr>
              <w:pageBreakBefore w:val="0"/>
              <w:kinsoku/>
              <w:overflowPunct/>
              <w:topLinePunct w:val="0"/>
              <w:bidi w:val="0"/>
              <w:adjustRightInd w:val="0"/>
              <w:snapToGrid w:val="0"/>
              <w:jc w:val="center"/>
              <w:rPr>
                <w:rFonts w:hint="eastAsia" w:ascii="Times New Roman" w:hAnsi="Times New Roman" w:eastAsia="宋体" w:cs="Times New Roman"/>
                <w:color w:val="auto"/>
                <w:szCs w:val="21"/>
                <w:highlight w:val="yellow"/>
                <w:lang w:eastAsia="zh-CN"/>
              </w:rPr>
            </w:pPr>
            <w:r>
              <w:rPr>
                <w:rFonts w:ascii="Times New Roman" w:hAnsi="Times New Roman" w:cs="Times New Roman"/>
                <w:color w:val="auto"/>
              </w:rPr>
              <w:t>本项目</w:t>
            </w:r>
            <w:r>
              <w:rPr>
                <w:rFonts w:hint="eastAsia" w:ascii="Times New Roman" w:hAnsi="Times New Roman" w:cs="Times New Roman"/>
                <w:color w:val="auto"/>
              </w:rPr>
              <w:t>电池箱体等和收集尘收集后外售，污泥外售综合利用，废冷却液、</w:t>
            </w:r>
            <w:r>
              <w:rPr>
                <w:rFonts w:ascii="Times New Roman" w:hAnsi="Times New Roman" w:cs="Times New Roman"/>
                <w:bCs/>
                <w:color w:val="auto"/>
              </w:rPr>
              <w:t>废电路板</w:t>
            </w:r>
            <w:r>
              <w:rPr>
                <w:rFonts w:hint="eastAsia" w:ascii="Times New Roman" w:hAnsi="Times New Roman" w:cs="Times New Roman"/>
                <w:bCs/>
                <w:color w:val="auto"/>
              </w:rPr>
              <w:t>、</w:t>
            </w:r>
            <w:r>
              <w:rPr>
                <w:rFonts w:hint="eastAsia" w:ascii="Times New Roman" w:hAnsi="Times New Roman" w:cs="Times New Roman"/>
                <w:color w:val="auto"/>
              </w:rPr>
              <w:t>废催化剂、</w:t>
            </w:r>
            <w:r>
              <w:rPr>
                <w:rFonts w:hint="eastAsia" w:ascii="Times New Roman" w:hAnsi="Times New Roman" w:cs="Times New Roman"/>
                <w:bCs/>
                <w:iCs/>
                <w:color w:val="auto"/>
              </w:rPr>
              <w:t>喷淋废液、废电池、</w:t>
            </w:r>
            <w:r>
              <w:rPr>
                <w:rFonts w:ascii="Times New Roman" w:hAnsi="Times New Roman" w:cs="Times New Roman"/>
                <w:bCs/>
                <w:iCs/>
                <w:color w:val="auto"/>
              </w:rPr>
              <w:t>废机油</w:t>
            </w:r>
            <w:r>
              <w:rPr>
                <w:rFonts w:hint="eastAsia" w:ascii="Times New Roman" w:hAnsi="Times New Roman" w:cs="Times New Roman"/>
                <w:bCs/>
                <w:iCs/>
                <w:color w:val="auto"/>
              </w:rPr>
              <w:t>、废油桶、废活性炭</w:t>
            </w:r>
            <w:r>
              <w:rPr>
                <w:rFonts w:hint="eastAsia" w:ascii="Times New Roman" w:hAnsi="Times New Roman" w:cs="Times New Roman"/>
                <w:bCs/>
                <w:iCs/>
                <w:color w:val="auto"/>
                <w:lang w:eastAsia="zh-CN"/>
              </w:rPr>
              <w:t>、</w:t>
            </w:r>
            <w:r>
              <w:rPr>
                <w:rFonts w:hint="eastAsia" w:ascii="Times New Roman" w:hAnsi="Times New Roman" w:cs="Times New Roman"/>
                <w:bCs/>
                <w:iCs/>
                <w:color w:val="auto"/>
                <w:lang w:val="en-US" w:eastAsia="zh-CN"/>
              </w:rPr>
              <w:t>废水在线监测系统废液</w:t>
            </w:r>
            <w:r>
              <w:rPr>
                <w:rFonts w:hint="eastAsia" w:ascii="Times New Roman" w:hAnsi="Times New Roman" w:cs="Times New Roman"/>
                <w:bCs/>
                <w:iCs/>
                <w:color w:val="auto"/>
                <w:lang w:eastAsia="zh-CN"/>
              </w:rPr>
              <w:t>、</w:t>
            </w:r>
            <w:r>
              <w:rPr>
                <w:rFonts w:hint="eastAsia" w:ascii="Times New Roman" w:hAnsi="Times New Roman" w:cs="Times New Roman"/>
                <w:bCs/>
                <w:iCs/>
                <w:color w:val="auto"/>
                <w:lang w:val="en-US" w:eastAsia="zh-CN"/>
              </w:rPr>
              <w:t>废拖把抹布、冷凝废液</w:t>
            </w:r>
            <w:r>
              <w:rPr>
                <w:rFonts w:hint="eastAsia" w:ascii="Times New Roman" w:hAnsi="Times New Roman" w:cs="Times New Roman"/>
                <w:bCs/>
                <w:iCs/>
                <w:color w:val="auto"/>
              </w:rPr>
              <w:t>由危废单位处置</w:t>
            </w:r>
            <w:r>
              <w:rPr>
                <w:rFonts w:hint="eastAsia" w:ascii="Times New Roman" w:hAnsi="Times New Roman" w:cs="Times New Roman"/>
                <w:color w:val="auto"/>
              </w:rPr>
              <w:t>，生活垃圾由环卫清运，餐厨垃圾、餐厨油脂由专业单位处置</w:t>
            </w:r>
            <w:r>
              <w:rPr>
                <w:rFonts w:hint="eastAsia" w:ascii="Times New Roman" w:hAnsi="Times New Roman" w:cs="Times New Roman"/>
                <w:color w:val="auto"/>
                <w:lang w:eastAsia="zh-CN"/>
              </w:rPr>
              <w:t>。</w:t>
            </w:r>
          </w:p>
        </w:tc>
        <w:tc>
          <w:tcPr>
            <w:tcW w:w="1114" w:type="pct"/>
            <w:tcBorders>
              <w:tl2br w:val="nil"/>
              <w:tr2bl w:val="nil"/>
            </w:tcBorders>
            <w:vAlign w:val="center"/>
          </w:tcPr>
          <w:p w14:paraId="69BBDF4C">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none"/>
                <w:lang w:val="en-US" w:eastAsia="zh-CN"/>
              </w:rPr>
            </w:pPr>
            <w:r>
              <w:rPr>
                <w:rFonts w:hint="eastAsia" w:ascii="Times New Roman" w:hAnsi="Times New Roman" w:cs="Times New Roman"/>
                <w:color w:val="auto"/>
                <w:szCs w:val="21"/>
                <w:highlight w:val="none"/>
                <w:lang w:val="en-US" w:eastAsia="zh-CN"/>
              </w:rPr>
              <w:t>新增废水在线监测系统废液、冷凝废液，喷淋废液、废活性炭产生量变大。</w:t>
            </w:r>
            <w:r>
              <w:rPr>
                <w:rFonts w:hint="eastAsia"/>
                <w:color w:val="auto"/>
                <w:lang w:val="en-US" w:eastAsia="zh-CN"/>
              </w:rPr>
              <w:t>固废均有效处置。</w:t>
            </w:r>
          </w:p>
        </w:tc>
      </w:tr>
      <w:tr w14:paraId="1E7D01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81" w:type="pct"/>
            <w:vMerge w:val="continue"/>
            <w:tcBorders>
              <w:tl2br w:val="nil"/>
              <w:tr2bl w:val="nil"/>
            </w:tcBorders>
            <w:vAlign w:val="center"/>
          </w:tcPr>
          <w:p w14:paraId="2492093B">
            <w:pPr>
              <w:pageBreakBefore w:val="0"/>
              <w:kinsoku/>
              <w:overflowPunct/>
              <w:topLinePunct w:val="0"/>
              <w:bidi w:val="0"/>
              <w:adjustRightInd w:val="0"/>
              <w:snapToGrid w:val="0"/>
              <w:contextualSpacing/>
              <w:jc w:val="center"/>
              <w:rPr>
                <w:rFonts w:hint="default" w:ascii="Times New Roman" w:hAnsi="Times New Roman" w:cs="Times New Roman"/>
                <w:color w:val="auto"/>
                <w:szCs w:val="21"/>
                <w:lang w:bidi="ar"/>
              </w:rPr>
            </w:pPr>
          </w:p>
        </w:tc>
        <w:tc>
          <w:tcPr>
            <w:tcW w:w="1023" w:type="pct"/>
            <w:vMerge w:val="continue"/>
            <w:tcBorders>
              <w:tl2br w:val="nil"/>
              <w:tr2bl w:val="nil"/>
            </w:tcBorders>
            <w:vAlign w:val="center"/>
          </w:tcPr>
          <w:p w14:paraId="77399FF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601" w:type="pct"/>
            <w:vMerge w:val="continue"/>
            <w:tcBorders>
              <w:tl2br w:val="nil"/>
              <w:tr2bl w:val="nil"/>
            </w:tcBorders>
            <w:vAlign w:val="center"/>
          </w:tcPr>
          <w:p w14:paraId="7628ABFB">
            <w:pPr>
              <w:pageBreakBefore w:val="0"/>
              <w:kinsoku/>
              <w:overflowPunct/>
              <w:topLinePunct w:val="0"/>
              <w:bidi w:val="0"/>
              <w:adjustRightInd w:val="0"/>
              <w:snapToGrid w:val="0"/>
              <w:jc w:val="center"/>
              <w:rPr>
                <w:rFonts w:hint="default" w:ascii="Times New Roman" w:hAnsi="Times New Roman" w:cs="Times New Roman"/>
                <w:color w:val="auto"/>
                <w:szCs w:val="21"/>
              </w:rPr>
            </w:pPr>
          </w:p>
        </w:tc>
        <w:tc>
          <w:tcPr>
            <w:tcW w:w="948" w:type="pct"/>
            <w:tcBorders>
              <w:tl2br w:val="nil"/>
              <w:tr2bl w:val="nil"/>
            </w:tcBorders>
            <w:vAlign w:val="center"/>
          </w:tcPr>
          <w:p w14:paraId="3A24C0F1">
            <w:pPr>
              <w:pageBreakBefore w:val="0"/>
              <w:tabs>
                <w:tab w:val="left" w:pos="277"/>
                <w:tab w:val="left" w:pos="600"/>
                <w:tab w:val="left" w:pos="780"/>
                <w:tab w:val="left" w:pos="2517"/>
              </w:tabs>
              <w:kinsoku/>
              <w:overflowPunct/>
              <w:topLinePunct w:val="0"/>
              <w:bidi w:val="0"/>
              <w:snapToGrid w:val="0"/>
              <w:jc w:val="center"/>
              <w:rPr>
                <w:rFonts w:hint="default" w:ascii="Times New Roman" w:hAnsi="Times New Roman" w:cs="Times New Roman"/>
                <w:color w:val="auto"/>
                <w:highlight w:val="yellow"/>
              </w:rPr>
            </w:pPr>
            <w:r>
              <w:rPr>
                <w:rFonts w:hint="eastAsia" w:ascii="Times New Roman" w:hAnsi="Times New Roman" w:cs="Times New Roman"/>
                <w:color w:val="auto"/>
                <w:kern w:val="2"/>
                <w:lang w:val="en-US" w:eastAsia="zh-CN"/>
              </w:rPr>
              <w:t>新建容积</w:t>
            </w:r>
            <w:r>
              <w:rPr>
                <w:rFonts w:hint="eastAsia" w:ascii="Times New Roman" w:hAnsi="Times New Roman" w:cs="Times New Roman"/>
                <w:color w:val="auto"/>
                <w:kern w:val="2"/>
              </w:rPr>
              <w:t>450</w:t>
            </w:r>
            <w:r>
              <w:rPr>
                <w:rFonts w:ascii="Times New Roman" w:hAnsi="Times New Roman" w:cs="Times New Roman"/>
                <w:bCs/>
                <w:color w:val="auto"/>
              </w:rPr>
              <w:t xml:space="preserve"> m³</w:t>
            </w:r>
            <w:r>
              <w:rPr>
                <w:rFonts w:hint="eastAsia" w:ascii="Times New Roman" w:hAnsi="Times New Roman" w:cs="Times New Roman"/>
                <w:color w:val="auto"/>
                <w:kern w:val="2"/>
              </w:rPr>
              <w:t>的</w:t>
            </w:r>
            <w:r>
              <w:rPr>
                <w:rFonts w:hint="eastAsia" w:ascii="Times New Roman" w:hAnsi="Times New Roman" w:cs="Times New Roman"/>
                <w:bCs/>
                <w:color w:val="auto"/>
              </w:rPr>
              <w:t>应急事故池</w:t>
            </w:r>
          </w:p>
        </w:tc>
        <w:tc>
          <w:tcPr>
            <w:tcW w:w="1031" w:type="pct"/>
            <w:tcBorders>
              <w:tl2br w:val="nil"/>
              <w:tr2bl w:val="nil"/>
            </w:tcBorders>
            <w:vAlign w:val="center"/>
          </w:tcPr>
          <w:p w14:paraId="0320B5BE">
            <w:pPr>
              <w:pageBreakBefore w:val="0"/>
              <w:tabs>
                <w:tab w:val="left" w:pos="277"/>
                <w:tab w:val="left" w:pos="600"/>
                <w:tab w:val="left" w:pos="780"/>
                <w:tab w:val="left" w:pos="2517"/>
              </w:tabs>
              <w:kinsoku/>
              <w:overflowPunct/>
              <w:topLinePunct w:val="0"/>
              <w:bidi w:val="0"/>
              <w:snapToGrid w:val="0"/>
              <w:jc w:val="center"/>
              <w:rPr>
                <w:rFonts w:hint="default" w:ascii="Times New Roman" w:hAnsi="Times New Roman" w:cs="Times New Roman"/>
                <w:color w:val="auto"/>
                <w:highlight w:val="yellow"/>
              </w:rPr>
            </w:pPr>
            <w:r>
              <w:rPr>
                <w:rFonts w:hint="eastAsia" w:ascii="Times New Roman" w:hAnsi="Times New Roman" w:cs="Times New Roman"/>
                <w:color w:val="auto"/>
                <w:kern w:val="2"/>
              </w:rPr>
              <w:t>450</w:t>
            </w:r>
            <w:r>
              <w:rPr>
                <w:rFonts w:ascii="Times New Roman" w:hAnsi="Times New Roman" w:cs="Times New Roman"/>
                <w:bCs/>
                <w:color w:val="auto"/>
              </w:rPr>
              <w:t xml:space="preserve"> m³</w:t>
            </w:r>
            <w:r>
              <w:rPr>
                <w:rFonts w:hint="eastAsia" w:ascii="Times New Roman" w:hAnsi="Times New Roman" w:cs="Times New Roman"/>
                <w:color w:val="auto"/>
                <w:kern w:val="2"/>
              </w:rPr>
              <w:t>的</w:t>
            </w:r>
            <w:r>
              <w:rPr>
                <w:rFonts w:hint="eastAsia" w:ascii="Times New Roman" w:hAnsi="Times New Roman" w:cs="Times New Roman"/>
                <w:bCs/>
                <w:color w:val="auto"/>
              </w:rPr>
              <w:t>应急事故池</w:t>
            </w:r>
          </w:p>
        </w:tc>
        <w:tc>
          <w:tcPr>
            <w:tcW w:w="1114" w:type="pct"/>
            <w:tcBorders>
              <w:tl2br w:val="nil"/>
              <w:tr2bl w:val="nil"/>
            </w:tcBorders>
            <w:vAlign w:val="center"/>
          </w:tcPr>
          <w:p w14:paraId="367F38C8">
            <w:pPr>
              <w:pageBreakBefore w:val="0"/>
              <w:kinsoku/>
              <w:overflowPunct/>
              <w:topLinePunct w:val="0"/>
              <w:bidi w:val="0"/>
              <w:adjustRightInd w:val="0"/>
              <w:snapToGrid w:val="0"/>
              <w:jc w:val="center"/>
              <w:rPr>
                <w:rFonts w:hint="default" w:ascii="Times New Roman" w:hAnsi="Times New Roman" w:eastAsia="宋体" w:cs="Times New Roman"/>
                <w:color w:val="auto"/>
                <w:szCs w:val="21"/>
                <w:highlight w:val="none"/>
                <w:lang w:val="en-US" w:eastAsia="zh-CN"/>
              </w:rPr>
            </w:pPr>
            <w:r>
              <w:rPr>
                <w:rFonts w:hint="eastAsia" w:ascii="Times New Roman" w:hAnsi="Times New Roman" w:cs="Times New Roman"/>
                <w:bCs/>
                <w:color w:val="auto"/>
                <w:kern w:val="0"/>
                <w:szCs w:val="21"/>
                <w:highlight w:val="none"/>
                <w:lang w:val="en-US" w:eastAsia="zh-CN"/>
              </w:rPr>
              <w:t>未发生变化</w:t>
            </w:r>
          </w:p>
        </w:tc>
      </w:tr>
      <w:tr w14:paraId="7EA2C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81" w:type="pct"/>
            <w:vMerge w:val="continue"/>
            <w:tcBorders>
              <w:tl2br w:val="nil"/>
              <w:tr2bl w:val="nil"/>
            </w:tcBorders>
            <w:vAlign w:val="center"/>
          </w:tcPr>
          <w:p w14:paraId="5C479E60">
            <w:pPr>
              <w:pageBreakBefore w:val="0"/>
              <w:kinsoku/>
              <w:overflowPunct/>
              <w:topLinePunct w:val="0"/>
              <w:bidi w:val="0"/>
              <w:adjustRightInd w:val="0"/>
              <w:snapToGrid w:val="0"/>
              <w:jc w:val="center"/>
              <w:rPr>
                <w:color w:val="auto"/>
              </w:rPr>
            </w:pPr>
          </w:p>
        </w:tc>
        <w:tc>
          <w:tcPr>
            <w:tcW w:w="1023" w:type="pct"/>
            <w:vMerge w:val="continue"/>
            <w:tcBorders>
              <w:tl2br w:val="nil"/>
              <w:tr2bl w:val="nil"/>
            </w:tcBorders>
            <w:vAlign w:val="center"/>
          </w:tcPr>
          <w:p w14:paraId="4BC3FA44">
            <w:pPr>
              <w:pageBreakBefore w:val="0"/>
              <w:kinsoku/>
              <w:overflowPunct/>
              <w:topLinePunct w:val="0"/>
              <w:bidi w:val="0"/>
              <w:adjustRightInd w:val="0"/>
              <w:snapToGrid w:val="0"/>
              <w:jc w:val="center"/>
              <w:rPr>
                <w:color w:val="auto"/>
              </w:rPr>
            </w:pPr>
          </w:p>
        </w:tc>
        <w:tc>
          <w:tcPr>
            <w:tcW w:w="601" w:type="pct"/>
            <w:vMerge w:val="continue"/>
            <w:tcBorders>
              <w:tl2br w:val="nil"/>
              <w:tr2bl w:val="nil"/>
            </w:tcBorders>
            <w:vAlign w:val="center"/>
          </w:tcPr>
          <w:p w14:paraId="05829C23">
            <w:pPr>
              <w:pageBreakBefore w:val="0"/>
              <w:kinsoku/>
              <w:overflowPunct/>
              <w:topLinePunct w:val="0"/>
              <w:bidi w:val="0"/>
              <w:adjustRightInd w:val="0"/>
              <w:snapToGrid w:val="0"/>
              <w:jc w:val="center"/>
              <w:rPr>
                <w:color w:val="auto"/>
              </w:rPr>
            </w:pPr>
          </w:p>
        </w:tc>
        <w:tc>
          <w:tcPr>
            <w:tcW w:w="948" w:type="pct"/>
            <w:tcBorders>
              <w:tl2br w:val="nil"/>
              <w:tr2bl w:val="nil"/>
            </w:tcBorders>
            <w:vAlign w:val="center"/>
          </w:tcPr>
          <w:p w14:paraId="317A998F">
            <w:pPr>
              <w:pageBreakBefore w:val="0"/>
              <w:kinsoku/>
              <w:overflowPunct/>
              <w:topLinePunct w:val="0"/>
              <w:bidi w:val="0"/>
              <w:adjustRightInd w:val="0"/>
              <w:snapToGrid w:val="0"/>
              <w:jc w:val="center"/>
              <w:rPr>
                <w:rFonts w:hint="eastAsia" w:ascii="Times New Roman" w:hAnsi="Times New Roman" w:cs="Times New Roman"/>
                <w:color w:val="auto"/>
                <w:kern w:val="2"/>
                <w:lang w:val="en-US" w:eastAsia="zh-CN"/>
              </w:rPr>
            </w:pPr>
            <w:r>
              <w:rPr>
                <w:rFonts w:hint="eastAsia" w:ascii="Times New Roman" w:hAnsi="Times New Roman" w:cs="Times New Roman"/>
                <w:color w:val="auto"/>
                <w:kern w:val="2"/>
                <w:sz w:val="21"/>
                <w:szCs w:val="21"/>
                <w:lang w:val="en-US" w:eastAsia="zh-CN"/>
              </w:rPr>
              <w:t>新建容积</w:t>
            </w:r>
            <w:r>
              <w:rPr>
                <w:rFonts w:ascii="Times New Roman" w:hAnsi="Times New Roman" w:cs="Times New Roman"/>
                <w:color w:val="auto"/>
                <w:kern w:val="2"/>
                <w:sz w:val="21"/>
                <w:szCs w:val="21"/>
              </w:rPr>
              <w:t>397m</w:t>
            </w:r>
            <w:r>
              <w:rPr>
                <w:rFonts w:ascii="Times New Roman" w:hAnsi="Times New Roman" w:cs="Times New Roman"/>
                <w:color w:val="auto"/>
                <w:kern w:val="2"/>
                <w:sz w:val="21"/>
                <w:szCs w:val="21"/>
                <w:vertAlign w:val="superscript"/>
              </w:rPr>
              <w:t>3</w:t>
            </w:r>
            <w:r>
              <w:rPr>
                <w:rFonts w:hint="eastAsia" w:ascii="Times New Roman" w:hAnsi="Times New Roman" w:cs="Times New Roman"/>
                <w:color w:val="auto"/>
                <w:kern w:val="2"/>
                <w:sz w:val="21"/>
                <w:szCs w:val="21"/>
                <w:vertAlign w:val="baseline"/>
                <w:lang w:eastAsia="zh-CN"/>
              </w:rPr>
              <w:t>的</w:t>
            </w:r>
            <w:r>
              <w:rPr>
                <w:rFonts w:hint="eastAsia" w:ascii="Times New Roman" w:hAnsi="Times New Roman" w:cs="Times New Roman"/>
                <w:color w:val="auto"/>
                <w:kern w:val="2"/>
                <w:sz w:val="21"/>
                <w:szCs w:val="21"/>
              </w:rPr>
              <w:t>初期雨水池</w:t>
            </w:r>
          </w:p>
        </w:tc>
        <w:tc>
          <w:tcPr>
            <w:tcW w:w="1031" w:type="pct"/>
            <w:tcBorders>
              <w:tl2br w:val="nil"/>
              <w:tr2bl w:val="nil"/>
            </w:tcBorders>
            <w:vAlign w:val="center"/>
          </w:tcPr>
          <w:p w14:paraId="1F16D3CF">
            <w:pPr>
              <w:pageBreakBefore w:val="0"/>
              <w:kinsoku/>
              <w:overflowPunct/>
              <w:topLinePunct w:val="0"/>
              <w:bidi w:val="0"/>
              <w:adjustRightInd w:val="0"/>
              <w:snapToGrid w:val="0"/>
              <w:jc w:val="center"/>
              <w:rPr>
                <w:rFonts w:hint="eastAsia" w:ascii="Times New Roman" w:hAnsi="Times New Roman" w:cs="Times New Roman"/>
                <w:color w:val="auto"/>
                <w:kern w:val="2"/>
                <w:lang w:val="en-US" w:eastAsia="zh-CN"/>
              </w:rPr>
            </w:pPr>
            <w:r>
              <w:rPr>
                <w:rFonts w:hint="eastAsia" w:ascii="Times New Roman" w:hAnsi="Times New Roman" w:cs="Times New Roman"/>
                <w:color w:val="auto"/>
                <w:kern w:val="2"/>
                <w:sz w:val="21"/>
                <w:szCs w:val="21"/>
              </w:rPr>
              <w:t>初期雨水池（</w:t>
            </w:r>
            <w:r>
              <w:rPr>
                <w:rFonts w:ascii="Times New Roman" w:hAnsi="Times New Roman" w:cs="Times New Roman"/>
                <w:color w:val="auto"/>
                <w:kern w:val="2"/>
                <w:sz w:val="21"/>
                <w:szCs w:val="21"/>
              </w:rPr>
              <w:t>397m</w:t>
            </w:r>
            <w:r>
              <w:rPr>
                <w:rFonts w:ascii="Times New Roman" w:hAnsi="Times New Roman" w:cs="Times New Roman"/>
                <w:color w:val="auto"/>
                <w:kern w:val="2"/>
                <w:sz w:val="21"/>
                <w:szCs w:val="21"/>
                <w:vertAlign w:val="superscript"/>
              </w:rPr>
              <w:t>3</w:t>
            </w:r>
            <w:r>
              <w:rPr>
                <w:rFonts w:hint="eastAsia" w:ascii="Times New Roman" w:hAnsi="Times New Roman" w:cs="Times New Roman"/>
                <w:color w:val="auto"/>
                <w:kern w:val="2"/>
                <w:sz w:val="21"/>
                <w:szCs w:val="21"/>
              </w:rPr>
              <w:t>）</w:t>
            </w:r>
          </w:p>
        </w:tc>
        <w:tc>
          <w:tcPr>
            <w:tcW w:w="1114" w:type="pct"/>
            <w:tcBorders>
              <w:tl2br w:val="nil"/>
              <w:tr2bl w:val="nil"/>
            </w:tcBorders>
            <w:vAlign w:val="center"/>
          </w:tcPr>
          <w:p w14:paraId="38A1C7BA">
            <w:pPr>
              <w:pageBreakBefore w:val="0"/>
              <w:kinsoku/>
              <w:overflowPunct/>
              <w:topLinePunct w:val="0"/>
              <w:bidi w:val="0"/>
              <w:adjustRightInd w:val="0"/>
              <w:snapToGrid w:val="0"/>
              <w:jc w:val="center"/>
              <w:rPr>
                <w:rFonts w:hint="default" w:ascii="Times New Roman" w:hAnsi="Times New Roman" w:eastAsia="宋体" w:cs="Times New Roman"/>
                <w:color w:val="auto"/>
                <w:kern w:val="2"/>
                <w:highlight w:val="none"/>
                <w:lang w:val="en-US" w:eastAsia="zh-CN"/>
              </w:rPr>
            </w:pPr>
            <w:r>
              <w:rPr>
                <w:rFonts w:hint="eastAsia"/>
                <w:color w:val="auto"/>
                <w:lang w:val="en-US" w:eastAsia="zh-CN"/>
              </w:rPr>
              <w:t>仅位置发生变动，不属于重大变动</w:t>
            </w:r>
          </w:p>
        </w:tc>
      </w:tr>
      <w:tr w14:paraId="031AD0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81" w:type="pct"/>
            <w:tcBorders>
              <w:tl2br w:val="nil"/>
              <w:tr2bl w:val="nil"/>
            </w:tcBorders>
            <w:vAlign w:val="center"/>
          </w:tcPr>
          <w:p w14:paraId="3379FEBF">
            <w:pPr>
              <w:pageBreakBefore w:val="0"/>
              <w:kinsoku/>
              <w:overflowPunct/>
              <w:topLinePunct w:val="0"/>
              <w:bidi w:val="0"/>
              <w:adjustRightInd w:val="0"/>
              <w:snapToGrid w:val="0"/>
              <w:contextualSpacing/>
              <w:jc w:val="center"/>
              <w:rPr>
                <w:rFonts w:hint="default" w:ascii="Times New Roman" w:hAnsi="Times New Roman" w:cs="Times New Roman"/>
                <w:color w:val="auto"/>
                <w:szCs w:val="21"/>
              </w:rPr>
            </w:pPr>
            <w:r>
              <w:rPr>
                <w:rFonts w:hint="default" w:ascii="Times New Roman" w:hAnsi="Times New Roman" w:cs="Times New Roman"/>
                <w:color w:val="auto"/>
                <w:szCs w:val="21"/>
              </w:rPr>
              <w:t>其他</w:t>
            </w:r>
          </w:p>
        </w:tc>
        <w:tc>
          <w:tcPr>
            <w:tcW w:w="1023" w:type="pct"/>
            <w:tcBorders>
              <w:tl2br w:val="nil"/>
              <w:tr2bl w:val="nil"/>
            </w:tcBorders>
            <w:vAlign w:val="center"/>
          </w:tcPr>
          <w:p w14:paraId="4330CD16">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w:t>
            </w:r>
          </w:p>
        </w:tc>
        <w:tc>
          <w:tcPr>
            <w:tcW w:w="601" w:type="pct"/>
            <w:tcBorders>
              <w:tl2br w:val="nil"/>
              <w:tr2bl w:val="nil"/>
            </w:tcBorders>
            <w:vAlign w:val="center"/>
          </w:tcPr>
          <w:p w14:paraId="0A06BCAD">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w:t>
            </w:r>
          </w:p>
        </w:tc>
        <w:tc>
          <w:tcPr>
            <w:tcW w:w="948" w:type="pct"/>
            <w:tcBorders>
              <w:tl2br w:val="nil"/>
              <w:tr2bl w:val="nil"/>
            </w:tcBorders>
            <w:vAlign w:val="center"/>
          </w:tcPr>
          <w:p w14:paraId="3A145D5B">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w:t>
            </w:r>
          </w:p>
        </w:tc>
        <w:tc>
          <w:tcPr>
            <w:tcW w:w="1031" w:type="pct"/>
            <w:tcBorders>
              <w:tl2br w:val="nil"/>
              <w:tr2bl w:val="nil"/>
            </w:tcBorders>
            <w:vAlign w:val="center"/>
          </w:tcPr>
          <w:p w14:paraId="48628082">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w:t>
            </w:r>
          </w:p>
        </w:tc>
        <w:tc>
          <w:tcPr>
            <w:tcW w:w="1114" w:type="pct"/>
            <w:tcBorders>
              <w:tl2br w:val="nil"/>
              <w:tr2bl w:val="nil"/>
            </w:tcBorders>
            <w:vAlign w:val="center"/>
          </w:tcPr>
          <w:p w14:paraId="1E571E62">
            <w:pPr>
              <w:pageBreakBefore w:val="0"/>
              <w:kinsoku/>
              <w:overflowPunct/>
              <w:topLinePunct w:val="0"/>
              <w:bidi w:val="0"/>
              <w:adjustRightInd w:val="0"/>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w:t>
            </w:r>
          </w:p>
        </w:tc>
      </w:tr>
    </w:tbl>
    <w:p w14:paraId="785599B7">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kern w:val="0"/>
          <w:sz w:val="24"/>
        </w:rPr>
        <w:t>对照</w:t>
      </w:r>
      <w:r>
        <w:rPr>
          <w:rFonts w:hint="default" w:ascii="Times New Roman" w:hAnsi="Times New Roman" w:cs="Times New Roman"/>
          <w:color w:val="auto"/>
          <w:sz w:val="24"/>
          <w:szCs w:val="24"/>
        </w:rPr>
        <w:t>《污染影响类建设项目重大变动清单（试行）》（环办环评函</w:t>
      </w:r>
      <w:sdt>
        <w:sdtPr>
          <w:rPr>
            <w:rFonts w:hint="default" w:ascii="Times New Roman" w:hAnsi="Times New Roman" w:cs="Times New Roman"/>
            <w:color w:val="auto"/>
          </w:rPr>
          <w:alias w:val="易错词检查"/>
          <w:tag w:val="auto"/>
          <w:id w:val="1113334"/>
        </w:sdtPr>
        <w:sdtEndPr>
          <w:rPr>
            <w:rFonts w:hint="default" w:ascii="Times New Roman" w:hAnsi="Times New Roman" w:cs="Times New Roman"/>
            <w:color w:val="auto"/>
          </w:rPr>
        </w:sdtEndPr>
        <w:sdtContent>
          <w:bookmarkStart w:id="96" w:name="bkReivew1113334"/>
          <w:r>
            <w:rPr>
              <w:rFonts w:hint="default" w:ascii="Times New Roman" w:hAnsi="Times New Roman" w:cs="Times New Roman"/>
              <w:color w:val="auto"/>
              <w:sz w:val="24"/>
              <w:szCs w:val="24"/>
            </w:rPr>
            <w:t>〔2020</w:t>
          </w:r>
          <w:bookmarkEnd w:id="96"/>
          <w:r>
            <w:rPr>
              <w:rFonts w:hint="default" w:ascii="Times New Roman" w:hAnsi="Times New Roman" w:cs="Times New Roman"/>
              <w:color w:val="auto"/>
              <w:sz w:val="24"/>
              <w:szCs w:val="24"/>
            </w:rPr>
            <w:t>〕</w:t>
          </w:r>
        </w:sdtContent>
      </w:sdt>
      <w:r>
        <w:rPr>
          <w:rFonts w:hint="default" w:ascii="Times New Roman" w:hAnsi="Times New Roman" w:cs="Times New Roman"/>
          <w:color w:val="auto"/>
          <w:sz w:val="24"/>
          <w:szCs w:val="24"/>
        </w:rPr>
        <w:t>688号）</w:t>
      </w:r>
      <w:r>
        <w:rPr>
          <w:rFonts w:hint="default" w:ascii="Times New Roman" w:hAnsi="Times New Roman" w:cs="Times New Roman"/>
          <w:color w:val="auto"/>
          <w:kern w:val="0"/>
          <w:sz w:val="24"/>
        </w:rPr>
        <w:t>，本项目存在变动但不属于重大变动。本次变动分析为</w:t>
      </w:r>
      <w:r>
        <w:rPr>
          <w:rFonts w:hint="default" w:ascii="Times New Roman" w:hAnsi="Times New Roman" w:cs="Times New Roman"/>
          <w:color w:val="auto"/>
          <w:kern w:val="0"/>
          <w:sz w:val="24"/>
          <w:lang w:eastAsia="zh-CN"/>
        </w:rPr>
        <w:t>吉奥环朋科技（扬州）有限公司年回收新能源动力锂电池3万吨项目</w:t>
      </w:r>
      <w:r>
        <w:rPr>
          <w:rFonts w:hint="default" w:ascii="Times New Roman" w:hAnsi="Times New Roman" w:cs="Times New Roman"/>
          <w:color w:val="auto"/>
          <w:kern w:val="0"/>
          <w:sz w:val="24"/>
        </w:rPr>
        <w:t>竣工环境保护验收的前期工作。</w:t>
      </w:r>
    </w:p>
    <w:p w14:paraId="370946AE">
      <w:pPr>
        <w:pStyle w:val="6"/>
        <w:pageBreakBefore w:val="0"/>
        <w:kinsoku/>
        <w:overflowPunct/>
        <w:topLinePunct w:val="0"/>
        <w:bidi w:val="0"/>
        <w:snapToGrid w:val="0"/>
        <w:rPr>
          <w:rFonts w:hint="default" w:ascii="Times New Roman" w:hAnsi="Times New Roman" w:cs="Times New Roman"/>
          <w:color w:val="auto"/>
          <w:sz w:val="24"/>
          <w:szCs w:val="24"/>
        </w:rPr>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0" w:num="1"/>
          <w:docGrid w:type="lines" w:linePitch="319" w:charSpace="0"/>
        </w:sectPr>
      </w:pPr>
    </w:p>
    <w:p w14:paraId="04268150">
      <w:pPr>
        <w:pageBreakBefore w:val="0"/>
        <w:kinsoku/>
        <w:overflowPunct/>
        <w:topLinePunct w:val="0"/>
        <w:bidi w:val="0"/>
        <w:snapToGrid w:val="0"/>
        <w:spacing w:line="600" w:lineRule="exact"/>
        <w:jc w:val="left"/>
        <w:outlineLvl w:val="0"/>
        <w:rPr>
          <w:rFonts w:hint="default" w:ascii="Times New Roman" w:hAnsi="Times New Roman" w:cs="Times New Roman" w:eastAsiaTheme="minorEastAsia"/>
          <w:b/>
          <w:bCs/>
          <w:color w:val="auto"/>
          <w:sz w:val="32"/>
          <w:szCs w:val="32"/>
        </w:rPr>
      </w:pPr>
      <w:bookmarkStart w:id="97" w:name="_Toc10868"/>
      <w:r>
        <w:rPr>
          <w:rFonts w:hint="default" w:ascii="Times New Roman" w:hAnsi="Times New Roman" w:cs="Times New Roman" w:eastAsiaTheme="minorEastAsia"/>
          <w:b/>
          <w:bCs/>
          <w:color w:val="auto"/>
          <w:sz w:val="32"/>
          <w:szCs w:val="32"/>
        </w:rPr>
        <w:t>6 结论</w:t>
      </w:r>
      <w:bookmarkEnd w:id="97"/>
    </w:p>
    <w:p w14:paraId="453F45F6">
      <w:pPr>
        <w:pageBreakBefore w:val="0"/>
        <w:kinsoku/>
        <w:overflowPunct/>
        <w:topLinePunct w:val="0"/>
        <w:bidi w:val="0"/>
        <w:snapToGrid w:val="0"/>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kern w:val="0"/>
          <w:sz w:val="24"/>
        </w:rPr>
        <w:t>对照《污染影响类建设项目重大变动清单（试行）》（环办环评函</w:t>
      </w:r>
      <w:sdt>
        <w:sdtPr>
          <w:rPr>
            <w:rFonts w:hint="default" w:ascii="Times New Roman" w:hAnsi="Times New Roman" w:cs="Times New Roman"/>
            <w:color w:val="auto"/>
            <w:kern w:val="0"/>
            <w:sz w:val="24"/>
          </w:rPr>
          <w:alias w:val="易错词检查"/>
          <w:tag w:val="auto"/>
          <w:id w:val="147462148"/>
        </w:sdtPr>
        <w:sdtEndPr>
          <w:rPr>
            <w:rFonts w:hint="default" w:ascii="Times New Roman" w:hAnsi="Times New Roman" w:cs="Times New Roman"/>
            <w:color w:val="auto"/>
            <w:kern w:val="0"/>
            <w:sz w:val="24"/>
          </w:rPr>
        </w:sdtEndPr>
        <w:sdtContent>
          <w:r>
            <w:rPr>
              <w:rFonts w:hint="default" w:ascii="Times New Roman" w:hAnsi="Times New Roman" w:cs="Times New Roman"/>
              <w:color w:val="auto"/>
              <w:kern w:val="0"/>
              <w:sz w:val="24"/>
            </w:rPr>
            <w:t>〔2020〕</w:t>
          </w:r>
        </w:sdtContent>
      </w:sdt>
      <w:r>
        <w:rPr>
          <w:rFonts w:hint="default" w:ascii="Times New Roman" w:hAnsi="Times New Roman" w:cs="Times New Roman"/>
          <w:color w:val="auto"/>
          <w:kern w:val="0"/>
          <w:sz w:val="24"/>
        </w:rPr>
        <w:t>688号），本项目存在变动但不属于重大变动。经分析，建设项目变动后产能</w:t>
      </w:r>
      <w:r>
        <w:rPr>
          <w:rFonts w:hint="default" w:ascii="Times New Roman" w:hAnsi="Times New Roman" w:cs="Times New Roman"/>
          <w:color w:val="auto"/>
          <w:kern w:val="0"/>
          <w:sz w:val="24"/>
          <w:lang w:val="en-US" w:eastAsia="zh-CN"/>
        </w:rPr>
        <w:t>不变化</w:t>
      </w:r>
      <w:r>
        <w:rPr>
          <w:rFonts w:hint="default" w:ascii="Times New Roman" w:hAnsi="Times New Roman" w:cs="Times New Roman"/>
          <w:color w:val="auto"/>
          <w:kern w:val="0"/>
          <w:sz w:val="24"/>
        </w:rPr>
        <w:t>，不增加污染物排放量，污染物浓度和总量可达标排放，项目变动后各环境要素的影响分析结论不变。建设项目变动后环境风险防范措施的有效性结论不变。根据《省生态环境厅关于加强涉变动项目环评与排污许可管理衔接的通知》（苏环办〔2021〕122 号），该项目变动可纳入建设项目竣工环境保护管理</w:t>
      </w:r>
      <w:r>
        <w:rPr>
          <w:rFonts w:hint="default" w:ascii="Times New Roman" w:hAnsi="Times New Roman" w:cs="Times New Roman"/>
          <w:color w:val="auto"/>
          <w:kern w:val="0"/>
          <w:sz w:val="24"/>
          <w:lang w:eastAsia="zh-CN"/>
        </w:rPr>
        <w:t>。</w:t>
      </w:r>
    </w:p>
    <w:sectPr>
      <w:pgSz w:w="11906" w:h="16838"/>
      <w:pgMar w:top="1440" w:right="1803" w:bottom="1440" w:left="1803" w:header="851" w:footer="992" w:gutter="0"/>
      <w:pgBorders>
        <w:top w:val="none" w:sz="0" w:space="0"/>
        <w:left w:val="none" w:sz="0" w:space="0"/>
        <w:bottom w:val="none" w:sz="0" w:space="0"/>
        <w:right w:val="none" w:sz="0" w:space="0"/>
      </w:pgBorders>
      <w:pgNumType w:fmt="decimal"/>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
      <w:showingPlcHdr/>
    </w:sdtPr>
    <w:sdtEndPr>
      <w:rPr>
        <w:rFonts w:ascii="Times New Roman" w:hAnsi="Times New Roman"/>
      </w:rPr>
    </w:sdtEndPr>
    <w:sdtContent>
      <w:p w14:paraId="6B3999C2">
        <w:pPr>
          <w:pStyle w:val="18"/>
          <w:jc w:val="center"/>
        </w:pPr>
        <w:r>
          <w:rPr>
            <w:rFonts w:hint="eastAsia" w:ascii="Times New Roman" w:hAnsi="Times New Roman"/>
          </w:rPr>
          <w:t xml:space="preserve">     </w:t>
        </w:r>
      </w:p>
    </w:sdtContent>
  </w:sdt>
  <w:p w14:paraId="5A848E64">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47468908"/>
      <w:showingPlcHdr/>
    </w:sdtPr>
    <w:sdtEndPr>
      <w:rPr>
        <w:rFonts w:ascii="Times New Roman" w:hAnsi="Times New Roman"/>
      </w:rPr>
    </w:sdtEndPr>
    <w:sdtContent>
      <w:p w14:paraId="2ED51D36">
        <w:pPr>
          <w:pStyle w:val="18"/>
          <w:jc w:val="center"/>
        </w:pPr>
        <w:r>
          <w:rPr>
            <w:rFonts w:hint="eastAsia" w:ascii="Times New Roman" w:hAnsi="Times New Roman"/>
          </w:rPr>
          <w:t xml:space="preserve">     </w:t>
        </w:r>
      </w:p>
    </w:sdtContent>
  </w:sdt>
  <w:p w14:paraId="68CEFA7B">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445172354"/>
    </w:sdtPr>
    <w:sdtEndPr>
      <w:rPr>
        <w:rFonts w:ascii="Times New Roman" w:hAnsi="Times New Roman"/>
      </w:rPr>
    </w:sdtEndPr>
    <w:sdtContent>
      <w:p w14:paraId="780D6969">
        <w:pPr>
          <w:pStyle w:val="18"/>
          <w:jc w:val="cente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sdtContent>
  </w:sdt>
  <w:p w14:paraId="70B254D6">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rPr>
      <w:id w:val="147451440"/>
    </w:sdtPr>
    <w:sdtEndPr>
      <w:rPr>
        <w:rFonts w:ascii="Times New Roman" w:hAnsi="Times New Roman"/>
      </w:rPr>
    </w:sdtEndPr>
    <w:sdtContent>
      <w:p w14:paraId="49738DAB">
        <w:pPr>
          <w:pStyle w:val="18"/>
          <w:jc w:val="cente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II</w:t>
        </w:r>
        <w:r>
          <w:rPr>
            <w:rFonts w:ascii="Times New Roman" w:hAnsi="Times New Roman"/>
          </w:rPr>
          <w:fldChar w:fldCharType="end"/>
        </w:r>
      </w:p>
    </w:sdtContent>
  </w:sdt>
  <w:p w14:paraId="1EBF59BB">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CDBED">
    <w:pPr>
      <w:pStyle w:val="18"/>
      <w:jc w:val="center"/>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F564F2">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CF564F2">
                    <w:pPr>
                      <w:pStyle w:val="18"/>
                    </w:pPr>
                    <w:r>
                      <w:fldChar w:fldCharType="begin"/>
                    </w:r>
                    <w:r>
                      <w:instrText xml:space="preserve"> PAGE  \* MERGEFORMAT </w:instrText>
                    </w:r>
                    <w:r>
                      <w:fldChar w:fldCharType="separate"/>
                    </w:r>
                    <w:r>
                      <w:t>I</w:t>
                    </w:r>
                    <w:r>
                      <w:fldChar w:fldCharType="end"/>
                    </w:r>
                  </w:p>
                </w:txbxContent>
              </v:textbox>
            </v:shape>
          </w:pict>
        </mc:Fallback>
      </mc:AlternateContent>
    </w:r>
    <w:sdt>
      <w:sdtPr>
        <w:rPr>
          <w:rFonts w:hint="default" w:ascii="Times New Roman" w:hAnsi="Times New Roman" w:cs="Times New Roman"/>
        </w:rPr>
        <w:id w:val="147481782"/>
      </w:sdtPr>
      <w:sdtEndPr>
        <w:rPr>
          <w:rFonts w:hint="default" w:ascii="Times New Roman" w:hAnsi="Times New Roman" w:cs="Times New Roman"/>
        </w:rPr>
      </w:sdtEndPr>
      <w:sdtContent/>
    </w:sdt>
  </w:p>
  <w:p w14:paraId="20D7437D">
    <w:pPr>
      <w:pStyle w:val="18"/>
      <w:rPr>
        <w:rFonts w:hint="default" w:ascii="Times New Roman" w:hAnsi="Times New Roman"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2BD16">
    <w:pPr>
      <w:pStyle w:val="19"/>
      <w:pBdr>
        <w:bottom w:val="single" w:color="auto" w:sz="4" w:space="1"/>
      </w:pBdr>
    </w:pPr>
    <w:r>
      <w:rPr>
        <w:rFonts w:hint="eastAsia"/>
        <w:lang w:eastAsia="zh-CN"/>
      </w:rPr>
      <w:t>吉奥环朋科技（扬州）有限公司年回收新能源动力锂电池3万吨项目</w:t>
    </w:r>
    <w:r>
      <w:t>一般变动环境影响分析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AEC90">
    <w:pPr>
      <w:pStyle w:val="1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6044">
    <w:pPr>
      <w:pStyle w:val="19"/>
      <w:pBdr>
        <w:bottom w:val="single" w:color="auto" w:sz="4" w:space="1"/>
      </w:pBdr>
      <w:rPr>
        <w:rFonts w:ascii="Times New Roman" w:hAnsi="Times New Roman"/>
      </w:rPr>
    </w:pPr>
    <w:r>
      <w:rPr>
        <w:rFonts w:hint="eastAsia" w:ascii="Times New Roman" w:hAnsi="Times New Roman"/>
        <w:lang w:eastAsia="zh-CN"/>
      </w:rPr>
      <w:t>吉奥环朋科技（扬州）有限公司年回收新能源动力锂电池3万吨项目</w:t>
    </w:r>
    <w:r>
      <w:rPr>
        <w:rFonts w:ascii="Times New Roman" w:hAnsi="Times New Roman"/>
      </w:rPr>
      <w:t>一般变动环境影响分析</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6719C">
    <w:pPr>
      <w:pStyle w:val="19"/>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F06A6">
    <w:pPr>
      <w:pStyle w:val="19"/>
    </w:pPr>
    <w:r>
      <w:rPr>
        <w:rFonts w:hint="eastAsia" w:ascii="Times New Roman" w:hAnsi="Times New Roman"/>
        <w:lang w:eastAsia="zh-CN"/>
      </w:rPr>
      <w:t>吉奥环朋科技（扬州）有限公司年回收新能源动力锂电池3万吨项目</w:t>
    </w:r>
    <w:r>
      <w:rPr>
        <w:rFonts w:ascii="Times New Roman" w:hAnsi="Times New Roman"/>
      </w:rPr>
      <w:t>一般变动环境影响分析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6ECDB"/>
    <w:multiLevelType w:val="singleLevel"/>
    <w:tmpl w:val="8C56ECDB"/>
    <w:lvl w:ilvl="0" w:tentative="0">
      <w:start w:val="1"/>
      <w:numFmt w:val="bullet"/>
      <w:pStyle w:val="11"/>
      <w:lvlText w:val=""/>
      <w:lvlJc w:val="left"/>
      <w:pPr>
        <w:tabs>
          <w:tab w:val="left" w:pos="2040"/>
        </w:tabs>
        <w:ind w:left="2040" w:hanging="360"/>
      </w:pPr>
      <w:rPr>
        <w:rFonts w:hint="default" w:ascii="Wingdings" w:hAnsi="Wingdings"/>
      </w:rPr>
    </w:lvl>
  </w:abstractNum>
  <w:abstractNum w:abstractNumId="1">
    <w:nsid w:val="C89C9635"/>
    <w:multiLevelType w:val="singleLevel"/>
    <w:tmpl w:val="C89C9635"/>
    <w:lvl w:ilvl="0" w:tentative="0">
      <w:start w:val="1"/>
      <w:numFmt w:val="decimal"/>
      <w:suff w:val="nothing"/>
      <w:lvlText w:val="%1、"/>
      <w:lvlJc w:val="left"/>
      <w:pPr>
        <w:ind w:left="-60"/>
      </w:pPr>
    </w:lvl>
  </w:abstractNum>
  <w:abstractNum w:abstractNumId="2">
    <w:nsid w:val="004AF7B1"/>
    <w:multiLevelType w:val="singleLevel"/>
    <w:tmpl w:val="004AF7B1"/>
    <w:lvl w:ilvl="0" w:tentative="0">
      <w:start w:val="1"/>
      <w:numFmt w:val="decimal"/>
      <w:suff w:val="nothing"/>
      <w:lvlText w:val="（%1）"/>
      <w:lvlJc w:val="left"/>
      <w:pPr>
        <w:tabs>
          <w:tab w:val="left" w:pos="0"/>
        </w:tabs>
        <w:ind w:left="0" w:leftChars="0" w:firstLine="40" w:firstLineChars="0"/>
      </w:pPr>
      <w:rPr>
        <w:rFonts w:hint="default"/>
      </w:rPr>
    </w:lvl>
  </w:abstractNum>
  <w:abstractNum w:abstractNumId="3">
    <w:nsid w:val="351BDFB6"/>
    <w:multiLevelType w:val="singleLevel"/>
    <w:tmpl w:val="351BDFB6"/>
    <w:lvl w:ilvl="0" w:tentative="0">
      <w:start w:val="1"/>
      <w:numFmt w:val="decimal"/>
      <w:suff w:val="nothing"/>
      <w:lvlText w:val="%1"/>
      <w:lvlJc w:val="center"/>
      <w:pPr>
        <w:tabs>
          <w:tab w:val="left" w:pos="420"/>
        </w:tabs>
        <w:ind w:left="425" w:leftChars="0" w:hanging="425" w:firstLineChars="0"/>
      </w:pPr>
      <w:rPr>
        <w:rFonts w:hint="default"/>
      </w:rPr>
    </w:lvl>
  </w:abstractNum>
  <w:abstractNum w:abstractNumId="4">
    <w:nsid w:val="69FA7EA3"/>
    <w:multiLevelType w:val="multilevel"/>
    <w:tmpl w:val="69FA7EA3"/>
    <w:lvl w:ilvl="0" w:tentative="0">
      <w:start w:val="1"/>
      <w:numFmt w:val="decimal"/>
      <w:suff w:val="nothing"/>
      <w:lvlText w:val="%1"/>
      <w:lvlJc w:val="center"/>
      <w:pPr>
        <w:tabs>
          <w:tab w:val="left" w:pos="420"/>
        </w:tabs>
        <w:ind w:left="420" w:hanging="132"/>
      </w:pPr>
      <w:rPr>
        <w:rFonts w:hint="default" w:ascii="Times New Roman" w:hAnsi="Times New Roman"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HorizontalSpacing w:val="105"/>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5NzUxOGUyNGUzNjkzYjcyNTc4ZjY5N2YxMWExMTAifQ=="/>
    <w:docVar w:name="KSO_WPS_MARK_KEY" w:val="4cd7077d-f96b-45fc-8d99-f1454f353e44"/>
  </w:docVars>
  <w:rsids>
    <w:rsidRoot w:val="00E501A0"/>
    <w:rsid w:val="00000569"/>
    <w:rsid w:val="00004223"/>
    <w:rsid w:val="00004FDE"/>
    <w:rsid w:val="000231D5"/>
    <w:rsid w:val="00025F4A"/>
    <w:rsid w:val="000261B2"/>
    <w:rsid w:val="000332B8"/>
    <w:rsid w:val="00034649"/>
    <w:rsid w:val="00036429"/>
    <w:rsid w:val="00040BFD"/>
    <w:rsid w:val="000453C2"/>
    <w:rsid w:val="00045939"/>
    <w:rsid w:val="00054F12"/>
    <w:rsid w:val="00063680"/>
    <w:rsid w:val="00065339"/>
    <w:rsid w:val="00065DD2"/>
    <w:rsid w:val="00073CB1"/>
    <w:rsid w:val="00075AEC"/>
    <w:rsid w:val="000769F6"/>
    <w:rsid w:val="000832D1"/>
    <w:rsid w:val="0008766F"/>
    <w:rsid w:val="000906C3"/>
    <w:rsid w:val="00091C9E"/>
    <w:rsid w:val="00095D35"/>
    <w:rsid w:val="000960AB"/>
    <w:rsid w:val="000A01BD"/>
    <w:rsid w:val="000A09D4"/>
    <w:rsid w:val="000A26A9"/>
    <w:rsid w:val="000A3098"/>
    <w:rsid w:val="000A7C76"/>
    <w:rsid w:val="000B616C"/>
    <w:rsid w:val="000B6E87"/>
    <w:rsid w:val="000B7263"/>
    <w:rsid w:val="000B7DDA"/>
    <w:rsid w:val="000C09C0"/>
    <w:rsid w:val="000C27D2"/>
    <w:rsid w:val="000C31A8"/>
    <w:rsid w:val="000C526F"/>
    <w:rsid w:val="000C7F9A"/>
    <w:rsid w:val="000D170B"/>
    <w:rsid w:val="000D182B"/>
    <w:rsid w:val="000D291B"/>
    <w:rsid w:val="000D4CBD"/>
    <w:rsid w:val="000E18F1"/>
    <w:rsid w:val="000E5038"/>
    <w:rsid w:val="000E5A4C"/>
    <w:rsid w:val="000E6D86"/>
    <w:rsid w:val="000F2173"/>
    <w:rsid w:val="000F35C4"/>
    <w:rsid w:val="000F3973"/>
    <w:rsid w:val="000F485B"/>
    <w:rsid w:val="000F57B5"/>
    <w:rsid w:val="00100EA5"/>
    <w:rsid w:val="0010121D"/>
    <w:rsid w:val="0010600A"/>
    <w:rsid w:val="001065CA"/>
    <w:rsid w:val="0011242C"/>
    <w:rsid w:val="0011357B"/>
    <w:rsid w:val="00114EB3"/>
    <w:rsid w:val="0011646B"/>
    <w:rsid w:val="0011759A"/>
    <w:rsid w:val="00124338"/>
    <w:rsid w:val="00131A0E"/>
    <w:rsid w:val="00133FDE"/>
    <w:rsid w:val="00142C22"/>
    <w:rsid w:val="00145C8C"/>
    <w:rsid w:val="00146964"/>
    <w:rsid w:val="00146C77"/>
    <w:rsid w:val="0015063D"/>
    <w:rsid w:val="00152096"/>
    <w:rsid w:val="001546F0"/>
    <w:rsid w:val="001579BC"/>
    <w:rsid w:val="00160D33"/>
    <w:rsid w:val="001658E1"/>
    <w:rsid w:val="00165D0C"/>
    <w:rsid w:val="001663D2"/>
    <w:rsid w:val="00166D70"/>
    <w:rsid w:val="0016704E"/>
    <w:rsid w:val="00170960"/>
    <w:rsid w:val="0017239F"/>
    <w:rsid w:val="00177180"/>
    <w:rsid w:val="00181B52"/>
    <w:rsid w:val="001820B7"/>
    <w:rsid w:val="001850DE"/>
    <w:rsid w:val="00186C57"/>
    <w:rsid w:val="00191AC3"/>
    <w:rsid w:val="00193D8C"/>
    <w:rsid w:val="00193FD2"/>
    <w:rsid w:val="00195456"/>
    <w:rsid w:val="00197AAE"/>
    <w:rsid w:val="001A2856"/>
    <w:rsid w:val="001A2C1B"/>
    <w:rsid w:val="001A4C12"/>
    <w:rsid w:val="001B36E8"/>
    <w:rsid w:val="001B3B4C"/>
    <w:rsid w:val="001B5C6D"/>
    <w:rsid w:val="001B6D80"/>
    <w:rsid w:val="001C0E72"/>
    <w:rsid w:val="001C1C64"/>
    <w:rsid w:val="001C3493"/>
    <w:rsid w:val="001D4E01"/>
    <w:rsid w:val="001D6D4C"/>
    <w:rsid w:val="001E2966"/>
    <w:rsid w:val="001E4022"/>
    <w:rsid w:val="001E681E"/>
    <w:rsid w:val="001F1E50"/>
    <w:rsid w:val="001F3A9B"/>
    <w:rsid w:val="001F3AE3"/>
    <w:rsid w:val="001F7DB7"/>
    <w:rsid w:val="00201090"/>
    <w:rsid w:val="00202F2F"/>
    <w:rsid w:val="0021190F"/>
    <w:rsid w:val="00215ED0"/>
    <w:rsid w:val="00217AE4"/>
    <w:rsid w:val="00221155"/>
    <w:rsid w:val="002222AC"/>
    <w:rsid w:val="002228E0"/>
    <w:rsid w:val="0022366F"/>
    <w:rsid w:val="00224126"/>
    <w:rsid w:val="00225D05"/>
    <w:rsid w:val="00231FEF"/>
    <w:rsid w:val="00233E5D"/>
    <w:rsid w:val="0023523F"/>
    <w:rsid w:val="00236A5E"/>
    <w:rsid w:val="002407EF"/>
    <w:rsid w:val="00240EB0"/>
    <w:rsid w:val="00241DB7"/>
    <w:rsid w:val="00244AF4"/>
    <w:rsid w:val="00244F25"/>
    <w:rsid w:val="00244F6B"/>
    <w:rsid w:val="00245CA3"/>
    <w:rsid w:val="00246066"/>
    <w:rsid w:val="00250ECA"/>
    <w:rsid w:val="00251AE7"/>
    <w:rsid w:val="00254CFF"/>
    <w:rsid w:val="002575B9"/>
    <w:rsid w:val="0026338D"/>
    <w:rsid w:val="00264339"/>
    <w:rsid w:val="00265C06"/>
    <w:rsid w:val="00270EA2"/>
    <w:rsid w:val="00272269"/>
    <w:rsid w:val="00273340"/>
    <w:rsid w:val="00273AC9"/>
    <w:rsid w:val="00282812"/>
    <w:rsid w:val="00287C91"/>
    <w:rsid w:val="00291390"/>
    <w:rsid w:val="00295019"/>
    <w:rsid w:val="002A1AAC"/>
    <w:rsid w:val="002B2157"/>
    <w:rsid w:val="002B3B24"/>
    <w:rsid w:val="002B736C"/>
    <w:rsid w:val="002C0AB0"/>
    <w:rsid w:val="002C0F8B"/>
    <w:rsid w:val="002C1A92"/>
    <w:rsid w:val="002C3F6F"/>
    <w:rsid w:val="002C671D"/>
    <w:rsid w:val="002C6897"/>
    <w:rsid w:val="002C7146"/>
    <w:rsid w:val="002D415F"/>
    <w:rsid w:val="002D6E07"/>
    <w:rsid w:val="002E0CC0"/>
    <w:rsid w:val="002E1F58"/>
    <w:rsid w:val="002E41D8"/>
    <w:rsid w:val="002E6C59"/>
    <w:rsid w:val="002F7B1F"/>
    <w:rsid w:val="00301FE1"/>
    <w:rsid w:val="003020DC"/>
    <w:rsid w:val="00311540"/>
    <w:rsid w:val="00312FB5"/>
    <w:rsid w:val="0031418E"/>
    <w:rsid w:val="00314F01"/>
    <w:rsid w:val="00324659"/>
    <w:rsid w:val="00325FA7"/>
    <w:rsid w:val="0034012F"/>
    <w:rsid w:val="00341A3D"/>
    <w:rsid w:val="00345BC8"/>
    <w:rsid w:val="003510E5"/>
    <w:rsid w:val="00352B92"/>
    <w:rsid w:val="0035511D"/>
    <w:rsid w:val="00357622"/>
    <w:rsid w:val="0036341C"/>
    <w:rsid w:val="00364008"/>
    <w:rsid w:val="0036443F"/>
    <w:rsid w:val="00365254"/>
    <w:rsid w:val="003658C4"/>
    <w:rsid w:val="00365956"/>
    <w:rsid w:val="003660E0"/>
    <w:rsid w:val="003728E2"/>
    <w:rsid w:val="00373ADF"/>
    <w:rsid w:val="00382BD3"/>
    <w:rsid w:val="00384091"/>
    <w:rsid w:val="00387140"/>
    <w:rsid w:val="00392157"/>
    <w:rsid w:val="003932E0"/>
    <w:rsid w:val="00393BF5"/>
    <w:rsid w:val="003952C5"/>
    <w:rsid w:val="003955ED"/>
    <w:rsid w:val="00396B46"/>
    <w:rsid w:val="003A06E8"/>
    <w:rsid w:val="003A1658"/>
    <w:rsid w:val="003A2ED6"/>
    <w:rsid w:val="003A5919"/>
    <w:rsid w:val="003A7744"/>
    <w:rsid w:val="003B0BA0"/>
    <w:rsid w:val="003B1E14"/>
    <w:rsid w:val="003B6E19"/>
    <w:rsid w:val="003C0ADE"/>
    <w:rsid w:val="003C0B3C"/>
    <w:rsid w:val="003C0E28"/>
    <w:rsid w:val="003C1605"/>
    <w:rsid w:val="003C2BC6"/>
    <w:rsid w:val="003C357B"/>
    <w:rsid w:val="003C5981"/>
    <w:rsid w:val="003D1BFB"/>
    <w:rsid w:val="003D31FB"/>
    <w:rsid w:val="003D5114"/>
    <w:rsid w:val="003E413F"/>
    <w:rsid w:val="003E5E10"/>
    <w:rsid w:val="003E623E"/>
    <w:rsid w:val="003E7696"/>
    <w:rsid w:val="003F0091"/>
    <w:rsid w:val="003F0F73"/>
    <w:rsid w:val="003F19E2"/>
    <w:rsid w:val="003F2327"/>
    <w:rsid w:val="003F2E4E"/>
    <w:rsid w:val="003F5C36"/>
    <w:rsid w:val="00401F95"/>
    <w:rsid w:val="00404D64"/>
    <w:rsid w:val="0041053D"/>
    <w:rsid w:val="004109C0"/>
    <w:rsid w:val="00411B69"/>
    <w:rsid w:val="00414D51"/>
    <w:rsid w:val="0041769D"/>
    <w:rsid w:val="004210FD"/>
    <w:rsid w:val="004216B3"/>
    <w:rsid w:val="00425889"/>
    <w:rsid w:val="00434B06"/>
    <w:rsid w:val="0043609F"/>
    <w:rsid w:val="0044199F"/>
    <w:rsid w:val="00442902"/>
    <w:rsid w:val="00444D62"/>
    <w:rsid w:val="0045672A"/>
    <w:rsid w:val="0046018B"/>
    <w:rsid w:val="0046388F"/>
    <w:rsid w:val="00467CF8"/>
    <w:rsid w:val="004716DC"/>
    <w:rsid w:val="0047201E"/>
    <w:rsid w:val="00472DD1"/>
    <w:rsid w:val="00473B38"/>
    <w:rsid w:val="004747B8"/>
    <w:rsid w:val="0048058A"/>
    <w:rsid w:val="00480DE5"/>
    <w:rsid w:val="00481B0A"/>
    <w:rsid w:val="0048362E"/>
    <w:rsid w:val="004902AE"/>
    <w:rsid w:val="0049686E"/>
    <w:rsid w:val="00497689"/>
    <w:rsid w:val="004A1F55"/>
    <w:rsid w:val="004A5545"/>
    <w:rsid w:val="004A62B9"/>
    <w:rsid w:val="004A62F3"/>
    <w:rsid w:val="004A639A"/>
    <w:rsid w:val="004A6AC6"/>
    <w:rsid w:val="004A71CD"/>
    <w:rsid w:val="004C21D4"/>
    <w:rsid w:val="004C2978"/>
    <w:rsid w:val="004C6E72"/>
    <w:rsid w:val="004C7215"/>
    <w:rsid w:val="004C7B75"/>
    <w:rsid w:val="004D231D"/>
    <w:rsid w:val="004D5854"/>
    <w:rsid w:val="004E12D9"/>
    <w:rsid w:val="004E2040"/>
    <w:rsid w:val="004E6ECD"/>
    <w:rsid w:val="004F1B2A"/>
    <w:rsid w:val="004F1D1A"/>
    <w:rsid w:val="004F45B5"/>
    <w:rsid w:val="005036B0"/>
    <w:rsid w:val="005068DE"/>
    <w:rsid w:val="00510965"/>
    <w:rsid w:val="00512E58"/>
    <w:rsid w:val="0051489F"/>
    <w:rsid w:val="0052593D"/>
    <w:rsid w:val="00530E9E"/>
    <w:rsid w:val="00531185"/>
    <w:rsid w:val="00532F22"/>
    <w:rsid w:val="0053513C"/>
    <w:rsid w:val="00540D8D"/>
    <w:rsid w:val="00540E88"/>
    <w:rsid w:val="00542420"/>
    <w:rsid w:val="00542631"/>
    <w:rsid w:val="00544175"/>
    <w:rsid w:val="00545470"/>
    <w:rsid w:val="00545F9A"/>
    <w:rsid w:val="0055022F"/>
    <w:rsid w:val="00556A74"/>
    <w:rsid w:val="005642E0"/>
    <w:rsid w:val="00566539"/>
    <w:rsid w:val="00570F82"/>
    <w:rsid w:val="00575779"/>
    <w:rsid w:val="00577403"/>
    <w:rsid w:val="00577B87"/>
    <w:rsid w:val="00581788"/>
    <w:rsid w:val="00583154"/>
    <w:rsid w:val="00595859"/>
    <w:rsid w:val="0059587A"/>
    <w:rsid w:val="005A181C"/>
    <w:rsid w:val="005A1B37"/>
    <w:rsid w:val="005A3A0F"/>
    <w:rsid w:val="005A4405"/>
    <w:rsid w:val="005A501F"/>
    <w:rsid w:val="005A6749"/>
    <w:rsid w:val="005B6F34"/>
    <w:rsid w:val="005B7472"/>
    <w:rsid w:val="005C0C4D"/>
    <w:rsid w:val="005C6427"/>
    <w:rsid w:val="005D092A"/>
    <w:rsid w:val="005D78E0"/>
    <w:rsid w:val="005D7AD9"/>
    <w:rsid w:val="005E1432"/>
    <w:rsid w:val="005E5146"/>
    <w:rsid w:val="005E6023"/>
    <w:rsid w:val="005E6E89"/>
    <w:rsid w:val="005F4773"/>
    <w:rsid w:val="00601BEA"/>
    <w:rsid w:val="00602DCD"/>
    <w:rsid w:val="006054C4"/>
    <w:rsid w:val="00614D27"/>
    <w:rsid w:val="00622CC8"/>
    <w:rsid w:val="0062345D"/>
    <w:rsid w:val="00624C02"/>
    <w:rsid w:val="00633BDB"/>
    <w:rsid w:val="00634DBF"/>
    <w:rsid w:val="006423B2"/>
    <w:rsid w:val="00642C08"/>
    <w:rsid w:val="006435EA"/>
    <w:rsid w:val="00645240"/>
    <w:rsid w:val="00650EE1"/>
    <w:rsid w:val="00654672"/>
    <w:rsid w:val="006546BF"/>
    <w:rsid w:val="00660022"/>
    <w:rsid w:val="006617B3"/>
    <w:rsid w:val="006644C3"/>
    <w:rsid w:val="00680B17"/>
    <w:rsid w:val="00683911"/>
    <w:rsid w:val="00684910"/>
    <w:rsid w:val="00684F81"/>
    <w:rsid w:val="00691E19"/>
    <w:rsid w:val="00692C99"/>
    <w:rsid w:val="006944D0"/>
    <w:rsid w:val="006964F6"/>
    <w:rsid w:val="00696F58"/>
    <w:rsid w:val="00697F4F"/>
    <w:rsid w:val="006A2C57"/>
    <w:rsid w:val="006A3BE5"/>
    <w:rsid w:val="006A7993"/>
    <w:rsid w:val="006B11A0"/>
    <w:rsid w:val="006B471C"/>
    <w:rsid w:val="006B4888"/>
    <w:rsid w:val="006B7F4A"/>
    <w:rsid w:val="006C4309"/>
    <w:rsid w:val="006D0139"/>
    <w:rsid w:val="006D2BCA"/>
    <w:rsid w:val="006E51A8"/>
    <w:rsid w:val="006E65D0"/>
    <w:rsid w:val="006E7B9C"/>
    <w:rsid w:val="006E7BAF"/>
    <w:rsid w:val="006F1A08"/>
    <w:rsid w:val="006F20CA"/>
    <w:rsid w:val="006F29F4"/>
    <w:rsid w:val="006F5373"/>
    <w:rsid w:val="0070073F"/>
    <w:rsid w:val="00706004"/>
    <w:rsid w:val="00711DAC"/>
    <w:rsid w:val="007215F5"/>
    <w:rsid w:val="0072344D"/>
    <w:rsid w:val="00723ECF"/>
    <w:rsid w:val="00725FDC"/>
    <w:rsid w:val="00731B90"/>
    <w:rsid w:val="007320C0"/>
    <w:rsid w:val="00734436"/>
    <w:rsid w:val="007345E7"/>
    <w:rsid w:val="007346C0"/>
    <w:rsid w:val="00736B2B"/>
    <w:rsid w:val="00737DEB"/>
    <w:rsid w:val="00737F27"/>
    <w:rsid w:val="007403C0"/>
    <w:rsid w:val="0074147A"/>
    <w:rsid w:val="007473F7"/>
    <w:rsid w:val="00751C91"/>
    <w:rsid w:val="007525FC"/>
    <w:rsid w:val="0075344C"/>
    <w:rsid w:val="0075473F"/>
    <w:rsid w:val="007601C8"/>
    <w:rsid w:val="0076389B"/>
    <w:rsid w:val="00767C2C"/>
    <w:rsid w:val="00772206"/>
    <w:rsid w:val="00773616"/>
    <w:rsid w:val="007741FA"/>
    <w:rsid w:val="00775A25"/>
    <w:rsid w:val="00776435"/>
    <w:rsid w:val="00777714"/>
    <w:rsid w:val="00777742"/>
    <w:rsid w:val="00780A98"/>
    <w:rsid w:val="00782CE2"/>
    <w:rsid w:val="0079765A"/>
    <w:rsid w:val="007A2FD6"/>
    <w:rsid w:val="007A60D1"/>
    <w:rsid w:val="007A6D29"/>
    <w:rsid w:val="007A7357"/>
    <w:rsid w:val="007A7EC1"/>
    <w:rsid w:val="007B25F8"/>
    <w:rsid w:val="007B3FC8"/>
    <w:rsid w:val="007B4B47"/>
    <w:rsid w:val="007D17FB"/>
    <w:rsid w:val="007D1A21"/>
    <w:rsid w:val="007D297C"/>
    <w:rsid w:val="007D6494"/>
    <w:rsid w:val="007D6CB4"/>
    <w:rsid w:val="007D6EEE"/>
    <w:rsid w:val="007D786A"/>
    <w:rsid w:val="007E0638"/>
    <w:rsid w:val="007E1E5B"/>
    <w:rsid w:val="007E24B9"/>
    <w:rsid w:val="007F3595"/>
    <w:rsid w:val="007F4175"/>
    <w:rsid w:val="007F6910"/>
    <w:rsid w:val="0080015C"/>
    <w:rsid w:val="008016E8"/>
    <w:rsid w:val="0080399A"/>
    <w:rsid w:val="00816959"/>
    <w:rsid w:val="0081783C"/>
    <w:rsid w:val="008219CA"/>
    <w:rsid w:val="00823F80"/>
    <w:rsid w:val="00831F87"/>
    <w:rsid w:val="008333C2"/>
    <w:rsid w:val="0083685D"/>
    <w:rsid w:val="00836A7A"/>
    <w:rsid w:val="00836BFA"/>
    <w:rsid w:val="008423C6"/>
    <w:rsid w:val="00842441"/>
    <w:rsid w:val="00842866"/>
    <w:rsid w:val="00845818"/>
    <w:rsid w:val="0084660C"/>
    <w:rsid w:val="00853658"/>
    <w:rsid w:val="0085476A"/>
    <w:rsid w:val="00854C7C"/>
    <w:rsid w:val="00856CA5"/>
    <w:rsid w:val="008601B6"/>
    <w:rsid w:val="0086672B"/>
    <w:rsid w:val="008767D0"/>
    <w:rsid w:val="00894B27"/>
    <w:rsid w:val="0089528C"/>
    <w:rsid w:val="008973A8"/>
    <w:rsid w:val="008A11A3"/>
    <w:rsid w:val="008A2E0D"/>
    <w:rsid w:val="008A55AC"/>
    <w:rsid w:val="008B3674"/>
    <w:rsid w:val="008B6DC9"/>
    <w:rsid w:val="008B73BA"/>
    <w:rsid w:val="008C368F"/>
    <w:rsid w:val="008D0DF8"/>
    <w:rsid w:val="008D4B6E"/>
    <w:rsid w:val="008E7054"/>
    <w:rsid w:val="008E70D1"/>
    <w:rsid w:val="008F0F58"/>
    <w:rsid w:val="008F15A6"/>
    <w:rsid w:val="008F1CF1"/>
    <w:rsid w:val="008F74E1"/>
    <w:rsid w:val="00904DCC"/>
    <w:rsid w:val="00907866"/>
    <w:rsid w:val="00910259"/>
    <w:rsid w:val="00914E01"/>
    <w:rsid w:val="00916FBB"/>
    <w:rsid w:val="00920EDB"/>
    <w:rsid w:val="00922065"/>
    <w:rsid w:val="00923EC9"/>
    <w:rsid w:val="00932487"/>
    <w:rsid w:val="0093583D"/>
    <w:rsid w:val="009400A2"/>
    <w:rsid w:val="009422D7"/>
    <w:rsid w:val="00945AAD"/>
    <w:rsid w:val="00946FF9"/>
    <w:rsid w:val="00947451"/>
    <w:rsid w:val="00955738"/>
    <w:rsid w:val="00957A82"/>
    <w:rsid w:val="00957F64"/>
    <w:rsid w:val="00966E15"/>
    <w:rsid w:val="0097232C"/>
    <w:rsid w:val="00973727"/>
    <w:rsid w:val="00977D84"/>
    <w:rsid w:val="00984DAF"/>
    <w:rsid w:val="009936D7"/>
    <w:rsid w:val="00996A01"/>
    <w:rsid w:val="00997439"/>
    <w:rsid w:val="009A65EC"/>
    <w:rsid w:val="009A666D"/>
    <w:rsid w:val="009B01ED"/>
    <w:rsid w:val="009B2917"/>
    <w:rsid w:val="009B3F05"/>
    <w:rsid w:val="009B4056"/>
    <w:rsid w:val="009B5B90"/>
    <w:rsid w:val="009B7BD2"/>
    <w:rsid w:val="009C079E"/>
    <w:rsid w:val="009C334A"/>
    <w:rsid w:val="009D2154"/>
    <w:rsid w:val="009D6A2C"/>
    <w:rsid w:val="009E035D"/>
    <w:rsid w:val="009E1F7C"/>
    <w:rsid w:val="009E2B88"/>
    <w:rsid w:val="009E7DFA"/>
    <w:rsid w:val="009F23F2"/>
    <w:rsid w:val="009F33AE"/>
    <w:rsid w:val="009F4BC0"/>
    <w:rsid w:val="009F6699"/>
    <w:rsid w:val="009F7822"/>
    <w:rsid w:val="009F7A93"/>
    <w:rsid w:val="00A05E37"/>
    <w:rsid w:val="00A06A79"/>
    <w:rsid w:val="00A121D6"/>
    <w:rsid w:val="00A14AA4"/>
    <w:rsid w:val="00A17BED"/>
    <w:rsid w:val="00A20ECE"/>
    <w:rsid w:val="00A211B9"/>
    <w:rsid w:val="00A22001"/>
    <w:rsid w:val="00A23B06"/>
    <w:rsid w:val="00A25F2D"/>
    <w:rsid w:val="00A310B5"/>
    <w:rsid w:val="00A31583"/>
    <w:rsid w:val="00A3294D"/>
    <w:rsid w:val="00A3596D"/>
    <w:rsid w:val="00A35BA0"/>
    <w:rsid w:val="00A40A4F"/>
    <w:rsid w:val="00A434B9"/>
    <w:rsid w:val="00A522C3"/>
    <w:rsid w:val="00A52898"/>
    <w:rsid w:val="00A5350C"/>
    <w:rsid w:val="00A5731C"/>
    <w:rsid w:val="00A61913"/>
    <w:rsid w:val="00A61FEE"/>
    <w:rsid w:val="00A621CC"/>
    <w:rsid w:val="00A7058D"/>
    <w:rsid w:val="00A718F9"/>
    <w:rsid w:val="00A74E2E"/>
    <w:rsid w:val="00A757EB"/>
    <w:rsid w:val="00A7777D"/>
    <w:rsid w:val="00A83669"/>
    <w:rsid w:val="00A862AC"/>
    <w:rsid w:val="00A8792A"/>
    <w:rsid w:val="00A91A76"/>
    <w:rsid w:val="00A93900"/>
    <w:rsid w:val="00A967D8"/>
    <w:rsid w:val="00A97DAF"/>
    <w:rsid w:val="00AA2F58"/>
    <w:rsid w:val="00AB51E4"/>
    <w:rsid w:val="00AC3397"/>
    <w:rsid w:val="00AC4504"/>
    <w:rsid w:val="00AC4B76"/>
    <w:rsid w:val="00AD0BDE"/>
    <w:rsid w:val="00AD49EC"/>
    <w:rsid w:val="00AD6EEE"/>
    <w:rsid w:val="00AE2008"/>
    <w:rsid w:val="00AE2651"/>
    <w:rsid w:val="00AE78A0"/>
    <w:rsid w:val="00AE7984"/>
    <w:rsid w:val="00AF3D24"/>
    <w:rsid w:val="00B008F0"/>
    <w:rsid w:val="00B026B8"/>
    <w:rsid w:val="00B02A41"/>
    <w:rsid w:val="00B047EB"/>
    <w:rsid w:val="00B14C0F"/>
    <w:rsid w:val="00B15543"/>
    <w:rsid w:val="00B16D79"/>
    <w:rsid w:val="00B245FA"/>
    <w:rsid w:val="00B250A6"/>
    <w:rsid w:val="00B25958"/>
    <w:rsid w:val="00B25F5E"/>
    <w:rsid w:val="00B34162"/>
    <w:rsid w:val="00B34C1D"/>
    <w:rsid w:val="00B419BE"/>
    <w:rsid w:val="00B46D9B"/>
    <w:rsid w:val="00B5230B"/>
    <w:rsid w:val="00B547E4"/>
    <w:rsid w:val="00B60B62"/>
    <w:rsid w:val="00B61F95"/>
    <w:rsid w:val="00B72142"/>
    <w:rsid w:val="00B73F4C"/>
    <w:rsid w:val="00B8075E"/>
    <w:rsid w:val="00B83188"/>
    <w:rsid w:val="00B85F94"/>
    <w:rsid w:val="00B8622C"/>
    <w:rsid w:val="00B91B1B"/>
    <w:rsid w:val="00B97FF1"/>
    <w:rsid w:val="00BA511A"/>
    <w:rsid w:val="00BA6026"/>
    <w:rsid w:val="00BB417D"/>
    <w:rsid w:val="00BB7CC6"/>
    <w:rsid w:val="00BC2B06"/>
    <w:rsid w:val="00BC2EB2"/>
    <w:rsid w:val="00BC3E21"/>
    <w:rsid w:val="00BC625D"/>
    <w:rsid w:val="00BD0486"/>
    <w:rsid w:val="00BD0537"/>
    <w:rsid w:val="00BD09B8"/>
    <w:rsid w:val="00BD1F13"/>
    <w:rsid w:val="00BD29C3"/>
    <w:rsid w:val="00BD2CE8"/>
    <w:rsid w:val="00BE2785"/>
    <w:rsid w:val="00BE3334"/>
    <w:rsid w:val="00BE7797"/>
    <w:rsid w:val="00BF294A"/>
    <w:rsid w:val="00BF3D98"/>
    <w:rsid w:val="00C023C7"/>
    <w:rsid w:val="00C023EA"/>
    <w:rsid w:val="00C02930"/>
    <w:rsid w:val="00C0450E"/>
    <w:rsid w:val="00C10791"/>
    <w:rsid w:val="00C11C43"/>
    <w:rsid w:val="00C13DC6"/>
    <w:rsid w:val="00C201C8"/>
    <w:rsid w:val="00C204F1"/>
    <w:rsid w:val="00C2564E"/>
    <w:rsid w:val="00C27373"/>
    <w:rsid w:val="00C27E84"/>
    <w:rsid w:val="00C336DB"/>
    <w:rsid w:val="00C33A6A"/>
    <w:rsid w:val="00C35054"/>
    <w:rsid w:val="00C35C81"/>
    <w:rsid w:val="00C43E7A"/>
    <w:rsid w:val="00C46A7C"/>
    <w:rsid w:val="00C5009C"/>
    <w:rsid w:val="00C53786"/>
    <w:rsid w:val="00C53B4A"/>
    <w:rsid w:val="00C54F71"/>
    <w:rsid w:val="00C55771"/>
    <w:rsid w:val="00C634D0"/>
    <w:rsid w:val="00C64F6A"/>
    <w:rsid w:val="00C65BA0"/>
    <w:rsid w:val="00C70DCA"/>
    <w:rsid w:val="00C71AF4"/>
    <w:rsid w:val="00C73DA9"/>
    <w:rsid w:val="00C743D3"/>
    <w:rsid w:val="00C8229C"/>
    <w:rsid w:val="00C837EB"/>
    <w:rsid w:val="00C83D7B"/>
    <w:rsid w:val="00C864A1"/>
    <w:rsid w:val="00C935EF"/>
    <w:rsid w:val="00CA2C36"/>
    <w:rsid w:val="00CA319B"/>
    <w:rsid w:val="00CA6696"/>
    <w:rsid w:val="00CA716A"/>
    <w:rsid w:val="00CA72B4"/>
    <w:rsid w:val="00CB0E98"/>
    <w:rsid w:val="00CB11B2"/>
    <w:rsid w:val="00CB18AF"/>
    <w:rsid w:val="00CB75B1"/>
    <w:rsid w:val="00CC60C0"/>
    <w:rsid w:val="00CD2D74"/>
    <w:rsid w:val="00CD6FB6"/>
    <w:rsid w:val="00CD7A3C"/>
    <w:rsid w:val="00CE3971"/>
    <w:rsid w:val="00CE5E3A"/>
    <w:rsid w:val="00CF107E"/>
    <w:rsid w:val="00CF5168"/>
    <w:rsid w:val="00CF761F"/>
    <w:rsid w:val="00D06171"/>
    <w:rsid w:val="00D1478E"/>
    <w:rsid w:val="00D15200"/>
    <w:rsid w:val="00D236CB"/>
    <w:rsid w:val="00D325A9"/>
    <w:rsid w:val="00D4355B"/>
    <w:rsid w:val="00D452FD"/>
    <w:rsid w:val="00D45408"/>
    <w:rsid w:val="00D46274"/>
    <w:rsid w:val="00D5171A"/>
    <w:rsid w:val="00D52870"/>
    <w:rsid w:val="00D52DAF"/>
    <w:rsid w:val="00D5337F"/>
    <w:rsid w:val="00D566D4"/>
    <w:rsid w:val="00D6249A"/>
    <w:rsid w:val="00D66AB6"/>
    <w:rsid w:val="00D725E4"/>
    <w:rsid w:val="00D76198"/>
    <w:rsid w:val="00D8038D"/>
    <w:rsid w:val="00D83F70"/>
    <w:rsid w:val="00D8747D"/>
    <w:rsid w:val="00D87DB3"/>
    <w:rsid w:val="00D90FC9"/>
    <w:rsid w:val="00D92162"/>
    <w:rsid w:val="00D92626"/>
    <w:rsid w:val="00D95315"/>
    <w:rsid w:val="00D95B3E"/>
    <w:rsid w:val="00DA28D5"/>
    <w:rsid w:val="00DA2B7D"/>
    <w:rsid w:val="00DA3573"/>
    <w:rsid w:val="00DA3D82"/>
    <w:rsid w:val="00DA4BDE"/>
    <w:rsid w:val="00DA61D4"/>
    <w:rsid w:val="00DA696A"/>
    <w:rsid w:val="00DB10B0"/>
    <w:rsid w:val="00DC6EEF"/>
    <w:rsid w:val="00DD354E"/>
    <w:rsid w:val="00DD42F5"/>
    <w:rsid w:val="00DD6D9A"/>
    <w:rsid w:val="00DD7635"/>
    <w:rsid w:val="00DE1CED"/>
    <w:rsid w:val="00DE478B"/>
    <w:rsid w:val="00DE7148"/>
    <w:rsid w:val="00DF541C"/>
    <w:rsid w:val="00DF7C98"/>
    <w:rsid w:val="00E00194"/>
    <w:rsid w:val="00E06391"/>
    <w:rsid w:val="00E06617"/>
    <w:rsid w:val="00E07A6B"/>
    <w:rsid w:val="00E07A9A"/>
    <w:rsid w:val="00E17E9C"/>
    <w:rsid w:val="00E21EEE"/>
    <w:rsid w:val="00E25090"/>
    <w:rsid w:val="00E2636F"/>
    <w:rsid w:val="00E36C79"/>
    <w:rsid w:val="00E37FC8"/>
    <w:rsid w:val="00E42AF4"/>
    <w:rsid w:val="00E42B73"/>
    <w:rsid w:val="00E43D3D"/>
    <w:rsid w:val="00E501A0"/>
    <w:rsid w:val="00E522F2"/>
    <w:rsid w:val="00E52E4F"/>
    <w:rsid w:val="00E54342"/>
    <w:rsid w:val="00E568B9"/>
    <w:rsid w:val="00E628B8"/>
    <w:rsid w:val="00E64F8C"/>
    <w:rsid w:val="00E65785"/>
    <w:rsid w:val="00E65D1E"/>
    <w:rsid w:val="00E7124E"/>
    <w:rsid w:val="00E758E0"/>
    <w:rsid w:val="00E7736C"/>
    <w:rsid w:val="00E83196"/>
    <w:rsid w:val="00E85DE0"/>
    <w:rsid w:val="00E87A15"/>
    <w:rsid w:val="00E87D8B"/>
    <w:rsid w:val="00E93905"/>
    <w:rsid w:val="00E95E81"/>
    <w:rsid w:val="00E9667E"/>
    <w:rsid w:val="00EA1F2E"/>
    <w:rsid w:val="00EA7821"/>
    <w:rsid w:val="00EB5DDD"/>
    <w:rsid w:val="00EB6CDD"/>
    <w:rsid w:val="00EC20CB"/>
    <w:rsid w:val="00EC4E6D"/>
    <w:rsid w:val="00ED1164"/>
    <w:rsid w:val="00ED5E5F"/>
    <w:rsid w:val="00EE0554"/>
    <w:rsid w:val="00EE29E2"/>
    <w:rsid w:val="00EE484F"/>
    <w:rsid w:val="00EE4E7A"/>
    <w:rsid w:val="00EE5656"/>
    <w:rsid w:val="00EE5F77"/>
    <w:rsid w:val="00EF354C"/>
    <w:rsid w:val="00F02500"/>
    <w:rsid w:val="00F02F06"/>
    <w:rsid w:val="00F0397C"/>
    <w:rsid w:val="00F06215"/>
    <w:rsid w:val="00F1303A"/>
    <w:rsid w:val="00F13270"/>
    <w:rsid w:val="00F16958"/>
    <w:rsid w:val="00F169CB"/>
    <w:rsid w:val="00F24034"/>
    <w:rsid w:val="00F30170"/>
    <w:rsid w:val="00F310F7"/>
    <w:rsid w:val="00F31FFD"/>
    <w:rsid w:val="00F40181"/>
    <w:rsid w:val="00F40AD4"/>
    <w:rsid w:val="00F427FC"/>
    <w:rsid w:val="00F43373"/>
    <w:rsid w:val="00F445E3"/>
    <w:rsid w:val="00F478DD"/>
    <w:rsid w:val="00F53281"/>
    <w:rsid w:val="00F56E26"/>
    <w:rsid w:val="00F57780"/>
    <w:rsid w:val="00F578D3"/>
    <w:rsid w:val="00F607ED"/>
    <w:rsid w:val="00F611A5"/>
    <w:rsid w:val="00F63317"/>
    <w:rsid w:val="00F64269"/>
    <w:rsid w:val="00F66502"/>
    <w:rsid w:val="00F71526"/>
    <w:rsid w:val="00F7167C"/>
    <w:rsid w:val="00F72212"/>
    <w:rsid w:val="00F74F8F"/>
    <w:rsid w:val="00F81932"/>
    <w:rsid w:val="00F81FE1"/>
    <w:rsid w:val="00F83CED"/>
    <w:rsid w:val="00F8664F"/>
    <w:rsid w:val="00F87E0A"/>
    <w:rsid w:val="00F90250"/>
    <w:rsid w:val="00F929A2"/>
    <w:rsid w:val="00F96B62"/>
    <w:rsid w:val="00F97650"/>
    <w:rsid w:val="00FA20E1"/>
    <w:rsid w:val="00FA4863"/>
    <w:rsid w:val="00FA4B3C"/>
    <w:rsid w:val="00FB1D2E"/>
    <w:rsid w:val="00FC00B1"/>
    <w:rsid w:val="00FC5420"/>
    <w:rsid w:val="00FC5B68"/>
    <w:rsid w:val="00FD06E9"/>
    <w:rsid w:val="00FD0AEB"/>
    <w:rsid w:val="00FD0F0D"/>
    <w:rsid w:val="00FD2531"/>
    <w:rsid w:val="00FD2B28"/>
    <w:rsid w:val="00FD31CB"/>
    <w:rsid w:val="00FD52F5"/>
    <w:rsid w:val="00FD55CA"/>
    <w:rsid w:val="00FD5A0D"/>
    <w:rsid w:val="00FD7453"/>
    <w:rsid w:val="00FE00B7"/>
    <w:rsid w:val="00FE3C30"/>
    <w:rsid w:val="00FF1A1B"/>
    <w:rsid w:val="00FF4F2E"/>
    <w:rsid w:val="00FF6B07"/>
    <w:rsid w:val="014001AC"/>
    <w:rsid w:val="014C4DA3"/>
    <w:rsid w:val="015459AD"/>
    <w:rsid w:val="018E7169"/>
    <w:rsid w:val="0194674A"/>
    <w:rsid w:val="019E3125"/>
    <w:rsid w:val="01FD42EF"/>
    <w:rsid w:val="02070CCA"/>
    <w:rsid w:val="02140D77"/>
    <w:rsid w:val="023D2CEF"/>
    <w:rsid w:val="0245132D"/>
    <w:rsid w:val="02615B7F"/>
    <w:rsid w:val="02753E85"/>
    <w:rsid w:val="029F7154"/>
    <w:rsid w:val="02B052A9"/>
    <w:rsid w:val="02B726F0"/>
    <w:rsid w:val="02D7069C"/>
    <w:rsid w:val="02E565E2"/>
    <w:rsid w:val="02F254D6"/>
    <w:rsid w:val="03101E00"/>
    <w:rsid w:val="035E0DBD"/>
    <w:rsid w:val="036E3311"/>
    <w:rsid w:val="03906DC2"/>
    <w:rsid w:val="03B5742C"/>
    <w:rsid w:val="03BE1BB2"/>
    <w:rsid w:val="03FF60FC"/>
    <w:rsid w:val="041C4F63"/>
    <w:rsid w:val="0428114E"/>
    <w:rsid w:val="04284E13"/>
    <w:rsid w:val="0431202E"/>
    <w:rsid w:val="044C6E68"/>
    <w:rsid w:val="04781EC1"/>
    <w:rsid w:val="047D34C5"/>
    <w:rsid w:val="04A24CDA"/>
    <w:rsid w:val="05085485"/>
    <w:rsid w:val="05241B93"/>
    <w:rsid w:val="05283431"/>
    <w:rsid w:val="05416AD2"/>
    <w:rsid w:val="05453FE3"/>
    <w:rsid w:val="05B22B37"/>
    <w:rsid w:val="05C50C80"/>
    <w:rsid w:val="05EC4569"/>
    <w:rsid w:val="05F17CC7"/>
    <w:rsid w:val="06163BD1"/>
    <w:rsid w:val="06165212"/>
    <w:rsid w:val="06496B5F"/>
    <w:rsid w:val="064F49ED"/>
    <w:rsid w:val="06624721"/>
    <w:rsid w:val="066E1317"/>
    <w:rsid w:val="06764670"/>
    <w:rsid w:val="068C566F"/>
    <w:rsid w:val="06B64A6C"/>
    <w:rsid w:val="06BA27AF"/>
    <w:rsid w:val="06F838DB"/>
    <w:rsid w:val="06FE6B3F"/>
    <w:rsid w:val="073A744C"/>
    <w:rsid w:val="077E1111"/>
    <w:rsid w:val="077F1302"/>
    <w:rsid w:val="077F4F41"/>
    <w:rsid w:val="07CA50D5"/>
    <w:rsid w:val="07EF6488"/>
    <w:rsid w:val="080F0325"/>
    <w:rsid w:val="0822685D"/>
    <w:rsid w:val="084A7B62"/>
    <w:rsid w:val="085D5AE7"/>
    <w:rsid w:val="08901A19"/>
    <w:rsid w:val="08A74FB5"/>
    <w:rsid w:val="08B80F70"/>
    <w:rsid w:val="08D631A4"/>
    <w:rsid w:val="08F2524C"/>
    <w:rsid w:val="092A1AF3"/>
    <w:rsid w:val="094A617B"/>
    <w:rsid w:val="09540C99"/>
    <w:rsid w:val="09714AB2"/>
    <w:rsid w:val="09A84B40"/>
    <w:rsid w:val="09EF09C1"/>
    <w:rsid w:val="09EF7115"/>
    <w:rsid w:val="09F204B1"/>
    <w:rsid w:val="0A222B45"/>
    <w:rsid w:val="0A310FDA"/>
    <w:rsid w:val="0A3D4B5A"/>
    <w:rsid w:val="0A5C662C"/>
    <w:rsid w:val="0A762E91"/>
    <w:rsid w:val="0AA74DF8"/>
    <w:rsid w:val="0AD32091"/>
    <w:rsid w:val="0ADD4CBE"/>
    <w:rsid w:val="0AFF69E2"/>
    <w:rsid w:val="0B022976"/>
    <w:rsid w:val="0B094C47"/>
    <w:rsid w:val="0B350656"/>
    <w:rsid w:val="0B6D686E"/>
    <w:rsid w:val="0B770C6E"/>
    <w:rsid w:val="0B8B296C"/>
    <w:rsid w:val="0BD277A7"/>
    <w:rsid w:val="0C2B1A59"/>
    <w:rsid w:val="0C570AA6"/>
    <w:rsid w:val="0C582590"/>
    <w:rsid w:val="0C760F26"/>
    <w:rsid w:val="0CCB2BEF"/>
    <w:rsid w:val="0CEC743A"/>
    <w:rsid w:val="0D0955FA"/>
    <w:rsid w:val="0D156991"/>
    <w:rsid w:val="0D6945E7"/>
    <w:rsid w:val="0D786F20"/>
    <w:rsid w:val="0D7E2E23"/>
    <w:rsid w:val="0DD423A8"/>
    <w:rsid w:val="0E032C8D"/>
    <w:rsid w:val="0E63411E"/>
    <w:rsid w:val="0EA63619"/>
    <w:rsid w:val="0EAE4EA4"/>
    <w:rsid w:val="0EB44E7C"/>
    <w:rsid w:val="0EDD34DE"/>
    <w:rsid w:val="0F1467D4"/>
    <w:rsid w:val="0F694D72"/>
    <w:rsid w:val="0F8A76B5"/>
    <w:rsid w:val="0F8C143C"/>
    <w:rsid w:val="0FBA381F"/>
    <w:rsid w:val="0FC665C8"/>
    <w:rsid w:val="0FCC3FB5"/>
    <w:rsid w:val="0FDD12BC"/>
    <w:rsid w:val="0FEB1C2B"/>
    <w:rsid w:val="0FEF7BDC"/>
    <w:rsid w:val="10060813"/>
    <w:rsid w:val="10101691"/>
    <w:rsid w:val="102869DB"/>
    <w:rsid w:val="102F7908"/>
    <w:rsid w:val="1034712E"/>
    <w:rsid w:val="104B091B"/>
    <w:rsid w:val="10537DDC"/>
    <w:rsid w:val="105F7F23"/>
    <w:rsid w:val="1060742F"/>
    <w:rsid w:val="107734BE"/>
    <w:rsid w:val="10865C7F"/>
    <w:rsid w:val="10B849B9"/>
    <w:rsid w:val="10C676B7"/>
    <w:rsid w:val="10D426BF"/>
    <w:rsid w:val="10E32902"/>
    <w:rsid w:val="10EF12A7"/>
    <w:rsid w:val="11096D3D"/>
    <w:rsid w:val="11186A50"/>
    <w:rsid w:val="117874EE"/>
    <w:rsid w:val="11A93B4C"/>
    <w:rsid w:val="11F56AFF"/>
    <w:rsid w:val="11FE21B2"/>
    <w:rsid w:val="120E7E53"/>
    <w:rsid w:val="122B630F"/>
    <w:rsid w:val="12437AFC"/>
    <w:rsid w:val="124F46F3"/>
    <w:rsid w:val="12574268"/>
    <w:rsid w:val="125E1917"/>
    <w:rsid w:val="1275371E"/>
    <w:rsid w:val="128A5ECC"/>
    <w:rsid w:val="129F7EE2"/>
    <w:rsid w:val="12AB1C90"/>
    <w:rsid w:val="12AC4134"/>
    <w:rsid w:val="12D55C4B"/>
    <w:rsid w:val="12EE7E64"/>
    <w:rsid w:val="1334692D"/>
    <w:rsid w:val="13527F6D"/>
    <w:rsid w:val="13620CB6"/>
    <w:rsid w:val="1367522D"/>
    <w:rsid w:val="13BE434A"/>
    <w:rsid w:val="14123C2A"/>
    <w:rsid w:val="142E658A"/>
    <w:rsid w:val="14621E5D"/>
    <w:rsid w:val="146B333A"/>
    <w:rsid w:val="146D70B2"/>
    <w:rsid w:val="147C5547"/>
    <w:rsid w:val="148407D2"/>
    <w:rsid w:val="14902DA1"/>
    <w:rsid w:val="14AD74AF"/>
    <w:rsid w:val="14CF1B1B"/>
    <w:rsid w:val="14EF1875"/>
    <w:rsid w:val="15080B89"/>
    <w:rsid w:val="150C0679"/>
    <w:rsid w:val="15202377"/>
    <w:rsid w:val="152A4FA3"/>
    <w:rsid w:val="15316332"/>
    <w:rsid w:val="15347BD0"/>
    <w:rsid w:val="15406575"/>
    <w:rsid w:val="154A2F50"/>
    <w:rsid w:val="154F67B8"/>
    <w:rsid w:val="1554409C"/>
    <w:rsid w:val="156A35F2"/>
    <w:rsid w:val="15714980"/>
    <w:rsid w:val="157838DF"/>
    <w:rsid w:val="1601480E"/>
    <w:rsid w:val="16A14DF1"/>
    <w:rsid w:val="16B70AB9"/>
    <w:rsid w:val="16C136E5"/>
    <w:rsid w:val="16E62A1F"/>
    <w:rsid w:val="16F13FCB"/>
    <w:rsid w:val="16F84300"/>
    <w:rsid w:val="175372AA"/>
    <w:rsid w:val="17771FF6"/>
    <w:rsid w:val="178D1819"/>
    <w:rsid w:val="17996410"/>
    <w:rsid w:val="17DB2585"/>
    <w:rsid w:val="180E295A"/>
    <w:rsid w:val="1816180F"/>
    <w:rsid w:val="18705104"/>
    <w:rsid w:val="18812C93"/>
    <w:rsid w:val="18B71A64"/>
    <w:rsid w:val="18D36D47"/>
    <w:rsid w:val="18DA6CE0"/>
    <w:rsid w:val="18F64569"/>
    <w:rsid w:val="190336CE"/>
    <w:rsid w:val="190D7F86"/>
    <w:rsid w:val="191E6BCD"/>
    <w:rsid w:val="192F2B88"/>
    <w:rsid w:val="194475E9"/>
    <w:rsid w:val="19756550"/>
    <w:rsid w:val="198216A2"/>
    <w:rsid w:val="199B1FCC"/>
    <w:rsid w:val="19A1335A"/>
    <w:rsid w:val="19D2036B"/>
    <w:rsid w:val="19D35C0A"/>
    <w:rsid w:val="19DE2C60"/>
    <w:rsid w:val="19E279C4"/>
    <w:rsid w:val="19E27BFB"/>
    <w:rsid w:val="19E716B5"/>
    <w:rsid w:val="1A136006"/>
    <w:rsid w:val="1A444F23"/>
    <w:rsid w:val="1A5C28A9"/>
    <w:rsid w:val="1A710F7F"/>
    <w:rsid w:val="1A7D4672"/>
    <w:rsid w:val="1A952EBF"/>
    <w:rsid w:val="1AA87791"/>
    <w:rsid w:val="1B1C2820"/>
    <w:rsid w:val="1B303C49"/>
    <w:rsid w:val="1B485E51"/>
    <w:rsid w:val="1B4D5548"/>
    <w:rsid w:val="1B520DB0"/>
    <w:rsid w:val="1B5A13DD"/>
    <w:rsid w:val="1B5E7755"/>
    <w:rsid w:val="1B6F1962"/>
    <w:rsid w:val="1B7B74D4"/>
    <w:rsid w:val="1B803B6F"/>
    <w:rsid w:val="1B8F790E"/>
    <w:rsid w:val="1B9D79D3"/>
    <w:rsid w:val="1BA6544E"/>
    <w:rsid w:val="1C204E6B"/>
    <w:rsid w:val="1C2B6303"/>
    <w:rsid w:val="1C42508D"/>
    <w:rsid w:val="1C4819AF"/>
    <w:rsid w:val="1C4A7CD9"/>
    <w:rsid w:val="1C6012AB"/>
    <w:rsid w:val="1C8256C5"/>
    <w:rsid w:val="1D1722B1"/>
    <w:rsid w:val="1D5232E9"/>
    <w:rsid w:val="1DA653E3"/>
    <w:rsid w:val="1DB531B8"/>
    <w:rsid w:val="1DC835AB"/>
    <w:rsid w:val="1DCB6BF8"/>
    <w:rsid w:val="1E0D5462"/>
    <w:rsid w:val="1E706134"/>
    <w:rsid w:val="1E764DB5"/>
    <w:rsid w:val="1EA25BAA"/>
    <w:rsid w:val="1EA5569B"/>
    <w:rsid w:val="1EBA7398"/>
    <w:rsid w:val="1F047B3B"/>
    <w:rsid w:val="1F132101"/>
    <w:rsid w:val="1F394761"/>
    <w:rsid w:val="1F8B3EF6"/>
    <w:rsid w:val="1FA94D17"/>
    <w:rsid w:val="1FAD0CAB"/>
    <w:rsid w:val="1FB43DE7"/>
    <w:rsid w:val="1FC77172"/>
    <w:rsid w:val="1FEF1DBE"/>
    <w:rsid w:val="1FFC2F8D"/>
    <w:rsid w:val="200E6500"/>
    <w:rsid w:val="201E1010"/>
    <w:rsid w:val="202076CF"/>
    <w:rsid w:val="202D3B58"/>
    <w:rsid w:val="20452C91"/>
    <w:rsid w:val="205904EB"/>
    <w:rsid w:val="20841B24"/>
    <w:rsid w:val="20884F63"/>
    <w:rsid w:val="20906639"/>
    <w:rsid w:val="209E23A2"/>
    <w:rsid w:val="20B41BC5"/>
    <w:rsid w:val="20DB1848"/>
    <w:rsid w:val="20E57FD0"/>
    <w:rsid w:val="20E84FF8"/>
    <w:rsid w:val="20EF0E4F"/>
    <w:rsid w:val="211803A6"/>
    <w:rsid w:val="211B1C44"/>
    <w:rsid w:val="211D1FAF"/>
    <w:rsid w:val="212C5BFF"/>
    <w:rsid w:val="213F160A"/>
    <w:rsid w:val="218D141D"/>
    <w:rsid w:val="2197576F"/>
    <w:rsid w:val="21B4459C"/>
    <w:rsid w:val="21BA145D"/>
    <w:rsid w:val="21BF4CC5"/>
    <w:rsid w:val="221C5C74"/>
    <w:rsid w:val="22295FF0"/>
    <w:rsid w:val="222A1E60"/>
    <w:rsid w:val="22462CF1"/>
    <w:rsid w:val="22B12860"/>
    <w:rsid w:val="22B85221"/>
    <w:rsid w:val="22EE13BE"/>
    <w:rsid w:val="230010F2"/>
    <w:rsid w:val="23046932"/>
    <w:rsid w:val="23052BAC"/>
    <w:rsid w:val="231705C1"/>
    <w:rsid w:val="2350129B"/>
    <w:rsid w:val="236E0751"/>
    <w:rsid w:val="237C4C1C"/>
    <w:rsid w:val="23904DDE"/>
    <w:rsid w:val="23A93537"/>
    <w:rsid w:val="23AE6AA4"/>
    <w:rsid w:val="23B343B6"/>
    <w:rsid w:val="23E26A49"/>
    <w:rsid w:val="23ED3D6C"/>
    <w:rsid w:val="23FC3FAF"/>
    <w:rsid w:val="24444F16"/>
    <w:rsid w:val="24534A8E"/>
    <w:rsid w:val="24661428"/>
    <w:rsid w:val="246C1C9B"/>
    <w:rsid w:val="24701B10"/>
    <w:rsid w:val="248B0E8F"/>
    <w:rsid w:val="24C0322E"/>
    <w:rsid w:val="24C32302"/>
    <w:rsid w:val="24D46CDA"/>
    <w:rsid w:val="24EA0879"/>
    <w:rsid w:val="251E7323"/>
    <w:rsid w:val="25754019"/>
    <w:rsid w:val="257552AB"/>
    <w:rsid w:val="2585551C"/>
    <w:rsid w:val="25897AC4"/>
    <w:rsid w:val="258C1362"/>
    <w:rsid w:val="25AA4B69"/>
    <w:rsid w:val="25BD32CA"/>
    <w:rsid w:val="25C91C6F"/>
    <w:rsid w:val="25FF2C68"/>
    <w:rsid w:val="260357AC"/>
    <w:rsid w:val="26237E66"/>
    <w:rsid w:val="262C159F"/>
    <w:rsid w:val="262C5472"/>
    <w:rsid w:val="26373F08"/>
    <w:rsid w:val="26630315"/>
    <w:rsid w:val="26A45C66"/>
    <w:rsid w:val="26BA6F97"/>
    <w:rsid w:val="26BB1EFF"/>
    <w:rsid w:val="26C2328E"/>
    <w:rsid w:val="26E01EFA"/>
    <w:rsid w:val="26E53821"/>
    <w:rsid w:val="27005B64"/>
    <w:rsid w:val="27194E78"/>
    <w:rsid w:val="27437123"/>
    <w:rsid w:val="27533EE6"/>
    <w:rsid w:val="27822A1D"/>
    <w:rsid w:val="27C923FA"/>
    <w:rsid w:val="27FA6A57"/>
    <w:rsid w:val="27FE6547"/>
    <w:rsid w:val="27FF406E"/>
    <w:rsid w:val="281C69CE"/>
    <w:rsid w:val="28335AC5"/>
    <w:rsid w:val="286345FC"/>
    <w:rsid w:val="286B1703"/>
    <w:rsid w:val="28722FF3"/>
    <w:rsid w:val="28AD5878"/>
    <w:rsid w:val="28D948BF"/>
    <w:rsid w:val="29053F83"/>
    <w:rsid w:val="29361D11"/>
    <w:rsid w:val="29916F47"/>
    <w:rsid w:val="29D5758A"/>
    <w:rsid w:val="29F00112"/>
    <w:rsid w:val="2A0C2A72"/>
    <w:rsid w:val="2A21557C"/>
    <w:rsid w:val="2A437D38"/>
    <w:rsid w:val="2A64640A"/>
    <w:rsid w:val="2A7E3970"/>
    <w:rsid w:val="2A856BE0"/>
    <w:rsid w:val="2A9F38E6"/>
    <w:rsid w:val="2AA308AE"/>
    <w:rsid w:val="2AB85F3A"/>
    <w:rsid w:val="2AC82E3D"/>
    <w:rsid w:val="2AD7438F"/>
    <w:rsid w:val="2AED4651"/>
    <w:rsid w:val="2B073965"/>
    <w:rsid w:val="2B1E2A5D"/>
    <w:rsid w:val="2B3B59E9"/>
    <w:rsid w:val="2B5B15BB"/>
    <w:rsid w:val="2B603075"/>
    <w:rsid w:val="2BC969FD"/>
    <w:rsid w:val="2BD30AF4"/>
    <w:rsid w:val="2BDC26F0"/>
    <w:rsid w:val="2BEC4909"/>
    <w:rsid w:val="2BF81501"/>
    <w:rsid w:val="2BFD6B16"/>
    <w:rsid w:val="2C1B60FB"/>
    <w:rsid w:val="2C752B50"/>
    <w:rsid w:val="2C9F5E1F"/>
    <w:rsid w:val="2CE61325"/>
    <w:rsid w:val="2CE850D0"/>
    <w:rsid w:val="2D0B5263"/>
    <w:rsid w:val="2D0C3CE8"/>
    <w:rsid w:val="2D1063D5"/>
    <w:rsid w:val="2D4A7B39"/>
    <w:rsid w:val="2D5E607D"/>
    <w:rsid w:val="2D7230F3"/>
    <w:rsid w:val="2D8D5C78"/>
    <w:rsid w:val="2DAC685C"/>
    <w:rsid w:val="2E0777D8"/>
    <w:rsid w:val="2E0A551A"/>
    <w:rsid w:val="2E3C1B78"/>
    <w:rsid w:val="2E755089"/>
    <w:rsid w:val="2E840E29"/>
    <w:rsid w:val="2EC35DF5"/>
    <w:rsid w:val="2ECC4AEA"/>
    <w:rsid w:val="2EDB5F68"/>
    <w:rsid w:val="2EE20C9E"/>
    <w:rsid w:val="2F063F34"/>
    <w:rsid w:val="2F0F103A"/>
    <w:rsid w:val="2F25085E"/>
    <w:rsid w:val="2F4619FA"/>
    <w:rsid w:val="2F4B5DEA"/>
    <w:rsid w:val="2F513423"/>
    <w:rsid w:val="2FAF59F5"/>
    <w:rsid w:val="30156CB5"/>
    <w:rsid w:val="3031330E"/>
    <w:rsid w:val="305B3745"/>
    <w:rsid w:val="311566B0"/>
    <w:rsid w:val="314B0324"/>
    <w:rsid w:val="316030CE"/>
    <w:rsid w:val="31783982"/>
    <w:rsid w:val="31A35A6A"/>
    <w:rsid w:val="31C75BFC"/>
    <w:rsid w:val="31D668AF"/>
    <w:rsid w:val="31FA0D15"/>
    <w:rsid w:val="320D7387"/>
    <w:rsid w:val="320F1351"/>
    <w:rsid w:val="32674CE9"/>
    <w:rsid w:val="32737B32"/>
    <w:rsid w:val="32B53F36"/>
    <w:rsid w:val="32B67A1F"/>
    <w:rsid w:val="32E71EAF"/>
    <w:rsid w:val="330C174B"/>
    <w:rsid w:val="330F07D0"/>
    <w:rsid w:val="333746BC"/>
    <w:rsid w:val="335C6818"/>
    <w:rsid w:val="335D7410"/>
    <w:rsid w:val="337E11EA"/>
    <w:rsid w:val="3398778B"/>
    <w:rsid w:val="33C90DFF"/>
    <w:rsid w:val="33FB7DDF"/>
    <w:rsid w:val="33FD3B57"/>
    <w:rsid w:val="33FDBF50"/>
    <w:rsid w:val="343B01DB"/>
    <w:rsid w:val="34855134"/>
    <w:rsid w:val="34936269"/>
    <w:rsid w:val="34E768C7"/>
    <w:rsid w:val="351729F7"/>
    <w:rsid w:val="356A24DE"/>
    <w:rsid w:val="35960ECB"/>
    <w:rsid w:val="35B957B7"/>
    <w:rsid w:val="35F65D17"/>
    <w:rsid w:val="363D6170"/>
    <w:rsid w:val="36503D66"/>
    <w:rsid w:val="365657A0"/>
    <w:rsid w:val="367475D7"/>
    <w:rsid w:val="368D0631"/>
    <w:rsid w:val="36E7464B"/>
    <w:rsid w:val="36EF52AD"/>
    <w:rsid w:val="370944C7"/>
    <w:rsid w:val="3710594F"/>
    <w:rsid w:val="37152F66"/>
    <w:rsid w:val="372633C5"/>
    <w:rsid w:val="373D070E"/>
    <w:rsid w:val="3744782D"/>
    <w:rsid w:val="37503F9E"/>
    <w:rsid w:val="377C1237"/>
    <w:rsid w:val="37887BDC"/>
    <w:rsid w:val="378E4AC6"/>
    <w:rsid w:val="37B7168B"/>
    <w:rsid w:val="37C130EE"/>
    <w:rsid w:val="37DE3C9F"/>
    <w:rsid w:val="37DE6191"/>
    <w:rsid w:val="37F92887"/>
    <w:rsid w:val="380354B4"/>
    <w:rsid w:val="387719FE"/>
    <w:rsid w:val="38AD1BFF"/>
    <w:rsid w:val="38BB7B3D"/>
    <w:rsid w:val="38D34E86"/>
    <w:rsid w:val="38D40BFF"/>
    <w:rsid w:val="3914549F"/>
    <w:rsid w:val="398E0DAD"/>
    <w:rsid w:val="399327DF"/>
    <w:rsid w:val="39A44A75"/>
    <w:rsid w:val="39A86313"/>
    <w:rsid w:val="39BE5B37"/>
    <w:rsid w:val="3A1A0893"/>
    <w:rsid w:val="3A3E0A25"/>
    <w:rsid w:val="3AA008BD"/>
    <w:rsid w:val="3AB41D65"/>
    <w:rsid w:val="3AC058DE"/>
    <w:rsid w:val="3AD277CE"/>
    <w:rsid w:val="3AF61300"/>
    <w:rsid w:val="3AF86E26"/>
    <w:rsid w:val="3AFB6916"/>
    <w:rsid w:val="3B3A7985"/>
    <w:rsid w:val="3B452A5D"/>
    <w:rsid w:val="3B8C57C0"/>
    <w:rsid w:val="3BB07220"/>
    <w:rsid w:val="3BB16FD5"/>
    <w:rsid w:val="3C5462DE"/>
    <w:rsid w:val="3C8F5568"/>
    <w:rsid w:val="3CAA2655"/>
    <w:rsid w:val="3CB52AF5"/>
    <w:rsid w:val="3CB64CDB"/>
    <w:rsid w:val="3CC72F54"/>
    <w:rsid w:val="3CE533DA"/>
    <w:rsid w:val="3D430101"/>
    <w:rsid w:val="3D474095"/>
    <w:rsid w:val="3D6F17D9"/>
    <w:rsid w:val="3DB279F2"/>
    <w:rsid w:val="3DB812B5"/>
    <w:rsid w:val="3DD11BB1"/>
    <w:rsid w:val="3DFD6502"/>
    <w:rsid w:val="3E047890"/>
    <w:rsid w:val="3E292905"/>
    <w:rsid w:val="3E5A3954"/>
    <w:rsid w:val="3E821577"/>
    <w:rsid w:val="3E9055C8"/>
    <w:rsid w:val="3E992919"/>
    <w:rsid w:val="3EC87581"/>
    <w:rsid w:val="3ECF4342"/>
    <w:rsid w:val="3F073ADC"/>
    <w:rsid w:val="3F340578"/>
    <w:rsid w:val="3F3E6DD2"/>
    <w:rsid w:val="3F584337"/>
    <w:rsid w:val="3F827606"/>
    <w:rsid w:val="3F9B06C8"/>
    <w:rsid w:val="3FED08BA"/>
    <w:rsid w:val="3FF5CB4D"/>
    <w:rsid w:val="3FFE3A57"/>
    <w:rsid w:val="400022D9"/>
    <w:rsid w:val="40152228"/>
    <w:rsid w:val="40377B31"/>
    <w:rsid w:val="406212F8"/>
    <w:rsid w:val="40925627"/>
    <w:rsid w:val="40926A11"/>
    <w:rsid w:val="40AC6B54"/>
    <w:rsid w:val="40B25CC9"/>
    <w:rsid w:val="40C357E1"/>
    <w:rsid w:val="40F273ED"/>
    <w:rsid w:val="40F462E2"/>
    <w:rsid w:val="40F666CE"/>
    <w:rsid w:val="414024F0"/>
    <w:rsid w:val="41B65345"/>
    <w:rsid w:val="41D81760"/>
    <w:rsid w:val="41F7501D"/>
    <w:rsid w:val="41F83BB0"/>
    <w:rsid w:val="42004982"/>
    <w:rsid w:val="42312C1E"/>
    <w:rsid w:val="423A0CFF"/>
    <w:rsid w:val="424B1F31"/>
    <w:rsid w:val="42892A5A"/>
    <w:rsid w:val="42BD0BDC"/>
    <w:rsid w:val="42C57F36"/>
    <w:rsid w:val="42E3702F"/>
    <w:rsid w:val="42E65478"/>
    <w:rsid w:val="43133B07"/>
    <w:rsid w:val="4335286B"/>
    <w:rsid w:val="43503578"/>
    <w:rsid w:val="4391606A"/>
    <w:rsid w:val="439E42E3"/>
    <w:rsid w:val="43AF029E"/>
    <w:rsid w:val="43BC29BB"/>
    <w:rsid w:val="4408492F"/>
    <w:rsid w:val="44112D07"/>
    <w:rsid w:val="44402F2C"/>
    <w:rsid w:val="447119F7"/>
    <w:rsid w:val="44A05B2C"/>
    <w:rsid w:val="44A41DCD"/>
    <w:rsid w:val="44C2225C"/>
    <w:rsid w:val="44CD30D2"/>
    <w:rsid w:val="450C05A0"/>
    <w:rsid w:val="4535161A"/>
    <w:rsid w:val="45505AB1"/>
    <w:rsid w:val="456D730E"/>
    <w:rsid w:val="45763769"/>
    <w:rsid w:val="45795008"/>
    <w:rsid w:val="459C771C"/>
    <w:rsid w:val="45C02D43"/>
    <w:rsid w:val="45E561F9"/>
    <w:rsid w:val="45F0527E"/>
    <w:rsid w:val="462907DC"/>
    <w:rsid w:val="464B5F59"/>
    <w:rsid w:val="465E4BFB"/>
    <w:rsid w:val="46717A8D"/>
    <w:rsid w:val="468C0D6B"/>
    <w:rsid w:val="46CE72BE"/>
    <w:rsid w:val="46EA4B04"/>
    <w:rsid w:val="47525B10"/>
    <w:rsid w:val="478A6EB7"/>
    <w:rsid w:val="47990E08"/>
    <w:rsid w:val="48194880"/>
    <w:rsid w:val="481E7828"/>
    <w:rsid w:val="482374AD"/>
    <w:rsid w:val="488C32A4"/>
    <w:rsid w:val="488E0DCA"/>
    <w:rsid w:val="48AA54D8"/>
    <w:rsid w:val="48CF7884"/>
    <w:rsid w:val="48D12A65"/>
    <w:rsid w:val="48FD7CFE"/>
    <w:rsid w:val="49553696"/>
    <w:rsid w:val="495C1D2A"/>
    <w:rsid w:val="49687423"/>
    <w:rsid w:val="496D09DF"/>
    <w:rsid w:val="4972249A"/>
    <w:rsid w:val="49BC1967"/>
    <w:rsid w:val="4A231DE6"/>
    <w:rsid w:val="4A541B9F"/>
    <w:rsid w:val="4A897A9B"/>
    <w:rsid w:val="4ADD1B95"/>
    <w:rsid w:val="4B014A4C"/>
    <w:rsid w:val="4B0709C0"/>
    <w:rsid w:val="4B1F21AD"/>
    <w:rsid w:val="4B80314D"/>
    <w:rsid w:val="4B8244EA"/>
    <w:rsid w:val="4B985ABC"/>
    <w:rsid w:val="4BCE14DD"/>
    <w:rsid w:val="4BEB4AAE"/>
    <w:rsid w:val="4BFA0524"/>
    <w:rsid w:val="4C2D1861"/>
    <w:rsid w:val="4C5B5467"/>
    <w:rsid w:val="4CA7245A"/>
    <w:rsid w:val="4CA95BD0"/>
    <w:rsid w:val="4CD07C03"/>
    <w:rsid w:val="4CD160F0"/>
    <w:rsid w:val="4CD86981"/>
    <w:rsid w:val="4CEB3E41"/>
    <w:rsid w:val="4CF5766A"/>
    <w:rsid w:val="4D203200"/>
    <w:rsid w:val="4DAD54A5"/>
    <w:rsid w:val="4DB13C02"/>
    <w:rsid w:val="4DD03C33"/>
    <w:rsid w:val="4DFA0CB0"/>
    <w:rsid w:val="4E612ADD"/>
    <w:rsid w:val="4E772300"/>
    <w:rsid w:val="4E9E662E"/>
    <w:rsid w:val="4EA03605"/>
    <w:rsid w:val="4ECA0682"/>
    <w:rsid w:val="4ED31911"/>
    <w:rsid w:val="4F0022F6"/>
    <w:rsid w:val="4F3C2E33"/>
    <w:rsid w:val="4F9842DC"/>
    <w:rsid w:val="4FE614EB"/>
    <w:rsid w:val="50496712"/>
    <w:rsid w:val="50594DAD"/>
    <w:rsid w:val="5095081C"/>
    <w:rsid w:val="51134562"/>
    <w:rsid w:val="512247A5"/>
    <w:rsid w:val="51257DF2"/>
    <w:rsid w:val="51A64986"/>
    <w:rsid w:val="51A94330"/>
    <w:rsid w:val="51B86EB8"/>
    <w:rsid w:val="51CD2963"/>
    <w:rsid w:val="5224454D"/>
    <w:rsid w:val="5246001F"/>
    <w:rsid w:val="524D7600"/>
    <w:rsid w:val="526A6404"/>
    <w:rsid w:val="52752746"/>
    <w:rsid w:val="52976ACD"/>
    <w:rsid w:val="52C75604"/>
    <w:rsid w:val="52EF6909"/>
    <w:rsid w:val="530A50C4"/>
    <w:rsid w:val="533267F6"/>
    <w:rsid w:val="533B38FC"/>
    <w:rsid w:val="533D4D64"/>
    <w:rsid w:val="536700D6"/>
    <w:rsid w:val="537A6B80"/>
    <w:rsid w:val="538452A3"/>
    <w:rsid w:val="53933738"/>
    <w:rsid w:val="53DB785D"/>
    <w:rsid w:val="53F006E8"/>
    <w:rsid w:val="54282699"/>
    <w:rsid w:val="54322D42"/>
    <w:rsid w:val="546724CF"/>
    <w:rsid w:val="54971006"/>
    <w:rsid w:val="54AD6A7C"/>
    <w:rsid w:val="54D77655"/>
    <w:rsid w:val="54FB55FA"/>
    <w:rsid w:val="55050666"/>
    <w:rsid w:val="552F56E3"/>
    <w:rsid w:val="553A670F"/>
    <w:rsid w:val="554F368F"/>
    <w:rsid w:val="556C0470"/>
    <w:rsid w:val="557773FB"/>
    <w:rsid w:val="55823A64"/>
    <w:rsid w:val="55913CA7"/>
    <w:rsid w:val="559E63C4"/>
    <w:rsid w:val="55CC5DDD"/>
    <w:rsid w:val="55D119FC"/>
    <w:rsid w:val="55FA7A9F"/>
    <w:rsid w:val="562C1C22"/>
    <w:rsid w:val="564156CE"/>
    <w:rsid w:val="56554CD5"/>
    <w:rsid w:val="56611E44"/>
    <w:rsid w:val="569021B1"/>
    <w:rsid w:val="56C137C7"/>
    <w:rsid w:val="56C378DE"/>
    <w:rsid w:val="56DD0123"/>
    <w:rsid w:val="56E524FD"/>
    <w:rsid w:val="57077749"/>
    <w:rsid w:val="571050A0"/>
    <w:rsid w:val="5713640F"/>
    <w:rsid w:val="57315742"/>
    <w:rsid w:val="574C26AC"/>
    <w:rsid w:val="57671164"/>
    <w:rsid w:val="57996E43"/>
    <w:rsid w:val="57AC301B"/>
    <w:rsid w:val="57D52571"/>
    <w:rsid w:val="57E91B79"/>
    <w:rsid w:val="57F624E8"/>
    <w:rsid w:val="57F66847"/>
    <w:rsid w:val="58627B7D"/>
    <w:rsid w:val="58791752"/>
    <w:rsid w:val="58883F2F"/>
    <w:rsid w:val="58AD704A"/>
    <w:rsid w:val="58AF0BCD"/>
    <w:rsid w:val="58B11F12"/>
    <w:rsid w:val="58B77EC9"/>
    <w:rsid w:val="58DF11CE"/>
    <w:rsid w:val="58EC5485"/>
    <w:rsid w:val="58F509F1"/>
    <w:rsid w:val="59407EBE"/>
    <w:rsid w:val="59886B03"/>
    <w:rsid w:val="59A71CEC"/>
    <w:rsid w:val="59ADDFA9"/>
    <w:rsid w:val="5A001F32"/>
    <w:rsid w:val="5A0B6471"/>
    <w:rsid w:val="5A1B7FE4"/>
    <w:rsid w:val="5A1E20C2"/>
    <w:rsid w:val="5A2E66EC"/>
    <w:rsid w:val="5A3612C1"/>
    <w:rsid w:val="5A581238"/>
    <w:rsid w:val="5A661E4F"/>
    <w:rsid w:val="5A6C6A91"/>
    <w:rsid w:val="5A70177A"/>
    <w:rsid w:val="5A735F02"/>
    <w:rsid w:val="5A881081"/>
    <w:rsid w:val="5A9C20FB"/>
    <w:rsid w:val="5AD85ED5"/>
    <w:rsid w:val="5B503CBD"/>
    <w:rsid w:val="5B865931"/>
    <w:rsid w:val="5BD243A7"/>
    <w:rsid w:val="5BDE576D"/>
    <w:rsid w:val="5C7834CB"/>
    <w:rsid w:val="5C7D4F86"/>
    <w:rsid w:val="5C9D2F32"/>
    <w:rsid w:val="5CD75A8B"/>
    <w:rsid w:val="5D0531AA"/>
    <w:rsid w:val="5D2814E8"/>
    <w:rsid w:val="5D545550"/>
    <w:rsid w:val="5D701575"/>
    <w:rsid w:val="5D902A97"/>
    <w:rsid w:val="5DBD3297"/>
    <w:rsid w:val="5DD5494D"/>
    <w:rsid w:val="5DE66B5A"/>
    <w:rsid w:val="5E0B2E79"/>
    <w:rsid w:val="5E2751A9"/>
    <w:rsid w:val="5E323B4E"/>
    <w:rsid w:val="5E6F680C"/>
    <w:rsid w:val="5E7D4589"/>
    <w:rsid w:val="5ED115B9"/>
    <w:rsid w:val="5ED82947"/>
    <w:rsid w:val="5EDA66BF"/>
    <w:rsid w:val="5EE74938"/>
    <w:rsid w:val="5EF1163D"/>
    <w:rsid w:val="5F011E9E"/>
    <w:rsid w:val="5F270573"/>
    <w:rsid w:val="5F38637A"/>
    <w:rsid w:val="5F3D552F"/>
    <w:rsid w:val="5F553F98"/>
    <w:rsid w:val="5FC07E46"/>
    <w:rsid w:val="5FCC0E1E"/>
    <w:rsid w:val="5FD255E8"/>
    <w:rsid w:val="5FDA624B"/>
    <w:rsid w:val="5FEA0B84"/>
    <w:rsid w:val="5FFC0105"/>
    <w:rsid w:val="601D2D07"/>
    <w:rsid w:val="604326ED"/>
    <w:rsid w:val="604A1623"/>
    <w:rsid w:val="605E1725"/>
    <w:rsid w:val="60605BAC"/>
    <w:rsid w:val="60995CEB"/>
    <w:rsid w:val="609D5BF6"/>
    <w:rsid w:val="60AC721D"/>
    <w:rsid w:val="60BB0411"/>
    <w:rsid w:val="6102706E"/>
    <w:rsid w:val="61412A26"/>
    <w:rsid w:val="617E2342"/>
    <w:rsid w:val="619C4100"/>
    <w:rsid w:val="61A66D2D"/>
    <w:rsid w:val="61F45CEA"/>
    <w:rsid w:val="624A0C9F"/>
    <w:rsid w:val="626764BC"/>
    <w:rsid w:val="628F68E9"/>
    <w:rsid w:val="62D81168"/>
    <w:rsid w:val="630261E5"/>
    <w:rsid w:val="630E06E5"/>
    <w:rsid w:val="63747588"/>
    <w:rsid w:val="6396497C"/>
    <w:rsid w:val="63D4270A"/>
    <w:rsid w:val="63E91153"/>
    <w:rsid w:val="63F475D4"/>
    <w:rsid w:val="63FE4BFE"/>
    <w:rsid w:val="640962B0"/>
    <w:rsid w:val="6416019A"/>
    <w:rsid w:val="64322AF9"/>
    <w:rsid w:val="644020A1"/>
    <w:rsid w:val="64405216"/>
    <w:rsid w:val="64480A16"/>
    <w:rsid w:val="64487606"/>
    <w:rsid w:val="645E569D"/>
    <w:rsid w:val="64607667"/>
    <w:rsid w:val="64A531BC"/>
    <w:rsid w:val="64BE6346"/>
    <w:rsid w:val="64E35BA2"/>
    <w:rsid w:val="64E94607"/>
    <w:rsid w:val="65051FBC"/>
    <w:rsid w:val="653308D7"/>
    <w:rsid w:val="65336B29"/>
    <w:rsid w:val="659B714E"/>
    <w:rsid w:val="65B12705"/>
    <w:rsid w:val="65FA7647"/>
    <w:rsid w:val="660B2B89"/>
    <w:rsid w:val="662F619B"/>
    <w:rsid w:val="66310536"/>
    <w:rsid w:val="663C06A4"/>
    <w:rsid w:val="66507267"/>
    <w:rsid w:val="666C173B"/>
    <w:rsid w:val="668C6082"/>
    <w:rsid w:val="66910B76"/>
    <w:rsid w:val="66CF2F3B"/>
    <w:rsid w:val="66E217EC"/>
    <w:rsid w:val="67065256"/>
    <w:rsid w:val="67095D94"/>
    <w:rsid w:val="672E5A25"/>
    <w:rsid w:val="673E3563"/>
    <w:rsid w:val="6744501E"/>
    <w:rsid w:val="675D60DF"/>
    <w:rsid w:val="676A4358"/>
    <w:rsid w:val="678D3C58"/>
    <w:rsid w:val="67A86B47"/>
    <w:rsid w:val="67AA535F"/>
    <w:rsid w:val="67D8186C"/>
    <w:rsid w:val="67DE72F8"/>
    <w:rsid w:val="67E1286C"/>
    <w:rsid w:val="67E55CBC"/>
    <w:rsid w:val="6808604B"/>
    <w:rsid w:val="683C3F47"/>
    <w:rsid w:val="68454702"/>
    <w:rsid w:val="689B63E2"/>
    <w:rsid w:val="68C84CF7"/>
    <w:rsid w:val="68CA3301"/>
    <w:rsid w:val="68E121C6"/>
    <w:rsid w:val="68E90368"/>
    <w:rsid w:val="69392234"/>
    <w:rsid w:val="694614B9"/>
    <w:rsid w:val="69474951"/>
    <w:rsid w:val="694E0453"/>
    <w:rsid w:val="695452C0"/>
    <w:rsid w:val="695F0FA6"/>
    <w:rsid w:val="69735746"/>
    <w:rsid w:val="69791DB0"/>
    <w:rsid w:val="69CC61E8"/>
    <w:rsid w:val="69E06B54"/>
    <w:rsid w:val="6ABF12AD"/>
    <w:rsid w:val="6ADB7A47"/>
    <w:rsid w:val="6AEB3A02"/>
    <w:rsid w:val="6B113469"/>
    <w:rsid w:val="6B1F5FA9"/>
    <w:rsid w:val="6B3A2DA3"/>
    <w:rsid w:val="6B6D493C"/>
    <w:rsid w:val="6B8329FE"/>
    <w:rsid w:val="6BBF1117"/>
    <w:rsid w:val="6C00528B"/>
    <w:rsid w:val="6C0A66C4"/>
    <w:rsid w:val="6C20148A"/>
    <w:rsid w:val="6C2C7587"/>
    <w:rsid w:val="6C3F7585"/>
    <w:rsid w:val="6C792F32"/>
    <w:rsid w:val="6C8D4D71"/>
    <w:rsid w:val="6CFE17CB"/>
    <w:rsid w:val="6D0B038C"/>
    <w:rsid w:val="6D1055FB"/>
    <w:rsid w:val="6D176247"/>
    <w:rsid w:val="6D7101EF"/>
    <w:rsid w:val="6D934609"/>
    <w:rsid w:val="6DA46816"/>
    <w:rsid w:val="6E2D0AC4"/>
    <w:rsid w:val="6E7361E8"/>
    <w:rsid w:val="6E753D0F"/>
    <w:rsid w:val="6EE66434"/>
    <w:rsid w:val="6EEA3AAF"/>
    <w:rsid w:val="6F1A30F4"/>
    <w:rsid w:val="6F1F1ECC"/>
    <w:rsid w:val="6F6C47E7"/>
    <w:rsid w:val="6F6F075E"/>
    <w:rsid w:val="6F8D5088"/>
    <w:rsid w:val="6FAB8A7D"/>
    <w:rsid w:val="6FC565D0"/>
    <w:rsid w:val="6FCA62DC"/>
    <w:rsid w:val="6FF205E3"/>
    <w:rsid w:val="6FF7006F"/>
    <w:rsid w:val="6FFE5A77"/>
    <w:rsid w:val="7060279C"/>
    <w:rsid w:val="70D045B9"/>
    <w:rsid w:val="70D31E2A"/>
    <w:rsid w:val="71015D2D"/>
    <w:rsid w:val="7105579C"/>
    <w:rsid w:val="71186BD3"/>
    <w:rsid w:val="712240B1"/>
    <w:rsid w:val="714479C8"/>
    <w:rsid w:val="715B6F0C"/>
    <w:rsid w:val="716539B6"/>
    <w:rsid w:val="717C7162"/>
    <w:rsid w:val="71940536"/>
    <w:rsid w:val="719A11C9"/>
    <w:rsid w:val="71AD7C63"/>
    <w:rsid w:val="71C34D91"/>
    <w:rsid w:val="71CD5C10"/>
    <w:rsid w:val="721010AB"/>
    <w:rsid w:val="722872EA"/>
    <w:rsid w:val="7269584C"/>
    <w:rsid w:val="727A5D97"/>
    <w:rsid w:val="728142BD"/>
    <w:rsid w:val="729055BB"/>
    <w:rsid w:val="72A36BE8"/>
    <w:rsid w:val="72AA5244"/>
    <w:rsid w:val="72C76B03"/>
    <w:rsid w:val="732D2E0A"/>
    <w:rsid w:val="734B06FF"/>
    <w:rsid w:val="73764EC5"/>
    <w:rsid w:val="73822049"/>
    <w:rsid w:val="739015EB"/>
    <w:rsid w:val="73983F4C"/>
    <w:rsid w:val="73AC0CD0"/>
    <w:rsid w:val="73AD3F4B"/>
    <w:rsid w:val="73B856C3"/>
    <w:rsid w:val="74383870"/>
    <w:rsid w:val="74591FEB"/>
    <w:rsid w:val="745F3497"/>
    <w:rsid w:val="747351D5"/>
    <w:rsid w:val="74AE390B"/>
    <w:rsid w:val="74B24580"/>
    <w:rsid w:val="74B366CB"/>
    <w:rsid w:val="74E34A5E"/>
    <w:rsid w:val="750A2CD7"/>
    <w:rsid w:val="750E099D"/>
    <w:rsid w:val="7518554A"/>
    <w:rsid w:val="7521074C"/>
    <w:rsid w:val="75232716"/>
    <w:rsid w:val="753164B5"/>
    <w:rsid w:val="7569606D"/>
    <w:rsid w:val="759963AD"/>
    <w:rsid w:val="75DE03EB"/>
    <w:rsid w:val="76206C56"/>
    <w:rsid w:val="76646AEB"/>
    <w:rsid w:val="76903064"/>
    <w:rsid w:val="76FF686B"/>
    <w:rsid w:val="76FF7334"/>
    <w:rsid w:val="771147F0"/>
    <w:rsid w:val="77337BD5"/>
    <w:rsid w:val="77420E4E"/>
    <w:rsid w:val="775C6E97"/>
    <w:rsid w:val="776FCDE7"/>
    <w:rsid w:val="777D6006"/>
    <w:rsid w:val="778B799C"/>
    <w:rsid w:val="77925931"/>
    <w:rsid w:val="7796240F"/>
    <w:rsid w:val="77971250"/>
    <w:rsid w:val="77DE46D3"/>
    <w:rsid w:val="77FE6B23"/>
    <w:rsid w:val="78160310"/>
    <w:rsid w:val="78191BAF"/>
    <w:rsid w:val="781947C3"/>
    <w:rsid w:val="782347DB"/>
    <w:rsid w:val="78324A1E"/>
    <w:rsid w:val="786C6182"/>
    <w:rsid w:val="78B378C4"/>
    <w:rsid w:val="78B95140"/>
    <w:rsid w:val="78C40F28"/>
    <w:rsid w:val="78C53AE4"/>
    <w:rsid w:val="78D37FAF"/>
    <w:rsid w:val="78FD327E"/>
    <w:rsid w:val="79006A68"/>
    <w:rsid w:val="79164340"/>
    <w:rsid w:val="792D35A1"/>
    <w:rsid w:val="79344461"/>
    <w:rsid w:val="79425135"/>
    <w:rsid w:val="79690914"/>
    <w:rsid w:val="79D42231"/>
    <w:rsid w:val="79DF6EFF"/>
    <w:rsid w:val="79F503F9"/>
    <w:rsid w:val="7A170370"/>
    <w:rsid w:val="7A232871"/>
    <w:rsid w:val="7A573075"/>
    <w:rsid w:val="7A9E5209"/>
    <w:rsid w:val="7AA5597C"/>
    <w:rsid w:val="7ABB0CFB"/>
    <w:rsid w:val="7AE5221C"/>
    <w:rsid w:val="7AEE2889"/>
    <w:rsid w:val="7AFB5B38"/>
    <w:rsid w:val="7B346CFF"/>
    <w:rsid w:val="7B635E88"/>
    <w:rsid w:val="7B664A32"/>
    <w:rsid w:val="7B9F5E17"/>
    <w:rsid w:val="7BB73BB8"/>
    <w:rsid w:val="7BDF66C9"/>
    <w:rsid w:val="7C06244A"/>
    <w:rsid w:val="7C6D4C60"/>
    <w:rsid w:val="7C716C3D"/>
    <w:rsid w:val="7CA26617"/>
    <w:rsid w:val="7CD22C97"/>
    <w:rsid w:val="7CDE5666"/>
    <w:rsid w:val="7D0A66E9"/>
    <w:rsid w:val="7D133070"/>
    <w:rsid w:val="7D2863F0"/>
    <w:rsid w:val="7D4A280A"/>
    <w:rsid w:val="7D7B6E68"/>
    <w:rsid w:val="7D845D1C"/>
    <w:rsid w:val="7DBE3A17"/>
    <w:rsid w:val="7E002EC9"/>
    <w:rsid w:val="7E0B3D48"/>
    <w:rsid w:val="7E301C99"/>
    <w:rsid w:val="7E346720"/>
    <w:rsid w:val="7E5570D2"/>
    <w:rsid w:val="7EA877E8"/>
    <w:rsid w:val="7EAD3051"/>
    <w:rsid w:val="7EB42631"/>
    <w:rsid w:val="7EFC18E2"/>
    <w:rsid w:val="7F1B1062"/>
    <w:rsid w:val="7F385010"/>
    <w:rsid w:val="7F7973D7"/>
    <w:rsid w:val="7F8B73C1"/>
    <w:rsid w:val="7FBE4DEA"/>
    <w:rsid w:val="7FC05006"/>
    <w:rsid w:val="7FC9B211"/>
    <w:rsid w:val="7FD92A36"/>
    <w:rsid w:val="7FF756EC"/>
    <w:rsid w:val="93FE72E9"/>
    <w:rsid w:val="A0D78233"/>
    <w:rsid w:val="AF7F9221"/>
    <w:rsid w:val="B77B09D0"/>
    <w:rsid w:val="BBFE894A"/>
    <w:rsid w:val="CE7E42B4"/>
    <w:rsid w:val="DFD2C6B0"/>
    <w:rsid w:val="EDFEAE69"/>
    <w:rsid w:val="EFD2F857"/>
    <w:rsid w:val="F3FFD09A"/>
    <w:rsid w:val="F77F7DB9"/>
    <w:rsid w:val="FDFFD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qFormat="1" w:unhideWhenUsed="0" w:uiPriority="0" w:semiHidden="0"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qFormat="1"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51"/>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39"/>
    <w:qFormat/>
    <w:uiPriority w:val="0"/>
    <w:pPr>
      <w:keepNext/>
      <w:keepLines/>
      <w:spacing w:before="120" w:after="120" w:line="460" w:lineRule="exact"/>
      <w:outlineLvl w:val="1"/>
    </w:pPr>
    <w:rPr>
      <w:rFonts w:ascii="仿宋_GB2312" w:hAnsi="Arial" w:eastAsia="仿宋_GB2312"/>
      <w:b/>
      <w:sz w:val="24"/>
      <w:szCs w:val="20"/>
    </w:rPr>
  </w:style>
  <w:style w:type="paragraph" w:styleId="2">
    <w:name w:val="heading 3"/>
    <w:basedOn w:val="1"/>
    <w:next w:val="1"/>
    <w:qFormat/>
    <w:uiPriority w:val="0"/>
    <w:pPr>
      <w:autoSpaceDE w:val="0"/>
      <w:autoSpaceDN w:val="0"/>
      <w:ind w:left="111"/>
      <w:outlineLvl w:val="2"/>
    </w:pPr>
    <w:rPr>
      <w:rFonts w:ascii="仿宋" w:hAnsi="Times New Roman" w:eastAsia="仿宋" w:cs="仿宋"/>
      <w:sz w:val="28"/>
      <w:szCs w:val="28"/>
    </w:rPr>
  </w:style>
  <w:style w:type="paragraph" w:styleId="5">
    <w:name w:val="heading 4"/>
    <w:basedOn w:val="1"/>
    <w:next w:val="1"/>
    <w:link w:val="5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6">
    <w:name w:val="table of authorities"/>
    <w:basedOn w:val="1"/>
    <w:next w:val="1"/>
    <w:qFormat/>
    <w:uiPriority w:val="0"/>
    <w:rPr>
      <w:rFonts w:ascii="Times New Roman" w:hAnsi="Times New Roman"/>
    </w:rPr>
  </w:style>
  <w:style w:type="paragraph" w:styleId="7">
    <w:name w:val="Normal Indent"/>
    <w:basedOn w:val="1"/>
    <w:unhideWhenUsed/>
    <w:qFormat/>
    <w:uiPriority w:val="0"/>
    <w:pPr>
      <w:ind w:firstLine="420" w:firstLineChars="200"/>
    </w:pPr>
  </w:style>
  <w:style w:type="paragraph" w:styleId="8">
    <w:name w:val="annotation text"/>
    <w:basedOn w:val="1"/>
    <w:link w:val="35"/>
    <w:unhideWhenUsed/>
    <w:qFormat/>
    <w:uiPriority w:val="99"/>
    <w:pPr>
      <w:jc w:val="left"/>
    </w:pPr>
  </w:style>
  <w:style w:type="paragraph" w:styleId="9">
    <w:name w:val="Body Text 3"/>
    <w:basedOn w:val="1"/>
    <w:link w:val="41"/>
    <w:qFormat/>
    <w:uiPriority w:val="0"/>
    <w:rPr>
      <w:rFonts w:ascii="Times New Roman" w:hAnsi="Times New Roman"/>
      <w:b/>
      <w:sz w:val="28"/>
      <w:szCs w:val="20"/>
    </w:rPr>
  </w:style>
  <w:style w:type="paragraph" w:styleId="10">
    <w:name w:val="Body Text"/>
    <w:basedOn w:val="1"/>
    <w:next w:val="11"/>
    <w:link w:val="40"/>
    <w:qFormat/>
    <w:uiPriority w:val="0"/>
    <w:pPr>
      <w:spacing w:line="360" w:lineRule="exact"/>
    </w:pPr>
    <w:rPr>
      <w:rFonts w:ascii="仿宋_GB2312" w:hAnsi="Times New Roman" w:eastAsia="仿宋_GB2312"/>
      <w:sz w:val="24"/>
      <w:szCs w:val="20"/>
    </w:rPr>
  </w:style>
  <w:style w:type="paragraph" w:styleId="11">
    <w:name w:val="List Bullet 5"/>
    <w:basedOn w:val="1"/>
    <w:semiHidden/>
    <w:unhideWhenUsed/>
    <w:qFormat/>
    <w:uiPriority w:val="99"/>
    <w:pPr>
      <w:numPr>
        <w:ilvl w:val="0"/>
        <w:numId w:val="1"/>
      </w:numPr>
    </w:pPr>
  </w:style>
  <w:style w:type="paragraph" w:styleId="12">
    <w:name w:val="Body Text Indent"/>
    <w:basedOn w:val="1"/>
    <w:next w:val="13"/>
    <w:link w:val="43"/>
    <w:unhideWhenUsed/>
    <w:qFormat/>
    <w:uiPriority w:val="99"/>
    <w:pPr>
      <w:spacing w:after="120"/>
      <w:ind w:left="420" w:leftChars="200"/>
    </w:pPr>
  </w:style>
  <w:style w:type="paragraph" w:styleId="13">
    <w:name w:val="Body Text First Indent 2"/>
    <w:basedOn w:val="12"/>
    <w:next w:val="1"/>
    <w:link w:val="44"/>
    <w:semiHidden/>
    <w:unhideWhenUsed/>
    <w:qFormat/>
    <w:uiPriority w:val="99"/>
    <w:pPr>
      <w:widowControl/>
      <w:adjustRightInd w:val="0"/>
      <w:snapToGrid w:val="0"/>
      <w:ind w:firstLine="420" w:firstLineChars="200"/>
      <w:jc w:val="left"/>
    </w:pPr>
    <w:rPr>
      <w:rFonts w:ascii="Tahoma" w:hAnsi="Tahoma" w:eastAsia="微软雅黑"/>
      <w:kern w:val="0"/>
      <w:sz w:val="22"/>
      <w:szCs w:val="20"/>
    </w:rPr>
  </w:style>
  <w:style w:type="paragraph" w:styleId="14">
    <w:name w:val="toc 3"/>
    <w:basedOn w:val="1"/>
    <w:next w:val="1"/>
    <w:semiHidden/>
    <w:unhideWhenUsed/>
    <w:qFormat/>
    <w:uiPriority w:val="39"/>
    <w:pPr>
      <w:ind w:left="840" w:leftChars="400"/>
    </w:pPr>
  </w:style>
  <w:style w:type="paragraph" w:styleId="15">
    <w:name w:val="Plain Text"/>
    <w:basedOn w:val="1"/>
    <w:link w:val="42"/>
    <w:qFormat/>
    <w:uiPriority w:val="0"/>
    <w:rPr>
      <w:rFonts w:ascii="宋体" w:hAnsi="Courier New"/>
      <w:szCs w:val="20"/>
    </w:rPr>
  </w:style>
  <w:style w:type="paragraph" w:styleId="16">
    <w:name w:val="endnote text"/>
    <w:basedOn w:val="1"/>
    <w:link w:val="53"/>
    <w:semiHidden/>
    <w:unhideWhenUsed/>
    <w:qFormat/>
    <w:uiPriority w:val="99"/>
    <w:pPr>
      <w:snapToGrid w:val="0"/>
      <w:jc w:val="left"/>
    </w:pPr>
  </w:style>
  <w:style w:type="paragraph" w:styleId="17">
    <w:name w:val="Balloon Text"/>
    <w:basedOn w:val="1"/>
    <w:link w:val="37"/>
    <w:semiHidden/>
    <w:unhideWhenUsed/>
    <w:qFormat/>
    <w:uiPriority w:val="99"/>
    <w:rPr>
      <w:sz w:val="18"/>
      <w:szCs w:val="18"/>
    </w:rPr>
  </w:style>
  <w:style w:type="paragraph" w:styleId="18">
    <w:name w:val="footer"/>
    <w:basedOn w:val="1"/>
    <w:link w:val="34"/>
    <w:unhideWhenUsed/>
    <w:qFormat/>
    <w:uiPriority w:val="99"/>
    <w:pPr>
      <w:tabs>
        <w:tab w:val="center" w:pos="4153"/>
        <w:tab w:val="right" w:pos="8306"/>
      </w:tabs>
      <w:snapToGrid w:val="0"/>
      <w:jc w:val="left"/>
    </w:pPr>
    <w:rPr>
      <w:sz w:val="18"/>
      <w:szCs w:val="18"/>
    </w:rPr>
  </w:style>
  <w:style w:type="paragraph" w:styleId="19">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style>
  <w:style w:type="paragraph" w:styleId="21">
    <w:name w:val="List"/>
    <w:basedOn w:val="1"/>
    <w:link w:val="50"/>
    <w:qFormat/>
    <w:uiPriority w:val="0"/>
    <w:pPr>
      <w:ind w:left="200" w:hanging="200" w:hangingChars="200"/>
    </w:pPr>
    <w:rPr>
      <w:rFonts w:ascii="Times New Roman" w:hAnsi="Times New Roman"/>
      <w:kern w:val="0"/>
      <w:sz w:val="20"/>
      <w:szCs w:val="20"/>
    </w:rPr>
  </w:style>
  <w:style w:type="paragraph" w:styleId="22">
    <w:name w:val="Body Text Indent 3"/>
    <w:basedOn w:val="1"/>
    <w:link w:val="49"/>
    <w:semiHidden/>
    <w:unhideWhenUsed/>
    <w:qFormat/>
    <w:uiPriority w:val="99"/>
    <w:pPr>
      <w:spacing w:after="120"/>
      <w:ind w:left="420" w:leftChars="200"/>
    </w:pPr>
    <w:rPr>
      <w:sz w:val="16"/>
      <w:szCs w:val="16"/>
    </w:rPr>
  </w:style>
  <w:style w:type="paragraph" w:styleId="23">
    <w:name w:val="toc 2"/>
    <w:basedOn w:val="1"/>
    <w:next w:val="1"/>
    <w:unhideWhenUsed/>
    <w:qFormat/>
    <w:uiPriority w:val="39"/>
    <w:pPr>
      <w:ind w:left="420" w:leftChars="200"/>
    </w:pPr>
  </w:style>
  <w:style w:type="paragraph" w:styleId="24">
    <w:name w:val="Normal (Web)"/>
    <w:basedOn w:val="1"/>
    <w:link w:val="55"/>
    <w:qFormat/>
    <w:uiPriority w:val="0"/>
    <w:pPr>
      <w:spacing w:before="100" w:beforeAutospacing="1" w:after="100" w:afterAutospacing="1"/>
    </w:pPr>
    <w:rPr>
      <w:rFonts w:ascii="宋体" w:hAnsi="宋体"/>
      <w:szCs w:val="24"/>
    </w:rPr>
  </w:style>
  <w:style w:type="paragraph" w:styleId="25">
    <w:name w:val="annotation subject"/>
    <w:basedOn w:val="8"/>
    <w:next w:val="8"/>
    <w:link w:val="36"/>
    <w:semiHidden/>
    <w:unhideWhenUsed/>
    <w:qFormat/>
    <w:uiPriority w:val="99"/>
    <w:rPr>
      <w:b/>
      <w:bCs/>
    </w:rPr>
  </w:style>
  <w:style w:type="paragraph" w:styleId="26">
    <w:name w:val="Body Text First Indent"/>
    <w:basedOn w:val="10"/>
    <w:link w:val="45"/>
    <w:qFormat/>
    <w:uiPriority w:val="0"/>
    <w:pPr>
      <w:adjustRightInd w:val="0"/>
      <w:spacing w:after="120" w:line="312" w:lineRule="atLeast"/>
      <w:ind w:firstLine="420"/>
      <w:textAlignment w:val="baseline"/>
    </w:pPr>
    <w:rPr>
      <w:rFonts w:ascii="Times New Roman" w:eastAsia="宋体"/>
      <w:kern w:val="0"/>
      <w:sz w:val="27"/>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0">
    <w:name w:val="endnote reference"/>
    <w:basedOn w:val="29"/>
    <w:semiHidden/>
    <w:unhideWhenUsed/>
    <w:qFormat/>
    <w:uiPriority w:val="99"/>
    <w:rPr>
      <w:vertAlign w:val="superscript"/>
    </w:rPr>
  </w:style>
  <w:style w:type="character" w:styleId="31">
    <w:name w:val="Hyperlink"/>
    <w:unhideWhenUsed/>
    <w:qFormat/>
    <w:uiPriority w:val="99"/>
    <w:rPr>
      <w:color w:val="0000FF"/>
      <w:u w:val="single"/>
    </w:rPr>
  </w:style>
  <w:style w:type="character" w:styleId="32">
    <w:name w:val="annotation reference"/>
    <w:basedOn w:val="29"/>
    <w:unhideWhenUsed/>
    <w:qFormat/>
    <w:uiPriority w:val="0"/>
    <w:rPr>
      <w:sz w:val="21"/>
      <w:szCs w:val="21"/>
    </w:rPr>
  </w:style>
  <w:style w:type="character" w:customStyle="1" w:styleId="33">
    <w:name w:val="页眉 Char"/>
    <w:basedOn w:val="29"/>
    <w:link w:val="19"/>
    <w:qFormat/>
    <w:uiPriority w:val="99"/>
    <w:rPr>
      <w:sz w:val="18"/>
      <w:szCs w:val="18"/>
    </w:rPr>
  </w:style>
  <w:style w:type="character" w:customStyle="1" w:styleId="34">
    <w:name w:val="页脚 Char"/>
    <w:basedOn w:val="29"/>
    <w:link w:val="18"/>
    <w:qFormat/>
    <w:uiPriority w:val="99"/>
    <w:rPr>
      <w:sz w:val="18"/>
      <w:szCs w:val="18"/>
    </w:rPr>
  </w:style>
  <w:style w:type="character" w:customStyle="1" w:styleId="35">
    <w:name w:val="批注文字 Char"/>
    <w:basedOn w:val="29"/>
    <w:link w:val="8"/>
    <w:qFormat/>
    <w:uiPriority w:val="99"/>
    <w:rPr>
      <w:rFonts w:ascii="Calibri" w:hAnsi="Calibri" w:eastAsia="宋体" w:cs="Times New Roman"/>
    </w:rPr>
  </w:style>
  <w:style w:type="character" w:customStyle="1" w:styleId="36">
    <w:name w:val="批注主题 Char"/>
    <w:basedOn w:val="35"/>
    <w:link w:val="25"/>
    <w:semiHidden/>
    <w:qFormat/>
    <w:uiPriority w:val="99"/>
    <w:rPr>
      <w:rFonts w:ascii="Calibri" w:hAnsi="Calibri" w:eastAsia="宋体" w:cs="Times New Roman"/>
      <w:b/>
      <w:bCs/>
    </w:rPr>
  </w:style>
  <w:style w:type="character" w:customStyle="1" w:styleId="37">
    <w:name w:val="批注框文本 Char"/>
    <w:basedOn w:val="29"/>
    <w:link w:val="17"/>
    <w:semiHidden/>
    <w:qFormat/>
    <w:uiPriority w:val="99"/>
    <w:rPr>
      <w:rFonts w:ascii="Calibri" w:hAnsi="Calibri" w:eastAsia="宋体" w:cs="Times New Roman"/>
      <w:sz w:val="18"/>
      <w:szCs w:val="18"/>
    </w:rPr>
  </w:style>
  <w:style w:type="paragraph" w:customStyle="1" w:styleId="38">
    <w:name w:val="默认段落字体 Para Char Char Char1 Char Char Char Char Char Char Char Char Char Char"/>
    <w:basedOn w:val="1"/>
    <w:qFormat/>
    <w:uiPriority w:val="0"/>
    <w:rPr>
      <w:rFonts w:ascii="Times New Roman" w:hAnsi="Times New Roman"/>
      <w:sz w:val="24"/>
      <w:szCs w:val="24"/>
    </w:rPr>
  </w:style>
  <w:style w:type="character" w:customStyle="1" w:styleId="39">
    <w:name w:val="标题 2 Char"/>
    <w:basedOn w:val="29"/>
    <w:link w:val="4"/>
    <w:qFormat/>
    <w:uiPriority w:val="0"/>
    <w:rPr>
      <w:rFonts w:ascii="仿宋_GB2312" w:hAnsi="Arial" w:eastAsia="仿宋_GB2312" w:cs="Times New Roman"/>
      <w:b/>
      <w:sz w:val="24"/>
      <w:szCs w:val="20"/>
    </w:rPr>
  </w:style>
  <w:style w:type="character" w:customStyle="1" w:styleId="40">
    <w:name w:val="正文文本 Char"/>
    <w:basedOn w:val="29"/>
    <w:link w:val="10"/>
    <w:qFormat/>
    <w:uiPriority w:val="0"/>
    <w:rPr>
      <w:rFonts w:ascii="仿宋_GB2312" w:hAnsi="Times New Roman" w:eastAsia="仿宋_GB2312" w:cs="Times New Roman"/>
      <w:sz w:val="24"/>
      <w:szCs w:val="20"/>
    </w:rPr>
  </w:style>
  <w:style w:type="character" w:customStyle="1" w:styleId="41">
    <w:name w:val="正文文本 3 Char"/>
    <w:basedOn w:val="29"/>
    <w:link w:val="9"/>
    <w:qFormat/>
    <w:uiPriority w:val="0"/>
    <w:rPr>
      <w:rFonts w:ascii="Times New Roman" w:hAnsi="Times New Roman" w:eastAsia="宋体" w:cs="Times New Roman"/>
      <w:b/>
      <w:sz w:val="28"/>
      <w:szCs w:val="20"/>
    </w:rPr>
  </w:style>
  <w:style w:type="character" w:customStyle="1" w:styleId="42">
    <w:name w:val="纯文本 Char"/>
    <w:basedOn w:val="29"/>
    <w:link w:val="15"/>
    <w:qFormat/>
    <w:uiPriority w:val="0"/>
    <w:rPr>
      <w:rFonts w:ascii="宋体" w:hAnsi="Courier New" w:eastAsia="宋体" w:cs="Times New Roman"/>
      <w:szCs w:val="20"/>
    </w:rPr>
  </w:style>
  <w:style w:type="character" w:customStyle="1" w:styleId="43">
    <w:name w:val="正文文本缩进 Char"/>
    <w:basedOn w:val="29"/>
    <w:link w:val="12"/>
    <w:qFormat/>
    <w:uiPriority w:val="99"/>
    <w:rPr>
      <w:rFonts w:ascii="Calibri" w:hAnsi="Calibri" w:eastAsia="宋体" w:cs="Times New Roman"/>
    </w:rPr>
  </w:style>
  <w:style w:type="character" w:customStyle="1" w:styleId="44">
    <w:name w:val="正文首行缩进 2 Char"/>
    <w:basedOn w:val="43"/>
    <w:link w:val="13"/>
    <w:semiHidden/>
    <w:qFormat/>
    <w:uiPriority w:val="99"/>
    <w:rPr>
      <w:rFonts w:ascii="Calibri" w:hAnsi="Calibri" w:eastAsia="宋体" w:cs="Times New Roman"/>
    </w:rPr>
  </w:style>
  <w:style w:type="character" w:customStyle="1" w:styleId="45">
    <w:name w:val="正文首行缩进 Char"/>
    <w:basedOn w:val="40"/>
    <w:link w:val="26"/>
    <w:qFormat/>
    <w:uiPriority w:val="0"/>
    <w:rPr>
      <w:rFonts w:ascii="Times New Roman" w:hAnsi="Times New Roman" w:eastAsia="宋体" w:cs="Times New Roman"/>
      <w:sz w:val="27"/>
      <w:szCs w:val="20"/>
    </w:rPr>
  </w:style>
  <w:style w:type="paragraph" w:customStyle="1" w:styleId="46">
    <w:name w:val="表标题"/>
    <w:next w:val="1"/>
    <w:link w:val="47"/>
    <w:qFormat/>
    <w:uiPriority w:val="0"/>
    <w:pPr>
      <w:snapToGrid w:val="0"/>
      <w:jc w:val="center"/>
    </w:pPr>
    <w:rPr>
      <w:rFonts w:ascii="Times New Roman" w:hAnsi="Times New Roman" w:eastAsia="宋体" w:cs="Times New Roman"/>
      <w:b/>
      <w:kern w:val="2"/>
      <w:sz w:val="21"/>
      <w:szCs w:val="24"/>
      <w:lang w:val="en-US" w:eastAsia="zh-CN" w:bidi="ar-SA"/>
    </w:rPr>
  </w:style>
  <w:style w:type="character" w:customStyle="1" w:styleId="47">
    <w:name w:val="表标题 Char"/>
    <w:link w:val="46"/>
    <w:qFormat/>
    <w:uiPriority w:val="0"/>
    <w:rPr>
      <w:rFonts w:ascii="Times New Roman" w:hAnsi="Times New Roman" w:eastAsia="宋体" w:cs="Times New Roman"/>
      <w:b/>
      <w:kern w:val="2"/>
      <w:sz w:val="21"/>
      <w:szCs w:val="24"/>
    </w:rPr>
  </w:style>
  <w:style w:type="paragraph" w:customStyle="1" w:styleId="48">
    <w:name w:val="修订1"/>
    <w:hidden/>
    <w:semiHidden/>
    <w:qFormat/>
    <w:uiPriority w:val="99"/>
    <w:rPr>
      <w:rFonts w:ascii="Calibri" w:hAnsi="Calibri" w:eastAsia="宋体" w:cs="Times New Roman"/>
      <w:kern w:val="2"/>
      <w:sz w:val="21"/>
      <w:szCs w:val="22"/>
      <w:lang w:val="en-US" w:eastAsia="zh-CN" w:bidi="ar-SA"/>
    </w:rPr>
  </w:style>
  <w:style w:type="character" w:customStyle="1" w:styleId="49">
    <w:name w:val="正文文本缩进 3 Char"/>
    <w:basedOn w:val="29"/>
    <w:link w:val="22"/>
    <w:semiHidden/>
    <w:qFormat/>
    <w:uiPriority w:val="99"/>
    <w:rPr>
      <w:rFonts w:ascii="Calibri" w:hAnsi="Calibri"/>
      <w:kern w:val="2"/>
      <w:sz w:val="16"/>
      <w:szCs w:val="16"/>
    </w:rPr>
  </w:style>
  <w:style w:type="character" w:customStyle="1" w:styleId="50">
    <w:name w:val="列表 Char"/>
    <w:link w:val="21"/>
    <w:qFormat/>
    <w:locked/>
    <w:uiPriority w:val="0"/>
  </w:style>
  <w:style w:type="character" w:customStyle="1" w:styleId="51">
    <w:name w:val="标题 1 Char"/>
    <w:basedOn w:val="29"/>
    <w:link w:val="3"/>
    <w:qFormat/>
    <w:uiPriority w:val="9"/>
    <w:rPr>
      <w:rFonts w:ascii="Calibri" w:hAnsi="Calibri"/>
      <w:b/>
      <w:bCs/>
      <w:kern w:val="44"/>
      <w:sz w:val="44"/>
      <w:szCs w:val="44"/>
    </w:rPr>
  </w:style>
  <w:style w:type="character" w:customStyle="1" w:styleId="52">
    <w:name w:val="标题 4 Char"/>
    <w:basedOn w:val="29"/>
    <w:link w:val="5"/>
    <w:semiHidden/>
    <w:qFormat/>
    <w:uiPriority w:val="9"/>
    <w:rPr>
      <w:rFonts w:asciiTheme="majorHAnsi" w:hAnsiTheme="majorHAnsi" w:eastAsiaTheme="majorEastAsia" w:cstheme="majorBidi"/>
      <w:b/>
      <w:bCs/>
      <w:kern w:val="2"/>
      <w:sz w:val="28"/>
      <w:szCs w:val="28"/>
    </w:rPr>
  </w:style>
  <w:style w:type="character" w:customStyle="1" w:styleId="53">
    <w:name w:val="尾注文本 Char"/>
    <w:basedOn w:val="29"/>
    <w:link w:val="16"/>
    <w:semiHidden/>
    <w:qFormat/>
    <w:uiPriority w:val="99"/>
    <w:rPr>
      <w:rFonts w:ascii="Calibri" w:hAnsi="Calibri"/>
      <w:kern w:val="2"/>
      <w:sz w:val="21"/>
      <w:szCs w:val="22"/>
    </w:rPr>
  </w:style>
  <w:style w:type="character" w:customStyle="1" w:styleId="54">
    <w:name w:val="正文文本首行缩进 2 字符"/>
    <w:qFormat/>
    <w:uiPriority w:val="0"/>
    <w:rPr>
      <w:rFonts w:hint="default" w:ascii="Tahoma" w:hAnsi="Tahoma" w:eastAsia="微软雅黑" w:cs="Tahoma"/>
      <w:sz w:val="22"/>
      <w:szCs w:val="22"/>
    </w:rPr>
  </w:style>
  <w:style w:type="character" w:customStyle="1" w:styleId="55">
    <w:name w:val="普通(网站) Char"/>
    <w:basedOn w:val="29"/>
    <w:link w:val="24"/>
    <w:qFormat/>
    <w:uiPriority w:val="0"/>
    <w:rPr>
      <w:rFonts w:hint="eastAsia" w:ascii="宋体" w:hAnsi="宋体" w:eastAsia="宋体" w:cs="宋体"/>
      <w:color w:val="663300"/>
      <w:sz w:val="22"/>
      <w:szCs w:val="22"/>
    </w:rPr>
  </w:style>
  <w:style w:type="table" w:customStyle="1" w:styleId="56">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jpe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4.bin"/><Relationship Id="rId21" Type="http://schemas.openxmlformats.org/officeDocument/2006/relationships/image" Target="media/image5.png"/><Relationship Id="rId20" Type="http://schemas.openxmlformats.org/officeDocument/2006/relationships/image" Target="media/image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Win10NeT.COM</Company>
  <Pages>58</Pages>
  <Words>4563</Words>
  <Characters>5304</Characters>
  <Lines>245</Lines>
  <Paragraphs>68</Paragraphs>
  <TotalTime>0</TotalTime>
  <ScaleCrop>false</ScaleCrop>
  <LinksUpToDate>false</LinksUpToDate>
  <CharactersWithSpaces>5427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2019-11-11T21:19:00Z</dcterms:created>
  <dc:creator>Windows 用户</dc:creator>
  <cp:lastModifiedBy>xuxinhui</cp:lastModifiedBy>
  <cp:lastPrinted>2020-04-27T16:59:00Z</cp:lastPrinted>
  <dcterms:modified xsi:type="dcterms:W3CDTF">2025-03-20T08:28:22Z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E5FBA2F559A046C3B7DBCA24C1821965_13</vt:lpwstr>
  </property>
  <property fmtid="{D5CDD505-2E9C-101B-9397-08002B2CF9AE}" pid="4" name="KSOTemplateDocerSaveRecord">
    <vt:lpwstr>eyJoZGlkIjoiMDU2MTZhOTMyODcwMzkxMGJkZGM4NmFkM2ExZDZiY2IiLCJ1c2VySWQiOiIyOTg2NjEzNSJ9</vt:lpwstr>
  </property>
</Properties>
</file>