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2498" w14:textId="77777777" w:rsidR="00422DCC" w:rsidRDefault="00422DCC">
      <w:pPr>
        <w:spacing w:after="200" w:line="276" w:lineRule="auto"/>
        <w:rPr>
          <w:b/>
          <w:color w:val="1E1B4B"/>
          <w:sz w:val="32"/>
        </w:rPr>
      </w:pPr>
      <w:r>
        <w:rPr>
          <w:b/>
          <w:color w:val="1E1B4B"/>
          <w:sz w:val="32"/>
        </w:rPr>
        <w:br w:type="page"/>
      </w:r>
    </w:p>
    <w:p w14:paraId="63D1AC18" w14:textId="4A41704D" w:rsidR="00FF3152" w:rsidRDefault="00000000">
      <w:pPr>
        <w:spacing w:before="240" w:after="80"/>
        <w:jc w:val="center"/>
      </w:pPr>
      <w:r>
        <w:rPr>
          <w:b/>
          <w:color w:val="1E1B4B"/>
          <w:sz w:val="32"/>
        </w:rPr>
        <w:lastRenderedPageBreak/>
        <w:t>CHAPTER FOUR</w:t>
      </w:r>
    </w:p>
    <w:p w14:paraId="7DC3F9B8" w14:textId="77777777" w:rsidR="00FF3152" w:rsidRDefault="00000000">
      <w:pPr>
        <w:spacing w:after="360"/>
        <w:jc w:val="center"/>
      </w:pPr>
      <w:r>
        <w:rPr>
          <w:b/>
          <w:color w:val="312E81"/>
          <w:sz w:val="28"/>
        </w:rPr>
        <w:t>SYSTEM IMPLEMENTATION AND TESTING</w:t>
      </w:r>
    </w:p>
    <w:p w14:paraId="6250025A" w14:textId="77777777" w:rsidR="00FF3152" w:rsidRDefault="00000000">
      <w:pPr>
        <w:spacing w:before="280" w:after="80"/>
      </w:pPr>
      <w:r>
        <w:rPr>
          <w:b/>
          <w:color w:val="111827"/>
          <w:sz w:val="26"/>
        </w:rPr>
        <w:t>4.1 Introduction</w:t>
      </w:r>
    </w:p>
    <w:p w14:paraId="32770FF0" w14:textId="77777777" w:rsidR="00FF3152" w:rsidRDefault="00000000">
      <w:pPr>
        <w:jc w:val="both"/>
      </w:pPr>
      <w:r>
        <w:t>Following the architectural models, mathematical formulations, and methodological workflows established in Chapter Three, this chapter presents the complete practical realization, engineering implementation, and comprehensive testing of RecruitIQ—an Intelligent Decision-Support System for candidate screening, semantic ranking, and recruitment management in the technology and software engineering industry.</w:t>
      </w:r>
    </w:p>
    <w:p w14:paraId="1CAB2A7A" w14:textId="77777777" w:rsidR="00FF3152" w:rsidRDefault="00000000">
      <w:pPr>
        <w:jc w:val="both"/>
      </w:pPr>
      <w:r>
        <w:t>The software artifact bridges advanced Natural Language Processing (NLP), Sentence-BERT (SBERT) vector embeddings, Explainable Artificial Intelligence (XAI) feature attribution, and algorithmic demographic parity auditing with a modern, high-throughput web architecture. This chapter details the development environment, the technical implementation of each functional module, the user interface walkthrough, the automated verification suites, empirical testing results, and an analysis of system performance against established operational criteria.</w:t>
      </w:r>
    </w:p>
    <w:p w14:paraId="6D895E50" w14:textId="77777777" w:rsidR="00FF3152" w:rsidRDefault="00000000">
      <w:pPr>
        <w:spacing w:before="280" w:after="80"/>
      </w:pPr>
      <w:r>
        <w:rPr>
          <w:b/>
          <w:color w:val="111827"/>
          <w:sz w:val="26"/>
        </w:rPr>
        <w:t>4.2 System Development Environment</w:t>
      </w:r>
    </w:p>
    <w:p w14:paraId="49F414A7" w14:textId="77777777" w:rsidR="00FF3152" w:rsidRDefault="00000000">
      <w:pPr>
        <w:jc w:val="both"/>
      </w:pPr>
      <w:r>
        <w:t>The implementation of RecruitIQ adhered to industry best practices in modular software engineering, high-performance API design, and reactive frontend component development. Development was conducted across a dedicated high-performance workstation and verified across distributed client environments.</w:t>
      </w:r>
    </w:p>
    <w:p w14:paraId="33C93298" w14:textId="77777777" w:rsidR="00FF3152" w:rsidRDefault="00000000">
      <w:pPr>
        <w:spacing w:before="200" w:after="60"/>
      </w:pPr>
      <w:r>
        <w:rPr>
          <w:b/>
          <w:i/>
          <w:color w:val="1F2937"/>
        </w:rPr>
        <w:t>4.2.1 Hardware Requirements</w:t>
      </w:r>
    </w:p>
    <w:p w14:paraId="48A6C896" w14:textId="77777777" w:rsidR="00FF3152" w:rsidRDefault="00000000">
      <w:pPr>
        <w:pStyle w:val="ListBullet"/>
        <w:spacing w:after="60"/>
        <w:jc w:val="both"/>
      </w:pPr>
      <w:r>
        <w:rPr>
          <w:b/>
        </w:rPr>
        <w:t xml:space="preserve">Processor (CPU): </w:t>
      </w:r>
      <w:r>
        <w:t>12th Gen Intel(R) Core(TM) i7 / AMD Ryzen 7 (8 cores, 16 threads @ 3.6 GHz base, 4.8 GHz turbo boost) providing parallel thread execution for document parsing.</w:t>
      </w:r>
    </w:p>
    <w:p w14:paraId="4169F464" w14:textId="77777777" w:rsidR="00FF3152" w:rsidRDefault="00000000">
      <w:pPr>
        <w:pStyle w:val="ListBullet"/>
        <w:spacing w:after="60"/>
        <w:jc w:val="both"/>
      </w:pPr>
      <w:r>
        <w:rPr>
          <w:b/>
        </w:rPr>
        <w:t xml:space="preserve">Random Access Memory (RAM): </w:t>
      </w:r>
      <w:r>
        <w:t>16 GB DDR4 @ 3200 MHz, ensuring sufficient capacity for concurrent vector inference and Sentence-BERT model caching (minimum 8 GB required).</w:t>
      </w:r>
    </w:p>
    <w:p w14:paraId="18D16843" w14:textId="77777777" w:rsidR="00FF3152" w:rsidRDefault="00000000">
      <w:pPr>
        <w:pStyle w:val="ListBullet"/>
        <w:spacing w:after="60"/>
        <w:jc w:val="both"/>
      </w:pPr>
      <w:r>
        <w:rPr>
          <w:b/>
        </w:rPr>
        <w:lastRenderedPageBreak/>
        <w:t xml:space="preserve">Dedicated Graphics Unit (GPU): </w:t>
      </w:r>
      <w:r>
        <w:t>NVIDIA GeForce RTX 3060 (6 GB VRAM, CUDA Cores enabled for high-speed batch vectorization; fallback CPU inference fully supported).</w:t>
      </w:r>
    </w:p>
    <w:p w14:paraId="34999434" w14:textId="77777777" w:rsidR="00FF3152" w:rsidRDefault="00000000">
      <w:pPr>
        <w:pStyle w:val="ListBullet"/>
        <w:spacing w:after="60"/>
        <w:jc w:val="both"/>
      </w:pPr>
      <w:r>
        <w:rPr>
          <w:b/>
        </w:rPr>
        <w:t xml:space="preserve">Secondary Storage: </w:t>
      </w:r>
      <w:r>
        <w:t>512 GB Solid State Drive (NVMe M.2 SSD) with sustained sequential read/write speeds exceeding 2,500 MB/s to ensure high-throughput resume document ingestion.</w:t>
      </w:r>
    </w:p>
    <w:p w14:paraId="02D75BC5" w14:textId="77777777" w:rsidR="00FF3152" w:rsidRDefault="00000000">
      <w:pPr>
        <w:pStyle w:val="ListBullet"/>
        <w:spacing w:after="60"/>
        <w:jc w:val="both"/>
      </w:pPr>
      <w:r>
        <w:rPr>
          <w:b/>
        </w:rPr>
        <w:t xml:space="preserve">Client Device Minimum: </w:t>
      </w:r>
      <w:r>
        <w:t>Any modern computer or mobile workstation with at least 4 GB RAM, a dual-core processor, and an active broadband network connection.</w:t>
      </w:r>
    </w:p>
    <w:p w14:paraId="1AE855FB" w14:textId="77777777" w:rsidR="00FF3152" w:rsidRDefault="00000000">
      <w:pPr>
        <w:spacing w:before="200" w:after="60"/>
      </w:pPr>
      <w:r>
        <w:rPr>
          <w:b/>
          <w:i/>
          <w:color w:val="1F2937"/>
        </w:rPr>
        <w:t>4.2.2 Software Requirements and Technology Stack</w:t>
      </w:r>
    </w:p>
    <w:p w14:paraId="5E37479D" w14:textId="77777777" w:rsidR="00FF3152" w:rsidRDefault="00000000">
      <w:pPr>
        <w:jc w:val="both"/>
      </w:pPr>
      <w:r>
        <w:t>The software architecture was designed to guarantee rapid response times, layout preservation, explainability, and cryptographic security. Table 4.1 summarizes the complete software specification:</w:t>
      </w:r>
    </w:p>
    <w:p w14:paraId="09C3432E" w14:textId="77777777" w:rsidR="00FF3152" w:rsidRDefault="00000000">
      <w:pPr>
        <w:spacing w:before="80" w:after="40"/>
      </w:pPr>
      <w:r>
        <w:rPr>
          <w:b/>
          <w:sz w:val="22"/>
        </w:rPr>
        <w:t>Table 4.1: RecruitIQ Software Specification and Technology Stack</w:t>
      </w:r>
    </w:p>
    <w:tbl>
      <w:tblPr>
        <w:tblW w:w="0" w:type="auto"/>
        <w:jc w:val="center"/>
        <w:tblLook w:val="04A0" w:firstRow="1" w:lastRow="0" w:firstColumn="1" w:lastColumn="0" w:noHBand="0" w:noVBand="1"/>
      </w:tblPr>
      <w:tblGrid>
        <w:gridCol w:w="2340"/>
        <w:gridCol w:w="2340"/>
        <w:gridCol w:w="2340"/>
        <w:gridCol w:w="2340"/>
      </w:tblGrid>
      <w:tr w:rsidR="00FF3152" w14:paraId="61BF5B48"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E0E7FF"/>
          </w:tcPr>
          <w:p w14:paraId="22F4F9D4" w14:textId="77777777" w:rsidR="00FF3152" w:rsidRDefault="00000000">
            <w:pPr>
              <w:spacing w:before="40" w:after="40" w:line="276" w:lineRule="auto"/>
            </w:pPr>
            <w:r>
              <w:rPr>
                <w:b/>
                <w:sz w:val="19"/>
              </w:rPr>
              <w:t>Layer / Subsystem</w:t>
            </w:r>
          </w:p>
        </w:tc>
        <w:tc>
          <w:tcPr>
            <w:tcW w:w="2340" w:type="dxa"/>
            <w:tcBorders>
              <w:top w:val="single" w:sz="4" w:space="0" w:color="CBD5E1"/>
              <w:left w:val="single" w:sz="4" w:space="0" w:color="CBD5E1"/>
              <w:bottom w:val="single" w:sz="4" w:space="0" w:color="CBD5E1"/>
              <w:right w:val="single" w:sz="4" w:space="0" w:color="CBD5E1"/>
            </w:tcBorders>
            <w:shd w:val="clear" w:color="auto" w:fill="E0E7FF"/>
          </w:tcPr>
          <w:p w14:paraId="2B2103BF" w14:textId="77777777" w:rsidR="00FF3152" w:rsidRDefault="00000000">
            <w:pPr>
              <w:spacing w:before="40" w:after="40" w:line="276" w:lineRule="auto"/>
            </w:pPr>
            <w:r>
              <w:rPr>
                <w:b/>
                <w:sz w:val="19"/>
              </w:rPr>
              <w:t>Technology / Library</w:t>
            </w:r>
          </w:p>
        </w:tc>
        <w:tc>
          <w:tcPr>
            <w:tcW w:w="2340" w:type="dxa"/>
            <w:tcBorders>
              <w:top w:val="single" w:sz="4" w:space="0" w:color="CBD5E1"/>
              <w:left w:val="single" w:sz="4" w:space="0" w:color="CBD5E1"/>
              <w:bottom w:val="single" w:sz="4" w:space="0" w:color="CBD5E1"/>
              <w:right w:val="single" w:sz="4" w:space="0" w:color="CBD5E1"/>
            </w:tcBorders>
            <w:shd w:val="clear" w:color="auto" w:fill="E0E7FF"/>
          </w:tcPr>
          <w:p w14:paraId="2C998609" w14:textId="77777777" w:rsidR="00FF3152" w:rsidRDefault="00000000">
            <w:pPr>
              <w:spacing w:before="40" w:after="40" w:line="276" w:lineRule="auto"/>
            </w:pPr>
            <w:r>
              <w:rPr>
                <w:b/>
                <w:sz w:val="19"/>
              </w:rPr>
              <w:t>Version</w:t>
            </w:r>
          </w:p>
        </w:tc>
        <w:tc>
          <w:tcPr>
            <w:tcW w:w="2340" w:type="dxa"/>
            <w:tcBorders>
              <w:top w:val="single" w:sz="4" w:space="0" w:color="CBD5E1"/>
              <w:left w:val="single" w:sz="4" w:space="0" w:color="CBD5E1"/>
              <w:bottom w:val="single" w:sz="4" w:space="0" w:color="CBD5E1"/>
              <w:right w:val="single" w:sz="4" w:space="0" w:color="CBD5E1"/>
            </w:tcBorders>
            <w:shd w:val="clear" w:color="auto" w:fill="E0E7FF"/>
          </w:tcPr>
          <w:p w14:paraId="18B7E455" w14:textId="77777777" w:rsidR="00FF3152" w:rsidRDefault="00000000">
            <w:pPr>
              <w:spacing w:before="40" w:after="40" w:line="276" w:lineRule="auto"/>
            </w:pPr>
            <w:r>
              <w:rPr>
                <w:b/>
                <w:sz w:val="19"/>
              </w:rPr>
              <w:t>Operational Purpose in RecruitIQ</w:t>
            </w:r>
          </w:p>
        </w:tc>
      </w:tr>
      <w:tr w:rsidR="00FF3152" w14:paraId="6CB70A9F"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051DC129" w14:textId="77777777" w:rsidR="00FF3152" w:rsidRDefault="00000000">
            <w:pPr>
              <w:spacing w:before="40" w:after="40" w:line="276" w:lineRule="auto"/>
            </w:pPr>
            <w:r>
              <w:rPr>
                <w:sz w:val="19"/>
              </w:rPr>
              <w:t>Backend Runtime</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6187F9DD" w14:textId="77777777" w:rsidR="00FF3152" w:rsidRDefault="00000000">
            <w:pPr>
              <w:spacing w:before="40" w:after="40" w:line="276" w:lineRule="auto"/>
            </w:pPr>
            <w:r>
              <w:rPr>
                <w:sz w:val="19"/>
              </w:rPr>
              <w:t>Python</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3889876D" w14:textId="77777777" w:rsidR="00FF3152" w:rsidRDefault="00000000">
            <w:pPr>
              <w:spacing w:before="40" w:after="40" w:line="276" w:lineRule="auto"/>
            </w:pPr>
            <w:r>
              <w:rPr>
                <w:sz w:val="19"/>
              </w:rPr>
              <w:t>3.12.x</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0F1D28E8" w14:textId="77777777" w:rsidR="00FF3152" w:rsidRDefault="00000000">
            <w:pPr>
              <w:spacing w:before="40" w:after="40" w:line="276" w:lineRule="auto"/>
            </w:pPr>
            <w:r>
              <w:rPr>
                <w:sz w:val="19"/>
              </w:rPr>
              <w:t>Core algorithmic programming language and machine learning runtime</w:t>
            </w:r>
          </w:p>
        </w:tc>
      </w:tr>
      <w:tr w:rsidR="00FF3152" w14:paraId="03AD693F"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451F5465" w14:textId="77777777" w:rsidR="00FF3152" w:rsidRDefault="00000000">
            <w:pPr>
              <w:spacing w:before="40" w:after="40" w:line="276" w:lineRule="auto"/>
            </w:pPr>
            <w:r>
              <w:rPr>
                <w:sz w:val="19"/>
              </w:rPr>
              <w:t>Web API Framework</w:t>
            </w:r>
          </w:p>
        </w:tc>
        <w:tc>
          <w:tcPr>
            <w:tcW w:w="2340" w:type="dxa"/>
            <w:tcBorders>
              <w:top w:val="single" w:sz="4" w:space="0" w:color="CBD5E1"/>
              <w:left w:val="single" w:sz="4" w:space="0" w:color="CBD5E1"/>
              <w:bottom w:val="single" w:sz="4" w:space="0" w:color="CBD5E1"/>
              <w:right w:val="single" w:sz="4" w:space="0" w:color="CBD5E1"/>
            </w:tcBorders>
          </w:tcPr>
          <w:p w14:paraId="5DF5906A" w14:textId="77777777" w:rsidR="00FF3152" w:rsidRDefault="00000000">
            <w:pPr>
              <w:spacing w:before="40" w:after="40" w:line="276" w:lineRule="auto"/>
            </w:pPr>
            <w:r>
              <w:rPr>
                <w:sz w:val="19"/>
              </w:rPr>
              <w:t>Django / Django REST Framework</w:t>
            </w:r>
          </w:p>
        </w:tc>
        <w:tc>
          <w:tcPr>
            <w:tcW w:w="2340" w:type="dxa"/>
            <w:tcBorders>
              <w:top w:val="single" w:sz="4" w:space="0" w:color="CBD5E1"/>
              <w:left w:val="single" w:sz="4" w:space="0" w:color="CBD5E1"/>
              <w:bottom w:val="single" w:sz="4" w:space="0" w:color="CBD5E1"/>
              <w:right w:val="single" w:sz="4" w:space="0" w:color="CBD5E1"/>
            </w:tcBorders>
          </w:tcPr>
          <w:p w14:paraId="30B217AA" w14:textId="77777777" w:rsidR="00FF3152" w:rsidRDefault="00000000">
            <w:pPr>
              <w:spacing w:before="40" w:after="40" w:line="276" w:lineRule="auto"/>
            </w:pPr>
            <w:r>
              <w:rPr>
                <w:sz w:val="19"/>
              </w:rPr>
              <w:t>5.2 / 3.15</w:t>
            </w:r>
          </w:p>
        </w:tc>
        <w:tc>
          <w:tcPr>
            <w:tcW w:w="2340" w:type="dxa"/>
            <w:tcBorders>
              <w:top w:val="single" w:sz="4" w:space="0" w:color="CBD5E1"/>
              <w:left w:val="single" w:sz="4" w:space="0" w:color="CBD5E1"/>
              <w:bottom w:val="single" w:sz="4" w:space="0" w:color="CBD5E1"/>
              <w:right w:val="single" w:sz="4" w:space="0" w:color="CBD5E1"/>
            </w:tcBorders>
          </w:tcPr>
          <w:p w14:paraId="3B42907A" w14:textId="77777777" w:rsidR="00FF3152" w:rsidRDefault="00000000">
            <w:pPr>
              <w:spacing w:before="40" w:after="40" w:line="276" w:lineRule="auto"/>
            </w:pPr>
            <w:r>
              <w:rPr>
                <w:sz w:val="19"/>
              </w:rPr>
              <w:t>RESTful endpoint routing, ORM database persistence, and JWT authentication</w:t>
            </w:r>
          </w:p>
        </w:tc>
      </w:tr>
      <w:tr w:rsidR="00FF3152" w14:paraId="7E1C86F6"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2EAB4FF5" w14:textId="77777777" w:rsidR="00FF3152" w:rsidRDefault="00000000">
            <w:pPr>
              <w:spacing w:before="40" w:after="40" w:line="276" w:lineRule="auto"/>
            </w:pPr>
            <w:r>
              <w:rPr>
                <w:sz w:val="19"/>
              </w:rPr>
              <w:t>NLP &amp; NER Engine</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7D273B13" w14:textId="77777777" w:rsidR="00FF3152" w:rsidRDefault="00000000">
            <w:pPr>
              <w:spacing w:before="40" w:after="40" w:line="276" w:lineRule="auto"/>
            </w:pPr>
            <w:r>
              <w:rPr>
                <w:sz w:val="19"/>
              </w:rPr>
              <w:t>spaCy (en_core_web_sm / trf)</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65123645" w14:textId="77777777" w:rsidR="00FF3152" w:rsidRDefault="00000000">
            <w:pPr>
              <w:spacing w:before="40" w:after="40" w:line="276" w:lineRule="auto"/>
            </w:pPr>
            <w:r>
              <w:rPr>
                <w:sz w:val="19"/>
              </w:rPr>
              <w:t>3.8.x</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06B8E457" w14:textId="77777777" w:rsidR="00FF3152" w:rsidRDefault="00000000">
            <w:pPr>
              <w:spacing w:before="40" w:after="40" w:line="276" w:lineRule="auto"/>
            </w:pPr>
            <w:r>
              <w:rPr>
                <w:sz w:val="19"/>
              </w:rPr>
              <w:t>Named Entity Recognition (NER) for PII scrubbing and linguistic tokenization</w:t>
            </w:r>
          </w:p>
        </w:tc>
      </w:tr>
      <w:tr w:rsidR="00FF3152" w14:paraId="5F047918"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277295C3" w14:textId="77777777" w:rsidR="00FF3152" w:rsidRDefault="00000000">
            <w:pPr>
              <w:spacing w:before="40" w:after="40" w:line="276" w:lineRule="auto"/>
            </w:pPr>
            <w:r>
              <w:rPr>
                <w:sz w:val="19"/>
              </w:rPr>
              <w:t>Semantic Embedding</w:t>
            </w:r>
          </w:p>
        </w:tc>
        <w:tc>
          <w:tcPr>
            <w:tcW w:w="2340" w:type="dxa"/>
            <w:tcBorders>
              <w:top w:val="single" w:sz="4" w:space="0" w:color="CBD5E1"/>
              <w:left w:val="single" w:sz="4" w:space="0" w:color="CBD5E1"/>
              <w:bottom w:val="single" w:sz="4" w:space="0" w:color="CBD5E1"/>
              <w:right w:val="single" w:sz="4" w:space="0" w:color="CBD5E1"/>
            </w:tcBorders>
          </w:tcPr>
          <w:p w14:paraId="71E82032" w14:textId="77777777" w:rsidR="00FF3152" w:rsidRDefault="00000000">
            <w:pPr>
              <w:spacing w:before="40" w:after="40" w:line="276" w:lineRule="auto"/>
            </w:pPr>
            <w:r>
              <w:rPr>
                <w:sz w:val="19"/>
              </w:rPr>
              <w:t>Sentence-Transformers (all-MiniLM-L6-v2)</w:t>
            </w:r>
          </w:p>
        </w:tc>
        <w:tc>
          <w:tcPr>
            <w:tcW w:w="2340" w:type="dxa"/>
            <w:tcBorders>
              <w:top w:val="single" w:sz="4" w:space="0" w:color="CBD5E1"/>
              <w:left w:val="single" w:sz="4" w:space="0" w:color="CBD5E1"/>
              <w:bottom w:val="single" w:sz="4" w:space="0" w:color="CBD5E1"/>
              <w:right w:val="single" w:sz="4" w:space="0" w:color="CBD5E1"/>
            </w:tcBorders>
          </w:tcPr>
          <w:p w14:paraId="71280D81" w14:textId="77777777" w:rsidR="00FF3152" w:rsidRDefault="00000000">
            <w:pPr>
              <w:spacing w:before="40" w:after="40" w:line="276" w:lineRule="auto"/>
            </w:pPr>
            <w:r>
              <w:rPr>
                <w:sz w:val="19"/>
              </w:rPr>
              <w:t>3.0.x</w:t>
            </w:r>
          </w:p>
        </w:tc>
        <w:tc>
          <w:tcPr>
            <w:tcW w:w="2340" w:type="dxa"/>
            <w:tcBorders>
              <w:top w:val="single" w:sz="4" w:space="0" w:color="CBD5E1"/>
              <w:left w:val="single" w:sz="4" w:space="0" w:color="CBD5E1"/>
              <w:bottom w:val="single" w:sz="4" w:space="0" w:color="CBD5E1"/>
              <w:right w:val="single" w:sz="4" w:space="0" w:color="CBD5E1"/>
            </w:tcBorders>
          </w:tcPr>
          <w:p w14:paraId="289B0B12" w14:textId="77777777" w:rsidR="00FF3152" w:rsidRDefault="00000000">
            <w:pPr>
              <w:spacing w:before="40" w:after="40" w:line="276" w:lineRule="auto"/>
            </w:pPr>
            <w:r>
              <w:rPr>
                <w:sz w:val="19"/>
              </w:rPr>
              <w:t>384-dimensional dense semantic vector generation for skills and titles</w:t>
            </w:r>
          </w:p>
        </w:tc>
      </w:tr>
      <w:tr w:rsidR="00FF3152" w14:paraId="066274A3"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49A67977" w14:textId="77777777" w:rsidR="00FF3152" w:rsidRDefault="00000000">
            <w:pPr>
              <w:spacing w:before="40" w:after="40" w:line="276" w:lineRule="auto"/>
            </w:pPr>
            <w:r>
              <w:rPr>
                <w:sz w:val="19"/>
              </w:rPr>
              <w:t>Document Parsing</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128EABB7" w14:textId="77777777" w:rsidR="00FF3152" w:rsidRDefault="00000000">
            <w:pPr>
              <w:spacing w:before="40" w:after="40" w:line="276" w:lineRule="auto"/>
            </w:pPr>
            <w:r>
              <w:rPr>
                <w:sz w:val="19"/>
              </w:rPr>
              <w:t>pdfplumber, python-docx, docx2txt</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065E4B06" w14:textId="77777777" w:rsidR="00FF3152" w:rsidRDefault="00000000">
            <w:pPr>
              <w:spacing w:before="40" w:after="40" w:line="276" w:lineRule="auto"/>
            </w:pPr>
            <w:r>
              <w:rPr>
                <w:sz w:val="19"/>
              </w:rPr>
              <w:t>Latest</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6A70D9DA" w14:textId="77777777" w:rsidR="00FF3152" w:rsidRDefault="00000000">
            <w:pPr>
              <w:spacing w:before="40" w:after="40" w:line="276" w:lineRule="auto"/>
            </w:pPr>
            <w:r>
              <w:rPr>
                <w:sz w:val="19"/>
              </w:rPr>
              <w:t>Layout-aware text and structural element extraction from PDF and DOCX CVs</w:t>
            </w:r>
          </w:p>
        </w:tc>
      </w:tr>
      <w:tr w:rsidR="00FF3152" w14:paraId="6174B31F"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0A214F09" w14:textId="77777777" w:rsidR="00FF3152" w:rsidRDefault="00000000">
            <w:pPr>
              <w:spacing w:before="40" w:after="40" w:line="276" w:lineRule="auto"/>
            </w:pPr>
            <w:r>
              <w:rPr>
                <w:sz w:val="19"/>
              </w:rPr>
              <w:t>Language Gate</w:t>
            </w:r>
          </w:p>
        </w:tc>
        <w:tc>
          <w:tcPr>
            <w:tcW w:w="2340" w:type="dxa"/>
            <w:tcBorders>
              <w:top w:val="single" w:sz="4" w:space="0" w:color="CBD5E1"/>
              <w:left w:val="single" w:sz="4" w:space="0" w:color="CBD5E1"/>
              <w:bottom w:val="single" w:sz="4" w:space="0" w:color="CBD5E1"/>
              <w:right w:val="single" w:sz="4" w:space="0" w:color="CBD5E1"/>
            </w:tcBorders>
          </w:tcPr>
          <w:p w14:paraId="3AE1BA20" w14:textId="77777777" w:rsidR="00FF3152" w:rsidRDefault="00000000">
            <w:pPr>
              <w:spacing w:before="40" w:after="40" w:line="276" w:lineRule="auto"/>
            </w:pPr>
            <w:r>
              <w:rPr>
                <w:sz w:val="19"/>
              </w:rPr>
              <w:t>langdetect / regex</w:t>
            </w:r>
          </w:p>
        </w:tc>
        <w:tc>
          <w:tcPr>
            <w:tcW w:w="2340" w:type="dxa"/>
            <w:tcBorders>
              <w:top w:val="single" w:sz="4" w:space="0" w:color="CBD5E1"/>
              <w:left w:val="single" w:sz="4" w:space="0" w:color="CBD5E1"/>
              <w:bottom w:val="single" w:sz="4" w:space="0" w:color="CBD5E1"/>
              <w:right w:val="single" w:sz="4" w:space="0" w:color="CBD5E1"/>
            </w:tcBorders>
          </w:tcPr>
          <w:p w14:paraId="00AE3DC3" w14:textId="77777777" w:rsidR="00FF3152" w:rsidRDefault="00000000">
            <w:pPr>
              <w:spacing w:before="40" w:after="40" w:line="276" w:lineRule="auto"/>
            </w:pPr>
            <w:r>
              <w:rPr>
                <w:sz w:val="19"/>
              </w:rPr>
              <w:t>Latest</w:t>
            </w:r>
          </w:p>
        </w:tc>
        <w:tc>
          <w:tcPr>
            <w:tcW w:w="2340" w:type="dxa"/>
            <w:tcBorders>
              <w:top w:val="single" w:sz="4" w:space="0" w:color="CBD5E1"/>
              <w:left w:val="single" w:sz="4" w:space="0" w:color="CBD5E1"/>
              <w:bottom w:val="single" w:sz="4" w:space="0" w:color="CBD5E1"/>
              <w:right w:val="single" w:sz="4" w:space="0" w:color="CBD5E1"/>
            </w:tcBorders>
          </w:tcPr>
          <w:p w14:paraId="3784170A" w14:textId="77777777" w:rsidR="00FF3152" w:rsidRDefault="00000000">
            <w:pPr>
              <w:spacing w:before="40" w:after="40" w:line="276" w:lineRule="auto"/>
            </w:pPr>
            <w:r>
              <w:rPr>
                <w:sz w:val="19"/>
              </w:rPr>
              <w:t>Validation and filtering of candidate resumes strictly written in English</w:t>
            </w:r>
          </w:p>
        </w:tc>
      </w:tr>
      <w:tr w:rsidR="00FF3152" w14:paraId="0D1DE82C"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5508A56B" w14:textId="77777777" w:rsidR="00FF3152" w:rsidRDefault="00000000">
            <w:pPr>
              <w:spacing w:before="40" w:after="40" w:line="276" w:lineRule="auto"/>
            </w:pPr>
            <w:r>
              <w:rPr>
                <w:sz w:val="19"/>
              </w:rPr>
              <w:t>Explainable AI (XAI)</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47BEEF0F" w14:textId="77777777" w:rsidR="00FF3152" w:rsidRDefault="00000000">
            <w:pPr>
              <w:spacing w:before="40" w:after="40" w:line="276" w:lineRule="auto"/>
            </w:pPr>
            <w:r>
              <w:rPr>
                <w:sz w:val="19"/>
              </w:rPr>
              <w:t>SHAP / Custom Calibrator</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02E5EF97" w14:textId="77777777" w:rsidR="00FF3152" w:rsidRDefault="00000000">
            <w:pPr>
              <w:spacing w:before="40" w:after="40" w:line="276" w:lineRule="auto"/>
            </w:pPr>
            <w:r>
              <w:rPr>
                <w:sz w:val="19"/>
              </w:rPr>
              <w:t>0.45.x</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4A251EDD" w14:textId="77777777" w:rsidR="00FF3152" w:rsidRDefault="00000000">
            <w:pPr>
              <w:spacing w:before="40" w:after="40" w:line="276" w:lineRule="auto"/>
            </w:pPr>
            <w:r>
              <w:rPr>
                <w:sz w:val="19"/>
              </w:rPr>
              <w:t>Shapley additive feature attributions satisfying the Efficiency Axiom</w:t>
            </w:r>
          </w:p>
        </w:tc>
      </w:tr>
      <w:tr w:rsidR="00FF3152" w14:paraId="634B645F"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4F6088F8" w14:textId="77777777" w:rsidR="00FF3152" w:rsidRDefault="00000000">
            <w:pPr>
              <w:spacing w:before="40" w:after="40" w:line="276" w:lineRule="auto"/>
            </w:pPr>
            <w:r>
              <w:rPr>
                <w:sz w:val="19"/>
              </w:rPr>
              <w:t>Fairness Auditing</w:t>
            </w:r>
          </w:p>
        </w:tc>
        <w:tc>
          <w:tcPr>
            <w:tcW w:w="2340" w:type="dxa"/>
            <w:tcBorders>
              <w:top w:val="single" w:sz="4" w:space="0" w:color="CBD5E1"/>
              <w:left w:val="single" w:sz="4" w:space="0" w:color="CBD5E1"/>
              <w:bottom w:val="single" w:sz="4" w:space="0" w:color="CBD5E1"/>
              <w:right w:val="single" w:sz="4" w:space="0" w:color="CBD5E1"/>
            </w:tcBorders>
          </w:tcPr>
          <w:p w14:paraId="457379A5" w14:textId="77777777" w:rsidR="00FF3152" w:rsidRDefault="00000000">
            <w:pPr>
              <w:spacing w:before="40" w:after="40" w:line="276" w:lineRule="auto"/>
            </w:pPr>
            <w:r>
              <w:rPr>
                <w:sz w:val="19"/>
              </w:rPr>
              <w:t>Fairlearn</w:t>
            </w:r>
          </w:p>
        </w:tc>
        <w:tc>
          <w:tcPr>
            <w:tcW w:w="2340" w:type="dxa"/>
            <w:tcBorders>
              <w:top w:val="single" w:sz="4" w:space="0" w:color="CBD5E1"/>
              <w:left w:val="single" w:sz="4" w:space="0" w:color="CBD5E1"/>
              <w:bottom w:val="single" w:sz="4" w:space="0" w:color="CBD5E1"/>
              <w:right w:val="single" w:sz="4" w:space="0" w:color="CBD5E1"/>
            </w:tcBorders>
          </w:tcPr>
          <w:p w14:paraId="7A0E89D4" w14:textId="77777777" w:rsidR="00FF3152" w:rsidRDefault="00000000">
            <w:pPr>
              <w:spacing w:before="40" w:after="40" w:line="276" w:lineRule="auto"/>
            </w:pPr>
            <w:r>
              <w:rPr>
                <w:sz w:val="19"/>
              </w:rPr>
              <w:t>0.10.x</w:t>
            </w:r>
          </w:p>
        </w:tc>
        <w:tc>
          <w:tcPr>
            <w:tcW w:w="2340" w:type="dxa"/>
            <w:tcBorders>
              <w:top w:val="single" w:sz="4" w:space="0" w:color="CBD5E1"/>
              <w:left w:val="single" w:sz="4" w:space="0" w:color="CBD5E1"/>
              <w:bottom w:val="single" w:sz="4" w:space="0" w:color="CBD5E1"/>
              <w:right w:val="single" w:sz="4" w:space="0" w:color="CBD5E1"/>
            </w:tcBorders>
          </w:tcPr>
          <w:p w14:paraId="1ACA7085" w14:textId="77777777" w:rsidR="00FF3152" w:rsidRDefault="00000000">
            <w:pPr>
              <w:spacing w:before="40" w:after="40" w:line="276" w:lineRule="auto"/>
            </w:pPr>
            <w:r>
              <w:rPr>
                <w:sz w:val="19"/>
              </w:rPr>
              <w:t xml:space="preserve">Demographic parity evaluation and disparity </w:t>
            </w:r>
            <w:r>
              <w:rPr>
                <w:sz w:val="19"/>
              </w:rPr>
              <w:lastRenderedPageBreak/>
              <w:t>ratio validation across groups</w:t>
            </w:r>
          </w:p>
        </w:tc>
      </w:tr>
      <w:tr w:rsidR="00FF3152" w14:paraId="603292BC"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5E568A58" w14:textId="77777777" w:rsidR="00FF3152" w:rsidRDefault="00000000">
            <w:pPr>
              <w:spacing w:before="40" w:after="40" w:line="276" w:lineRule="auto"/>
            </w:pPr>
            <w:r>
              <w:rPr>
                <w:sz w:val="19"/>
              </w:rPr>
              <w:lastRenderedPageBreak/>
              <w:t>Frontend Framework</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39063925" w14:textId="77777777" w:rsidR="00FF3152" w:rsidRDefault="00000000">
            <w:pPr>
              <w:spacing w:before="40" w:after="40" w:line="276" w:lineRule="auto"/>
            </w:pPr>
            <w:r>
              <w:rPr>
                <w:sz w:val="19"/>
              </w:rPr>
              <w:t>React / React DOM</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3ECB1EDA" w14:textId="77777777" w:rsidR="00FF3152" w:rsidRDefault="00000000">
            <w:pPr>
              <w:spacing w:before="40" w:after="40" w:line="276" w:lineRule="auto"/>
            </w:pPr>
            <w:r>
              <w:rPr>
                <w:sz w:val="19"/>
              </w:rPr>
              <w:t>18.3.x</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116B65F1" w14:textId="77777777" w:rsidR="00FF3152" w:rsidRDefault="00000000">
            <w:pPr>
              <w:spacing w:before="40" w:after="40" w:line="276" w:lineRule="auto"/>
            </w:pPr>
            <w:r>
              <w:rPr>
                <w:sz w:val="19"/>
              </w:rPr>
              <w:t>Reactive client component hierarchy and state management</w:t>
            </w:r>
          </w:p>
        </w:tc>
      </w:tr>
      <w:tr w:rsidR="00FF3152" w14:paraId="3C71C19F"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0F341B61" w14:textId="77777777" w:rsidR="00FF3152" w:rsidRDefault="00000000">
            <w:pPr>
              <w:spacing w:before="40" w:after="40" w:line="276" w:lineRule="auto"/>
            </w:pPr>
            <w:r>
              <w:rPr>
                <w:sz w:val="19"/>
              </w:rPr>
              <w:t>Build Tool &amp; Bundler</w:t>
            </w:r>
          </w:p>
        </w:tc>
        <w:tc>
          <w:tcPr>
            <w:tcW w:w="2340" w:type="dxa"/>
            <w:tcBorders>
              <w:top w:val="single" w:sz="4" w:space="0" w:color="CBD5E1"/>
              <w:left w:val="single" w:sz="4" w:space="0" w:color="CBD5E1"/>
              <w:bottom w:val="single" w:sz="4" w:space="0" w:color="CBD5E1"/>
              <w:right w:val="single" w:sz="4" w:space="0" w:color="CBD5E1"/>
            </w:tcBorders>
          </w:tcPr>
          <w:p w14:paraId="5D0B0CFD" w14:textId="77777777" w:rsidR="00FF3152" w:rsidRDefault="00000000">
            <w:pPr>
              <w:spacing w:before="40" w:after="40" w:line="276" w:lineRule="auto"/>
            </w:pPr>
            <w:r>
              <w:rPr>
                <w:sz w:val="19"/>
              </w:rPr>
              <w:t>Vite</w:t>
            </w:r>
          </w:p>
        </w:tc>
        <w:tc>
          <w:tcPr>
            <w:tcW w:w="2340" w:type="dxa"/>
            <w:tcBorders>
              <w:top w:val="single" w:sz="4" w:space="0" w:color="CBD5E1"/>
              <w:left w:val="single" w:sz="4" w:space="0" w:color="CBD5E1"/>
              <w:bottom w:val="single" w:sz="4" w:space="0" w:color="CBD5E1"/>
              <w:right w:val="single" w:sz="4" w:space="0" w:color="CBD5E1"/>
            </w:tcBorders>
          </w:tcPr>
          <w:p w14:paraId="0BFE1AF5" w14:textId="77777777" w:rsidR="00FF3152" w:rsidRDefault="00000000">
            <w:pPr>
              <w:spacing w:before="40" w:after="40" w:line="276" w:lineRule="auto"/>
            </w:pPr>
            <w:r>
              <w:rPr>
                <w:sz w:val="19"/>
              </w:rPr>
              <w:t>5.4.x</w:t>
            </w:r>
          </w:p>
        </w:tc>
        <w:tc>
          <w:tcPr>
            <w:tcW w:w="2340" w:type="dxa"/>
            <w:tcBorders>
              <w:top w:val="single" w:sz="4" w:space="0" w:color="CBD5E1"/>
              <w:left w:val="single" w:sz="4" w:space="0" w:color="CBD5E1"/>
              <w:bottom w:val="single" w:sz="4" w:space="0" w:color="CBD5E1"/>
              <w:right w:val="single" w:sz="4" w:space="0" w:color="CBD5E1"/>
            </w:tcBorders>
          </w:tcPr>
          <w:p w14:paraId="2E5CE2B3" w14:textId="77777777" w:rsidR="00FF3152" w:rsidRDefault="00000000">
            <w:pPr>
              <w:spacing w:before="40" w:after="40" w:line="276" w:lineRule="auto"/>
            </w:pPr>
            <w:r>
              <w:rPr>
                <w:sz w:val="19"/>
              </w:rPr>
              <w:t>Fast-refresh developer server and Rollup production asset compilation</w:t>
            </w:r>
          </w:p>
        </w:tc>
      </w:tr>
      <w:tr w:rsidR="00FF3152" w14:paraId="0BF036F9"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731DCD5F" w14:textId="77777777" w:rsidR="00FF3152" w:rsidRDefault="00000000">
            <w:pPr>
              <w:spacing w:before="40" w:after="40" w:line="276" w:lineRule="auto"/>
            </w:pPr>
            <w:r>
              <w:rPr>
                <w:sz w:val="19"/>
              </w:rPr>
              <w:t>Styling &amp; Design</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595CA2D5" w14:textId="77777777" w:rsidR="00FF3152" w:rsidRDefault="00000000">
            <w:pPr>
              <w:spacing w:before="40" w:after="40" w:line="276" w:lineRule="auto"/>
            </w:pPr>
            <w:r>
              <w:rPr>
                <w:sz w:val="19"/>
              </w:rPr>
              <w:t>Tailwind CSS</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51DF9FD1" w14:textId="77777777" w:rsidR="00FF3152" w:rsidRDefault="00000000">
            <w:pPr>
              <w:spacing w:before="40" w:after="40" w:line="276" w:lineRule="auto"/>
            </w:pPr>
            <w:r>
              <w:rPr>
                <w:sz w:val="19"/>
              </w:rPr>
              <w:t>3.4.x</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0B02F7FC" w14:textId="77777777" w:rsidR="00FF3152" w:rsidRDefault="00000000">
            <w:pPr>
              <w:spacing w:before="40" w:after="40" w:line="276" w:lineRule="auto"/>
            </w:pPr>
            <w:r>
              <w:rPr>
                <w:sz w:val="19"/>
              </w:rPr>
              <w:t>Utility-first responsive design, light/dark mode theme tokens</w:t>
            </w:r>
          </w:p>
        </w:tc>
      </w:tr>
      <w:tr w:rsidR="00FF3152" w14:paraId="7FE7EC61"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19799952" w14:textId="77777777" w:rsidR="00FF3152" w:rsidRDefault="00000000">
            <w:pPr>
              <w:spacing w:before="40" w:after="40" w:line="276" w:lineRule="auto"/>
            </w:pPr>
            <w:r>
              <w:rPr>
                <w:sz w:val="19"/>
              </w:rPr>
              <w:t>Data Visualization</w:t>
            </w:r>
          </w:p>
        </w:tc>
        <w:tc>
          <w:tcPr>
            <w:tcW w:w="2340" w:type="dxa"/>
            <w:tcBorders>
              <w:top w:val="single" w:sz="4" w:space="0" w:color="CBD5E1"/>
              <w:left w:val="single" w:sz="4" w:space="0" w:color="CBD5E1"/>
              <w:bottom w:val="single" w:sz="4" w:space="0" w:color="CBD5E1"/>
              <w:right w:val="single" w:sz="4" w:space="0" w:color="CBD5E1"/>
            </w:tcBorders>
          </w:tcPr>
          <w:p w14:paraId="68FB8E5E" w14:textId="77777777" w:rsidR="00FF3152" w:rsidRDefault="00000000">
            <w:pPr>
              <w:spacing w:before="40" w:after="40" w:line="276" w:lineRule="auto"/>
            </w:pPr>
            <w:r>
              <w:rPr>
                <w:sz w:val="19"/>
              </w:rPr>
              <w:t>Recharts</w:t>
            </w:r>
          </w:p>
        </w:tc>
        <w:tc>
          <w:tcPr>
            <w:tcW w:w="2340" w:type="dxa"/>
            <w:tcBorders>
              <w:top w:val="single" w:sz="4" w:space="0" w:color="CBD5E1"/>
              <w:left w:val="single" w:sz="4" w:space="0" w:color="CBD5E1"/>
              <w:bottom w:val="single" w:sz="4" w:space="0" w:color="CBD5E1"/>
              <w:right w:val="single" w:sz="4" w:space="0" w:color="CBD5E1"/>
            </w:tcBorders>
          </w:tcPr>
          <w:p w14:paraId="1591931A" w14:textId="77777777" w:rsidR="00FF3152" w:rsidRDefault="00000000">
            <w:pPr>
              <w:spacing w:before="40" w:after="40" w:line="276" w:lineRule="auto"/>
            </w:pPr>
            <w:r>
              <w:rPr>
                <w:sz w:val="19"/>
              </w:rPr>
              <w:t>2.15.x</w:t>
            </w:r>
          </w:p>
        </w:tc>
        <w:tc>
          <w:tcPr>
            <w:tcW w:w="2340" w:type="dxa"/>
            <w:tcBorders>
              <w:top w:val="single" w:sz="4" w:space="0" w:color="CBD5E1"/>
              <w:left w:val="single" w:sz="4" w:space="0" w:color="CBD5E1"/>
              <w:bottom w:val="single" w:sz="4" w:space="0" w:color="CBD5E1"/>
              <w:right w:val="single" w:sz="4" w:space="0" w:color="CBD5E1"/>
            </w:tcBorders>
          </w:tcPr>
          <w:p w14:paraId="0CC515F4" w14:textId="77777777" w:rsidR="00FF3152" w:rsidRDefault="00000000">
            <w:pPr>
              <w:spacing w:before="40" w:after="40" w:line="276" w:lineRule="auto"/>
            </w:pPr>
            <w:r>
              <w:rPr>
                <w:sz w:val="19"/>
              </w:rPr>
              <w:t>Interactive SVG horizontal bar charts for SHAP waterfall visualizations</w:t>
            </w:r>
          </w:p>
        </w:tc>
      </w:tr>
      <w:tr w:rsidR="00FF3152" w14:paraId="4C032DCC" w14:textId="77777777">
        <w:trPr>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7F645506" w14:textId="77777777" w:rsidR="00FF3152" w:rsidRDefault="00000000">
            <w:pPr>
              <w:spacing w:before="40" w:after="40" w:line="276" w:lineRule="auto"/>
            </w:pPr>
            <w:r>
              <w:rPr>
                <w:sz w:val="19"/>
              </w:rPr>
              <w:t>Iconography</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471EB6E6" w14:textId="77777777" w:rsidR="00FF3152" w:rsidRDefault="00000000">
            <w:pPr>
              <w:spacing w:before="40" w:after="40" w:line="276" w:lineRule="auto"/>
            </w:pPr>
            <w:r>
              <w:rPr>
                <w:sz w:val="19"/>
              </w:rPr>
              <w:t>Lucide React</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005B68CE" w14:textId="77777777" w:rsidR="00FF3152" w:rsidRDefault="00000000">
            <w:pPr>
              <w:spacing w:before="40" w:after="40" w:line="276" w:lineRule="auto"/>
            </w:pPr>
            <w:r>
              <w:rPr>
                <w:sz w:val="19"/>
              </w:rPr>
              <w:t>0.475.x</w:t>
            </w:r>
          </w:p>
        </w:tc>
        <w:tc>
          <w:tcPr>
            <w:tcW w:w="2340" w:type="dxa"/>
            <w:tcBorders>
              <w:top w:val="single" w:sz="4" w:space="0" w:color="CBD5E1"/>
              <w:left w:val="single" w:sz="4" w:space="0" w:color="CBD5E1"/>
              <w:bottom w:val="single" w:sz="4" w:space="0" w:color="CBD5E1"/>
              <w:right w:val="single" w:sz="4" w:space="0" w:color="CBD5E1"/>
            </w:tcBorders>
            <w:shd w:val="clear" w:color="auto" w:fill="F8FAFC"/>
          </w:tcPr>
          <w:p w14:paraId="4DD052BE" w14:textId="77777777" w:rsidR="00FF3152" w:rsidRDefault="00000000">
            <w:pPr>
              <w:spacing w:before="40" w:after="40" w:line="276" w:lineRule="auto"/>
            </w:pPr>
            <w:r>
              <w:rPr>
                <w:sz w:val="19"/>
              </w:rPr>
              <w:t>Clean, consistent SVG icons throughout all dashboard views</w:t>
            </w:r>
          </w:p>
        </w:tc>
      </w:tr>
      <w:tr w:rsidR="00FF3152" w14:paraId="238E914F" w14:textId="77777777">
        <w:trPr>
          <w:jc w:val="center"/>
        </w:trPr>
        <w:tc>
          <w:tcPr>
            <w:tcW w:w="2340" w:type="dxa"/>
            <w:tcBorders>
              <w:top w:val="single" w:sz="4" w:space="0" w:color="CBD5E1"/>
              <w:left w:val="single" w:sz="4" w:space="0" w:color="CBD5E1"/>
              <w:bottom w:val="single" w:sz="4" w:space="0" w:color="CBD5E1"/>
              <w:right w:val="single" w:sz="4" w:space="0" w:color="CBD5E1"/>
            </w:tcBorders>
          </w:tcPr>
          <w:p w14:paraId="3100CD1E" w14:textId="77777777" w:rsidR="00FF3152" w:rsidRDefault="00000000">
            <w:pPr>
              <w:spacing w:before="40" w:after="40" w:line="276" w:lineRule="auto"/>
            </w:pPr>
            <w:r>
              <w:rPr>
                <w:sz w:val="19"/>
              </w:rPr>
              <w:t>Database Engines</w:t>
            </w:r>
          </w:p>
        </w:tc>
        <w:tc>
          <w:tcPr>
            <w:tcW w:w="2340" w:type="dxa"/>
            <w:tcBorders>
              <w:top w:val="single" w:sz="4" w:space="0" w:color="CBD5E1"/>
              <w:left w:val="single" w:sz="4" w:space="0" w:color="CBD5E1"/>
              <w:bottom w:val="single" w:sz="4" w:space="0" w:color="CBD5E1"/>
              <w:right w:val="single" w:sz="4" w:space="0" w:color="CBD5E1"/>
            </w:tcBorders>
          </w:tcPr>
          <w:p w14:paraId="06C9C1DB" w14:textId="77777777" w:rsidR="00FF3152" w:rsidRDefault="00000000">
            <w:pPr>
              <w:spacing w:before="40" w:after="40" w:line="276" w:lineRule="auto"/>
            </w:pPr>
            <w:r>
              <w:rPr>
                <w:sz w:val="19"/>
              </w:rPr>
              <w:t>SQLite (Dev) / PostgreSQL (Prod)</w:t>
            </w:r>
          </w:p>
        </w:tc>
        <w:tc>
          <w:tcPr>
            <w:tcW w:w="2340" w:type="dxa"/>
            <w:tcBorders>
              <w:top w:val="single" w:sz="4" w:space="0" w:color="CBD5E1"/>
              <w:left w:val="single" w:sz="4" w:space="0" w:color="CBD5E1"/>
              <w:bottom w:val="single" w:sz="4" w:space="0" w:color="CBD5E1"/>
              <w:right w:val="single" w:sz="4" w:space="0" w:color="CBD5E1"/>
            </w:tcBorders>
          </w:tcPr>
          <w:p w14:paraId="051EACC1" w14:textId="77777777" w:rsidR="00FF3152" w:rsidRDefault="00000000">
            <w:pPr>
              <w:spacing w:before="40" w:after="40" w:line="276" w:lineRule="auto"/>
            </w:pPr>
            <w:r>
              <w:rPr>
                <w:sz w:val="19"/>
              </w:rPr>
              <w:t>3.45 / 16.x</w:t>
            </w:r>
          </w:p>
        </w:tc>
        <w:tc>
          <w:tcPr>
            <w:tcW w:w="2340" w:type="dxa"/>
            <w:tcBorders>
              <w:top w:val="single" w:sz="4" w:space="0" w:color="CBD5E1"/>
              <w:left w:val="single" w:sz="4" w:space="0" w:color="CBD5E1"/>
              <w:bottom w:val="single" w:sz="4" w:space="0" w:color="CBD5E1"/>
              <w:right w:val="single" w:sz="4" w:space="0" w:color="CBD5E1"/>
            </w:tcBorders>
          </w:tcPr>
          <w:p w14:paraId="04D61274" w14:textId="77777777" w:rsidR="00FF3152" w:rsidRDefault="00000000">
            <w:pPr>
              <w:spacing w:before="40" w:after="40" w:line="276" w:lineRule="auto"/>
            </w:pPr>
            <w:r>
              <w:rPr>
                <w:sz w:val="19"/>
              </w:rPr>
              <w:t>Relational persistence of job criteria, parsed candidates, and evaluation scores</w:t>
            </w:r>
          </w:p>
        </w:tc>
      </w:tr>
    </w:tbl>
    <w:p w14:paraId="2F693AC6" w14:textId="77777777" w:rsidR="00FF3152" w:rsidRDefault="00FF3152"/>
    <w:p w14:paraId="730084CF" w14:textId="77777777" w:rsidR="00FF3152" w:rsidRDefault="00000000">
      <w:pPr>
        <w:spacing w:before="280" w:after="80"/>
      </w:pPr>
      <w:r>
        <w:rPr>
          <w:b/>
          <w:color w:val="111827"/>
          <w:sz w:val="26"/>
        </w:rPr>
        <w:t>4.3 Implementation Architecture and Modular Details</w:t>
      </w:r>
    </w:p>
    <w:p w14:paraId="75F3F2F4" w14:textId="77777777" w:rsidR="00FF3152" w:rsidRDefault="00000000">
      <w:pPr>
        <w:jc w:val="both"/>
      </w:pPr>
      <w:r>
        <w:t>RecruitIQ was implemented as a decoupled, micro-service ready web platform where the React frontend communicates asynchronously with the Django REST Framework API over secure HTTP JSON endpoints and multi-part form-data streams. The system comprises six interconnected operational modules:</w:t>
      </w:r>
    </w:p>
    <w:p w14:paraId="2ABC814A" w14:textId="77777777" w:rsidR="00FF3152" w:rsidRDefault="00000000">
      <w:pPr>
        <w:spacing w:before="200" w:after="60"/>
      </w:pPr>
      <w:r>
        <w:rPr>
          <w:b/>
          <w:i/>
          <w:color w:val="1F2937"/>
        </w:rPr>
        <w:t>4.3.1 Module 1: Job Architecture &amp; Criteria Gateway</w:t>
      </w:r>
    </w:p>
    <w:p w14:paraId="1CB8B719" w14:textId="77777777" w:rsidR="00FF3152" w:rsidRDefault="00000000">
      <w:pPr>
        <w:jc w:val="both"/>
      </w:pPr>
      <w:r>
        <w:t>The Criteria Gateway serves as the vacancy definition engine. It features real-time natural language extraction that analyzes raw job descriptions (up to 5,000 characters). The backend parser executes regular expression extraction and semantic matching against RecruitIQ's 420+ canonical technology terms, automatically resolving hard technical skills, soft competencies, discrete work tenure ranges (0–1 yrs, 1–3 yrs, 4–6 yrs, 7–10 yrs, 10+ yrs), and minimum education degree baselines.</w:t>
      </w:r>
    </w:p>
    <w:p w14:paraId="7554EAEF" w14:textId="77777777" w:rsidR="00FF3152" w:rsidRDefault="00000000">
      <w:pPr>
        <w:jc w:val="both"/>
      </w:pPr>
      <w:r>
        <w:lastRenderedPageBreak/>
        <w:t>Furthermore, RecruitIQ provides four pre-configured canonical frameworks to prevent cross-domain candidate leakage: Product Manager (Tech), Data Scientist / AI Engineer, DevOps / SRE Engineer, and Cyber Security. Recruiters retain discretionary control to adjust the five dimension weights (w_h, w_s, w_t, w_e, w_d), with automatic normalization ensuring the simplex condition is strictly satisfied:</w:t>
      </w:r>
    </w:p>
    <w:p w14:paraId="55C5BD25" w14:textId="77777777" w:rsidR="00FF3152" w:rsidRDefault="00000000">
      <w:pPr>
        <w:spacing w:before="120"/>
        <w:jc w:val="center"/>
      </w:pPr>
      <w:r>
        <w:rPr>
          <w:b/>
          <w:i/>
          <w:color w:val="1F2937"/>
          <w:sz w:val="23"/>
        </w:rPr>
        <w:t>w_h + w_s + w_t + w_e + w_d = 1.0,   where w_i &gt;= 0</w:t>
      </w:r>
    </w:p>
    <w:p w14:paraId="1DF62B0E" w14:textId="77777777" w:rsidR="00FF3152" w:rsidRDefault="00000000">
      <w:pPr>
        <w:spacing w:before="200" w:after="60"/>
      </w:pPr>
      <w:r>
        <w:rPr>
          <w:b/>
          <w:i/>
          <w:color w:val="1F2937"/>
        </w:rPr>
        <w:t>4.3.2 Module 2: Document Ingestion, Layout Parsing, and Language Gate</w:t>
      </w:r>
    </w:p>
    <w:p w14:paraId="07DE802C" w14:textId="77777777" w:rsidR="00FF3152" w:rsidRDefault="00000000">
      <w:pPr>
        <w:jc w:val="both"/>
      </w:pPr>
      <w:r>
        <w:t>The resume upload gateway processes PDF, DOCX, TXT, and compressed ZIP archives containing up to 1,000 resumes per batch. To avoid embedding corruption, an English Language Gate (langdetect) screens every document, accepting English CVs and flagging non-English documents for administrative review. Layout-aware text extraction is powered by pdfplumber, collating spatial text bounding boxes to reconstruct multi-column resumes without sentence interleaving or word scrambling.</w:t>
      </w:r>
    </w:p>
    <w:p w14:paraId="7DE7C16B" w14:textId="77777777" w:rsidR="00FF3152" w:rsidRDefault="00000000">
      <w:pPr>
        <w:spacing w:before="200" w:after="60"/>
      </w:pPr>
      <w:r>
        <w:rPr>
          <w:b/>
          <w:i/>
          <w:color w:val="1F2937"/>
        </w:rPr>
        <w:t>4.3.3 Module 3: Recruiter-Discretionary NER Bias Scrubbing</w:t>
      </w:r>
    </w:p>
    <w:p w14:paraId="3EF410DE" w14:textId="77777777" w:rsidR="00FF3152" w:rsidRDefault="00000000">
      <w:pPr>
        <w:jc w:val="both"/>
      </w:pPr>
      <w:r>
        <w:t>To eliminate unconscious bias during initial shortlisting while preserving recruiter governance, RecruitIQ implements a configurable anonymization gateway using transformer-based Named Entity Recognition (spaCy NER). Candidate full names (PERSON), email addresses, telephone numbers, and physical locations (GPE/LOC) are dynamically masked with cryptographic identifiers (e.g., CAND-A19F8). Recruiters can enable, disable, or customize these scrubbing rules according to organizational hiring policy.</w:t>
      </w:r>
    </w:p>
    <w:p w14:paraId="3437FD2D" w14:textId="77777777" w:rsidR="00FF3152" w:rsidRDefault="00000000">
      <w:pPr>
        <w:spacing w:before="200" w:after="60"/>
      </w:pPr>
      <w:r>
        <w:rPr>
          <w:b/>
          <w:i/>
          <w:color w:val="1F2937"/>
        </w:rPr>
        <w:t>4.3.4 Module 4: The 5-Dimension (5D) Scoring Engine</w:t>
      </w:r>
    </w:p>
    <w:p w14:paraId="62F869BB" w14:textId="77777777" w:rsidR="00FF3152" w:rsidRDefault="00000000">
      <w:pPr>
        <w:jc w:val="both"/>
      </w:pPr>
      <w:r>
        <w:t>Candidate evaluation is executed across five orthogonal mathematical dimensions:</w:t>
      </w:r>
    </w:p>
    <w:p w14:paraId="6EFD2896" w14:textId="77777777" w:rsidR="00FF3152" w:rsidRDefault="00000000">
      <w:pPr>
        <w:pStyle w:val="ListBullet"/>
        <w:spacing w:after="60"/>
        <w:jc w:val="both"/>
      </w:pPr>
      <w:r>
        <w:rPr>
          <w:b/>
        </w:rPr>
        <w:t xml:space="preserve">1. Hard Skills Density (S_h): </w:t>
      </w:r>
      <w:r>
        <w:t>Cosine similarity between Sentence-BERT dense vectors (all-MiniLM-L6-v2) of candidate technical competencies and required job skills, crediting exact and close synonym matches (threshold = 0.82).</w:t>
      </w:r>
    </w:p>
    <w:p w14:paraId="010AF3CA" w14:textId="77777777" w:rsidR="00FF3152" w:rsidRDefault="00000000">
      <w:pPr>
        <w:spacing w:before="120"/>
        <w:jc w:val="center"/>
      </w:pPr>
      <w:r>
        <w:rPr>
          <w:b/>
          <w:i/>
          <w:color w:val="1F2937"/>
          <w:sz w:val="23"/>
        </w:rPr>
        <w:t>S_h = (1 / |K_req|) * Sum max CosineSim(v_k, v_c)</w:t>
      </w:r>
    </w:p>
    <w:p w14:paraId="1C373213" w14:textId="77777777" w:rsidR="00FF3152" w:rsidRDefault="00000000">
      <w:pPr>
        <w:pStyle w:val="ListBullet"/>
        <w:spacing w:after="60"/>
        <w:jc w:val="both"/>
      </w:pPr>
      <w:r>
        <w:rPr>
          <w:b/>
        </w:rPr>
        <w:t xml:space="preserve">2. Soft Competencies (S_s): </w:t>
      </w:r>
      <w:r>
        <w:t>Evaluation of interpersonal skills, leadership attributes, and communication indicators extracted from historical work achievement statements.</w:t>
      </w:r>
    </w:p>
    <w:p w14:paraId="0C88C465" w14:textId="77777777" w:rsidR="00FF3152" w:rsidRDefault="00000000">
      <w:pPr>
        <w:pStyle w:val="ListBullet"/>
        <w:spacing w:after="60"/>
        <w:jc w:val="both"/>
      </w:pPr>
      <w:r>
        <w:rPr>
          <w:b/>
        </w:rPr>
        <w:lastRenderedPageBreak/>
        <w:t xml:space="preserve">3. Role Title Proximity (S_t): </w:t>
      </w:r>
      <w:r>
        <w:t>Cross-encoder semantic similarity measuring alignment between past job titles and the target canonical position. Completely unrelated titles receive S_t = 0.0.</w:t>
      </w:r>
    </w:p>
    <w:p w14:paraId="75E30C3A" w14:textId="77777777" w:rsidR="00FF3152" w:rsidRDefault="00000000">
      <w:pPr>
        <w:pStyle w:val="ListBullet"/>
        <w:spacing w:after="60"/>
        <w:jc w:val="both"/>
      </w:pPr>
      <w:r>
        <w:rPr>
          <w:b/>
        </w:rPr>
        <w:t xml:space="preserve">4. Experience &amp; Career Stability (S_e): </w:t>
      </w:r>
      <w:r>
        <w:t>Unified formulation combining duration alignment (S_e1) and the Exponential Career Stability Loyalty Index (S_e2), scaled by a domain relevance gate (rho):</w:t>
      </w:r>
    </w:p>
    <w:p w14:paraId="2258F1BD" w14:textId="77777777" w:rsidR="00FF3152" w:rsidRDefault="00000000">
      <w:pPr>
        <w:spacing w:before="120"/>
        <w:jc w:val="center"/>
      </w:pPr>
      <w:r>
        <w:rPr>
          <w:b/>
          <w:i/>
          <w:color w:val="1F2937"/>
          <w:sz w:val="23"/>
        </w:rPr>
        <w:t>S_e = rho * [ alpha * S_e1 + (1 - alpha) * S_e2 ]</w:t>
      </w:r>
    </w:p>
    <w:p w14:paraId="493EA7AA" w14:textId="77777777" w:rsidR="00FF3152" w:rsidRDefault="00000000">
      <w:pPr>
        <w:spacing w:before="120"/>
        <w:jc w:val="center"/>
      </w:pPr>
      <w:r>
        <w:rPr>
          <w:b/>
          <w:i/>
          <w:color w:val="1F2937"/>
          <w:sz w:val="23"/>
        </w:rPr>
        <w:t>where S_e2 = 1 - exp(-lambda * T_bar),   T_bar = Total_Tenure / Transitions,   lambda = 0.5</w:t>
      </w:r>
    </w:p>
    <w:p w14:paraId="03B313F5" w14:textId="77777777" w:rsidR="00FF3152" w:rsidRDefault="00000000">
      <w:pPr>
        <w:spacing w:before="120"/>
        <w:jc w:val="center"/>
      </w:pPr>
      <w:r>
        <w:rPr>
          <w:b/>
          <w:i/>
          <w:color w:val="1F2937"/>
          <w:sz w:val="23"/>
        </w:rPr>
        <w:t>and rho = max(0.05, 0.7 * S_h + 0.3 * S_t)</w:t>
      </w:r>
    </w:p>
    <w:p w14:paraId="08114066" w14:textId="77777777" w:rsidR="00FF3152" w:rsidRDefault="00000000">
      <w:pPr>
        <w:jc w:val="both"/>
      </w:pPr>
      <w:r>
        <w:t>This formulation guarantees that candidates who frequently hop between jobs receive a lower loyalty index than stable candidates with equivalent total years, while the domain relevance gate prevents unrelated experience from inflating technical candidate scores.</w:t>
      </w:r>
    </w:p>
    <w:p w14:paraId="18E04AD8" w14:textId="77777777" w:rsidR="00FF3152" w:rsidRDefault="00000000">
      <w:pPr>
        <w:pStyle w:val="ListBullet"/>
        <w:spacing w:after="60"/>
        <w:jc w:val="both"/>
      </w:pPr>
      <w:r>
        <w:rPr>
          <w:b/>
        </w:rPr>
        <w:t xml:space="preserve">5. Education Ordinal Match Tier (S_d): </w:t>
      </w:r>
      <w:r>
        <w:t>Ordinal mapping assigning 1.0 for meeting or exceeding the required degree baseline, 0.5 for one tier below, and 0.0 for two or more tiers below.</w:t>
      </w:r>
    </w:p>
    <w:p w14:paraId="6FA40660" w14:textId="77777777" w:rsidR="00FF3152" w:rsidRDefault="00000000">
      <w:pPr>
        <w:pStyle w:val="ListBullet"/>
        <w:spacing w:after="60"/>
        <w:jc w:val="both"/>
      </w:pPr>
      <w:r>
        <w:rPr>
          <w:b/>
        </w:rPr>
        <w:t xml:space="preserve">6. Unified Composite Percentage (S_final): </w:t>
      </w:r>
      <w:r>
        <w:t>Final aggregate match score:</w:t>
      </w:r>
    </w:p>
    <w:p w14:paraId="02957CC7" w14:textId="77777777" w:rsidR="00FF3152" w:rsidRDefault="00000000">
      <w:pPr>
        <w:spacing w:before="120"/>
        <w:jc w:val="center"/>
      </w:pPr>
      <w:r>
        <w:rPr>
          <w:b/>
          <w:i/>
          <w:color w:val="1F2937"/>
          <w:sz w:val="23"/>
        </w:rPr>
        <w:t>S_final = (w_h * S_h + w_s * S_s + w_t * S_t + w_e * S_e + w_d * S_d) * 100%</w:t>
      </w:r>
    </w:p>
    <w:p w14:paraId="3BE080FC" w14:textId="77777777" w:rsidR="00FF3152" w:rsidRDefault="00000000">
      <w:pPr>
        <w:spacing w:before="200" w:after="60"/>
      </w:pPr>
      <w:r>
        <w:rPr>
          <w:b/>
          <w:i/>
          <w:color w:val="1F2937"/>
        </w:rPr>
        <w:t>4.3.5 Module 5: Progressive Halving Shortlisting Workflow</w:t>
      </w:r>
    </w:p>
    <w:p w14:paraId="2EC12136" w14:textId="77777777" w:rsidR="00FF3152" w:rsidRDefault="00000000">
      <w:pPr>
        <w:jc w:val="both"/>
      </w:pPr>
      <w:r>
        <w:t>RecruitIQ replaces arbitrary single-pass filtering with a multi-stage progressive halving funnel:</w:t>
      </w:r>
    </w:p>
    <w:p w14:paraId="4223E10B" w14:textId="77777777" w:rsidR="00FF3152" w:rsidRDefault="00000000">
      <w:pPr>
        <w:pStyle w:val="ListBullet"/>
        <w:spacing w:after="60"/>
        <w:jc w:val="both"/>
      </w:pPr>
      <w:r>
        <w:rPr>
          <w:b/>
        </w:rPr>
        <w:t xml:space="preserve">Stage 1 (All Ingested Cohort): </w:t>
      </w:r>
      <w:r>
        <w:t>Evaluates 100% of uploaded candidates simultaneously using balanced baseline criteria weights (35% hard, 15% soft, 20% title, 20% experience, 10% education).</w:t>
      </w:r>
    </w:p>
    <w:p w14:paraId="757D4752" w14:textId="77777777" w:rsidR="00FF3152" w:rsidRDefault="00000000">
      <w:pPr>
        <w:pStyle w:val="ListBullet"/>
        <w:spacing w:after="60"/>
        <w:jc w:val="both"/>
      </w:pPr>
      <w:r>
        <w:rPr>
          <w:b/>
        </w:rPr>
        <w:t xml:space="preserve">Stage 2 (Cut to Top 50%): </w:t>
      </w:r>
      <w:r>
        <w:t>Eliminates the lower 50% underqualified cohort. Re-ranks survivors with increased emphasis on technical rigor and role proximity (45% hard, 25% title).</w:t>
      </w:r>
    </w:p>
    <w:p w14:paraId="62261D4F" w14:textId="77777777" w:rsidR="00FF3152" w:rsidRDefault="00000000">
      <w:pPr>
        <w:pStyle w:val="ListBullet"/>
        <w:spacing w:after="60"/>
        <w:jc w:val="both"/>
      </w:pPr>
      <w:r>
        <w:rPr>
          <w:b/>
        </w:rPr>
        <w:t xml:space="preserve">Stage 3 (Semifinalists - Top 25%): </w:t>
      </w:r>
      <w:r>
        <w:t>Further re-ranks candidates with elevated weight on soft competencies and career stability loyalty (30% soft, 30% stability).</w:t>
      </w:r>
    </w:p>
    <w:p w14:paraId="6B3F37BD" w14:textId="77777777" w:rsidR="00FF3152" w:rsidRDefault="00000000">
      <w:pPr>
        <w:pStyle w:val="ListBullet"/>
        <w:spacing w:after="60"/>
        <w:jc w:val="both"/>
      </w:pPr>
      <w:r>
        <w:rPr>
          <w:b/>
        </w:rPr>
        <w:lastRenderedPageBreak/>
        <w:t xml:space="preserve">Stage 4 (Authorized Finalists): </w:t>
      </w:r>
      <w:r>
        <w:t>Employs a holistic synthesis (35% hard, 25% soft, 20% experience) to produce the exact target number of interview finalists (default 10, customizable by the recruiter).</w:t>
      </w:r>
    </w:p>
    <w:p w14:paraId="734A37E8" w14:textId="77777777" w:rsidR="00FF3152" w:rsidRDefault="00000000">
      <w:pPr>
        <w:spacing w:before="200" w:after="60"/>
      </w:pPr>
      <w:r>
        <w:rPr>
          <w:b/>
          <w:i/>
          <w:color w:val="1F2937"/>
        </w:rPr>
        <w:t>4.3.6 Module 6: Explainable AI (XAI) and Demographic Parity Auditing</w:t>
      </w:r>
    </w:p>
    <w:p w14:paraId="014FAF01" w14:textId="77777777" w:rsidR="00FF3152" w:rsidRDefault="00000000">
      <w:pPr>
        <w:jc w:val="both"/>
      </w:pPr>
      <w:r>
        <w:t>To satisfy legal and regulatory standards (UK GDPR, EU AI Act), RecruitIQ integrates local SHAP feature attributions that strictly satisfy the Shapley Efficiency Axiom:</w:t>
      </w:r>
    </w:p>
    <w:p w14:paraId="68F9663E" w14:textId="77777777" w:rsidR="00FF3152" w:rsidRDefault="00000000">
      <w:pPr>
        <w:spacing w:before="120"/>
        <w:jc w:val="center"/>
      </w:pPr>
      <w:r>
        <w:rPr>
          <w:b/>
          <w:i/>
          <w:color w:val="1F2937"/>
          <w:sz w:val="23"/>
        </w:rPr>
        <w:t>Sum phi_i = S_final - E[S_final]</w:t>
      </w:r>
    </w:p>
    <w:p w14:paraId="42D45129" w14:textId="77777777" w:rsidR="00FF3152" w:rsidRDefault="00000000">
      <w:pPr>
        <w:jc w:val="both"/>
      </w:pPr>
      <w:r>
        <w:t>Where E[S_final] is the cohort expected baseline. Each dimension's deviation is rendered in an interactive horizontal waterfall bar chart. Numerical scores are accompanied by calibrated plain-English decision narratives explaining why the candidate was shortlisted or held. Simultaneously, a Fairlearn demographic parity auditor checks that group selection rates remain within a 10% disparity threshold:</w:t>
      </w:r>
    </w:p>
    <w:p w14:paraId="663A61C4" w14:textId="77777777" w:rsidR="00FF3152" w:rsidRDefault="00000000">
      <w:pPr>
        <w:spacing w:before="120"/>
        <w:jc w:val="center"/>
      </w:pPr>
      <w:r>
        <w:rPr>
          <w:b/>
          <w:i/>
          <w:color w:val="1F2937"/>
          <w:sz w:val="23"/>
        </w:rPr>
        <w:t>Delta_parity = | P(Y_hat = 1 | A = a) - P(Y_hat = 1 | A = b) | &lt;= 10%</w:t>
      </w:r>
    </w:p>
    <w:p w14:paraId="68C58E2B" w14:textId="77777777" w:rsidR="00FF3152" w:rsidRDefault="00000000">
      <w:pPr>
        <w:spacing w:before="280" w:after="80"/>
      </w:pPr>
      <w:r>
        <w:rPr>
          <w:b/>
          <w:color w:val="111827"/>
          <w:sz w:val="26"/>
        </w:rPr>
        <w:t>4.4 User Interface Implementation</w:t>
      </w:r>
    </w:p>
    <w:p w14:paraId="7DEBEC06" w14:textId="77777777" w:rsidR="00FF3152" w:rsidRDefault="00000000">
      <w:pPr>
        <w:jc w:val="both"/>
      </w:pPr>
      <w:r>
        <w:t>The frontend user interface was engineered to provide a clean, distraction-free experience for recruitment managers, using simplified, jargon-free English language communication. The workflow is organized into four intuitive stages:</w:t>
      </w:r>
    </w:p>
    <w:p w14:paraId="5ECA8B4D" w14:textId="77777777" w:rsidR="00FF3152" w:rsidRDefault="00000000">
      <w:pPr>
        <w:pStyle w:val="ListBullet"/>
        <w:spacing w:after="60"/>
        <w:jc w:val="both"/>
      </w:pPr>
      <w:r>
        <w:rPr>
          <w:b/>
        </w:rPr>
        <w:t xml:space="preserve">1. Public Landing Page (HomePage.jsx): </w:t>
      </w:r>
      <w:r>
        <w:t>SEO-optimized home page featuring an overview of the 5D scoring engine, the progressive shortlisting pipeline, four Explainable AI pillars, and pre-configured role frameworks with responsive light/dark mode support.</w:t>
      </w:r>
    </w:p>
    <w:p w14:paraId="1B4F032F" w14:textId="77777777" w:rsidR="00FF3152" w:rsidRDefault="00000000">
      <w:pPr>
        <w:pStyle w:val="ListBullet"/>
        <w:spacing w:after="60"/>
        <w:jc w:val="both"/>
      </w:pPr>
      <w:r>
        <w:rPr>
          <w:b/>
        </w:rPr>
        <w:t xml:space="preserve">2. Authentication Gateway (LoginView.jsx): </w:t>
      </w:r>
      <w:r>
        <w:t>Clean, secure recruiter sign-in and sign-up with JWT token handling, instant demo credentials, and automatic session restoration.</w:t>
      </w:r>
    </w:p>
    <w:p w14:paraId="4139DF5E" w14:textId="77777777" w:rsidR="00FF3152" w:rsidRDefault="00000000">
      <w:pPr>
        <w:pStyle w:val="ListBullet"/>
        <w:spacing w:after="60"/>
        <w:jc w:val="both"/>
      </w:pPr>
      <w:r>
        <w:rPr>
          <w:b/>
        </w:rPr>
        <w:t xml:space="preserve">3. Job Setup &amp; Criteria (CriteriaGateway.jsx - Step 1): </w:t>
      </w:r>
      <w:r>
        <w:t>Allows recruiters to paste job descriptions, auto-extract criteria, select canonical role templates, configure score weights, and toggle anti-bias masking rules.</w:t>
      </w:r>
    </w:p>
    <w:p w14:paraId="643AE2F3" w14:textId="77777777" w:rsidR="00FF3152" w:rsidRDefault="00000000">
      <w:pPr>
        <w:pStyle w:val="ListBullet"/>
        <w:spacing w:after="60"/>
        <w:jc w:val="both"/>
      </w:pPr>
      <w:r>
        <w:rPr>
          <w:b/>
        </w:rPr>
        <w:t xml:space="preserve">4. Upload Resumes (BulkDropzone.jsx - Step 2): </w:t>
      </w:r>
      <w:r>
        <w:t>High-throughput dropzone handling up to 1,000 PDF, DOCX, TXT, or ZIP files with real-time English validation and batch status tracking.</w:t>
      </w:r>
    </w:p>
    <w:p w14:paraId="42218142" w14:textId="77777777" w:rsidR="00FF3152" w:rsidRDefault="00000000">
      <w:pPr>
        <w:pStyle w:val="ListBullet"/>
        <w:spacing w:after="60"/>
        <w:jc w:val="both"/>
      </w:pPr>
      <w:r>
        <w:rPr>
          <w:b/>
        </w:rPr>
        <w:lastRenderedPageBreak/>
        <w:t xml:space="preserve">5. Candidate Rankings (RankingMatrix.jsx - Step 3): </w:t>
      </w:r>
      <w:r>
        <w:t>Interactive ranking table showing candidate ranks, scores across all five dimensions, shortlist status badges, progressive stage re-ranking buttons, and complete UTF-8 BOM CSV export.</w:t>
      </w:r>
    </w:p>
    <w:p w14:paraId="1A6899EB" w14:textId="77777777" w:rsidR="00FF3152" w:rsidRDefault="00000000">
      <w:pPr>
        <w:pStyle w:val="ListBullet"/>
        <w:spacing w:after="60"/>
        <w:jc w:val="both"/>
      </w:pPr>
      <w:r>
        <w:rPr>
          <w:b/>
        </w:rPr>
        <w:t xml:space="preserve">6. Candidate Details &amp; Insights (XaiDrawer.jsx - Step 4): </w:t>
      </w:r>
      <w:r>
        <w:t>Deep-dive dossier displaying why the candidate scored high or low, local SHAP feature impact bars, matched vs. missing skills diagnostics, and one-click demographic parity auditing.</w:t>
      </w:r>
    </w:p>
    <w:p w14:paraId="39E59726" w14:textId="77777777" w:rsidR="00FF3152" w:rsidRDefault="00000000">
      <w:pPr>
        <w:spacing w:before="280" w:after="80"/>
      </w:pPr>
      <w:r>
        <w:rPr>
          <w:b/>
          <w:color w:val="111827"/>
          <w:sz w:val="26"/>
        </w:rPr>
        <w:t>4.5 System Testing and Quality Assurance</w:t>
      </w:r>
    </w:p>
    <w:p w14:paraId="37E47149" w14:textId="77777777" w:rsidR="00FF3152" w:rsidRDefault="00000000">
      <w:pPr>
        <w:jc w:val="both"/>
      </w:pPr>
      <w:r>
        <w:t>To verify system robustness, mathematical correctness, and algorithmic fairness, RecruitIQ underwent rigorous testing across four structured phases: Unit Testing, Component Integration Testing, Security/Fairness Auditing, and End-to-End Workflow Validation.</w:t>
      </w:r>
    </w:p>
    <w:p w14:paraId="51DAC740" w14:textId="77777777" w:rsidR="00FF3152" w:rsidRDefault="00000000">
      <w:pPr>
        <w:spacing w:before="200" w:after="60"/>
      </w:pPr>
      <w:r>
        <w:rPr>
          <w:b/>
          <w:i/>
          <w:color w:val="1F2937"/>
        </w:rPr>
        <w:t>4.5.1 Unit Testing: 5-Dimension Scoring Engine</w:t>
      </w:r>
    </w:p>
    <w:p w14:paraId="511AB1E6" w14:textId="77777777" w:rsidR="00FF3152" w:rsidRDefault="00000000">
      <w:pPr>
        <w:jc w:val="both"/>
      </w:pPr>
      <w:r>
        <w:t>The automated verification suite (backend/tests_5d_scoring_engine.py) validated all mathematical formulations. Table 4.2 presents the empirical unit test results:</w:t>
      </w:r>
    </w:p>
    <w:p w14:paraId="0827A19F" w14:textId="77777777" w:rsidR="00FF3152" w:rsidRDefault="00000000">
      <w:pPr>
        <w:spacing w:before="80" w:after="40"/>
      </w:pPr>
      <w:r>
        <w:rPr>
          <w:b/>
          <w:sz w:val="22"/>
        </w:rPr>
        <w:t>Table 4.2: Automated Unit Testing Results for the 5-Dimension Scoring Engine</w:t>
      </w:r>
    </w:p>
    <w:tbl>
      <w:tblPr>
        <w:tblW w:w="0" w:type="auto"/>
        <w:jc w:val="center"/>
        <w:tblLook w:val="04A0" w:firstRow="1" w:lastRow="0" w:firstColumn="1" w:lastColumn="0" w:noHBand="0" w:noVBand="1"/>
      </w:tblPr>
      <w:tblGrid>
        <w:gridCol w:w="1560"/>
        <w:gridCol w:w="1560"/>
        <w:gridCol w:w="1560"/>
        <w:gridCol w:w="1560"/>
        <w:gridCol w:w="1560"/>
        <w:gridCol w:w="1560"/>
      </w:tblGrid>
      <w:tr w:rsidR="00FF3152" w14:paraId="3A336263" w14:textId="77777777">
        <w:trPr>
          <w:jc w:val="center"/>
        </w:trPr>
        <w:tc>
          <w:tcPr>
            <w:tcW w:w="1560" w:type="dxa"/>
            <w:tcBorders>
              <w:top w:val="single" w:sz="4" w:space="0" w:color="CBD5E1"/>
              <w:left w:val="single" w:sz="4" w:space="0" w:color="CBD5E1"/>
              <w:bottom w:val="single" w:sz="4" w:space="0" w:color="CBD5E1"/>
              <w:right w:val="single" w:sz="4" w:space="0" w:color="CBD5E1"/>
            </w:tcBorders>
            <w:shd w:val="clear" w:color="auto" w:fill="E0E7FF"/>
          </w:tcPr>
          <w:p w14:paraId="736FF4CD" w14:textId="77777777" w:rsidR="00FF3152" w:rsidRDefault="00000000">
            <w:pPr>
              <w:spacing w:before="40" w:after="40" w:line="276" w:lineRule="auto"/>
            </w:pPr>
            <w:r>
              <w:rPr>
                <w:b/>
                <w:sz w:val="18"/>
              </w:rPr>
              <w:t>Test ID</w:t>
            </w:r>
          </w:p>
        </w:tc>
        <w:tc>
          <w:tcPr>
            <w:tcW w:w="1560" w:type="dxa"/>
            <w:tcBorders>
              <w:top w:val="single" w:sz="4" w:space="0" w:color="CBD5E1"/>
              <w:left w:val="single" w:sz="4" w:space="0" w:color="CBD5E1"/>
              <w:bottom w:val="single" w:sz="4" w:space="0" w:color="CBD5E1"/>
              <w:right w:val="single" w:sz="4" w:space="0" w:color="CBD5E1"/>
            </w:tcBorders>
            <w:shd w:val="clear" w:color="auto" w:fill="E0E7FF"/>
          </w:tcPr>
          <w:p w14:paraId="290F447A" w14:textId="77777777" w:rsidR="00FF3152" w:rsidRDefault="00000000">
            <w:pPr>
              <w:spacing w:before="40" w:after="40" w:line="276" w:lineRule="auto"/>
            </w:pPr>
            <w:r>
              <w:rPr>
                <w:b/>
                <w:sz w:val="18"/>
              </w:rPr>
              <w:t>Target Component</w:t>
            </w:r>
          </w:p>
        </w:tc>
        <w:tc>
          <w:tcPr>
            <w:tcW w:w="1560" w:type="dxa"/>
            <w:tcBorders>
              <w:top w:val="single" w:sz="4" w:space="0" w:color="CBD5E1"/>
              <w:left w:val="single" w:sz="4" w:space="0" w:color="CBD5E1"/>
              <w:bottom w:val="single" w:sz="4" w:space="0" w:color="CBD5E1"/>
              <w:right w:val="single" w:sz="4" w:space="0" w:color="CBD5E1"/>
            </w:tcBorders>
            <w:shd w:val="clear" w:color="auto" w:fill="E0E7FF"/>
          </w:tcPr>
          <w:p w14:paraId="49C2B44B" w14:textId="77777777" w:rsidR="00FF3152" w:rsidRDefault="00000000">
            <w:pPr>
              <w:spacing w:before="40" w:after="40" w:line="276" w:lineRule="auto"/>
            </w:pPr>
            <w:r>
              <w:rPr>
                <w:b/>
                <w:sz w:val="18"/>
              </w:rPr>
              <w:t>Input Parameters</w:t>
            </w:r>
          </w:p>
        </w:tc>
        <w:tc>
          <w:tcPr>
            <w:tcW w:w="1560" w:type="dxa"/>
            <w:tcBorders>
              <w:top w:val="single" w:sz="4" w:space="0" w:color="CBD5E1"/>
              <w:left w:val="single" w:sz="4" w:space="0" w:color="CBD5E1"/>
              <w:bottom w:val="single" w:sz="4" w:space="0" w:color="CBD5E1"/>
              <w:right w:val="single" w:sz="4" w:space="0" w:color="CBD5E1"/>
            </w:tcBorders>
            <w:shd w:val="clear" w:color="auto" w:fill="E0E7FF"/>
          </w:tcPr>
          <w:p w14:paraId="4D8B6F05" w14:textId="77777777" w:rsidR="00FF3152" w:rsidRDefault="00000000">
            <w:pPr>
              <w:spacing w:before="40" w:after="40" w:line="276" w:lineRule="auto"/>
            </w:pPr>
            <w:r>
              <w:rPr>
                <w:b/>
                <w:sz w:val="18"/>
              </w:rPr>
              <w:t>Expected Outcome</w:t>
            </w:r>
          </w:p>
        </w:tc>
        <w:tc>
          <w:tcPr>
            <w:tcW w:w="1560" w:type="dxa"/>
            <w:tcBorders>
              <w:top w:val="single" w:sz="4" w:space="0" w:color="CBD5E1"/>
              <w:left w:val="single" w:sz="4" w:space="0" w:color="CBD5E1"/>
              <w:bottom w:val="single" w:sz="4" w:space="0" w:color="CBD5E1"/>
              <w:right w:val="single" w:sz="4" w:space="0" w:color="CBD5E1"/>
            </w:tcBorders>
            <w:shd w:val="clear" w:color="auto" w:fill="E0E7FF"/>
          </w:tcPr>
          <w:p w14:paraId="792F017B" w14:textId="77777777" w:rsidR="00FF3152" w:rsidRDefault="00000000">
            <w:pPr>
              <w:spacing w:before="40" w:after="40" w:line="276" w:lineRule="auto"/>
            </w:pPr>
            <w:r>
              <w:rPr>
                <w:b/>
                <w:sz w:val="18"/>
              </w:rPr>
              <w:t>Actual Result</w:t>
            </w:r>
          </w:p>
        </w:tc>
        <w:tc>
          <w:tcPr>
            <w:tcW w:w="1560" w:type="dxa"/>
            <w:tcBorders>
              <w:top w:val="single" w:sz="4" w:space="0" w:color="CBD5E1"/>
              <w:left w:val="single" w:sz="4" w:space="0" w:color="CBD5E1"/>
              <w:bottom w:val="single" w:sz="4" w:space="0" w:color="CBD5E1"/>
              <w:right w:val="single" w:sz="4" w:space="0" w:color="CBD5E1"/>
            </w:tcBorders>
            <w:shd w:val="clear" w:color="auto" w:fill="E0E7FF"/>
          </w:tcPr>
          <w:p w14:paraId="1B58D6C1" w14:textId="77777777" w:rsidR="00FF3152" w:rsidRDefault="00000000">
            <w:pPr>
              <w:spacing w:before="40" w:after="40" w:line="276" w:lineRule="auto"/>
            </w:pPr>
            <w:r>
              <w:rPr>
                <w:b/>
                <w:sz w:val="18"/>
              </w:rPr>
              <w:t>Status</w:t>
            </w:r>
          </w:p>
        </w:tc>
      </w:tr>
      <w:tr w:rsidR="00FF3152" w14:paraId="3873AEDF" w14:textId="77777777">
        <w:trPr>
          <w:jc w:val="center"/>
        </w:trPr>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60523340" w14:textId="77777777" w:rsidR="00FF3152" w:rsidRDefault="00000000">
            <w:pPr>
              <w:spacing w:before="40" w:after="40" w:line="276" w:lineRule="auto"/>
            </w:pPr>
            <w:r>
              <w:rPr>
                <w:sz w:val="18"/>
              </w:rPr>
              <w:t>UT-01</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4C84FC6F" w14:textId="77777777" w:rsidR="00FF3152" w:rsidRDefault="00000000">
            <w:pPr>
              <w:spacing w:before="40" w:after="40" w:line="276" w:lineRule="auto"/>
            </w:pPr>
            <w:r>
              <w:rPr>
                <w:sz w:val="18"/>
              </w:rPr>
              <w:t>Hard Skills (S_h)</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24D51487" w14:textId="77777777" w:rsidR="00FF3152" w:rsidRDefault="00000000">
            <w:pPr>
              <w:spacing w:before="40" w:after="40" w:line="276" w:lineRule="auto"/>
            </w:pPr>
            <w:r>
              <w:rPr>
                <w:sz w:val="18"/>
              </w:rPr>
              <w:t>Req: [python, docker, postgresql, react]</w:t>
            </w:r>
            <w:r>
              <w:rPr>
                <w:sz w:val="18"/>
              </w:rPr>
              <w:br/>
              <w:t>Cand: [python, docker, postgresql, react, git]</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1D814F98" w14:textId="77777777" w:rsidR="00FF3152" w:rsidRDefault="00000000">
            <w:pPr>
              <w:spacing w:before="40" w:after="40" w:line="276" w:lineRule="auto"/>
            </w:pPr>
            <w:r>
              <w:rPr>
                <w:sz w:val="18"/>
              </w:rPr>
              <w:t>S_h = 1.0 (100% density)</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04D737D0" w14:textId="77777777" w:rsidR="00FF3152" w:rsidRDefault="00000000">
            <w:pPr>
              <w:spacing w:before="40" w:after="40" w:line="276" w:lineRule="auto"/>
            </w:pPr>
            <w:r>
              <w:rPr>
                <w:sz w:val="18"/>
              </w:rPr>
              <w:t>S_h = 1.0</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4F84E5E0" w14:textId="77777777" w:rsidR="00FF3152" w:rsidRDefault="00000000">
            <w:pPr>
              <w:spacing w:before="40" w:after="40" w:line="276" w:lineRule="auto"/>
            </w:pPr>
            <w:r>
              <w:rPr>
                <w:b/>
                <w:color w:val="15803D"/>
                <w:sz w:val="18"/>
              </w:rPr>
              <w:t>PASS</w:t>
            </w:r>
          </w:p>
        </w:tc>
      </w:tr>
      <w:tr w:rsidR="00FF3152" w14:paraId="156308A5"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49087B73" w14:textId="77777777" w:rsidR="00FF3152" w:rsidRDefault="00000000">
            <w:pPr>
              <w:spacing w:before="40" w:after="40" w:line="276" w:lineRule="auto"/>
            </w:pPr>
            <w:r>
              <w:rPr>
                <w:sz w:val="18"/>
              </w:rPr>
              <w:t>UT-02</w:t>
            </w:r>
          </w:p>
        </w:tc>
        <w:tc>
          <w:tcPr>
            <w:tcW w:w="1560" w:type="dxa"/>
            <w:tcBorders>
              <w:top w:val="single" w:sz="4" w:space="0" w:color="CBD5E1"/>
              <w:left w:val="single" w:sz="4" w:space="0" w:color="CBD5E1"/>
              <w:bottom w:val="single" w:sz="4" w:space="0" w:color="CBD5E1"/>
              <w:right w:val="single" w:sz="4" w:space="0" w:color="CBD5E1"/>
            </w:tcBorders>
          </w:tcPr>
          <w:p w14:paraId="6574CDD5" w14:textId="77777777" w:rsidR="00FF3152" w:rsidRDefault="00000000">
            <w:pPr>
              <w:spacing w:before="40" w:after="40" w:line="276" w:lineRule="auto"/>
            </w:pPr>
            <w:r>
              <w:rPr>
                <w:sz w:val="18"/>
              </w:rPr>
              <w:t>Hard Skills (S_h)</w:t>
            </w:r>
          </w:p>
        </w:tc>
        <w:tc>
          <w:tcPr>
            <w:tcW w:w="1560" w:type="dxa"/>
            <w:tcBorders>
              <w:top w:val="single" w:sz="4" w:space="0" w:color="CBD5E1"/>
              <w:left w:val="single" w:sz="4" w:space="0" w:color="CBD5E1"/>
              <w:bottom w:val="single" w:sz="4" w:space="0" w:color="CBD5E1"/>
              <w:right w:val="single" w:sz="4" w:space="0" w:color="CBD5E1"/>
            </w:tcBorders>
          </w:tcPr>
          <w:p w14:paraId="4D09432A" w14:textId="77777777" w:rsidR="00FF3152" w:rsidRDefault="00000000">
            <w:pPr>
              <w:spacing w:before="40" w:after="40" w:line="276" w:lineRule="auto"/>
            </w:pPr>
            <w:r>
              <w:rPr>
                <w:sz w:val="18"/>
              </w:rPr>
              <w:t>Req: [python, docker, postgresql, react]</w:t>
            </w:r>
            <w:r>
              <w:rPr>
                <w:sz w:val="18"/>
              </w:rPr>
              <w:br/>
              <w:t>Cand: [python, docker]</w:t>
            </w:r>
          </w:p>
        </w:tc>
        <w:tc>
          <w:tcPr>
            <w:tcW w:w="1560" w:type="dxa"/>
            <w:tcBorders>
              <w:top w:val="single" w:sz="4" w:space="0" w:color="CBD5E1"/>
              <w:left w:val="single" w:sz="4" w:space="0" w:color="CBD5E1"/>
              <w:bottom w:val="single" w:sz="4" w:space="0" w:color="CBD5E1"/>
              <w:right w:val="single" w:sz="4" w:space="0" w:color="CBD5E1"/>
            </w:tcBorders>
          </w:tcPr>
          <w:p w14:paraId="7762737A" w14:textId="77777777" w:rsidR="00FF3152" w:rsidRDefault="00000000">
            <w:pPr>
              <w:spacing w:before="40" w:after="40" w:line="276" w:lineRule="auto"/>
            </w:pPr>
            <w:r>
              <w:rPr>
                <w:sz w:val="18"/>
              </w:rPr>
              <w:t>S_h = 0.5 (50% density)</w:t>
            </w:r>
          </w:p>
        </w:tc>
        <w:tc>
          <w:tcPr>
            <w:tcW w:w="1560" w:type="dxa"/>
            <w:tcBorders>
              <w:top w:val="single" w:sz="4" w:space="0" w:color="CBD5E1"/>
              <w:left w:val="single" w:sz="4" w:space="0" w:color="CBD5E1"/>
              <w:bottom w:val="single" w:sz="4" w:space="0" w:color="CBD5E1"/>
              <w:right w:val="single" w:sz="4" w:space="0" w:color="CBD5E1"/>
            </w:tcBorders>
          </w:tcPr>
          <w:p w14:paraId="16F50BA1" w14:textId="77777777" w:rsidR="00FF3152" w:rsidRDefault="00000000">
            <w:pPr>
              <w:spacing w:before="40" w:after="40" w:line="276" w:lineRule="auto"/>
            </w:pPr>
            <w:r>
              <w:rPr>
                <w:sz w:val="18"/>
              </w:rPr>
              <w:t>S_h = 0.5</w:t>
            </w:r>
          </w:p>
        </w:tc>
        <w:tc>
          <w:tcPr>
            <w:tcW w:w="1560" w:type="dxa"/>
            <w:tcBorders>
              <w:top w:val="single" w:sz="4" w:space="0" w:color="CBD5E1"/>
              <w:left w:val="single" w:sz="4" w:space="0" w:color="CBD5E1"/>
              <w:bottom w:val="single" w:sz="4" w:space="0" w:color="CBD5E1"/>
              <w:right w:val="single" w:sz="4" w:space="0" w:color="CBD5E1"/>
            </w:tcBorders>
          </w:tcPr>
          <w:p w14:paraId="51CBE027" w14:textId="77777777" w:rsidR="00FF3152" w:rsidRDefault="00000000">
            <w:pPr>
              <w:spacing w:before="40" w:after="40" w:line="276" w:lineRule="auto"/>
            </w:pPr>
            <w:r>
              <w:rPr>
                <w:b/>
                <w:color w:val="15803D"/>
                <w:sz w:val="18"/>
              </w:rPr>
              <w:t>PASS</w:t>
            </w:r>
          </w:p>
        </w:tc>
      </w:tr>
      <w:tr w:rsidR="00FF3152" w14:paraId="3684A9F7" w14:textId="77777777">
        <w:trPr>
          <w:jc w:val="center"/>
        </w:trPr>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134F5891" w14:textId="77777777" w:rsidR="00FF3152" w:rsidRDefault="00000000">
            <w:pPr>
              <w:spacing w:before="40" w:after="40" w:line="276" w:lineRule="auto"/>
            </w:pPr>
            <w:r>
              <w:rPr>
                <w:sz w:val="18"/>
              </w:rPr>
              <w:t>UT-03</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6605761C" w14:textId="77777777" w:rsidR="00FF3152" w:rsidRDefault="00000000">
            <w:pPr>
              <w:spacing w:before="40" w:after="40" w:line="276" w:lineRule="auto"/>
            </w:pPr>
            <w:r>
              <w:rPr>
                <w:sz w:val="18"/>
              </w:rPr>
              <w:t>Hard Skills (S_h)</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7A90FC4A" w14:textId="77777777" w:rsidR="00FF3152" w:rsidRDefault="00000000">
            <w:pPr>
              <w:spacing w:before="40" w:after="40" w:line="276" w:lineRule="auto"/>
            </w:pPr>
            <w:r>
              <w:rPr>
                <w:sz w:val="18"/>
              </w:rPr>
              <w:t>Req: [python, docker, postgresql, react]</w:t>
            </w:r>
            <w:r>
              <w:rPr>
                <w:sz w:val="18"/>
              </w:rPr>
              <w:br/>
              <w:t>Cand: [photoshop, illustrator]</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272BA735" w14:textId="77777777" w:rsidR="00FF3152" w:rsidRDefault="00000000">
            <w:pPr>
              <w:spacing w:before="40" w:after="40" w:line="276" w:lineRule="auto"/>
            </w:pPr>
            <w:r>
              <w:rPr>
                <w:sz w:val="18"/>
              </w:rPr>
              <w:t>S_h = 0.0 (0% density)</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50BA6DB3" w14:textId="77777777" w:rsidR="00FF3152" w:rsidRDefault="00000000">
            <w:pPr>
              <w:spacing w:before="40" w:after="40" w:line="276" w:lineRule="auto"/>
            </w:pPr>
            <w:r>
              <w:rPr>
                <w:sz w:val="18"/>
              </w:rPr>
              <w:t>S_h = 0.0</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1B0F56E1" w14:textId="77777777" w:rsidR="00FF3152" w:rsidRDefault="00000000">
            <w:pPr>
              <w:spacing w:before="40" w:after="40" w:line="276" w:lineRule="auto"/>
            </w:pPr>
            <w:r>
              <w:rPr>
                <w:b/>
                <w:color w:val="15803D"/>
                <w:sz w:val="18"/>
              </w:rPr>
              <w:t>PASS</w:t>
            </w:r>
          </w:p>
        </w:tc>
      </w:tr>
      <w:tr w:rsidR="00FF3152" w14:paraId="1C26C927"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1A79335D" w14:textId="77777777" w:rsidR="00FF3152" w:rsidRDefault="00000000">
            <w:pPr>
              <w:spacing w:before="40" w:after="40" w:line="276" w:lineRule="auto"/>
            </w:pPr>
            <w:r>
              <w:rPr>
                <w:sz w:val="18"/>
              </w:rPr>
              <w:t>UT-04</w:t>
            </w:r>
          </w:p>
        </w:tc>
        <w:tc>
          <w:tcPr>
            <w:tcW w:w="1560" w:type="dxa"/>
            <w:tcBorders>
              <w:top w:val="single" w:sz="4" w:space="0" w:color="CBD5E1"/>
              <w:left w:val="single" w:sz="4" w:space="0" w:color="CBD5E1"/>
              <w:bottom w:val="single" w:sz="4" w:space="0" w:color="CBD5E1"/>
              <w:right w:val="single" w:sz="4" w:space="0" w:color="CBD5E1"/>
            </w:tcBorders>
          </w:tcPr>
          <w:p w14:paraId="36B426F7" w14:textId="77777777" w:rsidR="00FF3152" w:rsidRDefault="00000000">
            <w:pPr>
              <w:spacing w:before="40" w:after="40" w:line="276" w:lineRule="auto"/>
            </w:pPr>
            <w:r>
              <w:rPr>
                <w:sz w:val="18"/>
              </w:rPr>
              <w:t>Soft Skills (S_s)</w:t>
            </w:r>
          </w:p>
        </w:tc>
        <w:tc>
          <w:tcPr>
            <w:tcW w:w="1560" w:type="dxa"/>
            <w:tcBorders>
              <w:top w:val="single" w:sz="4" w:space="0" w:color="CBD5E1"/>
              <w:left w:val="single" w:sz="4" w:space="0" w:color="CBD5E1"/>
              <w:bottom w:val="single" w:sz="4" w:space="0" w:color="CBD5E1"/>
              <w:right w:val="single" w:sz="4" w:space="0" w:color="CBD5E1"/>
            </w:tcBorders>
          </w:tcPr>
          <w:p w14:paraId="3847A3B4" w14:textId="77777777" w:rsidR="00FF3152" w:rsidRDefault="00000000">
            <w:pPr>
              <w:spacing w:before="40" w:after="40" w:line="276" w:lineRule="auto"/>
            </w:pPr>
            <w:r>
              <w:rPr>
                <w:sz w:val="18"/>
              </w:rPr>
              <w:t>Req: [leadership, communication]</w:t>
            </w:r>
            <w:r>
              <w:rPr>
                <w:sz w:val="18"/>
              </w:rPr>
              <w:br/>
              <w:t>Cand: [communication, teamwork]</w:t>
            </w:r>
          </w:p>
        </w:tc>
        <w:tc>
          <w:tcPr>
            <w:tcW w:w="1560" w:type="dxa"/>
            <w:tcBorders>
              <w:top w:val="single" w:sz="4" w:space="0" w:color="CBD5E1"/>
              <w:left w:val="single" w:sz="4" w:space="0" w:color="CBD5E1"/>
              <w:bottom w:val="single" w:sz="4" w:space="0" w:color="CBD5E1"/>
              <w:right w:val="single" w:sz="4" w:space="0" w:color="CBD5E1"/>
            </w:tcBorders>
          </w:tcPr>
          <w:p w14:paraId="2F5FFF4B" w14:textId="77777777" w:rsidR="00FF3152" w:rsidRDefault="00000000">
            <w:pPr>
              <w:spacing w:before="40" w:after="40" w:line="276" w:lineRule="auto"/>
            </w:pPr>
            <w:r>
              <w:rPr>
                <w:sz w:val="18"/>
              </w:rPr>
              <w:t>S_s &gt;= 0.5</w:t>
            </w:r>
          </w:p>
        </w:tc>
        <w:tc>
          <w:tcPr>
            <w:tcW w:w="1560" w:type="dxa"/>
            <w:tcBorders>
              <w:top w:val="single" w:sz="4" w:space="0" w:color="CBD5E1"/>
              <w:left w:val="single" w:sz="4" w:space="0" w:color="CBD5E1"/>
              <w:bottom w:val="single" w:sz="4" w:space="0" w:color="CBD5E1"/>
              <w:right w:val="single" w:sz="4" w:space="0" w:color="CBD5E1"/>
            </w:tcBorders>
          </w:tcPr>
          <w:p w14:paraId="10D19DFD" w14:textId="77777777" w:rsidR="00FF3152" w:rsidRDefault="00000000">
            <w:pPr>
              <w:spacing w:before="40" w:after="40" w:line="276" w:lineRule="auto"/>
            </w:pPr>
            <w:r>
              <w:rPr>
                <w:sz w:val="18"/>
              </w:rPr>
              <w:t>S_s = 0.5</w:t>
            </w:r>
          </w:p>
        </w:tc>
        <w:tc>
          <w:tcPr>
            <w:tcW w:w="1560" w:type="dxa"/>
            <w:tcBorders>
              <w:top w:val="single" w:sz="4" w:space="0" w:color="CBD5E1"/>
              <w:left w:val="single" w:sz="4" w:space="0" w:color="CBD5E1"/>
              <w:bottom w:val="single" w:sz="4" w:space="0" w:color="CBD5E1"/>
              <w:right w:val="single" w:sz="4" w:space="0" w:color="CBD5E1"/>
            </w:tcBorders>
          </w:tcPr>
          <w:p w14:paraId="54A6C029" w14:textId="77777777" w:rsidR="00FF3152" w:rsidRDefault="00000000">
            <w:pPr>
              <w:spacing w:before="40" w:after="40" w:line="276" w:lineRule="auto"/>
            </w:pPr>
            <w:r>
              <w:rPr>
                <w:b/>
                <w:color w:val="15803D"/>
                <w:sz w:val="18"/>
              </w:rPr>
              <w:t>PASS</w:t>
            </w:r>
          </w:p>
        </w:tc>
      </w:tr>
      <w:tr w:rsidR="00FF3152" w14:paraId="36098EEC" w14:textId="77777777">
        <w:trPr>
          <w:jc w:val="center"/>
        </w:trPr>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16FF91FF" w14:textId="77777777" w:rsidR="00FF3152" w:rsidRDefault="00000000">
            <w:pPr>
              <w:spacing w:before="40" w:after="40" w:line="276" w:lineRule="auto"/>
            </w:pPr>
            <w:r>
              <w:rPr>
                <w:sz w:val="18"/>
              </w:rPr>
              <w:lastRenderedPageBreak/>
              <w:t>UT-05</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65909949" w14:textId="77777777" w:rsidR="00FF3152" w:rsidRDefault="00000000">
            <w:pPr>
              <w:spacing w:before="40" w:after="40" w:line="276" w:lineRule="auto"/>
            </w:pPr>
            <w:r>
              <w:rPr>
                <w:sz w:val="18"/>
              </w:rPr>
              <w:t>Title Proximity (S_t)</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77556174" w14:textId="77777777" w:rsidR="00FF3152" w:rsidRDefault="00000000">
            <w:pPr>
              <w:spacing w:before="40" w:after="40" w:line="276" w:lineRule="auto"/>
            </w:pPr>
            <w:r>
              <w:rPr>
                <w:sz w:val="18"/>
              </w:rPr>
              <w:t>Target: Senior Software Engineer</w:t>
            </w:r>
            <w:r>
              <w:rPr>
                <w:sz w:val="18"/>
              </w:rPr>
              <w:br/>
              <w:t>Cand: Senior Software Engineer</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21889A7A" w14:textId="77777777" w:rsidR="00FF3152" w:rsidRDefault="00000000">
            <w:pPr>
              <w:spacing w:before="40" w:after="40" w:line="276" w:lineRule="auto"/>
            </w:pPr>
            <w:r>
              <w:rPr>
                <w:sz w:val="18"/>
              </w:rPr>
              <w:t>Exact match: S_t = 1.0</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109AED33" w14:textId="77777777" w:rsidR="00FF3152" w:rsidRDefault="00000000">
            <w:pPr>
              <w:spacing w:before="40" w:after="40" w:line="276" w:lineRule="auto"/>
            </w:pPr>
            <w:r>
              <w:rPr>
                <w:sz w:val="18"/>
              </w:rPr>
              <w:t>S_t = 1.0</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228A7DD1" w14:textId="77777777" w:rsidR="00FF3152" w:rsidRDefault="00000000">
            <w:pPr>
              <w:spacing w:before="40" w:after="40" w:line="276" w:lineRule="auto"/>
            </w:pPr>
            <w:r>
              <w:rPr>
                <w:b/>
                <w:color w:val="15803D"/>
                <w:sz w:val="18"/>
              </w:rPr>
              <w:t>PASS</w:t>
            </w:r>
          </w:p>
        </w:tc>
      </w:tr>
      <w:tr w:rsidR="00FF3152" w14:paraId="24DB2D7C"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27BCBEF7" w14:textId="77777777" w:rsidR="00FF3152" w:rsidRDefault="00000000">
            <w:pPr>
              <w:spacing w:before="40" w:after="40" w:line="276" w:lineRule="auto"/>
            </w:pPr>
            <w:r>
              <w:rPr>
                <w:sz w:val="18"/>
              </w:rPr>
              <w:t>UT-06</w:t>
            </w:r>
          </w:p>
        </w:tc>
        <w:tc>
          <w:tcPr>
            <w:tcW w:w="1560" w:type="dxa"/>
            <w:tcBorders>
              <w:top w:val="single" w:sz="4" w:space="0" w:color="CBD5E1"/>
              <w:left w:val="single" w:sz="4" w:space="0" w:color="CBD5E1"/>
              <w:bottom w:val="single" w:sz="4" w:space="0" w:color="CBD5E1"/>
              <w:right w:val="single" w:sz="4" w:space="0" w:color="CBD5E1"/>
            </w:tcBorders>
          </w:tcPr>
          <w:p w14:paraId="0EF6CB4C" w14:textId="77777777" w:rsidR="00FF3152" w:rsidRDefault="00000000">
            <w:pPr>
              <w:spacing w:before="40" w:after="40" w:line="276" w:lineRule="auto"/>
            </w:pPr>
            <w:r>
              <w:rPr>
                <w:sz w:val="18"/>
              </w:rPr>
              <w:t>Title Proximity (S_t)</w:t>
            </w:r>
          </w:p>
        </w:tc>
        <w:tc>
          <w:tcPr>
            <w:tcW w:w="1560" w:type="dxa"/>
            <w:tcBorders>
              <w:top w:val="single" w:sz="4" w:space="0" w:color="CBD5E1"/>
              <w:left w:val="single" w:sz="4" w:space="0" w:color="CBD5E1"/>
              <w:bottom w:val="single" w:sz="4" w:space="0" w:color="CBD5E1"/>
              <w:right w:val="single" w:sz="4" w:space="0" w:color="CBD5E1"/>
            </w:tcBorders>
          </w:tcPr>
          <w:p w14:paraId="2CE1D39D" w14:textId="77777777" w:rsidR="00FF3152" w:rsidRDefault="00000000">
            <w:pPr>
              <w:spacing w:before="40" w:after="40" w:line="276" w:lineRule="auto"/>
            </w:pPr>
            <w:r>
              <w:rPr>
                <w:sz w:val="18"/>
              </w:rPr>
              <w:t>Target: Senior Software Engineer</w:t>
            </w:r>
            <w:r>
              <w:rPr>
                <w:sz w:val="18"/>
              </w:rPr>
              <w:br/>
              <w:t>Cand: Software Developer, Web Dev</w:t>
            </w:r>
          </w:p>
        </w:tc>
        <w:tc>
          <w:tcPr>
            <w:tcW w:w="1560" w:type="dxa"/>
            <w:tcBorders>
              <w:top w:val="single" w:sz="4" w:space="0" w:color="CBD5E1"/>
              <w:left w:val="single" w:sz="4" w:space="0" w:color="CBD5E1"/>
              <w:bottom w:val="single" w:sz="4" w:space="0" w:color="CBD5E1"/>
              <w:right w:val="single" w:sz="4" w:space="0" w:color="CBD5E1"/>
            </w:tcBorders>
          </w:tcPr>
          <w:p w14:paraId="6E7FFFEE" w14:textId="77777777" w:rsidR="00FF3152" w:rsidRDefault="00000000">
            <w:pPr>
              <w:spacing w:before="40" w:after="40" w:line="276" w:lineRule="auto"/>
            </w:pPr>
            <w:r>
              <w:rPr>
                <w:sz w:val="18"/>
              </w:rPr>
              <w:t>Semantically close: S_t &gt; 0.5</w:t>
            </w:r>
          </w:p>
        </w:tc>
        <w:tc>
          <w:tcPr>
            <w:tcW w:w="1560" w:type="dxa"/>
            <w:tcBorders>
              <w:top w:val="single" w:sz="4" w:space="0" w:color="CBD5E1"/>
              <w:left w:val="single" w:sz="4" w:space="0" w:color="CBD5E1"/>
              <w:bottom w:val="single" w:sz="4" w:space="0" w:color="CBD5E1"/>
              <w:right w:val="single" w:sz="4" w:space="0" w:color="CBD5E1"/>
            </w:tcBorders>
          </w:tcPr>
          <w:p w14:paraId="3F8A3BC1" w14:textId="77777777" w:rsidR="00FF3152" w:rsidRDefault="00000000">
            <w:pPr>
              <w:spacing w:before="40" w:after="40" w:line="276" w:lineRule="auto"/>
            </w:pPr>
            <w:r>
              <w:rPr>
                <w:sz w:val="18"/>
              </w:rPr>
              <w:t>S_t = 0.8</w:t>
            </w:r>
          </w:p>
        </w:tc>
        <w:tc>
          <w:tcPr>
            <w:tcW w:w="1560" w:type="dxa"/>
            <w:tcBorders>
              <w:top w:val="single" w:sz="4" w:space="0" w:color="CBD5E1"/>
              <w:left w:val="single" w:sz="4" w:space="0" w:color="CBD5E1"/>
              <w:bottom w:val="single" w:sz="4" w:space="0" w:color="CBD5E1"/>
              <w:right w:val="single" w:sz="4" w:space="0" w:color="CBD5E1"/>
            </w:tcBorders>
          </w:tcPr>
          <w:p w14:paraId="35234357" w14:textId="77777777" w:rsidR="00FF3152" w:rsidRDefault="00000000">
            <w:pPr>
              <w:spacing w:before="40" w:after="40" w:line="276" w:lineRule="auto"/>
            </w:pPr>
            <w:r>
              <w:rPr>
                <w:b/>
                <w:color w:val="15803D"/>
                <w:sz w:val="18"/>
              </w:rPr>
              <w:t>PASS</w:t>
            </w:r>
          </w:p>
        </w:tc>
      </w:tr>
      <w:tr w:rsidR="00FF3152" w14:paraId="4BA99B43" w14:textId="77777777">
        <w:trPr>
          <w:jc w:val="center"/>
        </w:trPr>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076CAF77" w14:textId="77777777" w:rsidR="00FF3152" w:rsidRDefault="00000000">
            <w:pPr>
              <w:spacing w:before="40" w:after="40" w:line="276" w:lineRule="auto"/>
            </w:pPr>
            <w:r>
              <w:rPr>
                <w:sz w:val="18"/>
              </w:rPr>
              <w:t>UT-07</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6F940B4B" w14:textId="77777777" w:rsidR="00FF3152" w:rsidRDefault="00000000">
            <w:pPr>
              <w:spacing w:before="40" w:after="40" w:line="276" w:lineRule="auto"/>
            </w:pPr>
            <w:r>
              <w:rPr>
                <w:sz w:val="18"/>
              </w:rPr>
              <w:t>Title Proximity (S_t)</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1D823CC0" w14:textId="77777777" w:rsidR="00FF3152" w:rsidRDefault="00000000">
            <w:pPr>
              <w:spacing w:before="40" w:after="40" w:line="276" w:lineRule="auto"/>
            </w:pPr>
            <w:r>
              <w:rPr>
                <w:sz w:val="18"/>
              </w:rPr>
              <w:t>Target: Senior Software Engineer</w:t>
            </w:r>
            <w:r>
              <w:rPr>
                <w:sz w:val="18"/>
              </w:rPr>
              <w:br/>
              <w:t>Cand: Financial Accountant</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28615902" w14:textId="77777777" w:rsidR="00FF3152" w:rsidRDefault="00000000">
            <w:pPr>
              <w:spacing w:before="40" w:after="40" w:line="276" w:lineRule="auto"/>
            </w:pPr>
            <w:r>
              <w:rPr>
                <w:sz w:val="18"/>
              </w:rPr>
              <w:t>Semantic outlier: S_t &lt; 0.5</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39A0719A" w14:textId="77777777" w:rsidR="00FF3152" w:rsidRDefault="00000000">
            <w:pPr>
              <w:spacing w:before="40" w:after="40" w:line="276" w:lineRule="auto"/>
            </w:pPr>
            <w:r>
              <w:rPr>
                <w:sz w:val="18"/>
              </w:rPr>
              <w:t>S_t = 0.0</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5B32EC8C" w14:textId="77777777" w:rsidR="00FF3152" w:rsidRDefault="00000000">
            <w:pPr>
              <w:spacing w:before="40" w:after="40" w:line="276" w:lineRule="auto"/>
            </w:pPr>
            <w:r>
              <w:rPr>
                <w:b/>
                <w:color w:val="15803D"/>
                <w:sz w:val="18"/>
              </w:rPr>
              <w:t>PASS</w:t>
            </w:r>
          </w:p>
        </w:tc>
      </w:tr>
      <w:tr w:rsidR="00FF3152" w14:paraId="3EA5671E"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44B64277" w14:textId="77777777" w:rsidR="00FF3152" w:rsidRDefault="00000000">
            <w:pPr>
              <w:spacing w:before="40" w:after="40" w:line="276" w:lineRule="auto"/>
            </w:pPr>
            <w:r>
              <w:rPr>
                <w:sz w:val="18"/>
              </w:rPr>
              <w:t>UT-08</w:t>
            </w:r>
          </w:p>
        </w:tc>
        <w:tc>
          <w:tcPr>
            <w:tcW w:w="1560" w:type="dxa"/>
            <w:tcBorders>
              <w:top w:val="single" w:sz="4" w:space="0" w:color="CBD5E1"/>
              <w:left w:val="single" w:sz="4" w:space="0" w:color="CBD5E1"/>
              <w:bottom w:val="single" w:sz="4" w:space="0" w:color="CBD5E1"/>
              <w:right w:val="single" w:sz="4" w:space="0" w:color="CBD5E1"/>
            </w:tcBorders>
          </w:tcPr>
          <w:p w14:paraId="1F20A301" w14:textId="77777777" w:rsidR="00FF3152" w:rsidRDefault="00000000">
            <w:pPr>
              <w:spacing w:before="40" w:after="40" w:line="276" w:lineRule="auto"/>
            </w:pPr>
            <w:r>
              <w:rPr>
                <w:sz w:val="18"/>
              </w:rPr>
              <w:t>Career Stability (S_e2)</w:t>
            </w:r>
          </w:p>
        </w:tc>
        <w:tc>
          <w:tcPr>
            <w:tcW w:w="1560" w:type="dxa"/>
            <w:tcBorders>
              <w:top w:val="single" w:sz="4" w:space="0" w:color="CBD5E1"/>
              <w:left w:val="single" w:sz="4" w:space="0" w:color="CBD5E1"/>
              <w:bottom w:val="single" w:sz="4" w:space="0" w:color="CBD5E1"/>
              <w:right w:val="single" w:sz="4" w:space="0" w:color="CBD5E1"/>
            </w:tcBorders>
          </w:tcPr>
          <w:p w14:paraId="421A13B0" w14:textId="77777777" w:rsidR="00FF3152" w:rsidRDefault="00000000">
            <w:pPr>
              <w:spacing w:before="40" w:after="40" w:line="276" w:lineRule="auto"/>
            </w:pPr>
            <w:r>
              <w:rPr>
                <w:sz w:val="18"/>
              </w:rPr>
              <w:t>Cand 1: 6 yrs across 2 jobs (T_bar=3.0)</w:t>
            </w:r>
            <w:r>
              <w:rPr>
                <w:sz w:val="18"/>
              </w:rPr>
              <w:br/>
              <w:t>Cand 2: 6 yrs across 8 jobs (T_bar=0.75)</w:t>
            </w:r>
          </w:p>
        </w:tc>
        <w:tc>
          <w:tcPr>
            <w:tcW w:w="1560" w:type="dxa"/>
            <w:tcBorders>
              <w:top w:val="single" w:sz="4" w:space="0" w:color="CBD5E1"/>
              <w:left w:val="single" w:sz="4" w:space="0" w:color="CBD5E1"/>
              <w:bottom w:val="single" w:sz="4" w:space="0" w:color="CBD5E1"/>
              <w:right w:val="single" w:sz="4" w:space="0" w:color="CBD5E1"/>
            </w:tcBorders>
          </w:tcPr>
          <w:p w14:paraId="7D7214DC" w14:textId="77777777" w:rsidR="00FF3152" w:rsidRDefault="00000000">
            <w:pPr>
              <w:spacing w:before="40" w:after="40" w:line="276" w:lineRule="auto"/>
            </w:pPr>
            <w:r>
              <w:rPr>
                <w:sz w:val="18"/>
              </w:rPr>
              <w:t>S_e2(C1) ~ 0.7769</w:t>
            </w:r>
            <w:r>
              <w:rPr>
                <w:sz w:val="18"/>
              </w:rPr>
              <w:br/>
              <w:t>S_e2(C2) ~ 0.3127</w:t>
            </w:r>
            <w:r>
              <w:rPr>
                <w:sz w:val="18"/>
              </w:rPr>
              <w:br/>
              <w:t>C1 &gt; C2</w:t>
            </w:r>
          </w:p>
        </w:tc>
        <w:tc>
          <w:tcPr>
            <w:tcW w:w="1560" w:type="dxa"/>
            <w:tcBorders>
              <w:top w:val="single" w:sz="4" w:space="0" w:color="CBD5E1"/>
              <w:left w:val="single" w:sz="4" w:space="0" w:color="CBD5E1"/>
              <w:bottom w:val="single" w:sz="4" w:space="0" w:color="CBD5E1"/>
              <w:right w:val="single" w:sz="4" w:space="0" w:color="CBD5E1"/>
            </w:tcBorders>
          </w:tcPr>
          <w:p w14:paraId="1C973888" w14:textId="77777777" w:rsidR="00FF3152" w:rsidRDefault="00000000">
            <w:pPr>
              <w:spacing w:before="40" w:after="40" w:line="276" w:lineRule="auto"/>
            </w:pPr>
            <w:r>
              <w:rPr>
                <w:sz w:val="18"/>
              </w:rPr>
              <w:t>S_e2(C1) = 0.7769</w:t>
            </w:r>
            <w:r>
              <w:rPr>
                <w:sz w:val="18"/>
              </w:rPr>
              <w:br/>
              <w:t>S_e2(C2) = 0.3127</w:t>
            </w:r>
            <w:r>
              <w:rPr>
                <w:sz w:val="18"/>
              </w:rPr>
              <w:br/>
              <w:t>C1 &gt; C2</w:t>
            </w:r>
          </w:p>
        </w:tc>
        <w:tc>
          <w:tcPr>
            <w:tcW w:w="1560" w:type="dxa"/>
            <w:tcBorders>
              <w:top w:val="single" w:sz="4" w:space="0" w:color="CBD5E1"/>
              <w:left w:val="single" w:sz="4" w:space="0" w:color="CBD5E1"/>
              <w:bottom w:val="single" w:sz="4" w:space="0" w:color="CBD5E1"/>
              <w:right w:val="single" w:sz="4" w:space="0" w:color="CBD5E1"/>
            </w:tcBorders>
          </w:tcPr>
          <w:p w14:paraId="70606F94" w14:textId="77777777" w:rsidR="00FF3152" w:rsidRDefault="00000000">
            <w:pPr>
              <w:spacing w:before="40" w:after="40" w:line="276" w:lineRule="auto"/>
            </w:pPr>
            <w:r>
              <w:rPr>
                <w:b/>
                <w:color w:val="15803D"/>
                <w:sz w:val="18"/>
              </w:rPr>
              <w:t>PASS</w:t>
            </w:r>
          </w:p>
        </w:tc>
      </w:tr>
      <w:tr w:rsidR="00FF3152" w14:paraId="1259BF98" w14:textId="77777777">
        <w:trPr>
          <w:jc w:val="center"/>
        </w:trPr>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6A71C888" w14:textId="77777777" w:rsidR="00FF3152" w:rsidRDefault="00000000">
            <w:pPr>
              <w:spacing w:before="40" w:after="40" w:line="276" w:lineRule="auto"/>
            </w:pPr>
            <w:r>
              <w:rPr>
                <w:sz w:val="18"/>
              </w:rPr>
              <w:t>UT-09</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2A26F30F" w14:textId="77777777" w:rsidR="00FF3152" w:rsidRDefault="00000000">
            <w:pPr>
              <w:spacing w:before="40" w:after="40" w:line="276" w:lineRule="auto"/>
            </w:pPr>
            <w:r>
              <w:rPr>
                <w:sz w:val="18"/>
              </w:rPr>
              <w:t>Education Tiers (S_d)</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33473E46" w14:textId="77777777" w:rsidR="00FF3152" w:rsidRDefault="00000000">
            <w:pPr>
              <w:spacing w:before="40" w:after="40" w:line="276" w:lineRule="auto"/>
            </w:pPr>
            <w:r>
              <w:rPr>
                <w:sz w:val="18"/>
              </w:rPr>
              <w:t>Required: bachelor</w:t>
            </w:r>
            <w:r>
              <w:rPr>
                <w:sz w:val="18"/>
              </w:rPr>
              <w:br/>
              <w:t>Cand A: phd, Cand B: bachelor</w:t>
            </w:r>
            <w:r>
              <w:rPr>
                <w:sz w:val="18"/>
              </w:rPr>
              <w:br/>
              <w:t>Cand C: diploma, Cand D: high_school</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4F2CC345" w14:textId="77777777" w:rsidR="00FF3152" w:rsidRDefault="00000000">
            <w:pPr>
              <w:spacing w:before="40" w:after="40" w:line="276" w:lineRule="auto"/>
            </w:pPr>
            <w:r>
              <w:rPr>
                <w:sz w:val="18"/>
              </w:rPr>
              <w:t>Cand A: 1.0, Cand B: 1.0</w:t>
            </w:r>
            <w:r>
              <w:rPr>
                <w:sz w:val="18"/>
              </w:rPr>
              <w:br/>
              <w:t>Cand C: 0.5, Cand D: 0.0</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034BFE9E" w14:textId="77777777" w:rsidR="00FF3152" w:rsidRDefault="00000000">
            <w:pPr>
              <w:spacing w:before="40" w:after="40" w:line="276" w:lineRule="auto"/>
            </w:pPr>
            <w:r>
              <w:rPr>
                <w:sz w:val="18"/>
              </w:rPr>
              <w:t>Cand A: 1.0, Cand B: 1.0</w:t>
            </w:r>
            <w:r>
              <w:rPr>
                <w:sz w:val="18"/>
              </w:rPr>
              <w:br/>
              <w:t>Cand C: 0.5, Cand D: 0.0</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1573B0FE" w14:textId="77777777" w:rsidR="00FF3152" w:rsidRDefault="00000000">
            <w:pPr>
              <w:spacing w:before="40" w:after="40" w:line="276" w:lineRule="auto"/>
            </w:pPr>
            <w:r>
              <w:rPr>
                <w:b/>
                <w:color w:val="15803D"/>
                <w:sz w:val="18"/>
              </w:rPr>
              <w:t>PASS</w:t>
            </w:r>
          </w:p>
        </w:tc>
      </w:tr>
      <w:tr w:rsidR="00FF3152" w14:paraId="1753556D"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1817E0FE" w14:textId="77777777" w:rsidR="00FF3152" w:rsidRDefault="00000000">
            <w:pPr>
              <w:spacing w:before="40" w:after="40" w:line="276" w:lineRule="auto"/>
            </w:pPr>
            <w:r>
              <w:rPr>
                <w:sz w:val="18"/>
              </w:rPr>
              <w:t>UT-10</w:t>
            </w:r>
          </w:p>
        </w:tc>
        <w:tc>
          <w:tcPr>
            <w:tcW w:w="1560" w:type="dxa"/>
            <w:tcBorders>
              <w:top w:val="single" w:sz="4" w:space="0" w:color="CBD5E1"/>
              <w:left w:val="single" w:sz="4" w:space="0" w:color="CBD5E1"/>
              <w:bottom w:val="single" w:sz="4" w:space="0" w:color="CBD5E1"/>
              <w:right w:val="single" w:sz="4" w:space="0" w:color="CBD5E1"/>
            </w:tcBorders>
          </w:tcPr>
          <w:p w14:paraId="671F41A5" w14:textId="77777777" w:rsidR="00FF3152" w:rsidRDefault="00000000">
            <w:pPr>
              <w:spacing w:before="40" w:after="40" w:line="276" w:lineRule="auto"/>
            </w:pPr>
            <w:r>
              <w:rPr>
                <w:sz w:val="18"/>
              </w:rPr>
              <w:t>Simplex Aggregation (S_final)</w:t>
            </w:r>
          </w:p>
        </w:tc>
        <w:tc>
          <w:tcPr>
            <w:tcW w:w="1560" w:type="dxa"/>
            <w:tcBorders>
              <w:top w:val="single" w:sz="4" w:space="0" w:color="CBD5E1"/>
              <w:left w:val="single" w:sz="4" w:space="0" w:color="CBD5E1"/>
              <w:bottom w:val="single" w:sz="4" w:space="0" w:color="CBD5E1"/>
              <w:right w:val="single" w:sz="4" w:space="0" w:color="CBD5E1"/>
            </w:tcBorders>
          </w:tcPr>
          <w:p w14:paraId="35263AD2" w14:textId="77777777" w:rsidR="00FF3152" w:rsidRDefault="00000000">
            <w:pPr>
              <w:spacing w:before="40" w:after="40" w:line="276" w:lineRule="auto"/>
            </w:pPr>
            <w:r>
              <w:rPr>
                <w:sz w:val="18"/>
              </w:rPr>
              <w:t>w = [0.40, 0.20, 0.15, 0.15, 0.10]</w:t>
            </w:r>
            <w:r>
              <w:rPr>
                <w:sz w:val="18"/>
              </w:rPr>
              <w:br/>
              <w:t>scores = [0.90, 0.80, 0.70, 0.85, 1.0]</w:t>
            </w:r>
          </w:p>
        </w:tc>
        <w:tc>
          <w:tcPr>
            <w:tcW w:w="1560" w:type="dxa"/>
            <w:tcBorders>
              <w:top w:val="single" w:sz="4" w:space="0" w:color="CBD5E1"/>
              <w:left w:val="single" w:sz="4" w:space="0" w:color="CBD5E1"/>
              <w:bottom w:val="single" w:sz="4" w:space="0" w:color="CBD5E1"/>
              <w:right w:val="single" w:sz="4" w:space="0" w:color="CBD5E1"/>
            </w:tcBorders>
          </w:tcPr>
          <w:p w14:paraId="16AB6900" w14:textId="77777777" w:rsidR="00FF3152" w:rsidRDefault="00000000">
            <w:pPr>
              <w:spacing w:before="40" w:after="40" w:line="276" w:lineRule="auto"/>
            </w:pPr>
            <w:r>
              <w:rPr>
                <w:sz w:val="18"/>
              </w:rPr>
              <w:t>S_final = 85.25%</w:t>
            </w:r>
          </w:p>
        </w:tc>
        <w:tc>
          <w:tcPr>
            <w:tcW w:w="1560" w:type="dxa"/>
            <w:tcBorders>
              <w:top w:val="single" w:sz="4" w:space="0" w:color="CBD5E1"/>
              <w:left w:val="single" w:sz="4" w:space="0" w:color="CBD5E1"/>
              <w:bottom w:val="single" w:sz="4" w:space="0" w:color="CBD5E1"/>
              <w:right w:val="single" w:sz="4" w:space="0" w:color="CBD5E1"/>
            </w:tcBorders>
          </w:tcPr>
          <w:p w14:paraId="48E7EF41" w14:textId="77777777" w:rsidR="00FF3152" w:rsidRDefault="00000000">
            <w:pPr>
              <w:spacing w:before="40" w:after="40" w:line="276" w:lineRule="auto"/>
            </w:pPr>
            <w:r>
              <w:rPr>
                <w:sz w:val="18"/>
              </w:rPr>
              <w:t>S_final = 85.25%</w:t>
            </w:r>
          </w:p>
        </w:tc>
        <w:tc>
          <w:tcPr>
            <w:tcW w:w="1560" w:type="dxa"/>
            <w:tcBorders>
              <w:top w:val="single" w:sz="4" w:space="0" w:color="CBD5E1"/>
              <w:left w:val="single" w:sz="4" w:space="0" w:color="CBD5E1"/>
              <w:bottom w:val="single" w:sz="4" w:space="0" w:color="CBD5E1"/>
              <w:right w:val="single" w:sz="4" w:space="0" w:color="CBD5E1"/>
            </w:tcBorders>
          </w:tcPr>
          <w:p w14:paraId="04D26AAE" w14:textId="77777777" w:rsidR="00FF3152" w:rsidRDefault="00000000">
            <w:pPr>
              <w:spacing w:before="40" w:after="40" w:line="276" w:lineRule="auto"/>
            </w:pPr>
            <w:r>
              <w:rPr>
                <w:b/>
                <w:color w:val="15803D"/>
                <w:sz w:val="18"/>
              </w:rPr>
              <w:t>PASS</w:t>
            </w:r>
          </w:p>
        </w:tc>
      </w:tr>
    </w:tbl>
    <w:p w14:paraId="7301039F" w14:textId="77777777" w:rsidR="00FF3152" w:rsidRDefault="00FF3152"/>
    <w:p w14:paraId="08F4E07A" w14:textId="77777777" w:rsidR="00FF3152" w:rsidRDefault="00000000">
      <w:pPr>
        <w:spacing w:before="200" w:after="60"/>
      </w:pPr>
      <w:r>
        <w:rPr>
          <w:b/>
          <w:i/>
          <w:color w:val="1F2937"/>
        </w:rPr>
        <w:t>4.5.2 Layout Parsing and Language Gate Tests</w:t>
      </w:r>
    </w:p>
    <w:p w14:paraId="35546995" w14:textId="77777777" w:rsidR="00FF3152" w:rsidRDefault="00000000">
      <w:pPr>
        <w:pStyle w:val="ListBullet"/>
        <w:spacing w:after="60"/>
        <w:jc w:val="both"/>
      </w:pPr>
      <w:r>
        <w:rPr>
          <w:b/>
        </w:rPr>
        <w:t xml:space="preserve">Language Identification Gate: </w:t>
      </w:r>
      <w:r>
        <w:t>Tested across 50 resumes spanning English, French, Spanish, and German. The Language Gate successfully accepted 100% of English CVs and correctly intercepted non-English files, maintaining data integrity.</w:t>
      </w:r>
    </w:p>
    <w:p w14:paraId="02635AFD" w14:textId="77777777" w:rsidR="00FF3152" w:rsidRDefault="00000000">
      <w:pPr>
        <w:pStyle w:val="ListBullet"/>
        <w:spacing w:after="60"/>
        <w:jc w:val="both"/>
      </w:pPr>
      <w:r>
        <w:rPr>
          <w:b/>
        </w:rPr>
        <w:t xml:space="preserve">Multi-Column Layout Preservation: </w:t>
      </w:r>
      <w:r>
        <w:t>Evaluated on 20 complex two-column PDF CVs. pdfplumber layout bounding-box collation achieved 100% chronological paragraph assembly without cross-column word interleaving.</w:t>
      </w:r>
    </w:p>
    <w:p w14:paraId="38A657EE" w14:textId="77777777" w:rsidR="00FF3152" w:rsidRDefault="00000000">
      <w:pPr>
        <w:pStyle w:val="ListBullet"/>
        <w:spacing w:after="60"/>
        <w:jc w:val="both"/>
      </w:pPr>
      <w:r>
        <w:rPr>
          <w:b/>
        </w:rPr>
        <w:lastRenderedPageBreak/>
        <w:t xml:space="preserve">Batch Archive Ingestion: </w:t>
      </w:r>
      <w:r>
        <w:t>Tested by uploading a compressed .zip archive containing 100 candidate resumes. All 100 files were extracted in memory, sanitized, parsed, and indexed in 4.2 seconds with zero data loss.</w:t>
      </w:r>
    </w:p>
    <w:p w14:paraId="60880BE5" w14:textId="77777777" w:rsidR="00FF3152" w:rsidRDefault="00000000">
      <w:pPr>
        <w:spacing w:before="200" w:after="60"/>
      </w:pPr>
      <w:r>
        <w:rPr>
          <w:b/>
          <w:i/>
          <w:color w:val="1F2937"/>
        </w:rPr>
        <w:t>4.5.3 Bias Scrubbing and Demographic Parity Tests</w:t>
      </w:r>
    </w:p>
    <w:p w14:paraId="5E3D3724" w14:textId="77777777" w:rsidR="00FF3152" w:rsidRDefault="00000000">
      <w:pPr>
        <w:pStyle w:val="ListBullet"/>
        <w:spacing w:after="60"/>
        <w:jc w:val="both"/>
      </w:pPr>
      <w:r>
        <w:rPr>
          <w:b/>
        </w:rPr>
        <w:t xml:space="preserve">PII Anonymization: </w:t>
      </w:r>
      <w:r>
        <w:t>spaCy NER successfully identified and masked 98.2% of full names across 100 benchmark resumes, while regular expression patterns achieved 100% masking of email addresses and phone numbers.</w:t>
      </w:r>
    </w:p>
    <w:p w14:paraId="6D794FF2" w14:textId="77777777" w:rsidR="00FF3152" w:rsidRDefault="00000000">
      <w:pPr>
        <w:pStyle w:val="ListBullet"/>
        <w:spacing w:after="60"/>
        <w:jc w:val="both"/>
      </w:pPr>
      <w:r>
        <w:rPr>
          <w:b/>
        </w:rPr>
        <w:t xml:space="preserve">Demographic Parity Audit: </w:t>
      </w:r>
      <w:r>
        <w:t>Tested on simulated candidate pools of equal qualifications across gender groups. The Fairlearn audit verified a disparity gap of Delta_parity = 0.0%, fully complying with the 10% threshold rule.</w:t>
      </w:r>
    </w:p>
    <w:p w14:paraId="61FCD805" w14:textId="77777777" w:rsidR="00FF3152" w:rsidRDefault="00000000">
      <w:pPr>
        <w:spacing w:before="200" w:after="60"/>
      </w:pPr>
      <w:r>
        <w:rPr>
          <w:b/>
          <w:i/>
          <w:color w:val="1F2937"/>
        </w:rPr>
        <w:t>4.5.4 End-to-End Recruitment Workflow Tests</w:t>
      </w:r>
    </w:p>
    <w:p w14:paraId="3BF8213E" w14:textId="77777777" w:rsidR="00FF3152" w:rsidRDefault="00000000">
      <w:pPr>
        <w:jc w:val="both"/>
      </w:pPr>
      <w:r>
        <w:t>A complete recruitment lifecycle test was conducted from vacancy configuration to final interview shortlist selection. The system successfully scored all candidates in Stage 1, eliminated the lower 50% in Stage 2, surfaced top semifinalists in Stage 3, and accurately delivered the exact target of 10 authorized interview finalists in Stage 4.</w:t>
      </w:r>
    </w:p>
    <w:p w14:paraId="392010CE" w14:textId="77777777" w:rsidR="00FF3152" w:rsidRDefault="00000000">
      <w:pPr>
        <w:spacing w:before="280" w:after="80"/>
      </w:pPr>
      <w:r>
        <w:rPr>
          <w:b/>
          <w:color w:val="111827"/>
          <w:sz w:val="26"/>
        </w:rPr>
        <w:t>4.6 Performance Evaluation and Benchmark Results</w:t>
      </w:r>
    </w:p>
    <w:p w14:paraId="1E317B0A" w14:textId="77777777" w:rsidR="00FF3152" w:rsidRDefault="00000000">
      <w:pPr>
        <w:jc w:val="both"/>
      </w:pPr>
      <w:r>
        <w:t>The operational performance of RecruitIQ was benchmarked against processing latency, ranking selectivity, and explainability accuracy.</w:t>
      </w:r>
    </w:p>
    <w:p w14:paraId="6B49FE0E" w14:textId="77777777" w:rsidR="00FF3152" w:rsidRDefault="00000000">
      <w:pPr>
        <w:spacing w:before="200" w:after="60"/>
      </w:pPr>
      <w:r>
        <w:rPr>
          <w:b/>
          <w:i/>
          <w:color w:val="1F2937"/>
        </w:rPr>
        <w:t>4.6.1 Processing Throughput</w:t>
      </w:r>
    </w:p>
    <w:p w14:paraId="10A44D9C" w14:textId="77777777" w:rsidR="00FF3152" w:rsidRDefault="00000000">
      <w:pPr>
        <w:pStyle w:val="ListBullet"/>
        <w:spacing w:after="60"/>
        <w:jc w:val="both"/>
      </w:pPr>
      <w:r>
        <w:rPr>
          <w:b/>
        </w:rPr>
        <w:t xml:space="preserve">Single Resume Latency: </w:t>
      </w:r>
      <w:r>
        <w:t>Average end-to-end extraction, SBERT vectorization, and 5D scoring time of 182 milliseconds per candidate.</w:t>
      </w:r>
    </w:p>
    <w:p w14:paraId="0A420A27" w14:textId="77777777" w:rsidR="00FF3152" w:rsidRDefault="00000000">
      <w:pPr>
        <w:pStyle w:val="ListBullet"/>
        <w:spacing w:after="60"/>
        <w:jc w:val="both"/>
      </w:pPr>
      <w:r>
        <w:rPr>
          <w:b/>
        </w:rPr>
        <w:t xml:space="preserve">Batch Throughput (100 CVs): </w:t>
      </w:r>
      <w:r>
        <w:t>Completed full parsing, vector embedding generation, 5-dimension scoring, and relational database persistence in 14.8 seconds on standard CPU workstation hardware.</w:t>
      </w:r>
    </w:p>
    <w:p w14:paraId="228C41A7" w14:textId="77777777" w:rsidR="00FF3152" w:rsidRDefault="00000000">
      <w:pPr>
        <w:spacing w:before="200" w:after="60"/>
      </w:pPr>
      <w:r>
        <w:rPr>
          <w:b/>
          <w:i/>
          <w:color w:val="1F2937"/>
        </w:rPr>
        <w:t>4.6.2 Funnel Selectivity &amp; Ranking Quality</w:t>
      </w:r>
    </w:p>
    <w:p w14:paraId="79BF6214" w14:textId="77777777" w:rsidR="00FF3152" w:rsidRDefault="00000000">
      <w:pPr>
        <w:jc w:val="both"/>
      </w:pPr>
      <w:r>
        <w:t>An empirical benchmark conducted on a cohort of 100 candidate resumes demonstrated effective mathematical separation across stages:</w:t>
      </w:r>
    </w:p>
    <w:p w14:paraId="3E22A53B" w14:textId="77777777" w:rsidR="00FF3152" w:rsidRDefault="00000000">
      <w:pPr>
        <w:spacing w:before="80" w:after="40"/>
      </w:pPr>
      <w:r>
        <w:rPr>
          <w:b/>
          <w:sz w:val="22"/>
        </w:rPr>
        <w:lastRenderedPageBreak/>
        <w:t>Table 4.3: Candidate Scoring Distribution Across Progressive Funnel Stages</w:t>
      </w:r>
    </w:p>
    <w:tbl>
      <w:tblPr>
        <w:tblW w:w="0" w:type="auto"/>
        <w:jc w:val="center"/>
        <w:tblLook w:val="04A0" w:firstRow="1" w:lastRow="0" w:firstColumn="1" w:lastColumn="0" w:noHBand="0" w:noVBand="1"/>
      </w:tblPr>
      <w:tblGrid>
        <w:gridCol w:w="1560"/>
        <w:gridCol w:w="1560"/>
        <w:gridCol w:w="1560"/>
        <w:gridCol w:w="1560"/>
        <w:gridCol w:w="1560"/>
        <w:gridCol w:w="1560"/>
      </w:tblGrid>
      <w:tr w:rsidR="00FF3152" w14:paraId="1CBFF042" w14:textId="77777777">
        <w:trPr>
          <w:jc w:val="center"/>
        </w:trPr>
        <w:tc>
          <w:tcPr>
            <w:tcW w:w="1560" w:type="dxa"/>
            <w:tcBorders>
              <w:top w:val="single" w:sz="4" w:space="0" w:color="CBD5E1"/>
              <w:left w:val="single" w:sz="4" w:space="0" w:color="CBD5E1"/>
              <w:bottom w:val="single" w:sz="4" w:space="0" w:color="CBD5E1"/>
              <w:right w:val="single" w:sz="4" w:space="0" w:color="CBD5E1"/>
            </w:tcBorders>
            <w:shd w:val="clear" w:color="auto" w:fill="E0E7FF"/>
          </w:tcPr>
          <w:p w14:paraId="5229ADF6" w14:textId="77777777" w:rsidR="00FF3152" w:rsidRDefault="00000000">
            <w:pPr>
              <w:spacing w:before="40" w:after="40" w:line="276" w:lineRule="auto"/>
            </w:pPr>
            <w:r>
              <w:rPr>
                <w:b/>
                <w:sz w:val="19"/>
              </w:rPr>
              <w:t>Funnel Stage</w:t>
            </w:r>
          </w:p>
        </w:tc>
        <w:tc>
          <w:tcPr>
            <w:tcW w:w="1560" w:type="dxa"/>
            <w:tcBorders>
              <w:top w:val="single" w:sz="4" w:space="0" w:color="CBD5E1"/>
              <w:left w:val="single" w:sz="4" w:space="0" w:color="CBD5E1"/>
              <w:bottom w:val="single" w:sz="4" w:space="0" w:color="CBD5E1"/>
              <w:right w:val="single" w:sz="4" w:space="0" w:color="CBD5E1"/>
            </w:tcBorders>
            <w:shd w:val="clear" w:color="auto" w:fill="E0E7FF"/>
          </w:tcPr>
          <w:p w14:paraId="240394EE" w14:textId="77777777" w:rsidR="00FF3152" w:rsidRDefault="00000000">
            <w:pPr>
              <w:spacing w:before="40" w:after="40" w:line="276" w:lineRule="auto"/>
            </w:pPr>
            <w:r>
              <w:rPr>
                <w:b/>
                <w:sz w:val="19"/>
              </w:rPr>
              <w:t>Cohort Size</w:t>
            </w:r>
          </w:p>
        </w:tc>
        <w:tc>
          <w:tcPr>
            <w:tcW w:w="1560" w:type="dxa"/>
            <w:tcBorders>
              <w:top w:val="single" w:sz="4" w:space="0" w:color="CBD5E1"/>
              <w:left w:val="single" w:sz="4" w:space="0" w:color="CBD5E1"/>
              <w:bottom w:val="single" w:sz="4" w:space="0" w:color="CBD5E1"/>
              <w:right w:val="single" w:sz="4" w:space="0" w:color="CBD5E1"/>
            </w:tcBorders>
            <w:shd w:val="clear" w:color="auto" w:fill="E0E7FF"/>
          </w:tcPr>
          <w:p w14:paraId="38752AC7" w14:textId="77777777" w:rsidR="00FF3152" w:rsidRDefault="00000000">
            <w:pPr>
              <w:spacing w:before="40" w:after="40" w:line="276" w:lineRule="auto"/>
            </w:pPr>
            <w:r>
              <w:rPr>
                <w:b/>
                <w:sz w:val="19"/>
              </w:rPr>
              <w:t>Score Cutoff Boundary</w:t>
            </w:r>
          </w:p>
        </w:tc>
        <w:tc>
          <w:tcPr>
            <w:tcW w:w="1560" w:type="dxa"/>
            <w:tcBorders>
              <w:top w:val="single" w:sz="4" w:space="0" w:color="CBD5E1"/>
              <w:left w:val="single" w:sz="4" w:space="0" w:color="CBD5E1"/>
              <w:bottom w:val="single" w:sz="4" w:space="0" w:color="CBD5E1"/>
              <w:right w:val="single" w:sz="4" w:space="0" w:color="CBD5E1"/>
            </w:tcBorders>
            <w:shd w:val="clear" w:color="auto" w:fill="E0E7FF"/>
          </w:tcPr>
          <w:p w14:paraId="01F6F69A" w14:textId="77777777" w:rsidR="00FF3152" w:rsidRDefault="00000000">
            <w:pPr>
              <w:spacing w:before="40" w:after="40" w:line="276" w:lineRule="auto"/>
            </w:pPr>
            <w:r>
              <w:rPr>
                <w:b/>
                <w:sz w:val="19"/>
              </w:rPr>
              <w:t>Mean Score (%)</w:t>
            </w:r>
          </w:p>
        </w:tc>
        <w:tc>
          <w:tcPr>
            <w:tcW w:w="1560" w:type="dxa"/>
            <w:tcBorders>
              <w:top w:val="single" w:sz="4" w:space="0" w:color="CBD5E1"/>
              <w:left w:val="single" w:sz="4" w:space="0" w:color="CBD5E1"/>
              <w:bottom w:val="single" w:sz="4" w:space="0" w:color="CBD5E1"/>
              <w:right w:val="single" w:sz="4" w:space="0" w:color="CBD5E1"/>
            </w:tcBorders>
            <w:shd w:val="clear" w:color="auto" w:fill="E0E7FF"/>
          </w:tcPr>
          <w:p w14:paraId="7A5F3168" w14:textId="77777777" w:rsidR="00FF3152" w:rsidRDefault="00000000">
            <w:pPr>
              <w:spacing w:before="40" w:after="40" w:line="276" w:lineRule="auto"/>
            </w:pPr>
            <w:r>
              <w:rPr>
                <w:b/>
                <w:sz w:val="19"/>
              </w:rPr>
              <w:t>Std Deviation (%)</w:t>
            </w:r>
          </w:p>
        </w:tc>
        <w:tc>
          <w:tcPr>
            <w:tcW w:w="1560" w:type="dxa"/>
            <w:tcBorders>
              <w:top w:val="single" w:sz="4" w:space="0" w:color="CBD5E1"/>
              <w:left w:val="single" w:sz="4" w:space="0" w:color="CBD5E1"/>
              <w:bottom w:val="single" w:sz="4" w:space="0" w:color="CBD5E1"/>
              <w:right w:val="single" w:sz="4" w:space="0" w:color="CBD5E1"/>
            </w:tcBorders>
            <w:shd w:val="clear" w:color="auto" w:fill="E0E7FF"/>
          </w:tcPr>
          <w:p w14:paraId="30F75D38" w14:textId="77777777" w:rsidR="00FF3152" w:rsidRDefault="00000000">
            <w:pPr>
              <w:spacing w:before="40" w:after="40" w:line="276" w:lineRule="auto"/>
            </w:pPr>
            <w:r>
              <w:rPr>
                <w:b/>
                <w:sz w:val="19"/>
              </w:rPr>
              <w:t>Key Strategic Focus</w:t>
            </w:r>
          </w:p>
        </w:tc>
      </w:tr>
      <w:tr w:rsidR="00FF3152" w14:paraId="5DAB92CA" w14:textId="77777777">
        <w:trPr>
          <w:jc w:val="center"/>
        </w:trPr>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0A70CF53" w14:textId="77777777" w:rsidR="00FF3152" w:rsidRDefault="00000000">
            <w:pPr>
              <w:spacing w:before="40" w:after="40" w:line="276" w:lineRule="auto"/>
            </w:pPr>
            <w:r>
              <w:rPr>
                <w:sz w:val="19"/>
              </w:rPr>
              <w:t>Stage 1 (Initial Screening)</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24CE513C" w14:textId="77777777" w:rsidR="00FF3152" w:rsidRDefault="00000000">
            <w:pPr>
              <w:spacing w:before="40" w:after="40" w:line="276" w:lineRule="auto"/>
            </w:pPr>
            <w:r>
              <w:rPr>
                <w:sz w:val="19"/>
              </w:rPr>
              <w:t>100 candidates</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1A0F3979" w14:textId="77777777" w:rsidR="00FF3152" w:rsidRDefault="00000000">
            <w:pPr>
              <w:spacing w:before="40" w:after="40" w:line="276" w:lineRule="auto"/>
            </w:pPr>
            <w:r>
              <w:rPr>
                <w:sz w:val="19"/>
              </w:rPr>
              <w:t>0.0% (All Ingested)</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551CA628" w14:textId="77777777" w:rsidR="00FF3152" w:rsidRDefault="00000000">
            <w:pPr>
              <w:spacing w:before="40" w:after="40" w:line="276" w:lineRule="auto"/>
            </w:pPr>
            <w:r>
              <w:rPr>
                <w:sz w:val="19"/>
              </w:rPr>
              <w:t>52.4%</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471F2625" w14:textId="77777777" w:rsidR="00FF3152" w:rsidRDefault="00000000">
            <w:pPr>
              <w:spacing w:before="40" w:after="40" w:line="276" w:lineRule="auto"/>
            </w:pPr>
            <w:r>
              <w:rPr>
                <w:sz w:val="19"/>
              </w:rPr>
              <w:t>16.3%</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11073C93" w14:textId="77777777" w:rsidR="00FF3152" w:rsidRDefault="00000000">
            <w:pPr>
              <w:spacing w:before="40" w:after="40" w:line="276" w:lineRule="auto"/>
            </w:pPr>
            <w:r>
              <w:rPr>
                <w:sz w:val="19"/>
              </w:rPr>
              <w:t>Balanced baseline across all 5 dimensions</w:t>
            </w:r>
          </w:p>
        </w:tc>
      </w:tr>
      <w:tr w:rsidR="00FF3152" w14:paraId="6C6AE76A"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1A2B42DA" w14:textId="77777777" w:rsidR="00FF3152" w:rsidRDefault="00000000">
            <w:pPr>
              <w:spacing w:before="40" w:after="40" w:line="276" w:lineRule="auto"/>
            </w:pPr>
            <w:r>
              <w:rPr>
                <w:sz w:val="19"/>
              </w:rPr>
              <w:t>Stage 2 (Top 50% Cutoff)</w:t>
            </w:r>
          </w:p>
        </w:tc>
        <w:tc>
          <w:tcPr>
            <w:tcW w:w="1560" w:type="dxa"/>
            <w:tcBorders>
              <w:top w:val="single" w:sz="4" w:space="0" w:color="CBD5E1"/>
              <w:left w:val="single" w:sz="4" w:space="0" w:color="CBD5E1"/>
              <w:bottom w:val="single" w:sz="4" w:space="0" w:color="CBD5E1"/>
              <w:right w:val="single" w:sz="4" w:space="0" w:color="CBD5E1"/>
            </w:tcBorders>
          </w:tcPr>
          <w:p w14:paraId="08B05527" w14:textId="77777777" w:rsidR="00FF3152" w:rsidRDefault="00000000">
            <w:pPr>
              <w:spacing w:before="40" w:after="40" w:line="276" w:lineRule="auto"/>
            </w:pPr>
            <w:r>
              <w:rPr>
                <w:sz w:val="19"/>
              </w:rPr>
              <w:t>50 candidates</w:t>
            </w:r>
          </w:p>
        </w:tc>
        <w:tc>
          <w:tcPr>
            <w:tcW w:w="1560" w:type="dxa"/>
            <w:tcBorders>
              <w:top w:val="single" w:sz="4" w:space="0" w:color="CBD5E1"/>
              <w:left w:val="single" w:sz="4" w:space="0" w:color="CBD5E1"/>
              <w:bottom w:val="single" w:sz="4" w:space="0" w:color="CBD5E1"/>
              <w:right w:val="single" w:sz="4" w:space="0" w:color="CBD5E1"/>
            </w:tcBorders>
          </w:tcPr>
          <w:p w14:paraId="6FBF763B" w14:textId="77777777" w:rsidR="00FF3152" w:rsidRDefault="00000000">
            <w:pPr>
              <w:spacing w:before="40" w:after="40" w:line="276" w:lineRule="auto"/>
            </w:pPr>
            <w:r>
              <w:rPr>
                <w:sz w:val="19"/>
              </w:rPr>
              <w:t>54.1%</w:t>
            </w:r>
          </w:p>
        </w:tc>
        <w:tc>
          <w:tcPr>
            <w:tcW w:w="1560" w:type="dxa"/>
            <w:tcBorders>
              <w:top w:val="single" w:sz="4" w:space="0" w:color="CBD5E1"/>
              <w:left w:val="single" w:sz="4" w:space="0" w:color="CBD5E1"/>
              <w:bottom w:val="single" w:sz="4" w:space="0" w:color="CBD5E1"/>
              <w:right w:val="single" w:sz="4" w:space="0" w:color="CBD5E1"/>
            </w:tcBorders>
          </w:tcPr>
          <w:p w14:paraId="1F27B710" w14:textId="77777777" w:rsidR="00FF3152" w:rsidRDefault="00000000">
            <w:pPr>
              <w:spacing w:before="40" w:after="40" w:line="276" w:lineRule="auto"/>
            </w:pPr>
            <w:r>
              <w:rPr>
                <w:sz w:val="19"/>
              </w:rPr>
              <w:t>69.8%</w:t>
            </w:r>
          </w:p>
        </w:tc>
        <w:tc>
          <w:tcPr>
            <w:tcW w:w="1560" w:type="dxa"/>
            <w:tcBorders>
              <w:top w:val="single" w:sz="4" w:space="0" w:color="CBD5E1"/>
              <w:left w:val="single" w:sz="4" w:space="0" w:color="CBD5E1"/>
              <w:bottom w:val="single" w:sz="4" w:space="0" w:color="CBD5E1"/>
              <w:right w:val="single" w:sz="4" w:space="0" w:color="CBD5E1"/>
            </w:tcBorders>
          </w:tcPr>
          <w:p w14:paraId="51A69D94" w14:textId="77777777" w:rsidR="00FF3152" w:rsidRDefault="00000000">
            <w:pPr>
              <w:spacing w:before="40" w:after="40" w:line="276" w:lineRule="auto"/>
            </w:pPr>
            <w:r>
              <w:rPr>
                <w:sz w:val="19"/>
              </w:rPr>
              <w:t>11.2%</w:t>
            </w:r>
          </w:p>
        </w:tc>
        <w:tc>
          <w:tcPr>
            <w:tcW w:w="1560" w:type="dxa"/>
            <w:tcBorders>
              <w:top w:val="single" w:sz="4" w:space="0" w:color="CBD5E1"/>
              <w:left w:val="single" w:sz="4" w:space="0" w:color="CBD5E1"/>
              <w:bottom w:val="single" w:sz="4" w:space="0" w:color="CBD5E1"/>
              <w:right w:val="single" w:sz="4" w:space="0" w:color="CBD5E1"/>
            </w:tcBorders>
          </w:tcPr>
          <w:p w14:paraId="7FF81C84" w14:textId="77777777" w:rsidR="00FF3152" w:rsidRDefault="00000000">
            <w:pPr>
              <w:spacing w:before="40" w:after="40" w:line="276" w:lineRule="auto"/>
            </w:pPr>
            <w:r>
              <w:rPr>
                <w:sz w:val="19"/>
              </w:rPr>
              <w:t>Technical rigor (45%) &amp; title proximity (25%)</w:t>
            </w:r>
          </w:p>
        </w:tc>
      </w:tr>
      <w:tr w:rsidR="00FF3152" w14:paraId="2720BAD2" w14:textId="77777777">
        <w:trPr>
          <w:jc w:val="center"/>
        </w:trPr>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5C3CCA43" w14:textId="77777777" w:rsidR="00FF3152" w:rsidRDefault="00000000">
            <w:pPr>
              <w:spacing w:before="40" w:after="40" w:line="276" w:lineRule="auto"/>
            </w:pPr>
            <w:r>
              <w:rPr>
                <w:sz w:val="19"/>
              </w:rPr>
              <w:t>Stage 3 (Semifinalists)</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232856D1" w14:textId="77777777" w:rsidR="00FF3152" w:rsidRDefault="00000000">
            <w:pPr>
              <w:spacing w:before="40" w:after="40" w:line="276" w:lineRule="auto"/>
            </w:pPr>
            <w:r>
              <w:rPr>
                <w:sz w:val="19"/>
              </w:rPr>
              <w:t>25 candidates</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5D9747AC" w14:textId="77777777" w:rsidR="00FF3152" w:rsidRDefault="00000000">
            <w:pPr>
              <w:spacing w:before="40" w:after="40" w:line="276" w:lineRule="auto"/>
            </w:pPr>
            <w:r>
              <w:rPr>
                <w:sz w:val="19"/>
              </w:rPr>
              <w:t>72.3%</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0FA570B9" w14:textId="77777777" w:rsidR="00FF3152" w:rsidRDefault="00000000">
            <w:pPr>
              <w:spacing w:before="40" w:after="40" w:line="276" w:lineRule="auto"/>
            </w:pPr>
            <w:r>
              <w:rPr>
                <w:sz w:val="19"/>
              </w:rPr>
              <w:t>81.3%</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58E21783" w14:textId="77777777" w:rsidR="00FF3152" w:rsidRDefault="00000000">
            <w:pPr>
              <w:spacing w:before="40" w:after="40" w:line="276" w:lineRule="auto"/>
            </w:pPr>
            <w:r>
              <w:rPr>
                <w:sz w:val="19"/>
              </w:rPr>
              <w:t>7.8%</w:t>
            </w:r>
          </w:p>
        </w:tc>
        <w:tc>
          <w:tcPr>
            <w:tcW w:w="1560" w:type="dxa"/>
            <w:tcBorders>
              <w:top w:val="single" w:sz="4" w:space="0" w:color="CBD5E1"/>
              <w:left w:val="single" w:sz="4" w:space="0" w:color="CBD5E1"/>
              <w:bottom w:val="single" w:sz="4" w:space="0" w:color="CBD5E1"/>
              <w:right w:val="single" w:sz="4" w:space="0" w:color="CBD5E1"/>
            </w:tcBorders>
            <w:shd w:val="clear" w:color="auto" w:fill="F8FAFC"/>
          </w:tcPr>
          <w:p w14:paraId="74ACE02B" w14:textId="77777777" w:rsidR="00FF3152" w:rsidRDefault="00000000">
            <w:pPr>
              <w:spacing w:before="40" w:after="40" w:line="276" w:lineRule="auto"/>
            </w:pPr>
            <w:r>
              <w:rPr>
                <w:sz w:val="19"/>
              </w:rPr>
              <w:t>Soft competencies (30%) &amp; stability index (30%)</w:t>
            </w:r>
          </w:p>
        </w:tc>
      </w:tr>
      <w:tr w:rsidR="00FF3152" w14:paraId="61152152" w14:textId="77777777">
        <w:trPr>
          <w:jc w:val="center"/>
        </w:trPr>
        <w:tc>
          <w:tcPr>
            <w:tcW w:w="1560" w:type="dxa"/>
            <w:tcBorders>
              <w:top w:val="single" w:sz="4" w:space="0" w:color="CBD5E1"/>
              <w:left w:val="single" w:sz="4" w:space="0" w:color="CBD5E1"/>
              <w:bottom w:val="single" w:sz="4" w:space="0" w:color="CBD5E1"/>
              <w:right w:val="single" w:sz="4" w:space="0" w:color="CBD5E1"/>
            </w:tcBorders>
          </w:tcPr>
          <w:p w14:paraId="2DABE507" w14:textId="77777777" w:rsidR="00FF3152" w:rsidRDefault="00000000">
            <w:pPr>
              <w:spacing w:before="40" w:after="40" w:line="276" w:lineRule="auto"/>
            </w:pPr>
            <w:r>
              <w:rPr>
                <w:sz w:val="19"/>
              </w:rPr>
              <w:t>Stage 4 (Interview Finalists)</w:t>
            </w:r>
          </w:p>
        </w:tc>
        <w:tc>
          <w:tcPr>
            <w:tcW w:w="1560" w:type="dxa"/>
            <w:tcBorders>
              <w:top w:val="single" w:sz="4" w:space="0" w:color="CBD5E1"/>
              <w:left w:val="single" w:sz="4" w:space="0" w:color="CBD5E1"/>
              <w:bottom w:val="single" w:sz="4" w:space="0" w:color="CBD5E1"/>
              <w:right w:val="single" w:sz="4" w:space="0" w:color="CBD5E1"/>
            </w:tcBorders>
          </w:tcPr>
          <w:p w14:paraId="367E161C" w14:textId="77777777" w:rsidR="00FF3152" w:rsidRDefault="00000000">
            <w:pPr>
              <w:spacing w:before="40" w:after="40" w:line="276" w:lineRule="auto"/>
            </w:pPr>
            <w:r>
              <w:rPr>
                <w:sz w:val="19"/>
              </w:rPr>
              <w:t>10 candidates</w:t>
            </w:r>
          </w:p>
        </w:tc>
        <w:tc>
          <w:tcPr>
            <w:tcW w:w="1560" w:type="dxa"/>
            <w:tcBorders>
              <w:top w:val="single" w:sz="4" w:space="0" w:color="CBD5E1"/>
              <w:left w:val="single" w:sz="4" w:space="0" w:color="CBD5E1"/>
              <w:bottom w:val="single" w:sz="4" w:space="0" w:color="CBD5E1"/>
              <w:right w:val="single" w:sz="4" w:space="0" w:color="CBD5E1"/>
            </w:tcBorders>
          </w:tcPr>
          <w:p w14:paraId="1E22FE79" w14:textId="77777777" w:rsidR="00FF3152" w:rsidRDefault="00000000">
            <w:pPr>
              <w:spacing w:before="40" w:after="40" w:line="276" w:lineRule="auto"/>
            </w:pPr>
            <w:r>
              <w:rPr>
                <w:sz w:val="19"/>
              </w:rPr>
              <w:t>88.6%</w:t>
            </w:r>
          </w:p>
        </w:tc>
        <w:tc>
          <w:tcPr>
            <w:tcW w:w="1560" w:type="dxa"/>
            <w:tcBorders>
              <w:top w:val="single" w:sz="4" w:space="0" w:color="CBD5E1"/>
              <w:left w:val="single" w:sz="4" w:space="0" w:color="CBD5E1"/>
              <w:bottom w:val="single" w:sz="4" w:space="0" w:color="CBD5E1"/>
              <w:right w:val="single" w:sz="4" w:space="0" w:color="CBD5E1"/>
            </w:tcBorders>
          </w:tcPr>
          <w:p w14:paraId="3F893AAE" w14:textId="77777777" w:rsidR="00FF3152" w:rsidRDefault="00000000">
            <w:pPr>
              <w:spacing w:before="40" w:after="40" w:line="276" w:lineRule="auto"/>
            </w:pPr>
            <w:r>
              <w:rPr>
                <w:sz w:val="19"/>
              </w:rPr>
              <w:t>93.6%</w:t>
            </w:r>
          </w:p>
        </w:tc>
        <w:tc>
          <w:tcPr>
            <w:tcW w:w="1560" w:type="dxa"/>
            <w:tcBorders>
              <w:top w:val="single" w:sz="4" w:space="0" w:color="CBD5E1"/>
              <w:left w:val="single" w:sz="4" w:space="0" w:color="CBD5E1"/>
              <w:bottom w:val="single" w:sz="4" w:space="0" w:color="CBD5E1"/>
              <w:right w:val="single" w:sz="4" w:space="0" w:color="CBD5E1"/>
            </w:tcBorders>
          </w:tcPr>
          <w:p w14:paraId="0E9CED12" w14:textId="77777777" w:rsidR="00FF3152" w:rsidRDefault="00000000">
            <w:pPr>
              <w:spacing w:before="40" w:after="40" w:line="276" w:lineRule="auto"/>
            </w:pPr>
            <w:r>
              <w:rPr>
                <w:sz w:val="19"/>
              </w:rPr>
              <w:t>3.1%</w:t>
            </w:r>
          </w:p>
        </w:tc>
        <w:tc>
          <w:tcPr>
            <w:tcW w:w="1560" w:type="dxa"/>
            <w:tcBorders>
              <w:top w:val="single" w:sz="4" w:space="0" w:color="CBD5E1"/>
              <w:left w:val="single" w:sz="4" w:space="0" w:color="CBD5E1"/>
              <w:bottom w:val="single" w:sz="4" w:space="0" w:color="CBD5E1"/>
              <w:right w:val="single" w:sz="4" w:space="0" w:color="CBD5E1"/>
            </w:tcBorders>
          </w:tcPr>
          <w:p w14:paraId="353F866F" w14:textId="77777777" w:rsidR="00FF3152" w:rsidRDefault="00000000">
            <w:pPr>
              <w:spacing w:before="40" w:after="40" w:line="276" w:lineRule="auto"/>
            </w:pPr>
            <w:r>
              <w:rPr>
                <w:sz w:val="19"/>
              </w:rPr>
              <w:t>Holistic synthesis with top candidate achieving 97.4%</w:t>
            </w:r>
          </w:p>
        </w:tc>
      </w:tr>
    </w:tbl>
    <w:p w14:paraId="02AC2E32" w14:textId="77777777" w:rsidR="00FF3152" w:rsidRDefault="00FF3152"/>
    <w:p w14:paraId="2274DAC1" w14:textId="77777777" w:rsidR="00FF3152" w:rsidRDefault="00000000">
      <w:pPr>
        <w:spacing w:before="200" w:after="60"/>
      </w:pPr>
      <w:r>
        <w:rPr>
          <w:b/>
          <w:i/>
          <w:color w:val="1F2937"/>
        </w:rPr>
        <w:t>4.6.3 Explainability Validation</w:t>
      </w:r>
    </w:p>
    <w:p w14:paraId="77F8E67E" w14:textId="77777777" w:rsidR="00FF3152" w:rsidRDefault="00000000">
      <w:pPr>
        <w:pStyle w:val="ListBullet"/>
        <w:spacing w:after="60"/>
        <w:jc w:val="both"/>
      </w:pPr>
      <w:r>
        <w:rPr>
          <w:b/>
        </w:rPr>
        <w:t xml:space="preserve">Efficiency Axiom Verification: </w:t>
      </w:r>
      <w:r>
        <w:t>For 100% of evaluated candidates, the sum of local SHAP feature attributions exactly matched the deviation from the cohort expected baseline (|epsilon| &lt; 10^-5).</w:t>
      </w:r>
    </w:p>
    <w:p w14:paraId="22AF7273" w14:textId="77777777" w:rsidR="00FF3152" w:rsidRDefault="00000000">
      <w:pPr>
        <w:pStyle w:val="ListBullet"/>
        <w:spacing w:after="60"/>
        <w:jc w:val="both"/>
      </w:pPr>
      <w:r>
        <w:rPr>
          <w:b/>
        </w:rPr>
        <w:t xml:space="preserve">Decision Transparency: </w:t>
      </w:r>
      <w:r>
        <w:t>Plain-English narratives and competency gap checklists successfully eliminated black-box ambiguity, providing auditable and justifiable candidate evaluation records.</w:t>
      </w:r>
    </w:p>
    <w:p w14:paraId="3FC6773A" w14:textId="77777777" w:rsidR="00FF3152" w:rsidRDefault="00000000">
      <w:pPr>
        <w:spacing w:before="280" w:after="80"/>
      </w:pPr>
      <w:r>
        <w:rPr>
          <w:b/>
          <w:color w:val="111827"/>
          <w:sz w:val="26"/>
        </w:rPr>
        <w:t>4.7 Summary of Chapter Four</w:t>
      </w:r>
    </w:p>
    <w:p w14:paraId="3BD8B08E" w14:textId="77777777" w:rsidR="00FF3152" w:rsidRDefault="00000000">
      <w:pPr>
        <w:jc w:val="both"/>
      </w:pPr>
      <w:r>
        <w:t>Chapter Four presented the complete system implementation, architecture walkthrough, user interface realization, and testing methodology for RecruitIQ. By unifying layout-aware document extraction, recruiter-discretionary bias scrubbing, 5-Dimension SBERT scoring, progressive halving funnels, and SHAP-driven explainability, the implemented platform overcomes the lexical rigidity, demographic bias, and black-box opacity of conventional recruitment tools. Automated verification and empirical benchmarking confirmed that RecruitIQ operates with high throughput, robust mathematical accuracy, and certified demographic fairness, establishing a solid foundation for Chapter Five's conclusions and recommendations.</w:t>
      </w:r>
    </w:p>
    <w:sectPr w:rsidR="00FF315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660333">
    <w:abstractNumId w:val="8"/>
  </w:num>
  <w:num w:numId="2" w16cid:durableId="874779830">
    <w:abstractNumId w:val="6"/>
  </w:num>
  <w:num w:numId="3" w16cid:durableId="479074462">
    <w:abstractNumId w:val="5"/>
  </w:num>
  <w:num w:numId="4" w16cid:durableId="2042826511">
    <w:abstractNumId w:val="4"/>
  </w:num>
  <w:num w:numId="5" w16cid:durableId="480119160">
    <w:abstractNumId w:val="7"/>
  </w:num>
  <w:num w:numId="6" w16cid:durableId="1710489893">
    <w:abstractNumId w:val="3"/>
  </w:num>
  <w:num w:numId="7" w16cid:durableId="582908218">
    <w:abstractNumId w:val="2"/>
  </w:num>
  <w:num w:numId="8" w16cid:durableId="1534881354">
    <w:abstractNumId w:val="1"/>
  </w:num>
  <w:num w:numId="9" w16cid:durableId="124191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DCC"/>
    <w:rsid w:val="00AA1D8D"/>
    <w:rsid w:val="00B47730"/>
    <w:rsid w:val="00CB0664"/>
    <w:rsid w:val="00CE1F77"/>
    <w:rsid w:val="00FC693F"/>
    <w:rsid w:val="00FF31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FBC69"/>
  <w14:defaultImageDpi w14:val="300"/>
  <w15:docId w15:val="{B33C1583-4961-42B0-841C-76D0355F6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2668</Words>
  <Characters>15213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Olalekan Oladapo</cp:lastModifiedBy>
  <cp:revision>2</cp:revision>
  <dcterms:created xsi:type="dcterms:W3CDTF">2013-12-23T23:15:00Z</dcterms:created>
  <dcterms:modified xsi:type="dcterms:W3CDTF">2026-10-20T03:34:00Z</dcterms:modified>
  <cp:category/>
</cp:coreProperties>
</file>