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3D" w:rsidRPr="00D97B3D" w:rsidRDefault="00D97B3D" w:rsidP="00D97B3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B3D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of Aboveground Biomass (AGB) in the University of Ibadan Botanical Garden (BG_AGB_2024)</w:t>
      </w:r>
    </w:p>
    <w:p w:rsidR="00D97B3D" w:rsidRPr="00D97B3D" w:rsidRDefault="00D97B3D" w:rsidP="00D97B3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97B3D" w:rsidRPr="00D97B3D" w:rsidRDefault="00D97B3D" w:rsidP="00D97B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Aboveground Biomass (AGB) Map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provided is a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spatial distribution map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of biomass density in 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</w:t>
      </w:r>
      <w:proofErr w:type="gramStart"/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 xml:space="preserve"> Ibadan Botanical Garden (UIBG)</w:t>
      </w:r>
      <w:r>
        <w:rPr>
          <w:rFonts w:ascii="Times New Roman" w:eastAsia="Times New Roman" w:hAnsi="Times New Roman" w:cs="Times New Roman"/>
          <w:sz w:val="24"/>
          <w:szCs w:val="24"/>
        </w:rPr>
        <w:t>. This analysis is critical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for understanding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carbon storage potential, vegetation health, and ecological productivity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. The map visualizes biomass levels using a color gradient ranging from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low (0.27 Mg/ha) to high (7.02 Mg/ha)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/>
          <w:bCs/>
          <w:sz w:val="24"/>
          <w:szCs w:val="24"/>
        </w:rPr>
        <w:t>Spatial Distribution of Biomass</w:t>
      </w:r>
    </w:p>
    <w:p w:rsidR="00D97B3D" w:rsidRPr="00D97B3D" w:rsidRDefault="00D97B3D" w:rsidP="00D97B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Color Gradient Representation: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Green areas indicate high biomass density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(7.02 Mg/ha), signifying regions with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mature trees, dense vegetation, or hig</w:t>
      </w:r>
      <w:bookmarkStart w:id="0" w:name="_GoBack"/>
      <w:bookmarkEnd w:id="0"/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h carbon sequestration capacity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Yellow areas represent moderate biomass levels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, suggesting regions with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intermediate tree cover, younger vegetation, or lower canopy density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Red areas indicate low biomass density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(0.27 Mg/ha), which may correspond to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open fields, sparsely vegetated areas, or degraded sections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Biomass Distribution Patterns: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High Biomass Zones: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Found mainly in 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western and central portions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, corresponding to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arboretum section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with dense tree cover.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Moderate Biomass Zones: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Scatter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across the landscape, 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reflecting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nursery and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ornamental garden sections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with a mix of trees and shrubs.</w:t>
      </w:r>
    </w:p>
    <w:p w:rsidR="00D97B3D" w:rsidRPr="00D97B3D" w:rsidRDefault="00D97B3D" w:rsidP="00D97B3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Low Biomass Zones: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Concentrated in 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eastern and southeastern sections</w:t>
      </w:r>
      <w:r>
        <w:rPr>
          <w:rFonts w:ascii="Times New Roman" w:eastAsia="Times New Roman" w:hAnsi="Times New Roman" w:cs="Times New Roman"/>
          <w:sz w:val="24"/>
          <w:szCs w:val="24"/>
        </w:rPr>
        <w:t>, corresponding to Open-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field Section with sparse vegetation and grasslands.</w:t>
      </w:r>
    </w:p>
    <w:p w:rsidR="00D97B3D" w:rsidRPr="00D97B3D" w:rsidRDefault="00D97B3D" w:rsidP="00D97B3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/>
          <w:bCs/>
          <w:sz w:val="24"/>
          <w:szCs w:val="24"/>
        </w:rPr>
        <w:t>Ecological and Environmental Implications</w:t>
      </w:r>
    </w:p>
    <w:p w:rsidR="00D97B3D" w:rsidRPr="00D97B3D" w:rsidRDefault="00D97B3D" w:rsidP="00D97B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Carbon Sequestration Potential: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high biomass areas contribute significantly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carbon storage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, playing a role in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climate change mitigation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by absorbing atmospheric CO₂.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Identifying low biomass zones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helps prioritize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reforestation or enrichment planting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to enhance carbon sequestration.</w:t>
      </w:r>
    </w:p>
    <w:p w:rsidR="00D97B3D" w:rsidRPr="00D97B3D" w:rsidRDefault="00D97B3D" w:rsidP="00D97B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Forest Health and Degradation Assessment: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Areas with lower biomass densities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may indicate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degraded sections, deforested areas, or regions requiring active restoration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Monitoring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biomass changes over time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using remote sensing and GIS tools can aid in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tracking ecosystem recovery and forest health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B3D" w:rsidRPr="00D97B3D" w:rsidRDefault="00D97B3D" w:rsidP="00D97B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Land Management and Conservation Planning: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biomass gradient can guide conservation strategies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, ensuring that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high biomass areas are protected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while degraded areas receive targeted interventions.</w:t>
      </w:r>
    </w:p>
    <w:p w:rsidR="00D97B3D" w:rsidRPr="00D97B3D" w:rsidRDefault="00D97B3D" w:rsidP="00D97B3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biomass variation within the botanical garden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 xml:space="preserve"> can help in planning </w:t>
      </w:r>
      <w:r w:rsidRPr="00D97B3D">
        <w:rPr>
          <w:rFonts w:ascii="Times New Roman" w:eastAsia="Times New Roman" w:hAnsi="Times New Roman" w:cs="Times New Roman"/>
          <w:bCs/>
          <w:sz w:val="24"/>
          <w:szCs w:val="24"/>
        </w:rPr>
        <w:t>sustainable land-use practices, habitat restoration, and biodiversity conservation</w:t>
      </w:r>
      <w:r w:rsidRPr="00D9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3272" w:rsidRPr="00D97B3D" w:rsidRDefault="00DE3272" w:rsidP="00D97B3D">
      <w:pPr>
        <w:jc w:val="both"/>
      </w:pPr>
    </w:p>
    <w:sectPr w:rsidR="00DE3272" w:rsidRPr="00D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6E2"/>
    <w:multiLevelType w:val="multilevel"/>
    <w:tmpl w:val="96DE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6780"/>
    <w:multiLevelType w:val="multilevel"/>
    <w:tmpl w:val="E9C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24F36"/>
    <w:multiLevelType w:val="multilevel"/>
    <w:tmpl w:val="2E5A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D"/>
    <w:rsid w:val="00D97B3D"/>
    <w:rsid w:val="00D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7D5D-BEC7-4031-ADE3-0BE90BF9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7B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B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7B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7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2025-02-05T18:00:00Z</dcterms:created>
  <dcterms:modified xsi:type="dcterms:W3CDTF">2025-02-05T18:10:00Z</dcterms:modified>
</cp:coreProperties>
</file>