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Consolas" w:cs="Consolas" w:eastAsia="Consolas" w:hAnsi="Consolas"/>
          <w:b w:val="1"/>
          <w:sz w:val="48"/>
          <w:szCs w:val="48"/>
        </w:rPr>
      </w:pPr>
      <w:r w:rsidDel="00000000" w:rsidR="00000000" w:rsidRPr="00000000">
        <w:rPr>
          <w:rFonts w:ascii="Consolas" w:cs="Consolas" w:eastAsia="Consolas" w:hAnsi="Consolas"/>
          <w:b w:val="1"/>
          <w:sz w:val="48"/>
          <w:szCs w:val="48"/>
          <w:rtl w:val="0"/>
        </w:rPr>
        <w:t xml:space="preserve">WebLab#5</w:t>
      </w:r>
    </w:p>
    <w:p w:rsidR="00000000" w:rsidDel="00000000" w:rsidP="00000000" w:rsidRDefault="00000000" w:rsidRPr="00000000" w14:paraId="00000002">
      <w:pPr>
        <w:pageBreakBefore w:val="0"/>
        <w:rPr>
          <w:rFonts w:ascii="Consolas" w:cs="Consolas" w:eastAsia="Consolas" w:hAnsi="Consolas"/>
          <w:b w:val="1"/>
          <w:sz w:val="48"/>
          <w:szCs w:val="48"/>
        </w:rPr>
      </w:pPr>
      <w:r w:rsidDel="00000000" w:rsidR="00000000" w:rsidRPr="00000000">
        <w:rPr>
          <w:rFonts w:ascii="Consolas" w:cs="Consolas" w:eastAsia="Consolas" w:hAnsi="Consolas"/>
          <w:b w:val="1"/>
          <w:sz w:val="48"/>
          <w:szCs w:val="48"/>
          <w:rtl w:val="0"/>
        </w:rPr>
        <w:t xml:space="preserve">WEB SERVER Senior DevOps</w:t>
      </w:r>
    </w:p>
    <w:p w:rsidR="00000000" w:rsidDel="00000000" w:rsidP="00000000" w:rsidRDefault="00000000" w:rsidRPr="00000000" w14:paraId="00000003">
      <w:pPr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Depends on: WebLab#4</w:t>
      </w:r>
    </w:p>
    <w:p w:rsidR="00000000" w:rsidDel="00000000" w:rsidP="00000000" w:rsidRDefault="00000000" w:rsidRPr="00000000" w14:paraId="00000004">
      <w:pPr>
        <w:pageBreakBefore w:val="0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Subject: WEB SERVER v.2.0</w:t>
      </w:r>
    </w:p>
    <w:p w:rsidR="00000000" w:rsidDel="00000000" w:rsidP="00000000" w:rsidRDefault="00000000" w:rsidRPr="00000000" w14:paraId="00000005">
      <w:pPr>
        <w:pageBreakBefore w:val="0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Season: 2025</w:t>
      </w:r>
    </w:p>
    <w:p w:rsidR="00000000" w:rsidDel="00000000" w:rsidP="00000000" w:rsidRDefault="00000000" w:rsidRPr="00000000" w14:paraId="00000006">
      <w:pPr>
        <w:pageBreakBefore w:val="0"/>
        <w:ind w:left="0" w:firstLine="0"/>
        <w:rPr>
          <w:rFonts w:ascii="Consolas" w:cs="Consolas" w:eastAsia="Consolas" w:hAnsi="Consolas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Настроить web-server в части балансировки: 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запустить 2 дополнительных инстанса бэкенда на других портах с правами доступа в базу данных только на чтение 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настроить балансировку GET запросов к /api/v1 (/api/v2) на 3 бэкенда в соотношении 2:1:1, где первый - основной бэкенд-сервер. 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POST, PUT, PATCH, DELETE запросы перенаправлять на 1 инстанс с правами на запись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Обрабатывать ошибки при попытке обратиться на запись к инстансам на чтение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Провести нагрузочное тестирование с помощью ApacheBenchmark (либо аналога), результаты оформить в виде отчета в .md.</w:t>
      </w:r>
    </w:p>
    <w:p w:rsidR="00000000" w:rsidDel="00000000" w:rsidP="00000000" w:rsidRDefault="00000000" w:rsidRPr="00000000" w14:paraId="0000000D">
      <w:pPr>
        <w:pageBreakBefore w:val="0"/>
        <w:ind w:left="720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Быть готовым показать и доказать, что балансировка действительно работает и почему она работает именно так.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Настроить web server в части маршрутизации, таким образом, чтобы url /mirror вел на отдельно развернутую версию приложения, и при этом, все относительные урлы приложения корректно работали с новым префиксом  (/mirror/api/v1 и др.). База данных должна быть настроена на репликацию. Если БД не поддерживает репликацию типа master-master из коробки, то допускается настроить master-slave репликацию. В этом случае необходимо убедиться, что приложение корректно функционирует в обоих режимах (и корректно обрабатывать ситуацию попытки обратиться на запись к slave-реплике). </w:t>
      </w:r>
    </w:p>
    <w:p w:rsidR="00000000" w:rsidDel="00000000" w:rsidP="00000000" w:rsidRDefault="00000000" w:rsidRPr="00000000" w14:paraId="0000000F">
      <w:pPr>
        <w:pageBreakBefore w:val="0"/>
        <w:ind w:left="720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ВАЖНО: по путям / и /mirror должны полноценно работать полноценные версии приложений из п.1  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Настроить web server таким образом, чтобы подменялось имя сервера в заголовках http-ответов (проставлялось название приложения).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Настроить кеширование (для всех GET-запросов, кроме /api) и gzip-сжатие.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jc w:val="both"/>
        <w:rPr>
          <w:rFonts w:ascii="Consolas" w:cs="Consolas" w:eastAsia="Consolas" w:hAnsi="Consolas"/>
          <w:sz w:val="28"/>
          <w:szCs w:val="28"/>
          <w:u w:val="none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Настроить по пути /monitoring связку Grafana Loki, где разместить визуализацию логов приложения со всех инстансов (2X3) (PPO LR6).</w:t>
      </w:r>
    </w:p>
    <w:p w:rsidR="00000000" w:rsidDel="00000000" w:rsidP="00000000" w:rsidRDefault="00000000" w:rsidRPr="00000000" w14:paraId="00000013">
      <w:pPr>
        <w:pageBreakBefore w:val="0"/>
        <w:ind w:left="0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jc w:val="both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Bonus #1</w:t>
      </w:r>
    </w:p>
    <w:p w:rsidR="00000000" w:rsidDel="00000000" w:rsidP="00000000" w:rsidRDefault="00000000" w:rsidRPr="00000000" w14:paraId="00000015">
      <w:pPr>
        <w:pageBreakBefore w:val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ab/>
        <w:t xml:space="preserve">Настроить https (</w:t>
      </w:r>
      <w:hyperlink r:id="rId6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Создание сертификата</w:t>
        </w:r>
      </w:hyperlink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 и http2 для всех запросов, продемонстрировать работу ServerPush или механизм Preload на странице index.html и картинке.</w:t>
      </w:r>
    </w:p>
    <w:p w:rsidR="00000000" w:rsidDel="00000000" w:rsidP="00000000" w:rsidRDefault="00000000" w:rsidRPr="00000000" w14:paraId="00000016">
      <w:pPr>
        <w:pageBreakBefore w:val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Bonus #2</w:t>
      </w:r>
    </w:p>
    <w:p w:rsidR="00000000" w:rsidDel="00000000" w:rsidP="00000000" w:rsidRDefault="00000000" w:rsidRPr="00000000" w14:paraId="00000018">
      <w:pPr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ab/>
        <w:t xml:space="preserve">Настроить работу сервиса по протоколу http3.</w:t>
      </w:r>
    </w:p>
    <w:p w:rsidR="00000000" w:rsidDel="00000000" w:rsidP="00000000" w:rsidRDefault="00000000" w:rsidRPr="00000000" w14:paraId="00000019">
      <w:pPr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Bonus #3</w:t>
      </w:r>
    </w:p>
    <w:p w:rsidR="00000000" w:rsidDel="00000000" w:rsidP="00000000" w:rsidRDefault="00000000" w:rsidRPr="00000000" w14:paraId="0000001B">
      <w:pPr>
        <w:ind w:firstLine="72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Настроить дополнительно HTTP Health Checks (</w:t>
      </w:r>
      <w:hyperlink r:id="rId7">
        <w:r w:rsidDel="00000000" w:rsidR="00000000" w:rsidRPr="00000000">
          <w:rPr>
            <w:rFonts w:ascii="Consolas" w:cs="Consolas" w:eastAsia="Consolas" w:hAnsi="Consolas"/>
            <w:color w:val="1155cc"/>
            <w:sz w:val="28"/>
            <w:szCs w:val="28"/>
            <w:u w:val="single"/>
            <w:rtl w:val="0"/>
          </w:rPr>
          <w:t xml:space="preserve">для nginx</w:t>
        </w:r>
      </w:hyperlink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Consolas" w:cs="Consolas" w:eastAsia="Consolas" w:hAnsi="Consolas"/>
          <w:b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Bonus #4</w:t>
      </w:r>
    </w:p>
    <w:p w:rsidR="00000000" w:rsidDel="00000000" w:rsidP="00000000" w:rsidRDefault="00000000" w:rsidRPr="00000000" w14:paraId="0000001E">
      <w:pPr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Настроить дополнительно кластерный режим СУБД (</w:t>
      </w:r>
      <w:hyperlink r:id="rId8">
        <w:r w:rsidDel="00000000" w:rsidR="00000000" w:rsidRPr="00000000">
          <w:rPr>
            <w:rFonts w:ascii="Consolas" w:cs="Consolas" w:eastAsia="Consolas" w:hAnsi="Consolas"/>
            <w:color w:val="1155cc"/>
            <w:sz w:val="28"/>
            <w:szCs w:val="28"/>
            <w:u w:val="single"/>
            <w:rtl w:val="0"/>
          </w:rPr>
          <w:t xml:space="preserve">для PostgreSQL</w:t>
        </w:r>
      </w:hyperlink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sz w:val="28"/>
          <w:szCs w:val="28"/>
          <w:rtl w:val="0"/>
        </w:rPr>
        <w:t xml:space="preserve">Bonus 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Настроить Service Discovery (</w:t>
      </w:r>
      <w:hyperlink r:id="rId9">
        <w:r w:rsidDel="00000000" w:rsidR="00000000" w:rsidRPr="00000000">
          <w:rPr>
            <w:rFonts w:ascii="Consolas" w:cs="Consolas" w:eastAsia="Consolas" w:hAnsi="Consolas"/>
            <w:color w:val="1155cc"/>
            <w:sz w:val="28"/>
            <w:szCs w:val="28"/>
            <w:u w:val="single"/>
            <w:rtl w:val="0"/>
          </w:rPr>
          <w:t xml:space="preserve">пример с Consul</w:t>
        </w:r>
      </w:hyperlink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urndevopseasier.com/2025/07/26/consul-service-discovery-automate-nginx-upstream-updates-for-dynamic-load-balancing/" TargetMode="External"/><Relationship Id="rId5" Type="http://schemas.openxmlformats.org/officeDocument/2006/relationships/styles" Target="styles.xml"/><Relationship Id="rId6" Type="http://schemas.openxmlformats.org/officeDocument/2006/relationships/hyperlink" Target="https://letsencrypt.org/docs/certificates-for-localhost/" TargetMode="External"/><Relationship Id="rId7" Type="http://schemas.openxmlformats.org/officeDocument/2006/relationships/hyperlink" Target="https://docs.nginx.com/nginx/admin-guide/load-balancer/http-health-check/" TargetMode="External"/><Relationship Id="rId8" Type="http://schemas.openxmlformats.org/officeDocument/2006/relationships/hyperlink" Target="https://habr.com/ru/companies/avito/articles/7759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