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0" w:firstLine="0"/>
        <w:rPr>
          <w:rFonts w:ascii="Consolas" w:cs="Consolas" w:eastAsia="Consolas" w:hAnsi="Consolas"/>
          <w:b w:val="1"/>
          <w:sz w:val="48"/>
          <w:szCs w:val="48"/>
        </w:rPr>
      </w:pPr>
      <w:r w:rsidDel="00000000" w:rsidR="00000000" w:rsidRPr="00000000">
        <w:rPr>
          <w:rFonts w:ascii="Consolas" w:cs="Consolas" w:eastAsia="Consolas" w:hAnsi="Consolas"/>
          <w:b w:val="1"/>
          <w:sz w:val="48"/>
          <w:szCs w:val="48"/>
          <w:rtl w:val="0"/>
        </w:rPr>
        <w:t xml:space="preserve">WebLab#6</w:t>
      </w:r>
    </w:p>
    <w:p w:rsidR="00000000" w:rsidDel="00000000" w:rsidP="00000000" w:rsidRDefault="00000000" w:rsidRPr="00000000" w14:paraId="00000002">
      <w:pPr>
        <w:pageBreakBefore w:val="0"/>
        <w:ind w:left="0" w:firstLine="0"/>
        <w:rPr>
          <w:rFonts w:ascii="Consolas" w:cs="Consolas" w:eastAsia="Consolas" w:hAnsi="Consolas"/>
          <w:b w:val="1"/>
          <w:sz w:val="48"/>
          <w:szCs w:val="48"/>
        </w:rPr>
      </w:pPr>
      <w:r w:rsidDel="00000000" w:rsidR="00000000" w:rsidRPr="00000000">
        <w:rPr>
          <w:rFonts w:ascii="Consolas" w:cs="Consolas" w:eastAsia="Consolas" w:hAnsi="Consolas"/>
          <w:b w:val="1"/>
          <w:sz w:val="48"/>
          <w:szCs w:val="48"/>
          <w:rtl w:val="0"/>
        </w:rPr>
        <w:t xml:space="preserve">Backender</w:t>
      </w:r>
    </w:p>
    <w:p w:rsidR="00000000" w:rsidDel="00000000" w:rsidP="00000000" w:rsidRDefault="00000000" w:rsidRPr="00000000" w14:paraId="00000003">
      <w:pPr>
        <w:ind w:firstLine="0"/>
        <w:jc w:val="left"/>
        <w:rPr>
          <w:rFonts w:ascii="Consolas" w:cs="Consolas" w:eastAsia="Consolas" w:hAnsi="Consolas"/>
          <w:b w:val="1"/>
          <w:sz w:val="48"/>
          <w:szCs w:val="48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Depends on: WebLab#5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Subject: SOA</w:t>
      </w:r>
    </w:p>
    <w:p w:rsidR="00000000" w:rsidDel="00000000" w:rsidP="00000000" w:rsidRDefault="00000000" w:rsidRPr="00000000" w14:paraId="00000005">
      <w:pPr>
        <w:pageBreakBefore w:val="0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Season: 2025</w:t>
      </w:r>
    </w:p>
    <w:p w:rsidR="00000000" w:rsidDel="00000000" w:rsidP="00000000" w:rsidRDefault="00000000" w:rsidRPr="00000000" w14:paraId="00000006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Декомпозировать бэкэнд приложения как минимум на 3 сервиса (стандартное разбиение, следующее из логики PPO: Data Service (компонент доступа к данным), Core (Domain) Service (компонент бизнес логики), Gateway (контроллер API). В этом случае, доменные модели фактически становятся основной для DTO между сервисами.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Реализовать взаимодействие между сервисами по одному из возможных механизмов, с обоснованием выбора: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Синхронный 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REST API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gRPC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GraphQL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SOAP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Асинхронный 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Брокеры сообщений (RabbitMQ/Kafka)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Webhooks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WebSockets</w:t>
      </w:r>
    </w:p>
    <w:p w:rsidR="00000000" w:rsidDel="00000000" w:rsidP="00000000" w:rsidRDefault="00000000" w:rsidRPr="00000000" w14:paraId="00000012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Рекомендуемый вариант - асинхронный механизм на основе брокеров сообщений (RabbitMQ/Kafka).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Добавить данные (логи) по новым сервисам в /monitoring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Добиться корректной работы с учетом репликаций и зеркалирования из WebLab#5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Все выделенные сервисы должны подниматься каждый с двумя репликами (суммарно по 3 инстанса на каждый сервис) и корректно взаимодействовать между собой.</w:t>
      </w:r>
    </w:p>
    <w:p w:rsidR="00000000" w:rsidDel="00000000" w:rsidP="00000000" w:rsidRDefault="00000000" w:rsidRPr="00000000" w14:paraId="00000015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Bonus #1 </w:t>
      </w:r>
    </w:p>
    <w:p w:rsidR="00000000" w:rsidDel="00000000" w:rsidP="00000000" w:rsidRDefault="00000000" w:rsidRPr="00000000" w14:paraId="0000001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Разработать CI/CD для приложения со сборкой docker-образов, запуском тестов, доставкой и развертыванием.</w:t>
      </w:r>
    </w:p>
    <w:p w:rsidR="00000000" w:rsidDel="00000000" w:rsidP="00000000" w:rsidRDefault="00000000" w:rsidRPr="00000000" w14:paraId="00000019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Bonus #2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72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Выделить сервис отдельный авторизации (для реализации SSO-like подхода).</w:t>
      </w:r>
    </w:p>
    <w:p w:rsidR="00000000" w:rsidDel="00000000" w:rsidP="00000000" w:rsidRDefault="00000000" w:rsidRPr="00000000" w14:paraId="0000001C">
      <w:pPr>
        <w:ind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Bonus #3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72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Настроить opentelemetry.</w:t>
      </w:r>
    </w:p>
    <w:p w:rsidR="00000000" w:rsidDel="00000000" w:rsidP="00000000" w:rsidRDefault="00000000" w:rsidRPr="00000000" w14:paraId="0000001F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_GB"/>
      </w:rPr>
    </w:rPrDefault>
    <w:pPrDefault>
      <w:pPr>
        <w:spacing w:line="276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