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5651D" w:sz="18" w:space="4"/>
        </w:pBdr>
        <w:spacing w:after="120" w:before="1600"/>
        <w:jc w:val="center"/>
      </w:pPr>
      <w:r>
        <w:rPr>
          <w:sz w:val="2"/>
          <w:szCs w:val="2"/>
        </w:rPr>
        <w:t xml:space="preserve"> </w:t>
      </w:r>
    </w:p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B5651D"/>
          <w:sz w:val="22"/>
          <w:szCs w:val="22"/>
        </w:rPr>
        <w:t xml:space="preserve">RESEARCH PAPER  ·  CHAPTERS 1–3</w:t>
      </w:r>
    </w:p>
    <w:p>
      <w:pPr>
        <w:spacing w:after="120" w:before="320"/>
        <w:jc w:val="center"/>
      </w:pPr>
      <w:r>
        <w:rPr>
          <w:rFonts w:ascii="Calibri" w:cs="Calibri" w:eastAsia="Calibri" w:hAnsi="Calibri"/>
          <w:b/>
          <w:bCs/>
          <w:color w:val="1F3A68"/>
          <w:sz w:val="84"/>
          <w:szCs w:val="84"/>
        </w:rPr>
        <w:t xml:space="preserve">Hermes-DQN</w:t>
      </w:r>
    </w:p>
    <w:p>
      <w:pPr>
        <w:spacing w:after="240" w:before="120"/>
        <w:jc w:val="center"/>
      </w:pPr>
      <w:r>
        <w:rPr>
          <w:rFonts w:ascii="Calibri" w:cs="Calibri" w:eastAsia="Calibri" w:hAnsi="Calibri"/>
          <w:i/>
          <w:iCs/>
          <w:color w:val="4A5568"/>
          <w:sz w:val="24"/>
          <w:szCs w:val="24"/>
        </w:rPr>
        <w:t xml:space="preserve">A Memory-Augmented LLM Framework for Automated Reinforcement Learning Reward Design</w:t>
      </w:r>
    </w:p>
    <w:p>
      <w:pPr>
        <w:spacing w:after="600" w:before="120"/>
        <w:jc w:val="center"/>
      </w:pPr>
      <w:r>
        <w:rPr>
          <w:rFonts w:ascii="Calibri" w:cs="Calibri" w:eastAsia="Calibri" w:hAnsi="Calibri"/>
          <w:b/>
          <w:bCs/>
          <w:color w:val="1A202C"/>
          <w:sz w:val="26"/>
          <w:szCs w:val="26"/>
        </w:rPr>
        <w:t xml:space="preserve">基於 Hermes Agent 與 Gemma 4 31B 之自動化強化學習獎勵設計框架</w:t>
      </w:r>
    </w:p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</w:tblGrid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本版範圍</w:t>
            </w:r>
          </w:p>
        </w:tc>
        <w:tc>
          <w:tcPr>
            <w:tcW w:type="dxa" w:w="4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Ch.1 Introduction、Ch.2 Related Work、Ch.3 System Design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版本</w:t>
            </w:r>
          </w:p>
        </w:tc>
        <w:tc>
          <w:tcPr>
            <w:tcW w:type="dxa" w:w="4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v2.0（含 Citations、Data Flow、分類 Related Work）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發布日期</w:t>
            </w:r>
          </w:p>
        </w:tc>
        <w:tc>
          <w:tcPr>
            <w:tcW w:type="dxa" w:w="4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引用樣式</w:t>
            </w:r>
          </w:p>
        </w:tc>
        <w:tc>
          <w:tcPr>
            <w:tcW w:type="dxa" w:w="4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Author-Year Format（References 附於文末）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基礎模型</w:t>
            </w:r>
          </w:p>
        </w:tc>
        <w:tc>
          <w:tcPr>
            <w:tcW w:type="dxa" w:w="4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Gemma 4 31B (Google AI Studio)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代理框架</w:t>
            </w:r>
          </w:p>
        </w:tc>
        <w:tc>
          <w:tcPr>
            <w:tcW w:type="dxa" w:w="4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Hermes Agent v0.10+ (Nous Research)</w:t>
            </w:r>
          </w:p>
        </w:tc>
      </w:tr>
    </w:tbl>
    <w:p>
      <w:pPr>
        <w:pBdr>
          <w:top w:val="single" w:color="2E5C9E" w:sz="6" w:space="4"/>
        </w:pBdr>
        <w:spacing w:after="0" w:before="800"/>
        <w:jc w:val="center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B5651D"/>
          <w:sz w:val="36"/>
          <w:szCs w:val="36"/>
        </w:rPr>
        <w:t xml:space="preserve">📑  </w:t>
      </w: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4"/>
                <w:szCs w:val="24"/>
              </w:rPr>
              <w:t xml:space="preserve">1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4"/>
                <w:szCs w:val="24"/>
              </w:rPr>
              <w:t xml:space="preserve">Introduction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2"/>
                <w:szCs w:val="22"/>
              </w:rPr>
              <w:t xml:space="preserve">1.1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研究背景：稀疏獎勵與獎勵設計的根本挑戰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2"/>
                <w:szCs w:val="22"/>
              </w:rPr>
              <w:t xml:space="preserve">1.2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問題一：依賴閉源商業 API 的成本與隱私代價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2"/>
                <w:szCs w:val="22"/>
              </w:rPr>
              <w:t xml:space="preserve">1.3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問題二：缺乏跨輪記憶導致搜索效率低落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2"/>
                <w:szCs w:val="22"/>
              </w:rPr>
              <w:t xml:space="preserve">1.4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問題三：DQN 與動態獎勵的根本不相容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2"/>
                <w:szCs w:val="22"/>
              </w:rPr>
              <w:t xml:space="preserve">1.5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本研究的核心貢獻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4"/>
                <w:szCs w:val="24"/>
              </w:rPr>
              <w:t xml:space="preserve">2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4"/>
                <w:szCs w:val="24"/>
              </w:rPr>
              <w:t xml:space="preserve">Related Work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2"/>
                <w:szCs w:val="22"/>
              </w:rPr>
              <w:t xml:space="preserve">2.1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研究領域分類總覽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2"/>
                <w:szCs w:val="22"/>
              </w:rPr>
              <w:t xml:space="preserve">2.2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領域 A：LLM 驅動的自動獎勵設計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2"/>
                <w:szCs w:val="22"/>
              </w:rPr>
              <w:t xml:space="preserve">2.3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領域 B：具備持久記憶的 LLM 智能體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2"/>
                <w:szCs w:val="22"/>
              </w:rPr>
              <w:t xml:space="preserve">2.4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領域 C：非平穩環境下的 DQN 研究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2"/>
                <w:szCs w:val="22"/>
              </w:rPr>
              <w:t xml:space="preserve">2.5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整體 Summary Table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2"/>
                <w:szCs w:val="22"/>
              </w:rPr>
              <w:t xml:space="preserve">2.6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研究缺口與本研究定位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4"/>
                <w:szCs w:val="24"/>
              </w:rPr>
              <w:t xml:space="preserve">3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4"/>
                <w:szCs w:val="24"/>
              </w:rPr>
              <w:t xml:space="preserve">System Design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2"/>
                <w:szCs w:val="22"/>
              </w:rPr>
              <w:t xml:space="preserve">3.1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系統總覽與角色分工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2"/>
                <w:szCs w:val="22"/>
              </w:rPr>
              <w:t xml:space="preserve">3.2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模組架構圖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2"/>
                <w:szCs w:val="22"/>
              </w:rPr>
              <w:t xml:space="preserve">3.3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資料流 (Data Flow)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19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2"/>
                <w:szCs w:val="22"/>
              </w:rPr>
              <w:t xml:space="preserve">3.4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AST 感知緩衝區管理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4"/>
                <w:szCs w:val="24"/>
              </w:rPr>
              <w:t xml:space="preserve">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dotted" w:color="B8C5D6" w:sz="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4"/>
                <w:szCs w:val="24"/>
              </w:rPr>
              <w:t xml:space="preserve">References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22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B5651D"/>
          <w:sz w:val="36"/>
          <w:szCs w:val="36"/>
        </w:rPr>
        <w:t xml:space="preserve">1  </w:t>
      </w: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80"/>
              <w:left w:type="dxa" w:w="220"/>
              <w:bottom w:type="dxa" w:w="1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2"/>
                <w:szCs w:val="22"/>
              </w:rPr>
              <w:t xml:space="preserve">▶ 本章概述</w:t>
            </w:r>
          </w:p>
          <w:p>
            <w:pPr>
              <w:spacing w:after="0" w:before="0" w:line="320"/>
              <w:jc w:val="both"/>
            </w:pPr>
            <w:r>
              <w:rPr>
                <w:rFonts w:ascii="Calibri" w:cs="Calibri" w:eastAsia="Calibri" w:hAnsi="Calibri"/>
                <w:color w:val="1A202C"/>
                <w:sz w:val="21"/>
                <w:szCs w:val="21"/>
              </w:rPr>
              <w:t xml:space="preserve">深度強化學習（DRL）獎勵函數設計仍是其落地應用的根本瓶頸。本章依序闡述：（1）稀疏獎勵導致學習困難的根本挑戰、（2）現有 LLM 獎勵設計框架面臨的三大痛點、（3）</w:t>
            </w:r>
            <w:r>
              <w:rPr>
                <w:rFonts w:ascii="Calibri" w:cs="Calibri" w:eastAsia="Calibri" w:hAnsi="Calibri"/>
                <w:b/>
                <w:bCs/>
                <w:color w:val="1F3A68"/>
                <w:sz w:val="21"/>
                <w:szCs w:val="21"/>
              </w:rPr>
              <w:t xml:space="preserve">Hermes-DQN</w:t>
            </w:r>
            <w:r>
              <w:rPr>
                <w:rFonts w:ascii="Calibri" w:cs="Calibri" w:eastAsia="Calibri" w:hAnsi="Calibri"/>
                <w:color w:val="1A202C"/>
                <w:sz w:val="21"/>
                <w:szCs w:val="21"/>
              </w:rPr>
              <w:t xml:space="preserve"> 如何以開源、跨輪記憶與 AST 感知緩衝區管理三項創新對應這些痛點。每一項痛點皆以 2025–2026 年的實證數據佐證其嚴峻性。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1.1  研究背景：稀疏獎勵與獎勵設計的根本挑戰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近年來，深度強化學習（Deep Reinforcement Learning, DRL）在棋類博弈、機器人控制、乃至複雜遊戲等領域屢創佳績。然而「獎勵如何設計」才是整個流程最困難的部分。現實環境中的獎勵往往極度稀疏（Sparse Reward）——智能體可能執行數百個時間步仍無法獲得有效回饋，導致學習效率極低甚至無法收斂。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C9E" w:sz="24"/>
              <w:bottom w:val="none" w:color="FFFFFF" w:sz="0"/>
              <w:right w:val="none" w:color="FFFFFF" w:sz="0"/>
            </w:tcBorders>
            <w:shd w:fill="F7F7F7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after="80" w:before="0" w:line="32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在稀疏獎勵場景中，探索問題真的非常困難。智能體必須找到一系列行動，每個單獨的動作可能沒有獎勵，但組合起來才能獲得回報。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C9E"/>
                <w:sz w:val="18"/>
                <w:szCs w:val="18"/>
              </w:rPr>
              <w:t xml:space="preserve">— Stanford CS224R Deep Reinforcement Learning, Spring 2025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近期研究從不同角度量化了此問題的嚴峻性，並提出多元解法方向：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DISCOVER 框架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C5AAA"/>
          <w:sz w:val="20"/>
          <w:szCs w:val="20"/>
        </w:rPr>
        <w:t xml:space="preserve">[Groth et al., 2025]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將稀疏獎勵 RL 明確定義為「需要高效探索配合長程信用分配的核心難題」，視其為建立超人能力自改進智能體的關鍵瓶頸（NeurIPS 2025）。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Prioritized Generative Replay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C5AAA"/>
          <w:sz w:val="20"/>
          <w:szCs w:val="20"/>
        </w:rPr>
        <w:t xml:space="preserve">[Jain et al., 2025]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指出標準 replay buffer 在稀疏獎勵環境下多樣性嚴重不足，提出以生成式世界模型合成具探索性的過渡樣本（ICLR 2025）。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TaiwanJIT 2025 研究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C5AAA"/>
          <w:sz w:val="20"/>
          <w:szCs w:val="20"/>
        </w:rPr>
        <w:t xml:space="preserve">[Lin &amp; Chen, 2025]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在稀疏設定下大量無用樣本導致樣本效率下降並陷入局部最優，需以自平衡探索與利用策略對應。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傳統解法是由人類專家手動設計「密集獎勵（Dense Reward）」以提供細緻引導訊號，但此方法耗時、仰賴專業，且每換一個環境便需重新設計。近年大型語言模型（LLM）在代碼生成與邏輯推理上的突破使「以 AI 自動設計 RL 獎勵」成為可能——EUREKA </w:t>
      </w:r>
      <w:r>
        <w:rPr>
          <w:rFonts w:ascii="Calibri" w:cs="Calibri" w:eastAsia="Calibri" w:hAnsi="Calibri"/>
          <w:b w:val="false"/>
          <w:bCs w:val="false"/>
          <w:color w:val="1C5AAA"/>
          <w:sz w:val="20"/>
          <w:szCs w:val="20"/>
        </w:rPr>
        <w:t xml:space="preserve">[Ma et al., 2023]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已證明 LLM 能在 29 個 RL 環境中以平均 52% 的幅度超越人類專家設計的獎勵，並在 83% 的任務上勝出。然而，將 LLM 獎勵設計推向實際應用仍面臨三大痛點，這正是 Hermes-DQN 所要解決的核心問題。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1.2  問題一：依賴閉源商業 API 的成本與隱私代價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以 EUREKA </w:t>
      </w:r>
      <w:r>
        <w:rPr>
          <w:rFonts w:ascii="Calibri" w:cs="Calibri" w:eastAsia="Calibri" w:hAnsi="Calibri"/>
          <w:b w:val="false"/>
          <w:bCs w:val="false"/>
          <w:color w:val="1C5AAA"/>
          <w:sz w:val="20"/>
          <w:szCs w:val="20"/>
        </w:rPr>
        <w:t xml:space="preserve">[Ma et al., 2023]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、Text2Reward </w:t>
      </w:r>
      <w:r>
        <w:rPr>
          <w:rFonts w:ascii="Calibri" w:cs="Calibri" w:eastAsia="Calibri" w:hAnsi="Calibri"/>
          <w:b w:val="false"/>
          <w:bCs w:val="false"/>
          <w:color w:val="1C5AAA"/>
          <w:sz w:val="20"/>
          <w:szCs w:val="20"/>
        </w:rPr>
        <w:t xml:space="preserve">[Xie et al., 2024]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、DrEureka </w:t>
      </w:r>
      <w:r>
        <w:rPr>
          <w:rFonts w:ascii="Calibri" w:cs="Calibri" w:eastAsia="Calibri" w:hAnsi="Calibri"/>
          <w:b w:val="false"/>
          <w:bCs w:val="false"/>
          <w:color w:val="1C5AAA"/>
          <w:sz w:val="20"/>
          <w:szCs w:val="20"/>
        </w:rPr>
        <w:t xml:space="preserve">[Ma et al., 2024]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為代表的主流 LLM 獎勵設計框架，清一色依賴 GPT-4 等閉源商業模型。這種對單一商業 API 的依賴帶來三項系統性風險：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成本風險</w:t>
            </w:r>
          </w:p>
        </w:tc>
        <w:tc>
          <w:tcPr>
            <w:tcW w:type="dxa" w:w="75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獎勵演化過程需要數百至數千次 LLM 呼叫，閉源 API 費用對個人研究者與中小型實驗室形成高門檻，且成本隨迭代次數線性增加。</w:t>
            </w:r>
          </w:p>
        </w:tc>
      </w:tr>
      <w:tr>
        <w:tc>
          <w:tcPr>
            <w:tcW w:type="dxa" w:w="1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隱私風險</w:t>
            </w:r>
          </w:p>
        </w:tc>
        <w:tc>
          <w:tcPr>
            <w:tcW w:type="dxa" w:w="75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環境狀態、獎勵函數邏輯、訓練軌跡須全數上傳至第三方伺服器，不符合醫療、國防、工業等敏感領域合規需求。</w:t>
            </w:r>
          </w:p>
        </w:tc>
      </w:tr>
      <w:tr>
        <w:tc>
          <w:tcPr>
            <w:tcW w:type="dxa" w:w="1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變異風險</w:t>
            </w:r>
          </w:p>
        </w:tc>
        <w:tc>
          <w:tcPr>
            <w:tcW w:type="dxa" w:w="75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 生成獎勵的高變異性——LEARN-Opt </w:t>
            </w:r>
            <w:r>
              <w:rPr>
                <w:rFonts w:ascii="Calibri" w:cs="Calibri" w:eastAsia="Calibri" w:hAnsi="Calibri"/>
                <w:color w:val="1C5AAA"/>
                <w:sz w:val="20"/>
                <w:szCs w:val="20"/>
              </w:rPr>
              <w:t xml:space="preserve">[Cardenoso et al., 2025]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指出「自動獎勵設計是高變異問題，平均水準候選往往失敗，需多次重試」，直接放大前兩項成本。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1.2.1  開源替代的可行性：Gemma 4 31B 的量化證據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Google 於 2026 年發布的 Gemma 4 31B </w:t>
      </w:r>
      <w:r>
        <w:rPr>
          <w:rFonts w:ascii="Calibri" w:cs="Calibri" w:eastAsia="Calibri" w:hAnsi="Calibri"/>
          <w:b w:val="false"/>
          <w:bCs w:val="false"/>
          <w:color w:val="1C5AAA"/>
          <w:sz w:val="20"/>
          <w:szCs w:val="20"/>
        </w:rPr>
        <w:t xml:space="preserve">[Google DeepMind, 2026]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在關鍵推理與編碼基準上已達到前沿水準。下表對比其與前代 Gemma 3 27B 在與獎勵函數生成強相關的編碼、邏輯、算法任務上的表現：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基準測試</w:t>
            </w:r>
          </w:p>
        </w:tc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Gemma 3 27B</w:t>
            </w:r>
          </w:p>
        </w:tc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Gemma 4 31B</w:t>
            </w:r>
          </w:p>
        </w:tc>
        <w:tc>
          <w:tcPr>
            <w:tcW w:type="dxa" w:w="25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能力意涵</w:t>
            </w:r>
          </w:p>
        </w:tc>
      </w:tr>
      <w:tr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LiveCodeBench v6</w:t>
            </w:r>
          </w:p>
        </w:tc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29.1%</w:t>
            </w:r>
          </w:p>
        </w:tc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80.0%</w:t>
            </w:r>
          </w:p>
        </w:tc>
        <w:tc>
          <w:tcPr>
            <w:tcW w:type="dxa" w:w="25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真實世界程式編碼</w:t>
            </w:r>
          </w:p>
        </w:tc>
      </w:tr>
      <w:tr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MMLU Pro</w:t>
            </w:r>
          </w:p>
        </w:tc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67.6%</w:t>
            </w:r>
          </w:p>
        </w:tc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85.2%</w:t>
            </w:r>
          </w:p>
        </w:tc>
        <w:tc>
          <w:tcPr>
            <w:tcW w:type="dxa" w:w="25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跨領域邏輯推理</w:t>
            </w:r>
          </w:p>
        </w:tc>
      </w:tr>
      <w:tr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AIME 2026（無工具）</w:t>
            </w:r>
          </w:p>
        </w:tc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20.8%</w:t>
            </w:r>
          </w:p>
        </w:tc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89.2%</w:t>
            </w:r>
          </w:p>
        </w:tc>
        <w:tc>
          <w:tcPr>
            <w:tcW w:type="dxa" w:w="25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複雜數學 / 演算法</w:t>
            </w:r>
          </w:p>
        </w:tc>
      </w:tr>
      <w:tr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Codeforces ELO</w:t>
            </w:r>
          </w:p>
        </w:tc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110</w:t>
            </w:r>
          </w:p>
        </w:tc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2,150</w:t>
            </w:r>
          </w:p>
        </w:tc>
        <w:tc>
          <w:tcPr>
            <w:tcW w:type="dxa" w:w="25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競技級程式設計</w:t>
            </w:r>
          </w:p>
        </w:tc>
      </w:tr>
      <w:tr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Big Bench Hard</w:t>
            </w:r>
          </w:p>
        </w:tc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19.3%</w:t>
            </w:r>
          </w:p>
        </w:tc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74.4%</w:t>
            </w:r>
          </w:p>
        </w:tc>
        <w:tc>
          <w:tcPr>
            <w:tcW w:type="dxa" w:w="25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多步邏輯推理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資料來源：Google DeepMind 官方技術報告 [Google DeepMind, 2026] 與 Gemma 4 Coding Benchmark 獨立評測 [Kumar, 2026]。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進一步地，Gemma 4 31B 支援 256K token 上下文視窗、原生函數呼叫與代碼生成，且在 Google AI Studio 上提供</w:t>
      </w:r>
      <w:r>
        <w:rPr>
          <w:rFonts w:ascii="Calibri" w:cs="Calibri" w:eastAsia="Calibri" w:hAnsi="Calibri"/>
          <w:b/>
          <w:bCs/>
          <w:color w:val="B5651D"/>
          <w:sz w:val="22"/>
          <w:szCs w:val="22"/>
        </w:rPr>
        <w:t xml:space="preserve">每日 1,500 次免費呼叫額度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。LEARN-Opt </w:t>
      </w:r>
      <w:r>
        <w:rPr>
          <w:rFonts w:ascii="Calibri" w:cs="Calibri" w:eastAsia="Calibri" w:hAnsi="Calibri"/>
          <w:b w:val="false"/>
          <w:bCs w:val="false"/>
          <w:color w:val="1C5AAA"/>
          <w:sz w:val="20"/>
          <w:szCs w:val="20"/>
        </w:rPr>
        <w:t xml:space="preserve">[Cardenoso et al., 2025]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亦從實驗證明「低成本 LLM 可以找到與更大模型相當甚至更優的高性能候選方案」，確立了開源替代的技術正當性。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1.3  問題二：缺乏跨輪記憶導致搜索效率低落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現有 LLM 獎勵設計框架的核心瓶頸之一，是 LLM 每次生成新獎勵函數時完全不記得上一輪失敗的原因。這導致同一類型的設計錯誤會在不同輪次中反覆出現——例如在 LunarLander 環境中，LLM 可能多次生成讓智能體「寧可懸停也不降落」的獎勵函數，卻無法從前次失敗中萃取出可重用的設計原則。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C9E" w:sz="24"/>
              <w:bottom w:val="none" w:color="FFFFFF" w:sz="0"/>
              <w:right w:val="none" w:color="FFFFFF" w:sz="0"/>
            </w:tcBorders>
            <w:shd w:fill="F7F7F7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after="80" w:before="0" w:line="32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持久記憶為 LLM 智能體提供長期保留、動態組織和選擇性提取的結構化框架，對穩健的序列決策至關重要。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C9E"/>
                <w:sz w:val="18"/>
                <w:szCs w:val="18"/>
              </w:rPr>
              <w:t xml:space="preserve">— Emergent Mind Review, Aug 2025 [EmergentMind, 2025]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近期持久記憶研究已為此問題提供量化證據，下表彙整 2025–2026 年的關鍵實證：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研究 / 框架</w:t>
            </w:r>
          </w:p>
        </w:tc>
        <w:tc>
          <w:tcPr>
            <w:tcW w:type="dxa" w:w="1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來源</w:t>
            </w:r>
          </w:p>
        </w:tc>
        <w:tc>
          <w:tcPr>
            <w:tcW w:type="dxa" w:w="51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關鍵實證數據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記憶管理影響性</w:t>
            </w:r>
          </w:p>
        </w:tc>
        <w:tc>
          <w:tcPr>
            <w:tcW w:type="dxa" w:w="1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Sys. Study, 2025</w:t>
            </w:r>
          </w:p>
        </w:tc>
        <w:tc>
          <w:tcPr>
            <w:tcW w:type="dxa" w:w="51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選擇性添加 / 刪除記憶可將智能體長期性能提升 </w:t>
            </w: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10%</w:t>
            </w: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，並降低錯誤傳播與錯位經驗重用的風險。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MemRL</w:t>
            </w:r>
          </w:p>
        </w:tc>
        <w:tc>
          <w:tcPr>
            <w:tcW w:type="dxa" w:w="1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color w:val="1C5AAA"/>
                <w:sz w:val="20"/>
                <w:szCs w:val="20"/>
              </w:rPr>
              <w:t xml:space="preserve">[Wang et al., 2026]</w:t>
            </w:r>
          </w:p>
        </w:tc>
        <w:tc>
          <w:tcPr>
            <w:tcW w:type="dxa" w:w="51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在 HLE、BigCodeBench、ALFWorld、Lifelong Agent Bench </w:t>
            </w: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四基準上全面超越</w:t>
            </w: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無記憶基線，尤以探索密集環境改進幅度最大。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mem-agent (Dria)</w:t>
            </w:r>
          </w:p>
        </w:tc>
        <w:tc>
          <w:tcPr>
            <w:tcW w:type="dxa" w:w="1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color w:val="1C5AAA"/>
                <w:sz w:val="20"/>
                <w:szCs w:val="20"/>
              </w:rPr>
              <w:t xml:space="preserve">[Dria Team, 2025]</w:t>
            </w:r>
          </w:p>
        </w:tc>
        <w:tc>
          <w:tcPr>
            <w:tcW w:type="dxa" w:w="51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僅 4B 參數的小型 LLM 透過 RL 訓練實現持久記憶，md-memory-bench 達 </w:t>
            </w: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75%</w:t>
            </w: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（僅次於 Qwen3-235B-A22B-Thinking）。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Hermes Agent</w:t>
            </w:r>
          </w:p>
        </w:tc>
        <w:tc>
          <w:tcPr>
            <w:tcW w:type="dxa" w:w="1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color w:val="1C5AAA"/>
                <w:sz w:val="20"/>
                <w:szCs w:val="20"/>
              </w:rPr>
              <w:t xml:space="preserve">[Nous Research, 2026]</w:t>
            </w:r>
          </w:p>
        </w:tc>
        <w:tc>
          <w:tcPr>
            <w:tcW w:type="dxa" w:w="51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擁有 20+ 自創技能的代理完成相似未來任務 </w:t>
            </w: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速度提升 40%</w:t>
            </w: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（以 token 與時間衡量）。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OSWorld 基準 (HAI)</w:t>
            </w:r>
          </w:p>
        </w:tc>
        <w:tc>
          <w:tcPr>
            <w:tcW w:type="dxa" w:w="1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color w:val="1C5AAA"/>
                <w:sz w:val="20"/>
                <w:szCs w:val="20"/>
              </w:rPr>
              <w:t xml:space="preserve">[Stanford HAI, 2026]</w:t>
            </w:r>
          </w:p>
        </w:tc>
        <w:tc>
          <w:tcPr>
            <w:tcW w:type="dxa" w:w="51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任務準確率從約 12% 躍升至 </w:t>
            </w: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66.3%</w:t>
            </w: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——記憶、工作流程恢復與工具編排比單純模型智能更關鍵。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這些證據共同指向一個結論：跨輪記憶不是錦上添花，而是當前 LLM 智能體從「單次高性能」走向「長期自我精進」的關鍵能力差距。將此機制引入獎勵設計流程，預期能顯著降低 LLM 反覆犯錯的頻率、縮短達標所需的迭代輪數。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1.4  問題三：DQN 與動態獎勵的根本不相容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現有 LLM 獎勵設計研究幾乎清一色只搭配 PPO 演算法。這並非偶然——而是因為 DQN 與動態變化的獎勵函數之間存在根本性的不相容。DQN 使用 Replay Buffer 儲存過往轉移資料 (s, a, r, s′)，當 LLM 在訓練中途修改獎勵函數時，Buffer 中舊資料的 r 值已不再反映新規則，用這些舊資料更新 Q 網路會引入系統性偏差，導致訓練崩潰。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1.4.1  非平穩 RL 的理論證據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C9E" w:sz="24"/>
              <w:bottom w:val="none" w:color="FFFFFF" w:sz="0"/>
              <w:right w:val="none" w:color="FFFFFF" w:sz="0"/>
            </w:tcBorders>
            <w:shd w:fill="F7F7F7" w:val="clear"/>
            <w:tcMar>
              <w:top w:type="dxa" w:w="180"/>
              <w:left w:type="dxa" w:w="280"/>
              <w:bottom w:type="dxa" w:w="180"/>
              <w:right w:type="dxa" w:w="200"/>
            </w:tcMar>
          </w:tcPr>
          <w:p>
            <w:pPr>
              <w:spacing w:after="80" w:before="0" w:line="32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當獎勵或動態發生漂移（drift）時，Bellman 運算子本身已改變，先前學到的價值函數系統性地偏誤，常導致劇烈的性能退化、緩慢恢復、或災難性遺忘。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C9E"/>
                <w:sz w:val="18"/>
                <w:szCs w:val="18"/>
              </w:rPr>
              <w:t xml:space="preserve">— GB-DQN [Lee &amp; Lee, 2025]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2025 年末的最新研究直接佐證此問題的嚴峻性：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GB-DQN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C5AAA"/>
          <w:sz w:val="20"/>
          <w:szCs w:val="20"/>
        </w:rPr>
        <w:t xml:space="preserve">[Lee &amp; Lee, 2025]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首次系統性指出「標準 DQN 更新在新資料到達時會覆寫先前學到的表示，在規則切換時造成破壞性干擾」。傳統解法不是硬重置（丟失所有已學知識），就是滑動視窗（無可避免遺忘早期 regime），都有明顯缺陷。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LCPO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C5AAA"/>
          <w:sz w:val="20"/>
          <w:szCs w:val="20"/>
        </w:rPr>
        <w:t xml:space="preserve">[Tan et al., 2025]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在非平穩環境深入分析指出「離線策略 RL（如 DQN）雖可透過舊資料重訓練規避序列學習陷阱，但代價是超參數敏感度與訓練不穩定性的上升」（ICLR 2025）。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Churn Chain Effect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color w:val="1C5AAA"/>
          <w:sz w:val="20"/>
          <w:szCs w:val="20"/>
        </w:rPr>
        <w:t xml:space="preserve">[Tang et al., 2024]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發現的「churning」現象——批次更新後未包含在批次中的狀態預測發生不受控變化——在獎勵非平穩時加劇，在值函數方法（含 DQN）中導致貪心動作偏差（NeurIPS 2024）。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1.4.2  現有解法的侷限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既有文獻對非平穩獎勵的處理大致分為三類，但都無法直接套用於「LLM 自動演化獎勵函數」此一情境：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既有策略</w:t>
            </w:r>
          </w:p>
        </w:tc>
        <w:tc>
          <w:tcPr>
            <w:tcW w:type="dxa" w:w="3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做法</w:t>
            </w:r>
          </w:p>
        </w:tc>
        <w:tc>
          <w:tcPr>
            <w:tcW w:type="dxa" w:w="35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侷限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① 硬重置</w:t>
            </w:r>
          </w:p>
        </w:tc>
        <w:tc>
          <w:tcPr>
            <w:tcW w:type="dxa" w:w="3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獎勵變更時清空整個 Replay Buffer 與 Q 網路。</w:t>
            </w:r>
          </w:p>
        </w:tc>
        <w:tc>
          <w:tcPr>
            <w:tcW w:type="dxa" w:w="35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B03030"/>
                <w:sz w:val="20"/>
                <w:szCs w:val="20"/>
              </w:rPr>
              <w:t xml:space="preserve">樣本效率極差，所有已累積的探索經驗全數丟失。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② 滑動視窗 / 近因偏好</w:t>
            </w:r>
          </w:p>
        </w:tc>
        <w:tc>
          <w:tcPr>
            <w:tcW w:type="dxa" w:w="3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保留最近的轉移資料，刻意遺忘早期 regime。</w:t>
            </w:r>
          </w:p>
        </w:tc>
        <w:tc>
          <w:tcPr>
            <w:tcW w:type="dxa" w:w="35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B03030"/>
                <w:sz w:val="20"/>
                <w:szCs w:val="20"/>
              </w:rPr>
              <w:t xml:space="preserve">對漸進式或重複出現的獎勵變更效果不佳，無法區分「小幅微調」與「重大改寫」。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③ Local Forgetting</w:t>
            </w:r>
          </w:p>
        </w:tc>
        <w:tc>
          <w:tcPr>
            <w:tcW w:type="dxa" w:w="3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只淘汰新樣本空間鄰域內的舊樣本 </w:t>
            </w:r>
            <w:r>
              <w:rPr>
                <w:rFonts w:ascii="Calibri" w:cs="Calibri" w:eastAsia="Calibri" w:hAnsi="Calibri"/>
                <w:color w:val="1C5AAA"/>
                <w:sz w:val="20"/>
                <w:szCs w:val="20"/>
              </w:rPr>
              <w:t xml:space="preserve">[Kalahroudi et al., 2023]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。</w:t>
            </w:r>
          </w:p>
        </w:tc>
        <w:tc>
          <w:tcPr>
            <w:tcW w:type="dxa" w:w="35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B03030"/>
                <w:sz w:val="20"/>
                <w:szCs w:val="20"/>
              </w:rPr>
              <w:t xml:space="preserve">假設獎勵變更為「局部的」，但 LLM 生成的獎勵函數常有全域性語意改動。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現有文獻缺乏一種能根據「獎勵函數程式碼變更的幅度」來自適應調整緩衝區策略的機制。這正是 Hermes-DQN 第三項核心創新——AST（Abstract Syntax Tree）感知緩衝區管理——所要填補的缺口。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1.5  本研究的核心貢獻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綜合上述三項痛點，本研究提出 Hermes-DQN 框架，其核心貢獻可歸納為三點：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36"/>
                <w:szCs w:val="36"/>
              </w:rPr>
              <w:t xml:space="preserve">①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完全開源的獎勵設計流水線</w:t>
            </w:r>
          </w:p>
        </w:tc>
        <w:tc>
          <w:tcPr>
            <w:tcW w:type="dxa" w:w="63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採用 Hermes Agent + Gemma 4 31B + Google AI Studio 的組合，以每日 1,500 次免費呼叫取代對 GPT-4 等閉源 API 的依賴，同時保持與 EUREKA 等方法相當的代碼生成品質。</w:t>
            </w:r>
          </w:p>
        </w:tc>
      </w:tr>
      <w:tr>
        <w:tc>
          <w:tcPr>
            <w:tcW w:type="dxa" w:w="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36"/>
                <w:szCs w:val="36"/>
              </w:rPr>
              <w:t xml:space="preserve">②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跨輪記憶與技能蒸餾</w:t>
            </w:r>
          </w:p>
        </w:tc>
        <w:tc>
          <w:tcPr>
            <w:tcW w:type="dxa" w:w="63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首次將 Hermes Agent 的四層記憶架構整合進獎勵設計流程，使失敗經驗自動蒸餾為可複用的設計法則，避免反覆犯錯。</w:t>
            </w:r>
          </w:p>
        </w:tc>
      </w:tr>
      <w:tr>
        <w:tc>
          <w:tcPr>
            <w:tcW w:type="dxa" w:w="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36"/>
                <w:szCs w:val="36"/>
              </w:rPr>
              <w:t xml:space="preserve">③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AST 感知的緩衝區管理</w:t>
            </w:r>
          </w:p>
        </w:tc>
        <w:tc>
          <w:tcPr>
            <w:tcW w:type="dxa" w:w="63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提出基於 Python 抽象語法樹差異分析的 Replay Buffer 管理策略，首次解決 DQN 與動態獎勵的相容性問題。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後續章節安排如下：第二章依三個研究領域分類梳理相關工作並討論各類方法優缺點，最後匯總 Summary Table；第三章呈現系統架構、資料流與 AST 緩衝區管理設計。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B5651D"/>
          <w:sz w:val="36"/>
          <w:szCs w:val="36"/>
        </w:rPr>
        <w:t xml:space="preserve">2  </w:t>
      </w: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Related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80"/>
              <w:left w:type="dxa" w:w="220"/>
              <w:bottom w:type="dxa" w:w="1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2"/>
                <w:szCs w:val="22"/>
              </w:rPr>
              <w:t xml:space="preserve">▶ 本章結構</w:t>
            </w:r>
          </w:p>
          <w:p>
            <w:pPr>
              <w:spacing w:after="0" w:before="0" w:line="320"/>
              <w:jc w:val="both"/>
            </w:pPr>
            <w:r>
              <w:rPr>
                <w:rFonts w:ascii="Calibri" w:cs="Calibri" w:eastAsia="Calibri" w:hAnsi="Calibri"/>
                <w:color w:val="1A202C"/>
                <w:sz w:val="21"/>
                <w:szCs w:val="21"/>
              </w:rPr>
              <w:t xml:space="preserve">本章依 Hermes-DQN 所處的三大相關研究領域分別梳理：</w:t>
            </w:r>
            <w:r>
              <w:rPr>
                <w:rFonts w:ascii="Calibri" w:cs="Calibri" w:eastAsia="Calibri" w:hAnsi="Calibri"/>
                <w:b/>
                <w:bCs/>
                <w:color w:val="1F3A68"/>
                <w:sz w:val="21"/>
                <w:szCs w:val="21"/>
              </w:rPr>
              <w:t xml:space="preserve"> (A) LLM 驅動的自動獎勵設計</w:t>
            </w:r>
            <w:r>
              <w:rPr>
                <w:rFonts w:ascii="Calibri" w:cs="Calibri" w:eastAsia="Calibri" w:hAnsi="Calibri"/>
                <w:color w:val="1A202C"/>
                <w:sz w:val="21"/>
                <w:szCs w:val="21"/>
              </w:rPr>
              <w:t xml:space="preserve">、</w:t>
            </w:r>
            <w:r>
              <w:rPr>
                <w:rFonts w:ascii="Calibri" w:cs="Calibri" w:eastAsia="Calibri" w:hAnsi="Calibri"/>
                <w:b/>
                <w:bCs/>
                <w:color w:val="1F3A68"/>
                <w:sz w:val="21"/>
                <w:szCs w:val="21"/>
              </w:rPr>
              <w:t xml:space="preserve">(B) 具備持久記憶的 LLM 智能體</w:t>
            </w:r>
            <w:r>
              <w:rPr>
                <w:rFonts w:ascii="Calibri" w:cs="Calibri" w:eastAsia="Calibri" w:hAnsi="Calibri"/>
                <w:color w:val="1A202C"/>
                <w:sz w:val="21"/>
                <w:szCs w:val="21"/>
              </w:rPr>
              <w:t xml:space="preserve">、</w:t>
            </w:r>
            <w:r>
              <w:rPr>
                <w:rFonts w:ascii="Calibri" w:cs="Calibri" w:eastAsia="Calibri" w:hAnsi="Calibri"/>
                <w:b/>
                <w:bCs/>
                <w:color w:val="1F3A68"/>
                <w:sz w:val="21"/>
                <w:szCs w:val="21"/>
              </w:rPr>
              <w:t xml:space="preserve">(C) 非平穩環境下的 DQN 研究</w:t>
            </w:r>
            <w:r>
              <w:rPr>
                <w:rFonts w:ascii="Calibri" w:cs="Calibri" w:eastAsia="Calibri" w:hAnsi="Calibri"/>
                <w:color w:val="1A202C"/>
                <w:sz w:val="21"/>
                <w:szCs w:val="21"/>
              </w:rPr>
              <w:t xml:space="preserve">。每個領域先介紹代表性方法，接著以優缺點比較表檢視該類方法的核心取捨。2.5 節以整體 Summary Table 彙總 16 項代表性工作；2.6 節據此定位本研究的貢獻空間。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2.1  研究領域分類總覽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本研究所處的三個研究領域在時序上呈現交會趨勢：LLM 獎勵設計由單次生成走向迭代演化，持久記憶從任務型代理滲入獎勵設計流程，而 DQN 非平穩性研究正尋找與 LLM 代理整合的切入點。下表為三個領域的核心議題總覽：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080"/>
        <w:gridCol w:w="3080"/>
      </w:tblGrid>
      <w:tr>
        <w:trPr>
          <w:tblHeader/>
        </w:trPr>
        <w:tc>
          <w:tcPr>
            <w:tcW w:type="dxa" w:w="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領域</w:t>
            </w:r>
          </w:p>
        </w:tc>
        <w:tc>
          <w:tcPr>
            <w:tcW w:type="dxa" w:w="30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核心議題</w:t>
            </w:r>
          </w:p>
        </w:tc>
        <w:tc>
          <w:tcPr>
            <w:tcW w:type="dxa" w:w="30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與本研究的連結</w:t>
            </w:r>
          </w:p>
        </w:tc>
      </w:tr>
      <w:tr>
        <w:tc>
          <w:tcPr>
            <w:tcW w:type="dxa" w:w="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LLM 驅動的自動獎勵設計</w:t>
            </w:r>
          </w:p>
        </w:tc>
        <w:tc>
          <w:tcPr>
            <w:tcW w:type="dxa" w:w="30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如何讓 LLM 從任務描述與環境源碼中生成高品質獎勵函數，並透過迭代回饋持續優化。</w:t>
            </w:r>
          </w:p>
        </w:tc>
        <w:tc>
          <w:tcPr>
            <w:tcW w:type="dxa" w:w="30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直接基準類，Hermes-DQN 為此類別之延伸。</w:t>
            </w:r>
          </w:p>
        </w:tc>
      </w:tr>
      <w:tr>
        <w:tc>
          <w:tcPr>
            <w:tcW w:type="dxa" w:w="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B</w:t>
            </w:r>
          </w:p>
        </w:tc>
        <w:tc>
          <w:tcPr>
            <w:tcW w:type="dxa" w:w="2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具持久記憶的 LLM 智能體</w:t>
            </w:r>
          </w:p>
        </w:tc>
        <w:tc>
          <w:tcPr>
            <w:tcW w:type="dxa" w:w="30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如何讓 LLM 代理跨會話保留、檢索與利用過往經驗，避免重複犯錯。</w:t>
            </w:r>
          </w:p>
        </w:tc>
        <w:tc>
          <w:tcPr>
            <w:tcW w:type="dxa" w:w="30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提供 Hermes-DQN 的記憶與技能蒸餾基礎架構。</w:t>
            </w:r>
          </w:p>
        </w:tc>
      </w:tr>
      <w:tr>
        <w:tc>
          <w:tcPr>
            <w:tcW w:type="dxa" w:w="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非平穩環境下的 DQN</w:t>
            </w:r>
          </w:p>
        </w:tc>
        <w:tc>
          <w:tcPr>
            <w:tcW w:type="dxa" w:w="30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當獎勵或轉移動態改變時，如何維持 DQN 與 Replay Buffer 的穩定訓練。</w:t>
            </w:r>
          </w:p>
        </w:tc>
        <w:tc>
          <w:tcPr>
            <w:tcW w:type="dxa" w:w="30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Hermes-DQN 的 AST 緩衝區管理機制直接對應此領域議題。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2.2  領域 A：LLM 驅動的自動獎勵設計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此領域由 EUREKA 開啟，迅速衍生出多條技術分支。本節依方法論特徵將該領域再細分為三個子類：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2.2.1  子類 A-1：演化式代碼生成（Evolutionary Code Generation）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以 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EUREKA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C5AAA"/>
          <w:sz w:val="20"/>
          <w:szCs w:val="20"/>
        </w:rPr>
        <w:t xml:space="preserve">[Ma et al., 2023]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為代表，利用 GPT-4 的零樣本代碼生成與上下文演化能力，在 29 個 RL 環境中以平均 52% 幅度超越人類專家，並在 83% 任務上勝出（ICLR 2024）。其後繼者 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DrEureka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C5AAA"/>
          <w:sz w:val="20"/>
          <w:szCs w:val="20"/>
        </w:rPr>
        <w:t xml:space="preserve">[Ma et al., 2024]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將此方法擴展至 sim-to-real 場景。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▸ A-1 演化式代碼生成的取捨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AF5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F7D32"/>
                <w:sz w:val="22"/>
                <w:szCs w:val="22"/>
              </w:rPr>
              <w:t xml:space="preserve">✓ 優點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直接生成可執行 Python 代碼，與 RL 訓練管線無縫整合
• GPU 並行評估多候選，搜索效率高
• 無需任務特定模板，零樣本即可運作</w:t>
            </w:r>
          </w:p>
        </w:tc>
        <w:tc>
          <w:tcPr>
            <w:tcW w:type="dxa" w:w="46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CEE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22"/>
                <w:szCs w:val="22"/>
              </w:rPr>
              <w:t xml:space="preserve">✗ 缺點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完全依賴 GPT-4 等閉源商業 API
• 每輪皆從零開始生成，無跨輪記憶
• 僅適用於 PPO 類演算法，不處理 DQN Replay Buffer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2.2.2  子類 A-2：密集獎勵塑形（Dense Reward Shaping）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以 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Text2Reward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C5AAA"/>
          <w:sz w:val="20"/>
          <w:szCs w:val="20"/>
        </w:rPr>
        <w:t xml:space="preserve">[Xie et al., 2024]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為代表，聚焦於從自然語言任務描述生成密集獎勵代碼，在機械臂操作任務上取得顯著成功。相關工作 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Language to Rewards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C5AAA"/>
          <w:sz w:val="20"/>
          <w:szCs w:val="20"/>
        </w:rPr>
        <w:t xml:space="preserve">[Yu et al., 2023]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則採用類似思路於四足機器人技能合成。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▸ A-2 密集獎勵塑形的取捨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AF5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F7D32"/>
                <w:sz w:val="22"/>
                <w:szCs w:val="22"/>
              </w:rPr>
              <w:t xml:space="preserve">✓ 優點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提供每步密集訊號，緩解稀疏獎勵問題
• 自然語言介面使用者門檻低
• 在機械手臂、四足機器人等實體任務上表現良好</w:t>
            </w:r>
          </w:p>
        </w:tc>
        <w:tc>
          <w:tcPr>
            <w:tcW w:type="dxa" w:w="46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CEE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22"/>
                <w:szCs w:val="22"/>
              </w:rPr>
              <w:t xml:space="preserve">✗ 缺點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密集獎勵易引入人類偏見，可能限制智能體創造性策略
• 需要更多提示工程以確保獎勵與真實目標對齊
• 仍依賴大型商業 LLM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2.2.3  子類 A-3：回饋驅動的迭代改進（Feedback-Driven Iterative Refinement）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2025 年後此方向興起。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CARD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C5AAA"/>
          <w:sz w:val="20"/>
          <w:szCs w:val="20"/>
        </w:rPr>
        <w:t xml:space="preserve">[Sun et al., 2025]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提出軌跡偏好評估（TPE），在不必每輪完整 RL 訓練的情況下迭代優化獎勵代碼，於 Meta-World 與 ManiSkill2 的 12 個任務中 10 個達到或超越專家（KBS 2025）。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LEARN-Opt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C5AAA"/>
          <w:sz w:val="20"/>
          <w:szCs w:val="20"/>
        </w:rPr>
        <w:t xml:space="preserve">[Cardenoso et al., 2025]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則展示無須環境源碼的自主獎勵設計，並證明低成本 LLM 可匹敵甚至超越更大模型。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▸ A-3 回饋驅動迭代的取捨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AF5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F7D32"/>
                <w:sz w:val="22"/>
                <w:szCs w:val="22"/>
              </w:rPr>
              <w:t xml:space="preserve">✓ 優點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透過軌跡偏好評估大幅減少昂貴的 RL 訓練次數
• 降低對特定大型模型的依賴
• 支援不提供環境源碼的黑盒場景</w:t>
            </w:r>
          </w:p>
        </w:tc>
        <w:tc>
          <w:tcPr>
            <w:tcW w:type="dxa" w:w="46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CEE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22"/>
                <w:szCs w:val="22"/>
              </w:rPr>
              <w:t xml:space="preserve">✗ 缺點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偏好評估本身的準確度決定整體品質
• 仍為「每次獨立迭代」，未建立結構化的跨實驗知識庫
• 未解決 DQN 與 Replay Buffer 的相容性</w:t>
            </w:r>
          </w:p>
        </w:tc>
      </w:tr>
    </w:tbl>
    <w:p>
      <w:r>
        <w:br w:type="pag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2.2.4  領域 A 綜合比較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下表直接對比三個子類方法在關鍵維度上的差異：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維度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A-1 演化式生成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A-2 密集塑形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A-3 迭代改進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代表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EUREKA, DrEureka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Text2Reward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CARD, LEARN-Opt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LLM 依賴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03030"/>
                <w:sz w:val="20"/>
                <w:szCs w:val="20"/>
              </w:rPr>
              <w:t xml:space="preserve">高（GPT-4）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03030"/>
                <w:sz w:val="20"/>
                <w:szCs w:val="20"/>
              </w:rPr>
              <w:t xml:space="preserve">高（GPT-4）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2F7D32"/>
                <w:sz w:val="20"/>
                <w:szCs w:val="20"/>
              </w:rPr>
              <w:t xml:space="preserve">可用中型模型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RL 訓練成本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03030"/>
                <w:sz w:val="20"/>
                <w:szCs w:val="20"/>
              </w:rPr>
              <w:t xml:space="preserve">高（每候選完訓）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03030"/>
                <w:sz w:val="20"/>
                <w:szCs w:val="20"/>
              </w:rPr>
              <w:t xml:space="preserve">高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2F7D32"/>
                <w:sz w:val="20"/>
                <w:szCs w:val="20"/>
              </w:rPr>
              <w:t xml:space="preserve">較低（偏好評估）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跨輪記憶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03030"/>
                <w:sz w:val="20"/>
                <w:szCs w:val="20"/>
              </w:rPr>
              <w:t xml:space="preserve">✗ 無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03030"/>
                <w:sz w:val="20"/>
                <w:szCs w:val="20"/>
              </w:rPr>
              <w:t xml:space="preserve">✗ 無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03030"/>
                <w:sz w:val="20"/>
                <w:szCs w:val="20"/>
              </w:rPr>
              <w:t xml:space="preserve">✗ 無（只在單次實驗內）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支援 DQN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03030"/>
                <w:sz w:val="20"/>
                <w:szCs w:val="20"/>
              </w:rPr>
              <w:t xml:space="preserve">✗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03030"/>
                <w:sz w:val="20"/>
                <w:szCs w:val="20"/>
              </w:rPr>
              <w:t xml:space="preserve">✗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03030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2.3  領域 B：具備持久記憶的 LLM 智能體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持久記憶是 2025–2026 年 LLM 智能體研究的主要前沿之一。本節依實作層級分為兩個子類：演算法層面與系統層面。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2.3.1  子類 B-1：演算法層記憶（Algorithmic Memory）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此類方法以強化學習優化記憶操作本身。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MemRL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C5AAA"/>
          <w:sz w:val="20"/>
          <w:szCs w:val="20"/>
        </w:rPr>
        <w:t xml:space="preserve">[Wang et al., 2026]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提出非參數的自演化智能體，透過在情節記憶上應用 RL，於 HLE、BigCodeBench、ALFWorld、Lifelong Agent Bench 四基準上全面超越無記憶基線。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AgeMem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C5AAA"/>
          <w:sz w:val="20"/>
          <w:szCs w:val="20"/>
        </w:rPr>
        <w:t xml:space="preserve">[Yu et al., 2026]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將五項記憶操作（store / retrieve / update / summarize / discard）視為可呼叫工具，並以三階段訓練（SFT → task-level RL → step-level GRPO）優化。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mem-agent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C5AAA"/>
          <w:sz w:val="20"/>
          <w:szCs w:val="20"/>
        </w:rPr>
        <w:t xml:space="preserve">[Dria Team, 2025]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則以 4B 小模型透過 GSPO 訓練達 md-memory-bench 75%，僅次於 235B 模型。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▸ B-1 演算法層記憶的取捨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AF5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F7D32"/>
                <w:sz w:val="22"/>
                <w:szCs w:val="22"/>
              </w:rPr>
              <w:t xml:space="preserve">✓ 優點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端到端優化記憶操作，無需人工設計規則
• 小模型透過 RL 訓練亦可達強記憶能力
• 可直接整合至 LLM 的策略中，架構緊密</w:t>
            </w:r>
          </w:p>
        </w:tc>
        <w:tc>
          <w:tcPr>
            <w:tcW w:type="dxa" w:w="46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CEE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22"/>
                <w:szCs w:val="22"/>
              </w:rPr>
              <w:t xml:space="preserve">✗ 缺點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需要大量 RL 訓練資源與軌跡資料
• 不易對外部應用即插即用
• 對獎勵函數設計此種「一次性任務類型」的適用性較低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2.3.2  子類 B-2：系統層記憶（System-Level Memory）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此類方法以工程化方式建構可重用的代理系統。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Hermes Agent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C5AAA"/>
          <w:sz w:val="20"/>
          <w:szCs w:val="20"/>
        </w:rPr>
        <w:t xml:space="preserve">[Nous Research, 2026]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是當前最重要的開源實作，具備：(1) 自動技能建立——完成複雜任務後蒸餾為 SKILL.md 供未來檢索使用；(2) SQLite FTS5 跨會話全文檢索；(3) Honcho dialectic 使用者建模。Nous Research 內部基準顯示擁有 20+ 自創技能的代理在相似未來任務上速度提升 40%。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▸ B-2 系統層記憶的取捨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AF5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F7D32"/>
                <w:sz w:val="22"/>
                <w:szCs w:val="22"/>
              </w:rPr>
              <w:t xml:space="preserve">✓ 優點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工程化程度高，可直接作為基礎設施使用
• 技能文件人類可讀、可審計
• 跨會話檢索採用 FTS5 全文檢索，不受向量空間漂移影響</w:t>
            </w:r>
          </w:p>
        </w:tc>
        <w:tc>
          <w:tcPr>
            <w:tcW w:type="dxa" w:w="46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CEE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22"/>
                <w:szCs w:val="22"/>
              </w:rPr>
              <w:t xml:space="preserve">✗ 缺點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需要良好的提示工程以確保技能品質
• 記憶內容的品質與密度由 LLM 自行判斷，可能累積雜訊
• 多平台整合帶來部署複雜度</w:t>
            </w:r>
          </w:p>
        </w:tc>
      </w:tr>
    </w:tbl>
    <w:p>
      <w:r>
        <w:br w:type="pag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2.3.3  領域 B 綜合比較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維度</w:t>
            </w:r>
          </w:p>
        </w:tc>
        <w:tc>
          <w:tcPr>
            <w:tcW w:type="dxa" w:w="34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B-1 演算法層</w:t>
            </w:r>
          </w:p>
        </w:tc>
        <w:tc>
          <w:tcPr>
            <w:tcW w:type="dxa" w:w="34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B-2 系統層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代表</w:t>
            </w:r>
          </w:p>
        </w:tc>
        <w:tc>
          <w:tcPr>
            <w:tcW w:type="dxa" w:w="34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MemRL, AgeMem, mem-agent</w:t>
            </w:r>
          </w:p>
        </w:tc>
        <w:tc>
          <w:tcPr>
            <w:tcW w:type="dxa" w:w="34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Hermes Agent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整合成本</w:t>
            </w:r>
          </w:p>
        </w:tc>
        <w:tc>
          <w:tcPr>
            <w:tcW w:type="dxa" w:w="34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03030"/>
                <w:sz w:val="20"/>
                <w:szCs w:val="20"/>
              </w:rPr>
              <w:t xml:space="preserve">高（需 RL 訓練）</w:t>
            </w:r>
          </w:p>
        </w:tc>
        <w:tc>
          <w:tcPr>
            <w:tcW w:type="dxa" w:w="34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2F7D32"/>
                <w:sz w:val="20"/>
                <w:szCs w:val="20"/>
              </w:rPr>
              <w:t xml:space="preserve">低（Python Library 直接呼叫）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可審計性</w:t>
            </w:r>
          </w:p>
        </w:tc>
        <w:tc>
          <w:tcPr>
            <w:tcW w:type="dxa" w:w="34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03030"/>
                <w:sz w:val="20"/>
                <w:szCs w:val="20"/>
              </w:rPr>
              <w:t xml:space="preserve">低（隱含於網路權重）</w:t>
            </w:r>
          </w:p>
        </w:tc>
        <w:tc>
          <w:tcPr>
            <w:tcW w:type="dxa" w:w="34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2F7D32"/>
                <w:sz w:val="20"/>
                <w:szCs w:val="20"/>
              </w:rPr>
              <w:t xml:space="preserve">高（技能以 Markdown 呈現）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適用於獎勵設計</w:t>
            </w:r>
          </w:p>
        </w:tc>
        <w:tc>
          <w:tcPr>
            <w:tcW w:type="dxa" w:w="34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5651D"/>
                <w:sz w:val="20"/>
                <w:szCs w:val="20"/>
              </w:rPr>
              <w:t xml:space="preserve">△ 需大量客製化訓練</w:t>
            </w:r>
          </w:p>
        </w:tc>
        <w:tc>
          <w:tcPr>
            <w:tcW w:type="dxa" w:w="34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2F7D32"/>
                <w:sz w:val="20"/>
                <w:szCs w:val="20"/>
              </w:rPr>
              <w:t xml:space="preserve">✓ 直接可用，Hermes-DQN 的基座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2.4  領域 C：非平穩環境下的 DQN 研究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DQN 在獎勵函數動態變更時的失效問題，長期屬於「非平穩強化學習」的子議題。本節依解法切入點分為三個子類。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2.4.1  子類 C-1：Replay Buffer 結構改造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此類方法聚焦於「如何淘汰 / 如何取樣」。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Local Forgetting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C5AAA"/>
          <w:sz w:val="20"/>
          <w:szCs w:val="20"/>
        </w:rPr>
        <w:t xml:space="preserve">[Kalahroudi et al., 2023]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提出不依 FIFO 淘汰舊樣本，而是淘汰新樣本「局部鄰域內」最舊的樣本。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Prioritized Generative Replay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C5AAA"/>
          <w:sz w:val="20"/>
          <w:szCs w:val="20"/>
        </w:rPr>
        <w:t xml:space="preserve">[Jain et al., 2025]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以生成式世界模型合成更具探索性的過渡樣本，改善稀疏或變動環境下 buffer 多樣性不足的問題（ICLR 2025）。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▸ C-1 結構改造的取捨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AF5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F7D32"/>
                <w:sz w:val="22"/>
                <w:szCs w:val="22"/>
              </w:rPr>
              <w:t xml:space="preserve">✓ 優點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不需更動網路架構，改動成本低
• 保留部分舊經驗，避免硬重置的樣本浪費
• 對漸進式變化有效</w:t>
            </w:r>
          </w:p>
        </w:tc>
        <w:tc>
          <w:tcPr>
            <w:tcW w:type="dxa" w:w="46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CEE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22"/>
                <w:szCs w:val="22"/>
              </w:rPr>
              <w:t xml:space="preserve">✗ 缺點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假設變更為「局部的」，難處理 LLM 獎勵的全域改動
• 生成式 replay 引入額外模型，計算成本上升
• 無法判斷「變更幅度」進行自適應調整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2.4.2  子類 C-2：網路架構改造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此類方法從模型結構切入。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GB-DQN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C5AAA"/>
          <w:sz w:val="20"/>
          <w:szCs w:val="20"/>
        </w:rPr>
        <w:t xml:space="preserve">[Lee &amp; Lee, 2025]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首次將梯度提升法引入 DQN，透過增量式殘差學習應對模型漂移——每個新學習器擬合當前集成體的 Bellman 殘差，首次直接針對獎勵非平穩性提出集成式解法（arXiv Dec 2025）。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▸ C-2 架構改造的取捨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AF5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F7D32"/>
                <w:sz w:val="22"/>
                <w:szCs w:val="22"/>
              </w:rPr>
              <w:t xml:space="preserve">✓ 優點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理論基礎紮實，基於梯度提升有可解釋性
• 避免災難性遺忘，保留歷史集成器
• 對分段漂移（regime shift）特別有效</w:t>
            </w:r>
          </w:p>
        </w:tc>
        <w:tc>
          <w:tcPr>
            <w:tcW w:type="dxa" w:w="46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CEE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22"/>
                <w:szCs w:val="22"/>
              </w:rPr>
              <w:t xml:space="preserve">✗ 缺點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集成體隨訓練時間持續增長，推論成本線性上升
• 訓練設計複雜，需額外維護殘差基底
• 同樣未區分「獎勵代碼層級的變更幅度」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2.4.3  子類 C-3：LLM 整合式混合機制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此子類是 2025 年新興方向。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LLM-Explorer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C5AAA"/>
          <w:sz w:val="20"/>
          <w:szCs w:val="20"/>
        </w:rPr>
        <w:t xml:space="preserve">[Zhang et al., 2025]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提出與 DQN / DDPG / TD3 相容的插件式 LLM 探索模組，在 Atari 與 MuJoCo 基準上實現最高 37.27% 平均性能提升（NeurIPS 2025）。</w:t>
      </w: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LCPO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C5AAA"/>
          <w:sz w:val="20"/>
          <w:szCs w:val="20"/>
        </w:rPr>
        <w:t xml:space="preserve">[Tan et al., 2025]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 在非平穩環境深入分析離線策略 RL 的穩定性，提出長序列正規化方法（ICLR 2025）。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▸ C-3 LLM 整合混合的取捨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AF5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F7D32"/>
                <w:sz w:val="22"/>
                <w:szCs w:val="22"/>
              </w:rPr>
              <w:t xml:space="preserve">✓ 優點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直接實證 LLM 與 DQN 類演算法可整合
• 插件式設計便於移植至不同 RL 骨架
• 在多個標準基準上有明顯性能提升</w:t>
            </w:r>
          </w:p>
        </w:tc>
        <w:tc>
          <w:tcPr>
            <w:tcW w:type="dxa" w:w="46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CEE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22"/>
                <w:szCs w:val="22"/>
              </w:rPr>
              <w:t xml:space="preserve">✗ 缺點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現有工作主要用 LLM 於「探索」而非「獎勵設計」
• 未處理獎勵函數動態變更的 buffer 管理
• 無跨輪記憶機制</w:t>
            </w:r>
          </w:p>
        </w:tc>
      </w:tr>
    </w:tbl>
    <w:p>
      <w:r>
        <w:br w:type="pag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2.4.4  領域 C 綜合比較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維度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C-1 Buffer 結構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C-2 網路架構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C-3 LLM 整合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代表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Local Forgetting, PGR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GB-DQN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LLM-Explorer, LCPO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介入層級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資料層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模型層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策略 / 探索層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部署成本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2F7D32"/>
                <w:sz w:val="20"/>
                <w:szCs w:val="20"/>
              </w:rPr>
              <w:t xml:space="preserve">低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5651D"/>
                <w:sz w:val="20"/>
                <w:szCs w:val="20"/>
              </w:rPr>
              <w:t xml:space="preserve">中高（集成維護）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5651D"/>
                <w:sz w:val="20"/>
                <w:szCs w:val="20"/>
              </w:rPr>
              <w:t xml:space="preserve">中（需 LLM 呼叫）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處理獎勵代碼變更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03030"/>
                <w:sz w:val="20"/>
                <w:szCs w:val="20"/>
              </w:rPr>
              <w:t xml:space="preserve">✗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5651D"/>
                <w:sz w:val="20"/>
                <w:szCs w:val="20"/>
              </w:rPr>
              <w:t xml:space="preserve">△ 間接</w:t>
            </w:r>
          </w:p>
        </w:tc>
        <w:tc>
          <w:tcPr>
            <w:tcW w:type="dxa" w:w="232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B03030"/>
                <w:sz w:val="20"/>
                <w:szCs w:val="20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2.5  整體 Summary Table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下表彙整與 Hermes-DQN 直接相關的 16 項代表性工作。依關聯類型分為三類：</w:t>
      </w:r>
      <w:r>
        <w:rPr>
          <w:rFonts w:ascii="Calibri" w:cs="Calibri" w:eastAsia="Calibri" w:hAnsi="Calibri"/>
          <w:b/>
          <w:bCs/>
          <w:color w:val="B5651D"/>
          <w:sz w:val="22"/>
          <w:szCs w:val="22"/>
        </w:rPr>
        <w:t xml:space="preserve">直接基準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（同方向可對照的主要競品）、</w:t>
      </w:r>
      <w:r>
        <w:rPr>
          <w:rFonts w:ascii="Calibri" w:cs="Calibri" w:eastAsia="Calibri" w:hAnsi="Calibri"/>
          <w:b/>
          <w:bCs/>
          <w:color w:val="B5651D"/>
          <w:sz w:val="22"/>
          <w:szCs w:val="22"/>
        </w:rPr>
        <w:t xml:space="preserve">技術支援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（提供本框架某一組件的直接技術基礎）、</w:t>
      </w:r>
      <w:r>
        <w:rPr>
          <w:rFonts w:ascii="Calibri" w:cs="Calibri" w:eastAsia="Calibri" w:hAnsi="Calibri"/>
          <w:b/>
          <w:bCs/>
          <w:color w:val="B5651D"/>
          <w:sz w:val="22"/>
          <w:szCs w:val="22"/>
        </w:rPr>
        <w:t xml:space="preserve">問題背景</w:t>
      </w:r>
      <w:r>
        <w:rPr>
          <w:rFonts w:ascii="Calibri" w:cs="Calibri" w:eastAsia="Calibri" w:hAnsi="Calibri"/>
          <w:color w:val="1A202C"/>
          <w:sz w:val="22"/>
          <w:szCs w:val="22"/>
        </w:rPr>
        <w:t xml:space="preserve">（描述本研究欲解問題嚴峻性的支撐文獻）。2025–2026 年成果佔 62%。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400"/>
        <w:gridCol w:w="2800"/>
        <w:gridCol w:w="2260"/>
      </w:tblGrid>
      <w:tr>
        <w:trPr>
          <w:tblHeader/>
        </w:trP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論文 / 框架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年份</w:t>
            </w:r>
          </w:p>
        </w:tc>
        <w:tc>
          <w:tcPr>
            <w:tcW w:type="dxa" w:w="1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領域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核心貢獻</w:t>
            </w:r>
          </w:p>
        </w:tc>
        <w:tc>
          <w:tcPr>
            <w:tcW w:type="dxa" w:w="22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與本研究關聯</w:t>
            </w:r>
          </w:p>
        </w:tc>
      </w:tr>
      <w:tr>
        <w:tc>
          <w:tcPr>
            <w:tcW w:type="dxa" w:w="9360"/>
            <w:gridSpan w:val="5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F3A6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■ A · 直接基準（Direct Baseline）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EUREKA</w:t>
            </w:r>
            <w:r>
              <w:rPr>
                <w:rFonts w:ascii="Calibri" w:cs="Calibri" w:eastAsia="Calibri" w:hAnsi="Calibri"/>
                <w:color w:val="1C5AAA"/>
                <w:sz w:val="18"/>
                <w:szCs w:val="18"/>
              </w:rPr>
              <w:t xml:space="preserve"> [Ma et al., 2023]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2023</w:t>
            </w:r>
          </w:p>
        </w:tc>
        <w:tc>
          <w:tcPr>
            <w:tcW w:type="dxa" w:w="1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A-1 演化式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GPT-4 演化式獎勵設計，29 環境平均 +52%，83% 勝人類。</w:t>
            </w:r>
          </w:p>
        </w:tc>
        <w:tc>
          <w:tcPr>
            <w:tcW w:type="dxa" w:w="22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Stateless 基準組原型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Text2Reward</w:t>
            </w:r>
            <w:r>
              <w:rPr>
                <w:rFonts w:ascii="Calibri" w:cs="Calibri" w:eastAsia="Calibri" w:hAnsi="Calibri"/>
                <w:color w:val="1C5AAA"/>
                <w:sz w:val="18"/>
                <w:szCs w:val="18"/>
              </w:rPr>
              <w:t xml:space="preserve"> [Xie et al., 2024]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2024</w:t>
            </w:r>
          </w:p>
        </w:tc>
        <w:tc>
          <w:tcPr>
            <w:tcW w:type="dxa" w:w="1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A-2 密集塑形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從自然語言生成密集獎勵代碼（ICLR 2024）。</w:t>
            </w:r>
          </w:p>
        </w:tc>
        <w:tc>
          <w:tcPr>
            <w:tcW w:type="dxa" w:w="22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提示設計範式參考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DrEureka</w:t>
            </w:r>
            <w:r>
              <w:rPr>
                <w:rFonts w:ascii="Calibri" w:cs="Calibri" w:eastAsia="Calibri" w:hAnsi="Calibri"/>
                <w:color w:val="1C5AAA"/>
                <w:sz w:val="18"/>
                <w:szCs w:val="18"/>
              </w:rPr>
              <w:t xml:space="preserve"> [Ma et al., 2024]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2024</w:t>
            </w:r>
          </w:p>
        </w:tc>
        <w:tc>
          <w:tcPr>
            <w:tcW w:type="dxa" w:w="1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A-1 演化式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EUREKA 擴展至 sim-to-real，實體機器人驗證。</w:t>
            </w:r>
          </w:p>
        </w:tc>
        <w:tc>
          <w:tcPr>
            <w:tcW w:type="dxa" w:w="22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演化範式延伸參考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CARD</w:t>
            </w:r>
            <w:r>
              <w:rPr>
                <w:rFonts w:ascii="Calibri" w:cs="Calibri" w:eastAsia="Calibri" w:hAnsi="Calibri"/>
                <w:color w:val="1C5AAA"/>
                <w:sz w:val="18"/>
                <w:szCs w:val="18"/>
              </w:rPr>
              <w:t xml:space="preserve"> [Sun et al., 2025]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2025</w:t>
            </w:r>
          </w:p>
        </w:tc>
        <w:tc>
          <w:tcPr>
            <w:tcW w:type="dxa" w:w="1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A-3 迭代改進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軌跡偏好評估 TPE，12/10 任務達人類水準（KBS 2025）。</w:t>
            </w:r>
          </w:p>
        </w:tc>
        <w:tc>
          <w:tcPr>
            <w:tcW w:type="dxa" w:w="22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減少重 RL 訓練之策略參考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LEARN-Opt</w:t>
            </w:r>
            <w:r>
              <w:rPr>
                <w:rFonts w:ascii="Calibri" w:cs="Calibri" w:eastAsia="Calibri" w:hAnsi="Calibri"/>
                <w:color w:val="1C5AAA"/>
                <w:sz w:val="18"/>
                <w:szCs w:val="18"/>
              </w:rPr>
              <w:t xml:space="preserve"> [Cardenoso et al., 2025]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2025</w:t>
            </w:r>
          </w:p>
        </w:tc>
        <w:tc>
          <w:tcPr>
            <w:tcW w:type="dxa" w:w="1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A-3 迭代改進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無環境源碼的自主獎勵設計；證明低成本 LLM 可匹敵大模型。</w:t>
            </w:r>
          </w:p>
        </w:tc>
        <w:tc>
          <w:tcPr>
            <w:tcW w:type="dxa" w:w="22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支持採用 Gemma 4 31B 取代 GPT-4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Masadome &amp; Harada</w:t>
            </w:r>
            <w:r>
              <w:rPr>
                <w:rFonts w:ascii="Calibri" w:cs="Calibri" w:eastAsia="Calibri" w:hAnsi="Calibri"/>
                <w:color w:val="1C5AAA"/>
                <w:sz w:val="18"/>
                <w:szCs w:val="18"/>
              </w:rPr>
              <w:t xml:space="preserve"> [2025]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2025</w:t>
            </w:r>
          </w:p>
        </w:tc>
        <w:tc>
          <w:tcPr>
            <w:tcW w:type="dxa" w:w="1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A-1 / XRL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雙層代理 + EUREKA 獎勵，CartPole 驗證（IEEJ 2025）。</w:t>
            </w:r>
          </w:p>
        </w:tc>
        <w:tc>
          <w:tcPr>
            <w:tcW w:type="dxa" w:w="22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CartPole 實驗對照組</w:t>
            </w:r>
          </w:p>
        </w:tc>
      </w:tr>
      <w:tr>
        <w:tc>
          <w:tcPr>
            <w:tcW w:type="dxa" w:w="9360"/>
            <w:gridSpan w:val="5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F3A6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■ B · 技術支援（Component Foundation）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Hermes Agent v0.10</w:t>
            </w:r>
            <w:r>
              <w:rPr>
                <w:rFonts w:ascii="Calibri" w:cs="Calibri" w:eastAsia="Calibri" w:hAnsi="Calibri"/>
                <w:color w:val="1C5AAA"/>
                <w:sz w:val="18"/>
                <w:szCs w:val="18"/>
              </w:rPr>
              <w:t xml:space="preserve"> [Nous Research, 2026]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2026</w:t>
            </w:r>
          </w:p>
        </w:tc>
        <w:tc>
          <w:tcPr>
            <w:tcW w:type="dxa" w:w="1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B-2 系統層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開源代理，四層記憶 + 自動技能蒸餾，20+ 技能提速 40%。</w:t>
            </w:r>
          </w:p>
        </w:tc>
        <w:tc>
          <w:tcPr>
            <w:tcW w:type="dxa" w:w="22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核心代理基座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Gemma 4 31B</w:t>
            </w:r>
            <w:r>
              <w:rPr>
                <w:rFonts w:ascii="Calibri" w:cs="Calibri" w:eastAsia="Calibri" w:hAnsi="Calibri"/>
                <w:color w:val="1C5AAA"/>
                <w:sz w:val="18"/>
                <w:szCs w:val="18"/>
              </w:rPr>
              <w:t xml:space="preserve"> [Google DeepMind, 2026]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2026</w:t>
            </w:r>
          </w:p>
        </w:tc>
        <w:tc>
          <w:tcPr>
            <w:tcW w:type="dxa" w:w="1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LLM 基座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開源前沿，LiveCodeBench 80%、Codeforces ELO 2150。</w:t>
            </w:r>
          </w:p>
        </w:tc>
        <w:tc>
          <w:tcPr>
            <w:tcW w:type="dxa" w:w="22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獎勵代碼生成引擎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MemRL</w:t>
            </w:r>
            <w:r>
              <w:rPr>
                <w:rFonts w:ascii="Calibri" w:cs="Calibri" w:eastAsia="Calibri" w:hAnsi="Calibri"/>
                <w:color w:val="1C5AAA"/>
                <w:sz w:val="18"/>
                <w:szCs w:val="18"/>
              </w:rPr>
              <w:t xml:space="preserve"> [Wang et al., 2026]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2026</w:t>
            </w:r>
          </w:p>
        </w:tc>
        <w:tc>
          <w:tcPr>
            <w:tcW w:type="dxa" w:w="1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B-1 演算法層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情節記憶上的 RL，四基準全面超越無記憶基線。</w:t>
            </w:r>
          </w:p>
        </w:tc>
        <w:tc>
          <w:tcPr>
            <w:tcW w:type="dxa" w:w="22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跨輪記憶價值佐證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mem-agent</w:t>
            </w:r>
            <w:r>
              <w:rPr>
                <w:rFonts w:ascii="Calibri" w:cs="Calibri" w:eastAsia="Calibri" w:hAnsi="Calibri"/>
                <w:color w:val="1C5AAA"/>
                <w:sz w:val="18"/>
                <w:szCs w:val="18"/>
              </w:rPr>
              <w:t xml:space="preserve"> [Dria, 2025]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2025</w:t>
            </w:r>
          </w:p>
        </w:tc>
        <w:tc>
          <w:tcPr>
            <w:tcW w:type="dxa" w:w="1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B-1 演算法層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4B LLM + RL，md-memory-bench 75%。</w:t>
            </w:r>
          </w:p>
        </w:tc>
        <w:tc>
          <w:tcPr>
            <w:tcW w:type="dxa" w:w="22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小模型強記憶可行性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LLM-Explorer</w:t>
            </w:r>
            <w:r>
              <w:rPr>
                <w:rFonts w:ascii="Calibri" w:cs="Calibri" w:eastAsia="Calibri" w:hAnsi="Calibri"/>
                <w:color w:val="1C5AAA"/>
                <w:sz w:val="18"/>
                <w:szCs w:val="18"/>
              </w:rPr>
              <w:t xml:space="preserve"> [Zhang et al., 2025]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2025</w:t>
            </w:r>
          </w:p>
        </w:tc>
        <w:tc>
          <w:tcPr>
            <w:tcW w:type="dxa" w:w="1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C-3 LLM 整合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DQN 相容的 LLM 探索插件，Atari/MuJoCo +37.27%。</w:t>
            </w:r>
          </w:p>
        </w:tc>
        <w:tc>
          <w:tcPr>
            <w:tcW w:type="dxa" w:w="22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LLM+DQN 可行性實證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GB-DQN</w:t>
            </w:r>
            <w:r>
              <w:rPr>
                <w:rFonts w:ascii="Calibri" w:cs="Calibri" w:eastAsia="Calibri" w:hAnsi="Calibri"/>
                <w:color w:val="1C5AAA"/>
                <w:sz w:val="18"/>
                <w:szCs w:val="18"/>
              </w:rPr>
              <w:t xml:space="preserve"> [Lee &amp; Lee, 2025]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2025</w:t>
            </w:r>
          </w:p>
        </w:tc>
        <w:tc>
          <w:tcPr>
            <w:tcW w:type="dxa" w:w="1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C-2 網路架構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梯度提升 DQN，增量殘差學習應對非平穩。</w:t>
            </w:r>
          </w:p>
        </w:tc>
        <w:tc>
          <w:tcPr>
            <w:tcW w:type="dxa" w:w="22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DQN 非平穩性最新對照</w:t>
            </w:r>
          </w:p>
        </w:tc>
      </w:tr>
      <w:tr>
        <w:tc>
          <w:tcPr>
            <w:tcW w:type="dxa" w:w="9360"/>
            <w:gridSpan w:val="5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1F3A6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■ C · 問題背景（Problem Context）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DISCOVER</w:t>
            </w:r>
            <w:r>
              <w:rPr>
                <w:rFonts w:ascii="Calibri" w:cs="Calibri" w:eastAsia="Calibri" w:hAnsi="Calibri"/>
                <w:color w:val="1C5AAA"/>
                <w:sz w:val="18"/>
                <w:szCs w:val="18"/>
              </w:rPr>
              <w:t xml:space="preserve"> [Groth et al., 2025]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2025</w:t>
            </w:r>
          </w:p>
        </w:tc>
        <w:tc>
          <w:tcPr>
            <w:tcW w:type="dxa" w:w="1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稀疏獎勵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稀疏獎勵自動課程學習（NeurIPS 2025, ETH）。</w:t>
            </w:r>
          </w:p>
        </w:tc>
        <w:tc>
          <w:tcPr>
            <w:tcW w:type="dxa" w:w="22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稀疏獎勵問題佐證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Prioritized Generative Replay</w:t>
            </w:r>
            <w:r>
              <w:rPr>
                <w:rFonts w:ascii="Calibri" w:cs="Calibri" w:eastAsia="Calibri" w:hAnsi="Calibri"/>
                <w:color w:val="1C5AAA"/>
                <w:sz w:val="18"/>
                <w:szCs w:val="18"/>
              </w:rPr>
              <w:t xml:space="preserve"> [Jain et al., 2025]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2025</w:t>
            </w:r>
          </w:p>
        </w:tc>
        <w:tc>
          <w:tcPr>
            <w:tcW w:type="dxa" w:w="1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C-1 Buffer 結構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生成式世界模型改善 replay buffer 多樣性（ICLR 2025）。</w:t>
            </w:r>
          </w:p>
        </w:tc>
        <w:tc>
          <w:tcPr>
            <w:tcW w:type="dxa" w:w="22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Replay Buffer 侷限參考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LCPO</w:t>
            </w:r>
            <w:r>
              <w:rPr>
                <w:rFonts w:ascii="Calibri" w:cs="Calibri" w:eastAsia="Calibri" w:hAnsi="Calibri"/>
                <w:color w:val="1C5AAA"/>
                <w:sz w:val="18"/>
                <w:szCs w:val="18"/>
              </w:rPr>
              <w:t xml:space="preserve"> [Tan et al., 2025]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2025</w:t>
            </w:r>
          </w:p>
        </w:tc>
        <w:tc>
          <w:tcPr>
            <w:tcW w:type="dxa" w:w="1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非平穩 RL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非平穩 DQN 分析與長序列正規化（ICLR 2025）。</w:t>
            </w:r>
          </w:p>
        </w:tc>
        <w:tc>
          <w:tcPr>
            <w:tcW w:type="dxa" w:w="22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DQN 非平穩性理論依據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Gymnasium</w:t>
            </w:r>
            <w:r>
              <w:rPr>
                <w:rFonts w:ascii="Calibri" w:cs="Calibri" w:eastAsia="Calibri" w:hAnsi="Calibri"/>
                <w:color w:val="1C5AAA"/>
                <w:sz w:val="18"/>
                <w:szCs w:val="18"/>
              </w:rPr>
              <w:t xml:space="preserve"> [Towers et al., 2025]</w:t>
            </w:r>
          </w:p>
        </w:tc>
        <w:tc>
          <w:tcPr>
            <w:tcW w:type="dxa" w:w="9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2025</w:t>
            </w:r>
          </w:p>
        </w:tc>
        <w:tc>
          <w:tcPr>
            <w:tcW w:type="dxa" w:w="1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RL 環境</w:t>
            </w:r>
          </w:p>
        </w:tc>
        <w:tc>
          <w:tcPr>
            <w:tcW w:type="dxa" w:w="28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RL 標準化介面，累積 1,800 萬次安裝（arXiv 2025）。</w:t>
            </w:r>
          </w:p>
        </w:tc>
        <w:tc>
          <w:tcPr>
            <w:tcW w:type="dxa" w:w="22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實驗環境正當性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2.6  研究缺口與本研究定位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綜合 2.2–2.5 的文獻梳理，可明確指出現有研究存在三個關鍵缺口，其交會處即是 Hermes-DQN 的貢獻空間：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rPr>
          <w:tblHeader/>
        </w:trPr>
        <w:tc>
          <w:tcPr>
            <w:tcW w:type="dxa" w:w="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4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研究缺口</w:t>
            </w:r>
          </w:p>
        </w:tc>
        <w:tc>
          <w:tcPr>
            <w:tcW w:type="dxa" w:w="43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Hermes-DQN 的填補方式</w:t>
            </w:r>
          </w:p>
        </w:tc>
      </w:tr>
      <w:tr>
        <w:tc>
          <w:tcPr>
            <w:tcW w:type="dxa" w:w="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6"/>
                <w:szCs w:val="26"/>
              </w:rPr>
              <w:t xml:space="preserve">①</w:t>
            </w:r>
          </w:p>
        </w:tc>
        <w:tc>
          <w:tcPr>
            <w:tcW w:type="dxa" w:w="4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跨輪記憶與獎勵演化的整合缺口：</w:t>
            </w: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MemRL、mem-agent 等記憶研究針對任務型智能體，Hermes Agent 為系統層工具，尚未有工作將二者的跨輪記憶機制應用於「獎勵函數設計流程本身」的迭代優化。</w:t>
            </w:r>
          </w:p>
        </w:tc>
        <w:tc>
          <w:tcPr>
            <w:tcW w:type="dxa" w:w="43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將 Hermes Agent 的技能蒸餾機制直接植入獎勵演化迴圈，失敗經驗轉化為可檢索的設計法則。</w:t>
            </w:r>
          </w:p>
        </w:tc>
      </w:tr>
      <w:tr>
        <w:tc>
          <w:tcPr>
            <w:tcW w:type="dxa" w:w="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6"/>
                <w:szCs w:val="26"/>
              </w:rPr>
              <w:t xml:space="preserve">②</w:t>
            </w:r>
          </w:p>
        </w:tc>
        <w:tc>
          <w:tcPr>
            <w:tcW w:type="dxa" w:w="4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DQN 與動態獎勵相容性缺口：</w:t>
            </w: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大量研究關注 PPO 的獎勵設計，C-1/C-2/C-3 皆未處理「獎勵函數程式碼變更幅度感知」的緩衝區管理。</w:t>
            </w:r>
          </w:p>
        </w:tc>
        <w:tc>
          <w:tcPr>
            <w:tcW w:type="dxa" w:w="43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提出 AST 差異分析策略——基於 Python 抽象語法樹判別變更幅度，自適應選擇「重算舊獎勵」或「清空緩衝區」。</w:t>
            </w:r>
          </w:p>
        </w:tc>
      </w:tr>
      <w:tr>
        <w:tc>
          <w:tcPr>
            <w:tcW w:type="dxa" w:w="6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6"/>
                <w:szCs w:val="26"/>
              </w:rPr>
              <w:t xml:space="preserve">③</w:t>
            </w:r>
          </w:p>
        </w:tc>
        <w:tc>
          <w:tcPr>
            <w:tcW w:type="dxa" w:w="4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開源本地部署的完整流水線缺口：</w:t>
            </w: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LEARN-Opt 已證明低成本 LLM 可行，但尚未有框架以 Hermes Agent + 開源 API 實現從獎勵生成 → 記憶蒸餾 → DQN 訓練的完整閉環。</w:t>
            </w:r>
          </w:p>
        </w:tc>
        <w:tc>
          <w:tcPr>
            <w:tcW w:type="dxa" w:w="43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以 Python Library 模式整合三方，DQN 訓練腳本透過 agent.chat() 自動呼叫，無需人工介入。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B5651D"/>
          <w:sz w:val="36"/>
          <w:szCs w:val="36"/>
        </w:rPr>
        <w:t xml:space="preserve">3  </w:t>
      </w: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System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80"/>
              <w:left w:type="dxa" w:w="220"/>
              <w:bottom w:type="dxa" w:w="1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2"/>
                <w:szCs w:val="22"/>
              </w:rPr>
              <w:t xml:space="preserve">▶ 本章結構</w:t>
            </w:r>
          </w:p>
          <w:p>
            <w:pPr>
              <w:spacing w:after="0" w:before="0" w:line="320"/>
              <w:jc w:val="both"/>
            </w:pPr>
            <w:r>
              <w:rPr>
                <w:rFonts w:ascii="Calibri" w:cs="Calibri" w:eastAsia="Calibri" w:hAnsi="Calibri"/>
                <w:color w:val="1A202C"/>
                <w:sz w:val="21"/>
                <w:szCs w:val="21"/>
              </w:rPr>
              <w:t xml:space="preserve">本章呈現 Hermes-DQN 的完整系統架構：3.1 角色分工、3.2 三大模組架構圖、3.3 完整資料流（Data Flow）、3.4 AST 感知緩衝區管理機制。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3.1  系統總覽與角色分工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Hermes-DQN 由三個功能明確分工的角色組成，其類比如同一支運動隊伍：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類比</w:t>
            </w:r>
          </w:p>
        </w:tc>
        <w:tc>
          <w:tcPr>
            <w:tcW w:type="dxa" w:w="49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職責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Hermes Agent</w:t>
            </w:r>
          </w:p>
        </w:tc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AI 教練</w:t>
            </w:r>
          </w:p>
        </w:tc>
        <w:tc>
          <w:tcPr>
            <w:tcW w:type="dxa" w:w="49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接收訓練回報、檢索歷史記憶、生成與修訂獎勵代碼、蒸餾失敗經驗為技能文件。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Gemma 4 31B</w:t>
            </w:r>
          </w:p>
        </w:tc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教練的大腦</w:t>
            </w:r>
          </w:p>
        </w:tc>
        <w:tc>
          <w:tcPr>
            <w:tcW w:type="dxa" w:w="49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實際執行邏輯推理與 Python 代碼生成，透過 Google AI Studio API 呼叫。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DQN Agent</w:t>
            </w:r>
          </w:p>
        </w:tc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AI 球員</w:t>
            </w:r>
          </w:p>
        </w:tc>
        <w:tc>
          <w:tcPr>
            <w:tcW w:type="dxa" w:w="49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在 Gymnasium 環境中依當前獎勵函數訓練；回報 Fitness Score、收斂情況、失敗模式。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3.2  模組架構圖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Hermes-DQN 在系統實作層面由三大模組構成，其互相關係如下：</w:t>
      </w:r>
    </w:p>
    <w:p>
      <w:pPr>
        <w:spacing w:after="100" w:before="10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【 Hermes-DQN 三層模組架構 】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E5C9E" w:sz="14"/>
              <w:left w:val="single" w:color="2E5C9E" w:sz="14"/>
              <w:bottom w:val="single" w:color="2E5C9E" w:sz="14"/>
              <w:right w:val="single" w:color="2E5C9E" w:sz="14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C9E"/>
                <w:sz w:val="24"/>
                <w:szCs w:val="24"/>
              </w:rPr>
              <w:t xml:space="preserve">① Reward Generator（獎勵產生器）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Hermes Agent + Gemma 4 31B API · 代碼生成 + 語法驗證 + 沙盒執行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↓  生成 R(s, a) Python 代碼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5651D" w:sz="14"/>
              <w:left w:val="single" w:color="B5651D" w:sz="14"/>
              <w:bottom w:val="single" w:color="B5651D" w:sz="14"/>
              <w:right w:val="single" w:color="B5651D" w:sz="14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4"/>
                <w:szCs w:val="24"/>
              </w:rPr>
              <w:t xml:space="preserve">② Memory &amp; Skill Layer（記憶與技能層）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SQLite FTS5 歷史 · SKILL.md 技能蒸餾 · Honcho 使用者建模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↓  檢索過往技能 / 寫入新經驗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F3A68" w:sz="14"/>
              <w:left w:val="single" w:color="1F3A68" w:sz="14"/>
              <w:bottom w:val="single" w:color="1F3A68" w:sz="14"/>
              <w:right w:val="single" w:color="1F3A68" w:sz="14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4"/>
                <w:szCs w:val="24"/>
              </w:rPr>
              <w:t xml:space="preserve">③ AST-Aware Buffer Manager（緩衝區管理器）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Python AST 差異分析 · 自適應決定 Buffer 處理策略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三大模組透過 Python Library 模式整合。DQN 訓練腳本每完成 N 個 episode 即呼叫 agent.chat() 介面回報 Fitness Score，Hermes Agent 自動觸發後續記憶檢索、代碼生成、AST 比對流程，整個閉環完全無需人工介入。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3.3  資料流 (Data Flow)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下圖展示一個完整迭代輪次（round n → round n+1）中的資料流動：</w:t>
      </w:r>
    </w:p>
    <w:p>
      <w:pPr>
        <w:spacing w:after="12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【 Hermes-DQN 單輪資料流 】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E5C9E" w:sz="14"/>
              <w:left w:val="single" w:color="2E5C9E" w:sz="14"/>
              <w:bottom w:val="single" w:color="2E5C9E" w:sz="14"/>
              <w:right w:val="single" w:color="2E5C9E" w:sz="14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C9E"/>
                <w:sz w:val="24"/>
                <w:szCs w:val="24"/>
              </w:rPr>
              <w:t xml:space="preserve">Step 1 — 輸入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環境描述 + 任務目標 + 歷史 SKILL.md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B5651D"/>
          <w:sz w:val="26"/>
          <w:szCs w:val="26"/>
        </w:rPr>
        <w:t xml:space="preserve">▼  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env_desc + skill_docs 注入提示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E5C9E" w:sz="14"/>
              <w:left w:val="single" w:color="2E5C9E" w:sz="14"/>
              <w:bottom w:val="single" w:color="2E5C9E" w:sz="14"/>
              <w:right w:val="single" w:color="2E5C9E" w:sz="14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C9E"/>
                <w:sz w:val="24"/>
                <w:szCs w:val="24"/>
              </w:rPr>
              <w:t xml:space="preserve">Step 2 — 代碼生成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Hermes Agent 呼叫 Gemma 4 31B 生成 R_n(s,a) Python 代碼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B5651D"/>
          <w:sz w:val="26"/>
          <w:szCs w:val="26"/>
        </w:rPr>
        <w:t xml:space="preserve">▼  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生成 reward_fn_n.py + 語法驗證 + 沙盒執行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5651D" w:sz="14"/>
              <w:left w:val="single" w:color="B5651D" w:sz="14"/>
              <w:bottom w:val="single" w:color="B5651D" w:sz="14"/>
              <w:right w:val="single" w:color="B5651D" w:sz="14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4"/>
                <w:szCs w:val="24"/>
              </w:rPr>
              <w:t xml:space="preserve">Step 3 — AST 差異比對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與 R_{n-1}(s,a) 進行 AST 差異分析，輸出變更類型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B5651D"/>
          <w:sz w:val="26"/>
          <w:szCs w:val="26"/>
        </w:rPr>
        <w:t xml:space="preserve">▼  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① 數值微調 / ② 結構微調 / ③ 結構重寫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5651D" w:sz="14"/>
              <w:left w:val="single" w:color="B5651D" w:sz="14"/>
              <w:bottom w:val="single" w:color="B5651D" w:sz="14"/>
              <w:right w:val="single" w:color="B5651D" w:sz="14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4"/>
                <w:szCs w:val="24"/>
              </w:rPr>
              <w:t xml:space="preserve">Step 4 — Buffer 策略決策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依變更類型選擇：重算 r / 部分清空 / 完全清空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B5651D"/>
          <w:sz w:val="26"/>
          <w:szCs w:val="26"/>
        </w:rPr>
        <w:t xml:space="preserve">▼  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更新後的 Replay Buffer → DQN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F3A68" w:sz="14"/>
              <w:left w:val="single" w:color="1F3A68" w:sz="14"/>
              <w:bottom w:val="single" w:color="1F3A68" w:sz="14"/>
              <w:right w:val="single" w:color="1F3A68" w:sz="14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4"/>
                <w:szCs w:val="24"/>
              </w:rPr>
              <w:t xml:space="preserve">Step 5 — DQN 訓練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在 Gymnasium 環境以 R_n 訓練 N episodes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B5651D"/>
          <w:sz w:val="26"/>
          <w:szCs w:val="26"/>
        </w:rPr>
        <w:t xml:space="preserve">▼  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回傳 Fitness Score + 失敗模式描述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B5651D" w:sz="14"/>
              <w:left w:val="single" w:color="B5651D" w:sz="14"/>
              <w:bottom w:val="single" w:color="B5651D" w:sz="14"/>
              <w:right w:val="single" w:color="B5651D" w:sz="14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4"/>
                <w:szCs w:val="24"/>
              </w:rPr>
              <w:t xml:space="preserve">Step 6 — 記憶寫入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成功模式 → SKILL.md；失敗模式 → 反面教材檔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B5651D"/>
          <w:sz w:val="26"/>
          <w:szCs w:val="26"/>
        </w:rPr>
        <w:t xml:space="preserve">▼  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下一輪迭代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E5C9E" w:sz="14"/>
              <w:left w:val="single" w:color="2E5C9E" w:sz="14"/>
              <w:bottom w:val="single" w:color="2E5C9E" w:sz="14"/>
              <w:right w:val="single" w:color="2E5C9E" w:sz="14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C9E"/>
                <w:sz w:val="24"/>
                <w:szCs w:val="24"/>
              </w:rPr>
              <w:t xml:space="preserve">Step 7 — 收斂檢查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若 Fitness 達閾值 → 輸出最終 R*；否則回 Step 1</w:t>
            </w:r>
          </w:p>
        </w:tc>
      </w:tr>
    </w:tbl>
    <w:p>
      <w:r>
        <w:br w:type="pag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3.3.1  資料流關鍵資料結構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上述七步驟所流通的主要資料物件如下：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資料物件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47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內容說明</w:t>
            </w:r>
          </w:p>
        </w:tc>
      </w:tr>
      <w:tr>
        <w:tc>
          <w:tcPr>
            <w:tcW w:type="dxa" w:w="2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env_desc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環境狀態空間、動作空間、觀測格式、Gymnasium env name。</w:t>
            </w:r>
          </w:p>
        </w:tc>
      </w:tr>
      <w:tr>
        <w:tc>
          <w:tcPr>
            <w:tcW w:type="dxa" w:w="2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skill_docs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Markdown (SKILL.md)</w:t>
            </w:r>
          </w:p>
        </w:tc>
        <w:tc>
          <w:tcPr>
            <w:tcW w:type="dxa" w:w="47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過往成功設計法則，例如「LunarLander 避免懸停陷阱需對 y 速度加入衰減」。</w:t>
            </w:r>
          </w:p>
        </w:tc>
      </w:tr>
      <w:tr>
        <w:tc>
          <w:tcPr>
            <w:tcW w:type="dxa" w:w="2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reward_fn_n.py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Python source</w:t>
            </w:r>
          </w:p>
        </w:tc>
        <w:tc>
          <w:tcPr>
            <w:tcW w:type="dxa" w:w="47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LLM 生成的第 n 版獎勵函數，需通過語法驗證與沙盒執行。</w:t>
            </w:r>
          </w:p>
        </w:tc>
      </w:tr>
      <w:tr>
        <w:tc>
          <w:tcPr>
            <w:tcW w:type="dxa" w:w="2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ast_diff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結構化字典</w:t>
            </w:r>
          </w:p>
        </w:tc>
        <w:tc>
          <w:tcPr>
            <w:tcW w:type="dxa" w:w="47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R_n 與 R_{n-1} 之 AST 差異摘要：變更節點類型、數量、位置。</w:t>
            </w:r>
          </w:p>
        </w:tc>
      </w:tr>
      <w:tr>
        <w:tc>
          <w:tcPr>
            <w:tcW w:type="dxa" w:w="2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buffer_strategy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{RECOMPUTE, PARTIAL_CLEAR, FULL_CLEAR} 三擇一的決策信號。</w:t>
            </w:r>
          </w:p>
        </w:tc>
      </w:tr>
      <w:tr>
        <w:tc>
          <w:tcPr>
            <w:tcW w:type="dxa" w:w="2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fitness_report</w:t>
            </w:r>
          </w:p>
        </w:tc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DQN 訓練結果：平均回報、成功率、收斂曲線、失敗案例描述。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3.4  AST 感知緩衝區管理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本框架的第三項核心創新在於 AST 感知的 Replay Buffer 管理機制，其在資料流中位於 Step 3–4，是獎勵代碼變更後「保留訓練成果」與「維持訓練穩定」之間的仲裁者。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3.4.1  決策邏輯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80"/>
        <w:gridCol w:w="2080"/>
      </w:tblGrid>
      <w:tr>
        <w:trPr>
          <w:tblHeader/>
        </w:trP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變更類型</w:t>
            </w:r>
          </w:p>
        </w:tc>
        <w:tc>
          <w:tcPr>
            <w:tcW w:type="dxa" w:w="3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AST 差異特徵</w:t>
            </w:r>
          </w:p>
        </w:tc>
        <w:tc>
          <w:tcPr>
            <w:tcW w:type="dxa" w:w="20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Buffer 處理</w:t>
            </w:r>
          </w:p>
        </w:tc>
        <w:tc>
          <w:tcPr>
            <w:tcW w:type="dxa" w:w="20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核心考量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① 數值微調</w:t>
            </w:r>
          </w:p>
        </w:tc>
        <w:tc>
          <w:tcPr>
            <w:tcW w:type="dxa" w:w="3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僅 Constant 節點值改變（如權重 0.1 → 0.2），AST 拓樸結構不變。</w:t>
            </w:r>
          </w:p>
        </w:tc>
        <w:tc>
          <w:tcPr>
            <w:tcW w:type="dxa" w:w="20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7D32"/>
                <w:sz w:val="20"/>
                <w:szCs w:val="20"/>
              </w:rPr>
              <w:t xml:space="preserve">RECOMPUTE</w:t>
            </w:r>
          </w:p>
        </w:tc>
        <w:tc>
          <w:tcPr>
            <w:tcW w:type="dxa" w:w="20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用新 R 重算舊 (s,a,s') 的 r 值，完整保留 buffer。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② 結構微調</w:t>
            </w:r>
          </w:p>
        </w:tc>
        <w:tc>
          <w:tcPr>
            <w:tcW w:type="dxa" w:w="3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新增 / 刪除 BinOp 子節點，或變更 Compare 運算子，但主體邏輯相仿。</w:t>
            </w:r>
          </w:p>
        </w:tc>
        <w:tc>
          <w:tcPr>
            <w:tcW w:type="dxa" w:w="20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PARTIAL_CLEAR</w:t>
            </w:r>
          </w:p>
        </w:tc>
        <w:tc>
          <w:tcPr>
            <w:tcW w:type="dxa" w:w="20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保留近 50% 樣本並重算，兼顧探索保留與訓練穩定。</w:t>
            </w:r>
          </w:p>
        </w:tc>
      </w:tr>
      <w:tr>
        <w:tc>
          <w:tcPr>
            <w:tcW w:type="dxa" w:w="20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③ 結構重寫</w:t>
            </w:r>
          </w:p>
        </w:tc>
        <w:tc>
          <w:tcPr>
            <w:tcW w:type="dxa" w:w="32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FunctionDef 主體結構變更、新增 if/else 分支、引入新狀態變數。</w:t>
            </w:r>
          </w:p>
        </w:tc>
        <w:tc>
          <w:tcPr>
            <w:tcW w:type="dxa" w:w="20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20"/>
                <w:szCs w:val="20"/>
              </w:rPr>
              <w:t xml:space="preserve">FULL_CLEAR</w:t>
            </w:r>
          </w:p>
        </w:tc>
        <w:tc>
          <w:tcPr>
            <w:tcW w:type="dxa" w:w="208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完全清空 Buffer，重新探索新獎勵語意空間。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4A5568"/>
          <w:sz w:val="24"/>
          <w:szCs w:val="24"/>
        </w:rPr>
        <w:t xml:space="preserve">3.4.2  與既有策略的比較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相較於 2.4 節檢視的三類傳統策略，本機制的獨特價值在於「變更幅度感知」——這是現有硬重置、滑動視窗、局部遺忘三類方法均無法達成的能力：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40"/>
        <w:gridCol w:w="1640"/>
        <w:gridCol w:w="1640"/>
        <w:gridCol w:w="2040"/>
      </w:tblGrid>
      <w:tr>
        <w:trPr>
          <w:tblHeader/>
        </w:trP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16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保留經驗</w:t>
            </w:r>
          </w:p>
        </w:tc>
        <w:tc>
          <w:tcPr>
            <w:tcW w:type="dxa" w:w="16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變更幅度感知</w:t>
            </w:r>
          </w:p>
        </w:tc>
        <w:tc>
          <w:tcPr>
            <w:tcW w:type="dxa" w:w="16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訓練穩定</w:t>
            </w:r>
          </w:p>
        </w:tc>
        <w:tc>
          <w:tcPr>
            <w:tcW w:type="dxa" w:w="20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2E5C9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實作成本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硬重置</w:t>
            </w:r>
          </w:p>
        </w:tc>
        <w:tc>
          <w:tcPr>
            <w:tcW w:type="dxa" w:w="16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7D32"/>
                <w:sz w:val="20"/>
                <w:szCs w:val="20"/>
              </w:rPr>
              <w:t xml:space="preserve">✓</w:t>
            </w:r>
          </w:p>
        </w:tc>
        <w:tc>
          <w:tcPr>
            <w:tcW w:type="dxa" w:w="20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滑動視窗</w:t>
            </w:r>
          </w:p>
        </w:tc>
        <w:tc>
          <w:tcPr>
            <w:tcW w:type="dxa" w:w="16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△</w:t>
            </w:r>
          </w:p>
        </w:tc>
        <w:tc>
          <w:tcPr>
            <w:tcW w:type="dxa" w:w="16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3030"/>
                <w:sz w:val="20"/>
                <w:szCs w:val="20"/>
              </w:rPr>
              <w:t xml:space="preserve">✗</w:t>
            </w:r>
          </w:p>
        </w:tc>
        <w:tc>
          <w:tcPr>
            <w:tcW w:type="dxa" w:w="16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△</w:t>
            </w:r>
          </w:p>
        </w:tc>
        <w:tc>
          <w:tcPr>
            <w:tcW w:type="dxa" w:w="20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F3F6F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Local Forgetting</w:t>
            </w:r>
          </w:p>
        </w:tc>
        <w:tc>
          <w:tcPr>
            <w:tcW w:type="dxa" w:w="16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△</w:t>
            </w:r>
          </w:p>
        </w:tc>
        <w:tc>
          <w:tcPr>
            <w:tcW w:type="dxa" w:w="16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△ 僅空間局部</w:t>
            </w:r>
          </w:p>
        </w:tc>
        <w:tc>
          <w:tcPr>
            <w:tcW w:type="dxa" w:w="16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0"/>
                <w:szCs w:val="20"/>
              </w:rPr>
              <w:t xml:space="preserve">△</w:t>
            </w:r>
          </w:p>
        </w:tc>
        <w:tc>
          <w:tcPr>
            <w:tcW w:type="dxa" w:w="20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0"/>
                <w:szCs w:val="20"/>
              </w:rPr>
              <w:t xml:space="preserve">AST 感知（本研究）</w:t>
            </w:r>
          </w:p>
        </w:tc>
        <w:tc>
          <w:tcPr>
            <w:tcW w:type="dxa" w:w="16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7D32"/>
                <w:sz w:val="20"/>
                <w:szCs w:val="20"/>
              </w:rPr>
              <w:t xml:space="preserve">✓</w:t>
            </w:r>
          </w:p>
        </w:tc>
        <w:tc>
          <w:tcPr>
            <w:tcW w:type="dxa" w:w="16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7D32"/>
                <w:sz w:val="20"/>
                <w:szCs w:val="20"/>
              </w:rPr>
              <w:t xml:space="preserve">✓ 代碼層級</w:t>
            </w:r>
          </w:p>
        </w:tc>
        <w:tc>
          <w:tcPr>
            <w:tcW w:type="dxa" w:w="16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7D32"/>
                <w:sz w:val="20"/>
                <w:szCs w:val="20"/>
              </w:rPr>
              <w:t xml:space="preserve">✓</w:t>
            </w:r>
          </w:p>
        </w:tc>
        <w:tc>
          <w:tcPr>
            <w:tcW w:type="dxa" w:w="2040"/>
            <w:tcBorders>
              <w:top w:val="single" w:color="B8C5D6" w:sz="4"/>
              <w:left w:val="single" w:color="B8C5D6" w:sz="4"/>
              <w:bottom w:val="single" w:color="B8C5D6" w:sz="4"/>
              <w:right w:val="single" w:color="B8C5D6" w:sz="4"/>
            </w:tcBorders>
            <w:shd w:fill="E8EE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color w:val="2F7D32"/>
                <w:sz w:val="20"/>
                <w:szCs w:val="20"/>
              </w:rPr>
              <w:t xml:space="preserve">低（Python ast 模組）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詳細的 AST 差異度量函數、變更類型分類閾值、以及相容性保證證明，將於後續章節（實驗設計、DQN 非平穩性理論分析）完整展開。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B5651D"/>
          <w:sz w:val="36"/>
          <w:szCs w:val="36"/>
        </w:rPr>
        <w:t xml:space="preserve">R  </w:t>
      </w: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References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本文引用採用作者-年份格式。所有引用文獻依姓氏字母排序如下。</w:t>
      </w:r>
    </w:p>
    <w:p>
      <w:pPr>
        <w:spacing w:after="80" w:before="80"/>
      </w:pPr>
      <w:r>
        <w:t xml:space="preserve"/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[Cardenoso et al., 2025]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Cardenoso, F., et al. (2025). "LEARN-Opt: Self-Contained, Autonomous Reward Design for Reinforcement Learning without Environment Source Code." arXiv preprint, November 2025.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[Dria Team, 2025]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Dria Team. (2025). "mem-agent: Equipping LLM Agents with Memory Using Reinforcement Learning." HuggingFace Model Card, October 2025.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[EmergentMind, 2025]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Emergent Mind. (2025). "Persistent Memory in LLM Agents: A Systematic Review." August 2025.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[Google DeepMind, 2026]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Google DeepMind. (2026). "Gemma 4 Technical Report." Google Research, April 2026.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[Groth et al., 2025]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Groth, O., et al. (2025). "DISCOVER: Automated Curricula for Sparse-Reward Reinforcement Learning." NeurIPS 2025, ETH Zürich.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[Jain et al., 2025]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Jain, A., et al. (2025). "Prioritized Generative Replay." ICLR 2025.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[Kalahroudi et al., 2023]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Kalahroudi, A.R., et al. (2023). "Replay Buffer with Local Forgetting for Adapting to Local Environment Changes in Deep Model-Based Reinforcement Learning." arXiv:2303.08690.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[Kumar, 2026]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Kumar, R. (2026). "Gemma 4 Coding Benchmark: Full Performance Analysis 2026." Independent Evaluation Report, April 2026.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[Lee &amp; Lee, 2025]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Lee, C.-H., &amp; Lee, C. (2025). "GB-DQN: Gradient Boosted DQN Models for Non-stationary Reinforcement Learning." arXiv:2512.17034, December 2025.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[Lin &amp; Chen, 2025]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Lin, Y.-C., &amp; Chen, H.-H. (2025). "Solving Sparse Reward Tasks Using Self-Balancing Exploration and Exploitation." TaiwanJIT, National Ilan University, 2025.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[Ma et al., 2023]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Ma, Y.J., Liang, W., Wang, G., Huang, D.-A., Bastani, O., Jayaraman, D., Zhu, Y., Fan, L., &amp; Anandkumar, A. (2023). "Eureka: Human-Level Reward Design via Coding Large Language Models." arXiv:2310.12931. Published in ICLR 2024.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[Ma et al., 2024]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Ma, Y.J., Liang, W., Wang, H.-J., et al. (2024). "DrEureka: Language Model Guided Sim-To-Real Transfer." 2024.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[Masadome &amp; Harada, 2025]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Masadome, S., &amp; Harada, T. (2025). "Reward Design Using Large Language Models for Natural Language Explanation of Reinforcement Learning Agent Actions." IEEJ Transactions on Electrical and Electronic Engineering, 20: 1203-1211.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[Nous Research, 2026]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Nous Research. (2026). "Hermes Agent v0.10: The Self-Improving AI Agent." Documentation, April 2026. https://hermes-agent.nousresearch.com/docs/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[Stanford HAI, 2026]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Stanford HAI. (2026). "AI Index Report 2026." Stanford Institute for Human-Centered AI.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[Sun et al., 2025]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Sun, S., Liu, R., Lyu, J., et al. (2025). "CARD: A Large Language Model-Driven Reward Design Framework via Dynamic Feedback for Reinforcement Learning." Knowledge-Based Systems, 2025. arXiv:2410.14660.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[Tan et al., 2025]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Tan, H., et al. (2025). "LCPO: Online Reinforcement Learning in Non-Stationary Environments." ICLR 2025.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[Tang et al., 2024]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Tang, H., et al. (2024). "Improving Deep Reinforcement Learning by Reducing the Chain Effect of Value and Policy Churn." NeurIPS 2024.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[Towers et al., 2025]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Towers, M., et al. (2025). "Gymnasium: A Standard Interface for Reinforcement Learning Environments." arXiv preprint, 2025.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[Wang et al., 2026]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Wang, Y., et al. (2026). "MemRL: Self-Evolving Agents via Runtime Reinforcement Learning on Episodic Memory." arXiv preprint, February 2026.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[Xie et al., 2024]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Xie, T., Zhao, S., Wu, C.H., et al. (2024). "Text2Reward: Automated Dense Reward Function Generation for Reinforcement Learning." ICLR 2024.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[Yu et al., 2023]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Yu, W., Gileadi, N., Fu, C., et al. (2023). "Language to Rewards for Robotic Skill Synthesis." 2023.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[Yu et al., 2026]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Yu, H., et al. (2026). "AgeMem: Agentic Memory with Reinforcement Learning." 2026.</w:t>
      </w:r>
    </w:p>
    <w:p>
      <w:pPr>
        <w:spacing w:after="40" w:before="120" w:line="300"/>
        <w:ind w:left="720" w:hanging="720"/>
      </w:pPr>
      <w:r>
        <w:rPr>
          <w:rFonts w:ascii="Calibri" w:cs="Calibri" w:eastAsia="Calibri" w:hAnsi="Calibri"/>
          <w:b/>
          <w:bCs/>
          <w:color w:val="1C5AAA"/>
          <w:sz w:val="20"/>
          <w:szCs w:val="20"/>
        </w:rPr>
        <w:t xml:space="preserve">[Zhang et al., 2025]  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Zhang, R., et al. (2025). "LLM-Explorer: A Plug-in Reinforcement Learning Policy Exploration Enhancement Driven by LLMs." NeurIPS 2025.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A5568"/>
        <w:sz w:val="18"/>
        <w:szCs w:val="18"/>
      </w:rPr>
      <w:t xml:space="preserve">—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556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9E" w:sz="4" w:space="4"/>
      </w:pBdr>
      <w:jc w:val="right"/>
    </w:pPr>
    <w:r>
      <w:rPr>
        <w:rFonts w:ascii="Calibri" w:cs="Calibri" w:eastAsia="Calibri" w:hAnsi="Calibri"/>
        <w:i/>
        <w:iCs/>
        <w:color w:val="4A5568"/>
        <w:sz w:val="18"/>
        <w:szCs w:val="18"/>
      </w:rPr>
      <w:t xml:space="preserve">Hermes-DQN  ·  Chapters 1–3  · 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F3A6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Calibri" w:hAnsi="Calibri"/>
      <w:b/>
      <w:bCs/>
      <w:color w:val="1F3A6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Hermes-DQN Paper Chapters 1-3 v2</dc:title>
  <dc:creator>Hermes-DQN Research</dc:creator>
  <cp:lastModifiedBy>Un-named</cp:lastModifiedBy>
  <cp:revision>1</cp:revision>
  <dcterms:created xsi:type="dcterms:W3CDTF">2026-04-22T02:56:39.859Z</dcterms:created>
  <dcterms:modified xsi:type="dcterms:W3CDTF">2026-04-22T02:56:39.859Z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