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AB06" w14:textId="2FECB37A" w:rsidR="00325C9D" w:rsidRDefault="00E12B54">
      <w:pPr>
        <w:rPr>
          <w:lang w:val="en-US"/>
        </w:rPr>
      </w:pPr>
      <w:r>
        <w:fldChar w:fldCharType="begin"/>
      </w:r>
      <w:r>
        <w:instrText xml:space="preserve"> HYPERLINK "https://poloclub.github.io/polochau/insider/asonam13_insider.pdf" </w:instrText>
      </w:r>
      <w:r>
        <w:fldChar w:fldCharType="separate"/>
      </w:r>
      <w:r w:rsidR="00325C9D" w:rsidRPr="00325C9D">
        <w:rPr>
          <w:rStyle w:val="Hyperlink"/>
          <w:lang w:val="en-US"/>
        </w:rPr>
        <w:t>Researc</w:t>
      </w:r>
      <w:r w:rsidR="00325C9D" w:rsidRPr="00325C9D">
        <w:rPr>
          <w:rStyle w:val="Hyperlink"/>
          <w:lang w:val="en-US"/>
        </w:rPr>
        <w:t>h</w:t>
      </w:r>
      <w:r w:rsidR="00325C9D" w:rsidRPr="00325C9D">
        <w:rPr>
          <w:rStyle w:val="Hyperlink"/>
          <w:lang w:val="en-US"/>
        </w:rPr>
        <w:t xml:space="preserve"> Paper</w:t>
      </w:r>
      <w:r>
        <w:rPr>
          <w:rStyle w:val="Hyperlink"/>
          <w:lang w:val="en-US"/>
        </w:rPr>
        <w:fldChar w:fldCharType="end"/>
      </w:r>
      <w:r w:rsidR="00325C9D">
        <w:rPr>
          <w:lang w:val="en-US"/>
        </w:rPr>
        <w:t xml:space="preserve"> Key Points</w:t>
      </w:r>
    </w:p>
    <w:p w14:paraId="59058CAE" w14:textId="3459839E" w:rsidR="00F13DE6" w:rsidRDefault="00325C9D" w:rsidP="00325C9D">
      <w:pPr>
        <w:pStyle w:val="ListParagraph"/>
        <w:numPr>
          <w:ilvl w:val="0"/>
          <w:numId w:val="1"/>
        </w:numPr>
        <w:rPr>
          <w:lang w:val="en-US"/>
        </w:rPr>
      </w:pPr>
      <w:r w:rsidRPr="00325C9D">
        <w:rPr>
          <w:lang w:val="en-US"/>
        </w:rPr>
        <w:t xml:space="preserve"> </w:t>
      </w:r>
      <w:r>
        <w:rPr>
          <w:lang w:val="en-US"/>
        </w:rPr>
        <w:t>Temporal and network-centric analyses can derive information from insider trading: company roles, transaction types, company sectors, relationships between insiders</w:t>
      </w:r>
      <w:r w:rsidR="009302D6">
        <w:rPr>
          <w:lang w:val="en-US"/>
        </w:rPr>
        <w:t>.</w:t>
      </w:r>
    </w:p>
    <w:p w14:paraId="0DAEE07A" w14:textId="0A80857E" w:rsidR="00325C9D" w:rsidRPr="00325C9D" w:rsidRDefault="00325C9D" w:rsidP="00325C9D">
      <w:pPr>
        <w:pStyle w:val="ListParagraph"/>
        <w:numPr>
          <w:ilvl w:val="0"/>
          <w:numId w:val="2"/>
        </w:numPr>
        <w:rPr>
          <w:lang w:val="en-US"/>
        </w:rPr>
      </w:pPr>
      <w:r>
        <w:rPr>
          <w:i/>
          <w:iCs/>
          <w:lang w:val="en-US"/>
        </w:rPr>
        <w:t xml:space="preserve">What are other factors? Or other high-level </w:t>
      </w:r>
      <w:proofErr w:type="spellStart"/>
      <w:proofErr w:type="gramStart"/>
      <w:r>
        <w:rPr>
          <w:i/>
          <w:iCs/>
          <w:lang w:val="en-US"/>
        </w:rPr>
        <w:t>analyses?</w:t>
      </w:r>
      <w:r w:rsidR="003D0C12">
        <w:rPr>
          <w:i/>
          <w:iCs/>
          <w:lang w:val="en-US"/>
        </w:rPr>
        <w:t>Read</w:t>
      </w:r>
      <w:proofErr w:type="spellEnd"/>
      <w:proofErr w:type="gramEnd"/>
      <w:r w:rsidR="003D0C12">
        <w:rPr>
          <w:i/>
          <w:iCs/>
          <w:lang w:val="en-US"/>
        </w:rPr>
        <w:t xml:space="preserve"> relevant research papers.</w:t>
      </w:r>
    </w:p>
    <w:p w14:paraId="50B39674" w14:textId="691B0FC6" w:rsidR="00325C9D" w:rsidRDefault="00325C9D" w:rsidP="00325C9D">
      <w:pPr>
        <w:pStyle w:val="ListParagraph"/>
        <w:numPr>
          <w:ilvl w:val="0"/>
          <w:numId w:val="2"/>
        </w:numPr>
        <w:rPr>
          <w:i/>
          <w:iCs/>
          <w:lang w:val="en-US"/>
        </w:rPr>
      </w:pPr>
      <w:r w:rsidRPr="00325C9D">
        <w:rPr>
          <w:i/>
          <w:iCs/>
          <w:lang w:val="en-US"/>
        </w:rPr>
        <w:t>How can we do machine learning to understand the data?</w:t>
      </w:r>
    </w:p>
    <w:p w14:paraId="4E3914CB" w14:textId="326BDEDF" w:rsidR="009302D6" w:rsidRDefault="009302D6" w:rsidP="009302D6">
      <w:pPr>
        <w:pStyle w:val="ListParagraph"/>
        <w:numPr>
          <w:ilvl w:val="0"/>
          <w:numId w:val="1"/>
        </w:numPr>
        <w:rPr>
          <w:lang w:val="en-US"/>
        </w:rPr>
      </w:pPr>
      <w:r>
        <w:rPr>
          <w:lang w:val="en-US"/>
        </w:rPr>
        <w:t>This multimodal nature of factors also include</w:t>
      </w:r>
      <w:r w:rsidR="005338CE">
        <w:rPr>
          <w:lang w:val="en-US"/>
        </w:rPr>
        <w:t>s</w:t>
      </w:r>
      <w:r>
        <w:rPr>
          <w:lang w:val="en-US"/>
        </w:rPr>
        <w:t xml:space="preserve"> external factors such as market cycles and </w:t>
      </w:r>
      <w:proofErr w:type="gramStart"/>
      <w:r>
        <w:rPr>
          <w:lang w:val="en-US"/>
        </w:rPr>
        <w:t>regulations</w:t>
      </w:r>
      <w:proofErr w:type="gramEnd"/>
    </w:p>
    <w:p w14:paraId="1C1F8A80" w14:textId="6E7AB78E" w:rsidR="009302D6" w:rsidRPr="009302D6" w:rsidRDefault="009302D6" w:rsidP="009302D6">
      <w:pPr>
        <w:pStyle w:val="ListParagraph"/>
        <w:rPr>
          <w:lang w:val="en-US"/>
        </w:rPr>
      </w:pPr>
      <w:r>
        <w:rPr>
          <w:i/>
          <w:iCs/>
          <w:lang w:val="en-US"/>
        </w:rPr>
        <w:t xml:space="preserve">What are these factors? Explore these variables to better </w:t>
      </w:r>
      <w:proofErr w:type="gramStart"/>
      <w:r>
        <w:rPr>
          <w:i/>
          <w:iCs/>
          <w:lang w:val="en-US"/>
        </w:rPr>
        <w:t>predict</w:t>
      </w:r>
      <w:proofErr w:type="gramEnd"/>
    </w:p>
    <w:p w14:paraId="18560A92" w14:textId="0CBD53C0" w:rsidR="00325C9D" w:rsidRDefault="00325C9D" w:rsidP="00325C9D">
      <w:pPr>
        <w:pStyle w:val="ListParagraph"/>
        <w:numPr>
          <w:ilvl w:val="0"/>
          <w:numId w:val="1"/>
        </w:numPr>
        <w:rPr>
          <w:lang w:val="en-US"/>
        </w:rPr>
      </w:pPr>
      <w:r>
        <w:rPr>
          <w:lang w:val="en-US"/>
        </w:rPr>
        <w:t xml:space="preserve">Usefulness of temporal analysis: trading </w:t>
      </w:r>
      <w:proofErr w:type="spellStart"/>
      <w:r>
        <w:rPr>
          <w:lang w:val="en-US"/>
        </w:rPr>
        <w:t>behaviours</w:t>
      </w:r>
      <w:proofErr w:type="spellEnd"/>
      <w:r>
        <w:rPr>
          <w:lang w:val="en-US"/>
        </w:rPr>
        <w:t xml:space="preserve"> are affected by </w:t>
      </w:r>
      <w:r w:rsidR="009302D6">
        <w:rPr>
          <w:lang w:val="en-US"/>
        </w:rPr>
        <w:t>economic events and regulations. Hence, examine those that exhibit anomalous activities.</w:t>
      </w:r>
    </w:p>
    <w:p w14:paraId="5642A35F" w14:textId="0A2A4B0D" w:rsidR="009302D6" w:rsidRDefault="009302D6" w:rsidP="009302D6">
      <w:pPr>
        <w:pStyle w:val="ListParagraph"/>
        <w:rPr>
          <w:lang w:val="en-US"/>
        </w:rPr>
      </w:pPr>
      <w:r>
        <w:rPr>
          <w:i/>
          <w:iCs/>
          <w:lang w:val="en-US"/>
        </w:rPr>
        <w:t>Explore and then train data?</w:t>
      </w:r>
    </w:p>
    <w:p w14:paraId="138DEA12" w14:textId="44F04CFC" w:rsidR="009302D6" w:rsidRDefault="009302D6" w:rsidP="009302D6">
      <w:pPr>
        <w:pStyle w:val="ListParagraph"/>
        <w:numPr>
          <w:ilvl w:val="0"/>
          <w:numId w:val="1"/>
        </w:numPr>
        <w:rPr>
          <w:lang w:val="en-US"/>
        </w:rPr>
      </w:pPr>
      <w:r>
        <w:rPr>
          <w:lang w:val="en-US"/>
        </w:rPr>
        <w:t>Usefulness of network analysis: illegal insiders share information within social network. Hence, uncover the hidden communication channels.</w:t>
      </w:r>
    </w:p>
    <w:p w14:paraId="51C63976" w14:textId="63EBEE4C" w:rsidR="009302D6" w:rsidRDefault="009302D6" w:rsidP="009302D6">
      <w:pPr>
        <w:pStyle w:val="ListParagraph"/>
        <w:rPr>
          <w:lang w:val="en-US"/>
        </w:rPr>
      </w:pPr>
      <w:r>
        <w:rPr>
          <w:i/>
          <w:iCs/>
          <w:lang w:val="en-US"/>
        </w:rPr>
        <w:t xml:space="preserve">Algorithms to better detect networks. Tune the </w:t>
      </w:r>
      <w:proofErr w:type="gramStart"/>
      <w:r>
        <w:rPr>
          <w:i/>
          <w:iCs/>
          <w:lang w:val="en-US"/>
        </w:rPr>
        <w:t>hyperparameters</w:t>
      </w:r>
      <w:proofErr w:type="gramEnd"/>
    </w:p>
    <w:p w14:paraId="6D21B5D8" w14:textId="4951D5EA" w:rsidR="009302D6" w:rsidRDefault="00DF7CEB" w:rsidP="009302D6">
      <w:pPr>
        <w:pStyle w:val="ListParagraph"/>
        <w:numPr>
          <w:ilvl w:val="0"/>
          <w:numId w:val="1"/>
        </w:numPr>
        <w:rPr>
          <w:lang w:val="en-US"/>
        </w:rPr>
      </w:pPr>
      <w:r>
        <w:rPr>
          <w:lang w:val="en-US"/>
        </w:rPr>
        <w:t>Found strong evidence that trade-related information propagates vertically and horizontally.</w:t>
      </w:r>
    </w:p>
    <w:p w14:paraId="638852BD" w14:textId="7C01BB3D" w:rsidR="00DF7CEB" w:rsidRDefault="00DF7CEB" w:rsidP="00DF7CEB">
      <w:pPr>
        <w:pStyle w:val="ListParagraph"/>
        <w:rPr>
          <w:lang w:val="en-US"/>
        </w:rPr>
      </w:pPr>
      <w:r>
        <w:rPr>
          <w:i/>
          <w:iCs/>
          <w:lang w:val="en-US"/>
        </w:rPr>
        <w:t>One of the factors</w:t>
      </w:r>
    </w:p>
    <w:p w14:paraId="6978FFBB" w14:textId="72CD6782" w:rsidR="00C22083" w:rsidRDefault="00C22083" w:rsidP="00C22083">
      <w:pPr>
        <w:pStyle w:val="ListParagraph"/>
        <w:numPr>
          <w:ilvl w:val="0"/>
          <w:numId w:val="1"/>
        </w:numPr>
        <w:rPr>
          <w:lang w:val="en-US"/>
        </w:rPr>
      </w:pPr>
      <w:r>
        <w:rPr>
          <w:lang w:val="en-US"/>
        </w:rPr>
        <w:t xml:space="preserve">Insiders can be classified to routine traders and opportunist traders [Cohen et al.]. This paper explores trading </w:t>
      </w:r>
      <w:proofErr w:type="spellStart"/>
      <w:r>
        <w:rPr>
          <w:lang w:val="en-US"/>
        </w:rPr>
        <w:t>behaviours</w:t>
      </w:r>
      <w:proofErr w:type="spellEnd"/>
      <w:r>
        <w:rPr>
          <w:lang w:val="en-US"/>
        </w:rPr>
        <w:t xml:space="preserve"> from network-centric perspective.</w:t>
      </w:r>
    </w:p>
    <w:p w14:paraId="4D08D439" w14:textId="2FEE149C" w:rsidR="00C22083" w:rsidRPr="00C83510" w:rsidRDefault="00C22083" w:rsidP="00C22083">
      <w:pPr>
        <w:pStyle w:val="ListParagraph"/>
        <w:rPr>
          <w:lang w:val="en-MY"/>
        </w:rPr>
      </w:pPr>
      <w:r>
        <w:rPr>
          <w:i/>
          <w:iCs/>
          <w:lang w:val="en-US"/>
        </w:rPr>
        <w:t>If insiders do not trade routinely, and they earn a high percentage (abnormal), then flag. Useful for machine learning.</w:t>
      </w:r>
      <w:r w:rsidR="00C83510">
        <w:rPr>
          <w:i/>
          <w:iCs/>
          <w:lang w:val="en-US"/>
        </w:rPr>
        <w:t xml:space="preserve"> Can use prediction and statistical method </w:t>
      </w:r>
      <w:r w:rsidR="00C83510">
        <w:rPr>
          <w:rFonts w:hint="eastAsia"/>
          <w:i/>
          <w:iCs/>
          <w:lang w:val="en-US"/>
        </w:rPr>
        <w:t>预测</w:t>
      </w:r>
      <w:r w:rsidR="00C83510">
        <w:rPr>
          <w:rFonts w:hint="eastAsia"/>
          <w:i/>
          <w:iCs/>
          <w:lang w:val="en-US"/>
        </w:rPr>
        <w:t>+</w:t>
      </w:r>
      <w:proofErr w:type="gramStart"/>
      <w:r w:rsidR="00C83510">
        <w:rPr>
          <w:rFonts w:hint="eastAsia"/>
          <w:i/>
          <w:iCs/>
          <w:lang w:val="en-US"/>
        </w:rPr>
        <w:t>统计方法</w:t>
      </w:r>
      <w:proofErr w:type="gramEnd"/>
    </w:p>
    <w:p w14:paraId="1B973F60" w14:textId="7FFD0F0C" w:rsidR="00C22083" w:rsidRDefault="00C22083" w:rsidP="00C22083">
      <w:pPr>
        <w:pStyle w:val="ListParagraph"/>
        <w:numPr>
          <w:ilvl w:val="0"/>
          <w:numId w:val="1"/>
        </w:numPr>
        <w:rPr>
          <w:lang w:val="en-US"/>
        </w:rPr>
      </w:pPr>
      <w:r>
        <w:rPr>
          <w:lang w:val="en-US"/>
        </w:rPr>
        <w:t xml:space="preserve">Insiders share negative news before </w:t>
      </w:r>
      <w:r w:rsidR="006C5E08">
        <w:rPr>
          <w:lang w:val="en-US"/>
        </w:rPr>
        <w:t>buying, and positive news before selling or stock option exercises. This research ignores the events such as conference calls and public news.</w:t>
      </w:r>
    </w:p>
    <w:p w14:paraId="2A3734D9" w14:textId="4BF042E7" w:rsidR="006C5E08" w:rsidRDefault="006C5E08" w:rsidP="006C5E08">
      <w:pPr>
        <w:pStyle w:val="ListParagraph"/>
        <w:rPr>
          <w:lang w:val="en-US"/>
        </w:rPr>
      </w:pPr>
      <w:r>
        <w:rPr>
          <w:i/>
          <w:iCs/>
          <w:lang w:val="en-US"/>
        </w:rPr>
        <w:t>Could we obtain more data regarding a company, and track the time the insider traded? If the time it drops is earlier than the selling time, flag it. Machine learning can determine if the dropping time is indeed earlier, as there is a long period of dropping. To derive a single discrete value for the dropping time, we need machine learning.</w:t>
      </w:r>
    </w:p>
    <w:p w14:paraId="5B436D1C" w14:textId="584D1ADD" w:rsidR="006C5E08" w:rsidRPr="006C5E08" w:rsidRDefault="006C5E08" w:rsidP="006C5E08">
      <w:pPr>
        <w:pStyle w:val="ListParagraph"/>
        <w:numPr>
          <w:ilvl w:val="0"/>
          <w:numId w:val="1"/>
        </w:numPr>
        <w:rPr>
          <w:lang w:val="en-US"/>
        </w:rPr>
      </w:pPr>
      <w:r>
        <w:rPr>
          <w:lang w:val="en-US"/>
        </w:rPr>
        <w:t>Suspicious accounts can be identified by using classic classification methods such as naïve bayes and logistic regression [Sherlock 13]</w:t>
      </w:r>
    </w:p>
    <w:p w14:paraId="32A221BE" w14:textId="10F5514A" w:rsidR="00DF7CEB" w:rsidRDefault="00DF7CEB" w:rsidP="00DF7CEB">
      <w:pPr>
        <w:pStyle w:val="ListParagraph"/>
        <w:rPr>
          <w:lang w:val="en-US"/>
        </w:rPr>
      </w:pPr>
    </w:p>
    <w:p w14:paraId="3F2D66C5" w14:textId="4BCC6922" w:rsidR="00DF7CEB" w:rsidRDefault="00DF7CEB" w:rsidP="00DF7CEB">
      <w:pPr>
        <w:pStyle w:val="ListParagraph"/>
        <w:rPr>
          <w:lang w:val="en-US"/>
        </w:rPr>
      </w:pPr>
    </w:p>
    <w:p w14:paraId="7BEA27D2" w14:textId="2D67A3C0" w:rsidR="00DF7CEB" w:rsidRDefault="00955B6E" w:rsidP="00DF7CEB">
      <w:pPr>
        <w:rPr>
          <w:lang w:val="en-US"/>
        </w:rPr>
      </w:pPr>
      <w:proofErr w:type="spellStart"/>
      <w:r>
        <w:rPr>
          <w:lang w:val="en-US"/>
        </w:rPr>
        <w:t>Visualisations</w:t>
      </w:r>
      <w:proofErr w:type="spellEnd"/>
      <w:r>
        <w:rPr>
          <w:lang w:val="en-US"/>
        </w:rPr>
        <w:t xml:space="preserve"> Made</w:t>
      </w:r>
      <w:r w:rsidR="00C22083">
        <w:rPr>
          <w:lang w:val="en-US"/>
        </w:rPr>
        <w:t xml:space="preserve"> (5.61GB of Form 4)</w:t>
      </w:r>
    </w:p>
    <w:p w14:paraId="110E3D3A" w14:textId="0283C7CB" w:rsidR="00955B6E" w:rsidRDefault="00955B6E" w:rsidP="00955B6E">
      <w:pPr>
        <w:pStyle w:val="ListParagraph"/>
        <w:numPr>
          <w:ilvl w:val="0"/>
          <w:numId w:val="3"/>
        </w:numPr>
        <w:rPr>
          <w:lang w:val="en-US"/>
        </w:rPr>
      </w:pPr>
      <w:r>
        <w:rPr>
          <w:lang w:val="en-US"/>
        </w:rPr>
        <w:t>Summary statistics</w:t>
      </w:r>
    </w:p>
    <w:p w14:paraId="14946CD9" w14:textId="76412E39" w:rsidR="00955B6E" w:rsidRDefault="00955B6E" w:rsidP="00955B6E">
      <w:pPr>
        <w:ind w:left="360"/>
        <w:rPr>
          <w:lang w:val="en-US"/>
        </w:rPr>
      </w:pPr>
      <w:r w:rsidRPr="00955B6E">
        <w:rPr>
          <w:noProof/>
          <w:lang w:val="en-US"/>
        </w:rPr>
        <w:drawing>
          <wp:inline distT="0" distB="0" distL="0" distR="0" wp14:anchorId="401025A9" wp14:editId="4681A26E">
            <wp:extent cx="2657846" cy="1009791"/>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2657846" cy="1009791"/>
                    </a:xfrm>
                    <a:prstGeom prst="rect">
                      <a:avLst/>
                    </a:prstGeom>
                  </pic:spPr>
                </pic:pic>
              </a:graphicData>
            </a:graphic>
          </wp:inline>
        </w:drawing>
      </w:r>
    </w:p>
    <w:p w14:paraId="3D973FDC" w14:textId="1CFDAD98" w:rsidR="00955B6E" w:rsidRDefault="00C22083" w:rsidP="00955B6E">
      <w:pPr>
        <w:pStyle w:val="ListParagraph"/>
        <w:numPr>
          <w:ilvl w:val="0"/>
          <w:numId w:val="3"/>
        </w:numPr>
        <w:rPr>
          <w:lang w:val="en-US"/>
        </w:rPr>
      </w:pPr>
      <w:r>
        <w:rPr>
          <w:lang w:val="en-US"/>
        </w:rPr>
        <w:t xml:space="preserve">Number of companies having a particular number of </w:t>
      </w:r>
      <w:proofErr w:type="gramStart"/>
      <w:r>
        <w:rPr>
          <w:lang w:val="en-US"/>
        </w:rPr>
        <w:t>insiders</w:t>
      </w:r>
      <w:proofErr w:type="gramEnd"/>
    </w:p>
    <w:p w14:paraId="4AF95053" w14:textId="210C73A4" w:rsidR="00C22083" w:rsidRDefault="00C22083" w:rsidP="00C22083">
      <w:pPr>
        <w:rPr>
          <w:lang w:val="en-US"/>
        </w:rPr>
      </w:pPr>
      <w:r w:rsidRPr="00C22083">
        <w:rPr>
          <w:noProof/>
          <w:lang w:val="en-US"/>
        </w:rPr>
        <w:lastRenderedPageBreak/>
        <w:drawing>
          <wp:inline distT="0" distB="0" distL="0" distR="0" wp14:anchorId="1F973058" wp14:editId="061FB842">
            <wp:extent cx="4387849" cy="1819767"/>
            <wp:effectExtent l="0" t="0" r="0" b="9525"/>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8"/>
                    <a:stretch>
                      <a:fillRect/>
                    </a:stretch>
                  </pic:blipFill>
                  <pic:spPr>
                    <a:xfrm>
                      <a:off x="0" y="0"/>
                      <a:ext cx="4399472" cy="1824587"/>
                    </a:xfrm>
                    <a:prstGeom prst="rect">
                      <a:avLst/>
                    </a:prstGeom>
                  </pic:spPr>
                </pic:pic>
              </a:graphicData>
            </a:graphic>
          </wp:inline>
        </w:drawing>
      </w:r>
    </w:p>
    <w:p w14:paraId="75BD2EDF" w14:textId="0A9012B0" w:rsidR="006C5E08" w:rsidRDefault="003773DE" w:rsidP="006C5E08">
      <w:pPr>
        <w:pStyle w:val="ListParagraph"/>
        <w:numPr>
          <w:ilvl w:val="0"/>
          <w:numId w:val="3"/>
        </w:numPr>
        <w:rPr>
          <w:lang w:val="en-US"/>
        </w:rPr>
      </w:pPr>
      <w:r>
        <w:rPr>
          <w:lang w:val="en-US"/>
        </w:rPr>
        <w:t>Time series by transaction type: sales increase when it is more conducive to earn, decreases when market is bad and selling stocks are worthless. Sales are higher than purchase because insiders receive compensation in stocks. They just rebalance their portfolio for diversification and liquidity</w:t>
      </w:r>
      <w:r w:rsidR="00777E57">
        <w:rPr>
          <w:lang w:val="en-US"/>
        </w:rPr>
        <w:t xml:space="preserve"> for consumption</w:t>
      </w:r>
      <w:r>
        <w:rPr>
          <w:lang w:val="en-US"/>
        </w:rPr>
        <w:t>.</w:t>
      </w:r>
    </w:p>
    <w:p w14:paraId="54299F36" w14:textId="2D1FA3A4" w:rsidR="00777E57" w:rsidRPr="00777E57" w:rsidRDefault="00777E57" w:rsidP="00777E57">
      <w:pPr>
        <w:ind w:left="720"/>
        <w:rPr>
          <w:lang w:val="en-US"/>
        </w:rPr>
      </w:pPr>
      <w:r>
        <w:rPr>
          <w:lang w:val="en-US"/>
        </w:rPr>
        <w:t>Black line denotes 180-day centered moving average for sale transactions. Sale transactions decrease after Quant Meltdown possibly because the stock options became worthless as they were issued at-the-money as compensation prior to the market collapse.</w:t>
      </w:r>
    </w:p>
    <w:p w14:paraId="6B5A37B9" w14:textId="06140A3F" w:rsidR="003773DE" w:rsidRPr="003773DE" w:rsidRDefault="003773DE" w:rsidP="003773DE">
      <w:pPr>
        <w:rPr>
          <w:lang w:val="en-US"/>
        </w:rPr>
      </w:pPr>
      <w:r w:rsidRPr="003773DE">
        <w:rPr>
          <w:noProof/>
          <w:lang w:val="en-US"/>
        </w:rPr>
        <w:drawing>
          <wp:inline distT="0" distB="0" distL="0" distR="0" wp14:anchorId="6903B4AE" wp14:editId="2AE07A8D">
            <wp:extent cx="5731510" cy="861060"/>
            <wp:effectExtent l="0" t="0" r="2540" b="0"/>
            <wp:docPr id="3" name="Picture 3" descr="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Word&#10;&#10;Description automatically generated with medium confidence"/>
                    <pic:cNvPicPr/>
                  </pic:nvPicPr>
                  <pic:blipFill>
                    <a:blip r:embed="rId9"/>
                    <a:stretch>
                      <a:fillRect/>
                    </a:stretch>
                  </pic:blipFill>
                  <pic:spPr>
                    <a:xfrm>
                      <a:off x="0" y="0"/>
                      <a:ext cx="5731510" cy="861060"/>
                    </a:xfrm>
                    <a:prstGeom prst="rect">
                      <a:avLst/>
                    </a:prstGeom>
                  </pic:spPr>
                </pic:pic>
              </a:graphicData>
            </a:graphic>
          </wp:inline>
        </w:drawing>
      </w:r>
    </w:p>
    <w:p w14:paraId="04D85E3D" w14:textId="0CAF36B1" w:rsidR="00C22083" w:rsidRDefault="005338CE" w:rsidP="005338CE">
      <w:pPr>
        <w:pStyle w:val="ListParagraph"/>
        <w:numPr>
          <w:ilvl w:val="0"/>
          <w:numId w:val="3"/>
        </w:numPr>
        <w:rPr>
          <w:lang w:val="en-US"/>
        </w:rPr>
      </w:pPr>
      <w:r>
        <w:rPr>
          <w:lang w:val="en-US"/>
        </w:rPr>
        <w:t xml:space="preserve">To </w:t>
      </w:r>
      <w:proofErr w:type="spellStart"/>
      <w:r>
        <w:rPr>
          <w:lang w:val="en-US"/>
        </w:rPr>
        <w:t>analyse</w:t>
      </w:r>
      <w:proofErr w:type="spellEnd"/>
      <w:r>
        <w:rPr>
          <w:lang w:val="en-US"/>
        </w:rPr>
        <w:t xml:space="preserve"> trends by </w:t>
      </w:r>
      <w:r w:rsidRPr="005338CE">
        <w:rPr>
          <w:b/>
          <w:bCs/>
          <w:lang w:val="en-US"/>
        </w:rPr>
        <w:t xml:space="preserve">identifying </w:t>
      </w:r>
      <w:r w:rsidRPr="005338CE">
        <w:rPr>
          <w:b/>
          <w:bCs/>
          <w:u w:val="single"/>
          <w:lang w:val="en-US"/>
        </w:rPr>
        <w:t>factors</w:t>
      </w:r>
      <w:r>
        <w:rPr>
          <w:b/>
          <w:bCs/>
          <w:lang w:val="en-US"/>
        </w:rPr>
        <w:t xml:space="preserve"> and evaluate its </w:t>
      </w:r>
      <w:r w:rsidRPr="005338CE">
        <w:rPr>
          <w:b/>
          <w:bCs/>
          <w:u w:val="single"/>
          <w:lang w:val="en-US"/>
        </w:rPr>
        <w:t>importance</w:t>
      </w:r>
      <w:r>
        <w:rPr>
          <w:lang w:val="en-US"/>
        </w:rPr>
        <w:t>, use time as x-axis (constant variable), and break down data according to possible factors – transaction types, role codes and company sectors.</w:t>
      </w:r>
    </w:p>
    <w:p w14:paraId="38D1DFF2" w14:textId="77777777" w:rsidR="00B63D71" w:rsidRDefault="00B63D71" w:rsidP="00B63D71">
      <w:pPr>
        <w:pStyle w:val="ListParagraph"/>
        <w:rPr>
          <w:lang w:val="en-US"/>
        </w:rPr>
      </w:pPr>
    </w:p>
    <w:p w14:paraId="2744F74A" w14:textId="59C8B4C9" w:rsidR="00B63D71" w:rsidRPr="00B63D71" w:rsidRDefault="00B63D71" w:rsidP="00B63D71">
      <w:pPr>
        <w:rPr>
          <w:lang w:val="en-US"/>
        </w:rPr>
      </w:pPr>
      <w:r w:rsidRPr="00B63D71">
        <w:rPr>
          <w:lang w:val="en-US"/>
        </w:rPr>
        <w:t>Possible Factors</w:t>
      </w:r>
    </w:p>
    <w:p w14:paraId="34E1C71A" w14:textId="77777777" w:rsidR="00777E57" w:rsidRPr="00777E57" w:rsidRDefault="0034415A" w:rsidP="00B63D71">
      <w:pPr>
        <w:pStyle w:val="ListParagraph"/>
        <w:numPr>
          <w:ilvl w:val="0"/>
          <w:numId w:val="4"/>
        </w:numPr>
        <w:rPr>
          <w:lang w:val="en-US"/>
        </w:rPr>
      </w:pPr>
      <w:r>
        <w:rPr>
          <w:b/>
          <w:bCs/>
          <w:lang w:val="en-US"/>
        </w:rPr>
        <w:t xml:space="preserve">[Factor 1] Time Series by </w:t>
      </w:r>
      <w:r w:rsidRPr="0034415A">
        <w:rPr>
          <w:b/>
          <w:bCs/>
          <w:lang w:val="en-US"/>
        </w:rPr>
        <w:t>Role code</w:t>
      </w:r>
      <w:r>
        <w:rPr>
          <w:lang w:val="en-US"/>
        </w:rPr>
        <w:t xml:space="preserve">: </w:t>
      </w:r>
      <w:r w:rsidR="00777E57" w:rsidRPr="00777E57">
        <w:rPr>
          <w:lang w:val="en-US"/>
        </w:rPr>
        <w:t xml:space="preserve">Beneficial owners are not actual insiders – CEOs are. This can be seen from the difference in trading </w:t>
      </w:r>
      <w:proofErr w:type="spellStart"/>
      <w:r w:rsidR="00777E57" w:rsidRPr="00777E57">
        <w:rPr>
          <w:lang w:val="en-US"/>
        </w:rPr>
        <w:t>behaviours</w:t>
      </w:r>
      <w:proofErr w:type="spellEnd"/>
      <w:r w:rsidR="00777E57" w:rsidRPr="00777E57">
        <w:rPr>
          <w:lang w:val="en-US"/>
        </w:rPr>
        <w:t>.</w:t>
      </w:r>
      <w:r w:rsidR="00777E57">
        <w:rPr>
          <w:lang w:val="en-US"/>
        </w:rPr>
        <w:t xml:space="preserve"> “</w:t>
      </w:r>
      <w:r w:rsidR="00777E57">
        <w:t>Their selling activity is increased only towards the eve of the financial crisis. Shortly after the crisis, their activity level keeps decreasing even though the transactions of other insiders fluctuate during the same period.”</w:t>
      </w:r>
    </w:p>
    <w:p w14:paraId="5402BE1A" w14:textId="77777777" w:rsidR="00777E57" w:rsidRDefault="00777E57" w:rsidP="00777E57">
      <w:pPr>
        <w:pStyle w:val="ListParagraph"/>
        <w:rPr>
          <w:lang w:val="en-US"/>
        </w:rPr>
      </w:pPr>
    </w:p>
    <w:p w14:paraId="6A7CEC10" w14:textId="7C90A479" w:rsidR="00777E57" w:rsidRDefault="00777E57" w:rsidP="00777E57">
      <w:pPr>
        <w:pStyle w:val="ListParagraph"/>
        <w:rPr>
          <w:lang w:val="en-US"/>
        </w:rPr>
      </w:pPr>
      <w:r>
        <w:rPr>
          <w:lang w:val="en-US"/>
        </w:rPr>
        <w:t>More transactions by officers and directors as they are the majority.</w:t>
      </w:r>
    </w:p>
    <w:p w14:paraId="59D5B0C6" w14:textId="7240A5B8" w:rsidR="00777E57" w:rsidRPr="00777E57" w:rsidRDefault="00777E57" w:rsidP="00777E57">
      <w:pPr>
        <w:pStyle w:val="ListParagraph"/>
        <w:rPr>
          <w:lang w:val="en-US"/>
        </w:rPr>
      </w:pPr>
      <w:r>
        <w:t>CEOs start selling aggressively after 2003 and stop doing so in late 2007.</w:t>
      </w:r>
    </w:p>
    <w:p w14:paraId="679F21C1" w14:textId="49D9D460" w:rsidR="00777E57" w:rsidRDefault="00777E57" w:rsidP="00777E57">
      <w:pPr>
        <w:pStyle w:val="ListParagraph"/>
        <w:rPr>
          <w:lang w:val="en-US"/>
        </w:rPr>
      </w:pPr>
      <w:r w:rsidRPr="00777E57">
        <w:rPr>
          <w:noProof/>
          <w:lang w:val="en-US"/>
        </w:rPr>
        <w:lastRenderedPageBreak/>
        <w:drawing>
          <wp:inline distT="0" distB="0" distL="0" distR="0" wp14:anchorId="01F7CDEC" wp14:editId="1AA3905B">
            <wp:extent cx="4925112" cy="2086266"/>
            <wp:effectExtent l="0" t="0" r="889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925112" cy="2086266"/>
                    </a:xfrm>
                    <a:prstGeom prst="rect">
                      <a:avLst/>
                    </a:prstGeom>
                  </pic:spPr>
                </pic:pic>
              </a:graphicData>
            </a:graphic>
          </wp:inline>
        </w:drawing>
      </w:r>
    </w:p>
    <w:p w14:paraId="44B53746" w14:textId="0ACE33BB" w:rsidR="00777E57" w:rsidRDefault="0034415A" w:rsidP="00B63D71">
      <w:pPr>
        <w:pStyle w:val="ListParagraph"/>
        <w:numPr>
          <w:ilvl w:val="0"/>
          <w:numId w:val="4"/>
        </w:numPr>
        <w:rPr>
          <w:lang w:val="en-US"/>
        </w:rPr>
      </w:pPr>
      <w:r w:rsidRPr="0034415A">
        <w:rPr>
          <w:noProof/>
          <w:lang w:val="en-US"/>
        </w:rPr>
        <w:drawing>
          <wp:inline distT="0" distB="0" distL="0" distR="0" wp14:anchorId="2B49C601" wp14:editId="483DED87">
            <wp:extent cx="4991797" cy="2067213"/>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stretch>
                      <a:fillRect/>
                    </a:stretch>
                  </pic:blipFill>
                  <pic:spPr>
                    <a:xfrm>
                      <a:off x="0" y="0"/>
                      <a:ext cx="4991797" cy="2067213"/>
                    </a:xfrm>
                    <a:prstGeom prst="rect">
                      <a:avLst/>
                    </a:prstGeom>
                  </pic:spPr>
                </pic:pic>
              </a:graphicData>
            </a:graphic>
          </wp:inline>
        </w:drawing>
      </w:r>
      <w:r w:rsidRPr="0034415A">
        <w:rPr>
          <w:lang w:val="en-US"/>
        </w:rPr>
        <w:t xml:space="preserve"> </w:t>
      </w:r>
      <w:r w:rsidRPr="0034415A">
        <w:rPr>
          <w:b/>
          <w:bCs/>
          <w:lang w:val="en-US"/>
        </w:rPr>
        <w:t>[Factor 2] Time Series by Company Sector (based on transactions)</w:t>
      </w:r>
      <w:r>
        <w:rPr>
          <w:lang w:val="en-US"/>
        </w:rPr>
        <w:t>: Technology sector is the largest sector, similar trend as sales trend possibly because tech companies “prefer to compensate executives with equity”.</w:t>
      </w:r>
    </w:p>
    <w:p w14:paraId="33FD2A47" w14:textId="2687282B" w:rsidR="0034415A" w:rsidRDefault="00E0249D" w:rsidP="00B63D71">
      <w:pPr>
        <w:pStyle w:val="ListParagraph"/>
        <w:numPr>
          <w:ilvl w:val="0"/>
          <w:numId w:val="4"/>
        </w:numPr>
        <w:rPr>
          <w:lang w:val="en-US"/>
        </w:rPr>
      </w:pPr>
      <w:r w:rsidRPr="00E0249D">
        <w:rPr>
          <w:noProof/>
          <w:lang w:val="en-US"/>
        </w:rPr>
        <w:drawing>
          <wp:inline distT="0" distB="0" distL="0" distR="0" wp14:anchorId="479E4E92" wp14:editId="1F39226A">
            <wp:extent cx="4925112" cy="1590897"/>
            <wp:effectExtent l="0" t="0" r="8890"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4925112" cy="1590897"/>
                    </a:xfrm>
                    <a:prstGeom prst="rect">
                      <a:avLst/>
                    </a:prstGeom>
                  </pic:spPr>
                </pic:pic>
              </a:graphicData>
            </a:graphic>
          </wp:inline>
        </w:drawing>
      </w:r>
      <w:r w:rsidRPr="00E0249D">
        <w:rPr>
          <w:lang w:val="en-US"/>
        </w:rPr>
        <w:t xml:space="preserve"> </w:t>
      </w:r>
      <w:r w:rsidRPr="00E0249D">
        <w:rPr>
          <w:noProof/>
          <w:lang w:val="en-US"/>
        </w:rPr>
        <w:drawing>
          <wp:inline distT="0" distB="0" distL="0" distR="0" wp14:anchorId="48C889F0" wp14:editId="50609D98">
            <wp:extent cx="4848902" cy="1590897"/>
            <wp:effectExtent l="0" t="0" r="8890" b="9525"/>
            <wp:docPr id="8" name="Picture 8"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ine chart&#10;&#10;Description automatically generated with medium confidence"/>
                    <pic:cNvPicPr/>
                  </pic:nvPicPr>
                  <pic:blipFill>
                    <a:blip r:embed="rId13"/>
                    <a:stretch>
                      <a:fillRect/>
                    </a:stretch>
                  </pic:blipFill>
                  <pic:spPr>
                    <a:xfrm>
                      <a:off x="0" y="0"/>
                      <a:ext cx="4848902" cy="1590897"/>
                    </a:xfrm>
                    <a:prstGeom prst="rect">
                      <a:avLst/>
                    </a:prstGeom>
                  </pic:spPr>
                </pic:pic>
              </a:graphicData>
            </a:graphic>
          </wp:inline>
        </w:drawing>
      </w:r>
      <w:r w:rsidRPr="00E0249D">
        <w:rPr>
          <w:lang w:val="en-US"/>
        </w:rPr>
        <w:t xml:space="preserve"> </w:t>
      </w:r>
      <w:r w:rsidR="0034415A" w:rsidRPr="00E0249D">
        <w:rPr>
          <w:b/>
          <w:bCs/>
          <w:lang w:val="en-US"/>
        </w:rPr>
        <w:t>[Factor 3] T</w:t>
      </w:r>
      <w:r w:rsidRPr="00E0249D">
        <w:rPr>
          <w:b/>
          <w:bCs/>
          <w:lang w:val="en-US"/>
        </w:rPr>
        <w:t>ransaction Intervals</w:t>
      </w:r>
    </w:p>
    <w:p w14:paraId="639DF418" w14:textId="7DDD4D26" w:rsidR="00E0249D" w:rsidRDefault="00E0249D" w:rsidP="00B63D71">
      <w:pPr>
        <w:pStyle w:val="ListParagraph"/>
        <w:numPr>
          <w:ilvl w:val="1"/>
          <w:numId w:val="4"/>
        </w:numPr>
        <w:rPr>
          <w:lang w:val="en-US"/>
        </w:rPr>
      </w:pPr>
      <w:r>
        <w:rPr>
          <w:lang w:val="en-US"/>
        </w:rPr>
        <w:t xml:space="preserve">Graph 1: </w:t>
      </w:r>
      <w:r w:rsidR="00C52D44">
        <w:rPr>
          <w:lang w:val="en-US"/>
        </w:rPr>
        <w:t>S</w:t>
      </w:r>
      <w:r>
        <w:rPr>
          <w:lang w:val="en-US"/>
        </w:rPr>
        <w:t>-&gt;</w:t>
      </w:r>
      <w:r w:rsidR="00C52D44">
        <w:rPr>
          <w:lang w:val="en-US"/>
        </w:rPr>
        <w:t>S</w:t>
      </w:r>
      <w:r>
        <w:rPr>
          <w:lang w:val="en-US"/>
        </w:rPr>
        <w:t xml:space="preserve"> is higher than </w:t>
      </w:r>
      <w:r w:rsidR="00C52D44">
        <w:rPr>
          <w:lang w:val="en-US"/>
        </w:rPr>
        <w:t>P</w:t>
      </w:r>
      <w:r>
        <w:rPr>
          <w:lang w:val="en-US"/>
        </w:rPr>
        <w:t>-&gt;</w:t>
      </w:r>
      <w:r w:rsidR="00C52D44">
        <w:rPr>
          <w:lang w:val="en-US"/>
        </w:rPr>
        <w:t>P</w:t>
      </w:r>
      <w:r>
        <w:rPr>
          <w:lang w:val="en-US"/>
        </w:rPr>
        <w:t xml:space="preserve"> because tech companies give stock </w:t>
      </w:r>
      <w:proofErr w:type="gramStart"/>
      <w:r>
        <w:rPr>
          <w:lang w:val="en-US"/>
        </w:rPr>
        <w:t>grants</w:t>
      </w:r>
      <w:proofErr w:type="gramEnd"/>
      <w:r>
        <w:rPr>
          <w:lang w:val="en-US"/>
        </w:rPr>
        <w:t xml:space="preserve"> so liquidation keeps happening. Oscillatory pattern with 90-day cycle due to </w:t>
      </w:r>
      <w:r>
        <w:rPr>
          <w:lang w:val="en-US"/>
        </w:rPr>
        <w:lastRenderedPageBreak/>
        <w:t>corporate bylaws that prohibit transactions near quarterly earnings announcements.</w:t>
      </w:r>
    </w:p>
    <w:p w14:paraId="4D25885E" w14:textId="2A1CBDE2" w:rsidR="00E0249D" w:rsidRDefault="00E0249D" w:rsidP="00B63D71">
      <w:pPr>
        <w:pStyle w:val="ListParagraph"/>
        <w:numPr>
          <w:ilvl w:val="1"/>
          <w:numId w:val="4"/>
        </w:numPr>
        <w:rPr>
          <w:lang w:val="en-US"/>
        </w:rPr>
      </w:pPr>
      <w:r>
        <w:rPr>
          <w:lang w:val="en-US"/>
        </w:rPr>
        <w:t>Graph 2: Both have oscillatory pattern with 6-month cycle due to Short- Swing Profit Rule, 16(b) of Securities Exchange Act 1934 (profits from S-&gt;P and P-&gt;S within 6 months must be disgorged)</w:t>
      </w:r>
    </w:p>
    <w:p w14:paraId="2BAD4CC9" w14:textId="7906E8CF" w:rsidR="00E0249D" w:rsidRDefault="00E0249D" w:rsidP="00E0249D">
      <w:pPr>
        <w:pStyle w:val="BodyTextIndent"/>
      </w:pPr>
      <w:r>
        <w:t>If an insider trades according to the oscillatory pattern probably it is a routine trade.</w:t>
      </w:r>
    </w:p>
    <w:p w14:paraId="3859F977" w14:textId="77777777" w:rsidR="00E0249D" w:rsidRDefault="00E0249D" w:rsidP="00B63D71">
      <w:pPr>
        <w:pStyle w:val="ListParagraph"/>
        <w:numPr>
          <w:ilvl w:val="0"/>
          <w:numId w:val="4"/>
        </w:numPr>
        <w:rPr>
          <w:lang w:val="en-US"/>
        </w:rPr>
      </w:pPr>
      <w:r w:rsidRPr="00E0249D">
        <w:rPr>
          <w:noProof/>
          <w:lang w:val="en-US"/>
        </w:rPr>
        <w:drawing>
          <wp:inline distT="0" distB="0" distL="0" distR="0" wp14:anchorId="4BD61106" wp14:editId="3839C15E">
            <wp:extent cx="4515480" cy="3734321"/>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4"/>
                    <a:stretch>
                      <a:fillRect/>
                    </a:stretch>
                  </pic:blipFill>
                  <pic:spPr>
                    <a:xfrm>
                      <a:off x="0" y="0"/>
                      <a:ext cx="4515480" cy="3734321"/>
                    </a:xfrm>
                    <a:prstGeom prst="rect">
                      <a:avLst/>
                    </a:prstGeom>
                  </pic:spPr>
                </pic:pic>
              </a:graphicData>
            </a:graphic>
          </wp:inline>
        </w:drawing>
      </w:r>
    </w:p>
    <w:p w14:paraId="191E4157" w14:textId="766C0F6A" w:rsidR="00E0249D" w:rsidRDefault="00E0249D" w:rsidP="00E0249D">
      <w:pPr>
        <w:pStyle w:val="ListParagraph"/>
        <w:rPr>
          <w:lang w:val="en-US"/>
        </w:rPr>
      </w:pPr>
      <w:r>
        <w:rPr>
          <w:lang w:val="en-US"/>
        </w:rPr>
        <w:t>[Factor 4] Transaction Intervals by Role Codes:</w:t>
      </w:r>
    </w:p>
    <w:p w14:paraId="2A9849B9" w14:textId="4F556EDF" w:rsidR="00E0249D" w:rsidRDefault="00E0249D" w:rsidP="00B63D71">
      <w:pPr>
        <w:pStyle w:val="ListParagraph"/>
        <w:numPr>
          <w:ilvl w:val="1"/>
          <w:numId w:val="4"/>
        </w:numPr>
        <w:rPr>
          <w:lang w:val="en-US"/>
        </w:rPr>
      </w:pPr>
      <w:r>
        <w:rPr>
          <w:lang w:val="en-US"/>
        </w:rPr>
        <w:t>Beneficial owners are effectively outsiders as there is no oscillatory pattern.</w:t>
      </w:r>
    </w:p>
    <w:p w14:paraId="103ADF4A" w14:textId="31099B32" w:rsidR="00E0249D" w:rsidRDefault="00E0249D" w:rsidP="00B63D71">
      <w:pPr>
        <w:pStyle w:val="ListParagraph"/>
        <w:numPr>
          <w:ilvl w:val="1"/>
          <w:numId w:val="4"/>
        </w:numPr>
        <w:rPr>
          <w:lang w:val="en-US"/>
        </w:rPr>
      </w:pPr>
      <w:r>
        <w:rPr>
          <w:lang w:val="en-US"/>
        </w:rPr>
        <w:t xml:space="preserve">Officers receive stock </w:t>
      </w:r>
      <w:proofErr w:type="gramStart"/>
      <w:r>
        <w:rPr>
          <w:lang w:val="en-US"/>
        </w:rPr>
        <w:t>grants</w:t>
      </w:r>
      <w:proofErr w:type="gramEnd"/>
      <w:r>
        <w:rPr>
          <w:lang w:val="en-US"/>
        </w:rPr>
        <w:t xml:space="preserve"> so they have higher P-&gt;P than S-&gt;S.</w:t>
      </w:r>
    </w:p>
    <w:p w14:paraId="58939791" w14:textId="00493521" w:rsidR="00E0249D" w:rsidRDefault="00E0249D" w:rsidP="00B63D71">
      <w:pPr>
        <w:pStyle w:val="ListParagraph"/>
        <w:numPr>
          <w:ilvl w:val="1"/>
          <w:numId w:val="4"/>
        </w:numPr>
        <w:rPr>
          <w:lang w:val="en-US"/>
        </w:rPr>
      </w:pPr>
      <w:r>
        <w:rPr>
          <w:lang w:val="en-US"/>
        </w:rPr>
        <w:t>Directors are fewer than officers and have less stock compensations.</w:t>
      </w:r>
    </w:p>
    <w:p w14:paraId="5F46C79A" w14:textId="77777777" w:rsidR="003A33E7" w:rsidRDefault="003A33E7" w:rsidP="00B63D71">
      <w:pPr>
        <w:pStyle w:val="ListParagraph"/>
        <w:numPr>
          <w:ilvl w:val="0"/>
          <w:numId w:val="4"/>
        </w:numPr>
        <w:rPr>
          <w:lang w:val="en-US"/>
        </w:rPr>
      </w:pPr>
      <w:r w:rsidRPr="003A33E7">
        <w:rPr>
          <w:noProof/>
          <w:lang w:val="en-US"/>
        </w:rPr>
        <w:lastRenderedPageBreak/>
        <w:drawing>
          <wp:inline distT="0" distB="0" distL="0" distR="0" wp14:anchorId="1369D607" wp14:editId="5E4483A3">
            <wp:extent cx="4382112" cy="362000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5"/>
                    <a:stretch>
                      <a:fillRect/>
                    </a:stretch>
                  </pic:blipFill>
                  <pic:spPr>
                    <a:xfrm>
                      <a:off x="0" y="0"/>
                      <a:ext cx="4382112" cy="3620005"/>
                    </a:xfrm>
                    <a:prstGeom prst="rect">
                      <a:avLst/>
                    </a:prstGeom>
                  </pic:spPr>
                </pic:pic>
              </a:graphicData>
            </a:graphic>
          </wp:inline>
        </w:drawing>
      </w:r>
      <w:r>
        <w:rPr>
          <w:lang w:val="en-US"/>
        </w:rPr>
        <w:t xml:space="preserve">[Factor 5] Transaction Intervals by Insiders’ Companies’ Sectors: </w:t>
      </w:r>
    </w:p>
    <w:p w14:paraId="65FD3FAC" w14:textId="39644D51" w:rsidR="00E0249D" w:rsidRDefault="003A33E7" w:rsidP="00B63D71">
      <w:pPr>
        <w:pStyle w:val="ListParagraph"/>
        <w:numPr>
          <w:ilvl w:val="1"/>
          <w:numId w:val="4"/>
        </w:numPr>
        <w:rPr>
          <w:lang w:val="en-US"/>
        </w:rPr>
      </w:pPr>
      <w:r>
        <w:rPr>
          <w:lang w:val="en-US"/>
        </w:rPr>
        <w:t xml:space="preserve">tech firm insiders sell more than they purchase (as expected). For other sectors, sales and purchases are more balanced. </w:t>
      </w:r>
    </w:p>
    <w:p w14:paraId="57F6E541" w14:textId="370B92CE" w:rsidR="003A33E7" w:rsidRDefault="003A33E7" w:rsidP="00B63D71">
      <w:pPr>
        <w:pStyle w:val="ListParagraph"/>
        <w:numPr>
          <w:ilvl w:val="1"/>
          <w:numId w:val="4"/>
        </w:numPr>
        <w:rPr>
          <w:lang w:val="en-US"/>
        </w:rPr>
      </w:pPr>
      <w:r>
        <w:rPr>
          <w:lang w:val="en-US"/>
        </w:rPr>
        <w:t xml:space="preserve">Still can observe the oscillatory </w:t>
      </w:r>
      <w:proofErr w:type="gramStart"/>
      <w:r>
        <w:rPr>
          <w:lang w:val="en-US"/>
        </w:rPr>
        <w:t>pattern</w:t>
      </w:r>
      <w:proofErr w:type="gramEnd"/>
    </w:p>
    <w:p w14:paraId="520BBC9B" w14:textId="4B75CEA1" w:rsidR="00B63D71" w:rsidRDefault="00B63D71" w:rsidP="00B63D71">
      <w:pPr>
        <w:rPr>
          <w:lang w:val="en-US"/>
        </w:rPr>
      </w:pPr>
    </w:p>
    <w:p w14:paraId="0184D1D4" w14:textId="5819A7BD" w:rsidR="00B63D71" w:rsidRPr="00B63D71" w:rsidRDefault="00B63D71" w:rsidP="00B63D71">
      <w:pPr>
        <w:rPr>
          <w:lang w:val="en-US"/>
        </w:rPr>
      </w:pPr>
      <w:r>
        <w:rPr>
          <w:lang w:val="en-US"/>
        </w:rPr>
        <w:t>Network-Centric Analysis</w:t>
      </w:r>
    </w:p>
    <w:p w14:paraId="0B8C45D4" w14:textId="4B83E76C" w:rsidR="003A33E7" w:rsidRDefault="00283E93" w:rsidP="00B63D71">
      <w:pPr>
        <w:pStyle w:val="ListParagraph"/>
        <w:numPr>
          <w:ilvl w:val="0"/>
          <w:numId w:val="5"/>
        </w:numPr>
        <w:rPr>
          <w:lang w:val="en-US"/>
        </w:rPr>
      </w:pPr>
      <w:r>
        <w:rPr>
          <w:lang w:val="en-US"/>
        </w:rPr>
        <w:t xml:space="preserve">Network-Centric </w:t>
      </w:r>
      <w:r w:rsidR="00B63D71">
        <w:rPr>
          <w:lang w:val="en-US"/>
        </w:rPr>
        <w:t>Algorithms</w:t>
      </w:r>
      <w:r>
        <w:rPr>
          <w:lang w:val="en-US"/>
        </w:rPr>
        <w:t xml:space="preserve">: things to </w:t>
      </w:r>
      <w:proofErr w:type="gramStart"/>
      <w:r>
        <w:rPr>
          <w:lang w:val="en-US"/>
        </w:rPr>
        <w:t>note</w:t>
      </w:r>
      <w:proofErr w:type="gramEnd"/>
    </w:p>
    <w:p w14:paraId="54D5AC46" w14:textId="6D044936" w:rsidR="00283E93" w:rsidRDefault="00283E93" w:rsidP="00283E93">
      <w:pPr>
        <w:pStyle w:val="ListParagraph"/>
        <w:rPr>
          <w:lang w:val="en-US"/>
        </w:rPr>
      </w:pPr>
      <w:r w:rsidRPr="00283E93">
        <w:rPr>
          <w:noProof/>
          <w:lang w:val="en-US"/>
        </w:rPr>
        <w:drawing>
          <wp:inline distT="0" distB="0" distL="0" distR="0" wp14:anchorId="314DF171" wp14:editId="16343C91">
            <wp:extent cx="4877481" cy="2295845"/>
            <wp:effectExtent l="0" t="0" r="0" b="952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6"/>
                    <a:stretch>
                      <a:fillRect/>
                    </a:stretch>
                  </pic:blipFill>
                  <pic:spPr>
                    <a:xfrm>
                      <a:off x="0" y="0"/>
                      <a:ext cx="4877481" cy="2295845"/>
                    </a:xfrm>
                    <a:prstGeom prst="rect">
                      <a:avLst/>
                    </a:prstGeom>
                  </pic:spPr>
                </pic:pic>
              </a:graphicData>
            </a:graphic>
          </wp:inline>
        </w:drawing>
      </w:r>
    </w:p>
    <w:p w14:paraId="587981D8" w14:textId="4531A909" w:rsidR="00283E93" w:rsidRDefault="00283E93" w:rsidP="00B63D71">
      <w:pPr>
        <w:pStyle w:val="ListParagraph"/>
        <w:numPr>
          <w:ilvl w:val="1"/>
          <w:numId w:val="5"/>
        </w:numPr>
        <w:rPr>
          <w:lang w:val="en-US"/>
        </w:rPr>
      </w:pPr>
      <w:r>
        <w:rPr>
          <w:lang w:val="en-US"/>
        </w:rPr>
        <w:t>Compare company by company (line 2) instead of all possible pairs of insiders.</w:t>
      </w:r>
    </w:p>
    <w:p w14:paraId="79B23895" w14:textId="1E96BD68" w:rsidR="00283E93" w:rsidRDefault="00283E93" w:rsidP="00B63D71">
      <w:pPr>
        <w:pStyle w:val="ListParagraph"/>
        <w:numPr>
          <w:ilvl w:val="1"/>
          <w:numId w:val="5"/>
        </w:numPr>
        <w:rPr>
          <w:lang w:val="en-US"/>
        </w:rPr>
      </w:pPr>
      <w:r>
        <w:rPr>
          <w:lang w:val="en-US"/>
        </w:rPr>
        <w:t>Number of distinct (hence use set: avoid split transactions to affect the result) transactions must cross a threshold (so that if the number of transactions is small number, the result will not be affected).</w:t>
      </w:r>
    </w:p>
    <w:p w14:paraId="17ECFA94" w14:textId="5E28C232" w:rsidR="00283E93" w:rsidRPr="00283E93" w:rsidRDefault="00283E93" w:rsidP="00B63D71">
      <w:pPr>
        <w:pStyle w:val="ListParagraph"/>
        <w:numPr>
          <w:ilvl w:val="1"/>
          <w:numId w:val="5"/>
        </w:numPr>
        <w:rPr>
          <w:lang w:val="en-US"/>
        </w:rPr>
      </w:pPr>
      <w:r>
        <w:rPr>
          <w:lang w:val="en-US"/>
        </w:rPr>
        <w:lastRenderedPageBreak/>
        <w:t xml:space="preserve">Similar transactions are determined as transactions that occur on the same date. </w:t>
      </w:r>
      <w:r>
        <w:rPr>
          <w:i/>
          <w:iCs/>
          <w:lang w:val="en-US"/>
        </w:rPr>
        <w:t xml:space="preserve">Machine learning to check if there is a sweet range. Perhaps </w:t>
      </w:r>
      <w:r w:rsidR="003E632A">
        <w:rPr>
          <w:i/>
          <w:iCs/>
          <w:lang w:val="en-US"/>
        </w:rPr>
        <w:t>consider a time window (recommended by author)</w:t>
      </w:r>
      <w:r>
        <w:rPr>
          <w:i/>
          <w:iCs/>
          <w:lang w:val="en-US"/>
        </w:rPr>
        <w:t xml:space="preserve"> but the price suddenly fluctuates before or after the event, then flag)</w:t>
      </w:r>
    </w:p>
    <w:p w14:paraId="78F2CF0F" w14:textId="672181FA" w:rsidR="00283E93" w:rsidRPr="00283E93" w:rsidRDefault="00283E93" w:rsidP="00283E93">
      <w:pPr>
        <w:pStyle w:val="ListParagraph"/>
        <w:ind w:left="1440"/>
        <w:rPr>
          <w:lang w:val="en-US"/>
        </w:rPr>
      </w:pPr>
      <w:r w:rsidRPr="00283E93">
        <w:rPr>
          <w:noProof/>
          <w:lang w:val="en-US"/>
        </w:rPr>
        <w:drawing>
          <wp:inline distT="0" distB="0" distL="0" distR="0" wp14:anchorId="0B8441D2" wp14:editId="6BDDBB46">
            <wp:extent cx="3048425" cy="971686"/>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7"/>
                    <a:stretch>
                      <a:fillRect/>
                    </a:stretch>
                  </pic:blipFill>
                  <pic:spPr>
                    <a:xfrm>
                      <a:off x="0" y="0"/>
                      <a:ext cx="3048425" cy="971686"/>
                    </a:xfrm>
                    <a:prstGeom prst="rect">
                      <a:avLst/>
                    </a:prstGeom>
                  </pic:spPr>
                </pic:pic>
              </a:graphicData>
            </a:graphic>
          </wp:inline>
        </w:drawing>
      </w:r>
    </w:p>
    <w:p w14:paraId="0F2671AC" w14:textId="2F69FD3C" w:rsidR="00283E93" w:rsidRDefault="00283E93" w:rsidP="00B63D71">
      <w:pPr>
        <w:pStyle w:val="ListParagraph"/>
        <w:numPr>
          <w:ilvl w:val="1"/>
          <w:numId w:val="5"/>
        </w:numPr>
        <w:rPr>
          <w:lang w:val="en-US"/>
        </w:rPr>
      </w:pPr>
      <w:r>
        <w:rPr>
          <w:lang w:val="en-US"/>
        </w:rPr>
        <w:t>Similarity function must cross a threshold before it the two insiders can be considered as nodes.</w:t>
      </w:r>
      <w:r w:rsidR="003E632A">
        <w:rPr>
          <w:lang w:val="en-US"/>
        </w:rPr>
        <w:t xml:space="preserve"> </w:t>
      </w:r>
      <w:r w:rsidR="003E632A">
        <w:rPr>
          <w:i/>
          <w:iCs/>
          <w:lang w:val="en-US"/>
        </w:rPr>
        <w:t>Get another similarity function (recommended by author)</w:t>
      </w:r>
    </w:p>
    <w:p w14:paraId="4900C636" w14:textId="136F8D61" w:rsidR="003E632A" w:rsidRDefault="003E632A" w:rsidP="00B63D71">
      <w:pPr>
        <w:pStyle w:val="ListParagraph"/>
        <w:numPr>
          <w:ilvl w:val="1"/>
          <w:numId w:val="5"/>
        </w:numPr>
        <w:rPr>
          <w:lang w:val="en-US"/>
        </w:rPr>
      </w:pPr>
      <w:r>
        <w:rPr>
          <w:lang w:val="en-US"/>
        </w:rPr>
        <w:t xml:space="preserve">7% of the directly connected insiders in the networks share the same last </w:t>
      </w:r>
      <w:proofErr w:type="gramStart"/>
      <w:r>
        <w:rPr>
          <w:lang w:val="en-US"/>
        </w:rPr>
        <w:t>names</w:t>
      </w:r>
      <w:proofErr w:type="gramEnd"/>
      <w:r>
        <w:rPr>
          <w:lang w:val="en-US"/>
        </w:rPr>
        <w:t xml:space="preserve"> </w:t>
      </w:r>
    </w:p>
    <w:p w14:paraId="15CB37A4" w14:textId="5C1266DB" w:rsidR="00283E93" w:rsidRDefault="00283E93" w:rsidP="00B63D71">
      <w:pPr>
        <w:pStyle w:val="ListParagraph"/>
        <w:numPr>
          <w:ilvl w:val="1"/>
          <w:numId w:val="5"/>
        </w:numPr>
        <w:rPr>
          <w:lang w:val="en-US"/>
        </w:rPr>
      </w:pPr>
      <w:r>
        <w:rPr>
          <w:lang w:val="en-US"/>
        </w:rPr>
        <w:t>Only add the nodes and edges if they previously are not added.</w:t>
      </w:r>
    </w:p>
    <w:p w14:paraId="03F2A902" w14:textId="77777777" w:rsidR="00283E93" w:rsidRPr="00283E93" w:rsidRDefault="00283E93" w:rsidP="00B63D71">
      <w:pPr>
        <w:pStyle w:val="ListParagraph"/>
        <w:numPr>
          <w:ilvl w:val="1"/>
          <w:numId w:val="5"/>
        </w:numPr>
        <w:rPr>
          <w:lang w:val="en-US"/>
        </w:rPr>
      </w:pPr>
      <w:r>
        <w:rPr>
          <w:lang w:val="en-US"/>
        </w:rPr>
        <w:t>Build graph separately for sale and purchase because they have different implications.</w:t>
      </w:r>
      <w:r w:rsidRPr="00283E93">
        <w:rPr>
          <w:noProof/>
        </w:rPr>
        <w:t xml:space="preserve"> </w:t>
      </w:r>
    </w:p>
    <w:p w14:paraId="7DB71C53" w14:textId="4D314514" w:rsidR="00B63D71" w:rsidRDefault="00B63D71" w:rsidP="00B63D71">
      <w:pPr>
        <w:pStyle w:val="ListParagraph"/>
        <w:ind w:left="1440"/>
        <w:rPr>
          <w:noProof/>
        </w:rPr>
      </w:pPr>
      <w:r>
        <w:rPr>
          <w:noProof/>
        </w:rPr>
        <w:t>The connected components are within the firms as this is still firm-by-firm analysis.</w:t>
      </w:r>
    </w:p>
    <w:p w14:paraId="0E44A2AD" w14:textId="7633DF50" w:rsidR="00283E93" w:rsidRDefault="00283E93" w:rsidP="00B63D71">
      <w:pPr>
        <w:pStyle w:val="ListParagraph"/>
        <w:ind w:left="1440"/>
        <w:rPr>
          <w:lang w:val="en-US"/>
        </w:rPr>
      </w:pPr>
      <w:r w:rsidRPr="00283E93">
        <w:rPr>
          <w:noProof/>
          <w:lang w:val="en-US"/>
        </w:rPr>
        <w:drawing>
          <wp:inline distT="0" distB="0" distL="0" distR="0" wp14:anchorId="5800C70A" wp14:editId="30E0B5DB">
            <wp:extent cx="3419952" cy="571580"/>
            <wp:effectExtent l="0" t="0" r="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18"/>
                    <a:stretch>
                      <a:fillRect/>
                    </a:stretch>
                  </pic:blipFill>
                  <pic:spPr>
                    <a:xfrm>
                      <a:off x="0" y="0"/>
                      <a:ext cx="3419952" cy="571580"/>
                    </a:xfrm>
                    <a:prstGeom prst="rect">
                      <a:avLst/>
                    </a:prstGeom>
                  </pic:spPr>
                </pic:pic>
              </a:graphicData>
            </a:graphic>
          </wp:inline>
        </w:drawing>
      </w:r>
    </w:p>
    <w:p w14:paraId="3F0AF21B" w14:textId="6A8E3CAE" w:rsidR="00B63D71" w:rsidRDefault="00B63D71" w:rsidP="00B63D71">
      <w:pPr>
        <w:pStyle w:val="ListParagraph"/>
        <w:ind w:left="1440"/>
        <w:rPr>
          <w:lang w:val="en-US"/>
        </w:rPr>
      </w:pPr>
      <w:r w:rsidRPr="00B63D71">
        <w:rPr>
          <w:noProof/>
          <w:lang w:val="en-US"/>
        </w:rPr>
        <w:drawing>
          <wp:inline distT="0" distB="0" distL="0" distR="0" wp14:anchorId="1005ABA0" wp14:editId="463D456C">
            <wp:extent cx="3047999" cy="1081741"/>
            <wp:effectExtent l="0" t="0" r="635" b="4445"/>
            <wp:docPr id="14" name="Picture 14"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atch&#10;&#10;Description automatically generated"/>
                    <pic:cNvPicPr/>
                  </pic:nvPicPr>
                  <pic:blipFill>
                    <a:blip r:embed="rId19"/>
                    <a:stretch>
                      <a:fillRect/>
                    </a:stretch>
                  </pic:blipFill>
                  <pic:spPr>
                    <a:xfrm>
                      <a:off x="0" y="0"/>
                      <a:ext cx="3065666" cy="1088011"/>
                    </a:xfrm>
                    <a:prstGeom prst="rect">
                      <a:avLst/>
                    </a:prstGeom>
                  </pic:spPr>
                </pic:pic>
              </a:graphicData>
            </a:graphic>
          </wp:inline>
        </w:drawing>
      </w:r>
    </w:p>
    <w:p w14:paraId="6DBAD7FE" w14:textId="0798B031" w:rsidR="00B63D71" w:rsidRDefault="00B63D71" w:rsidP="00B63D71">
      <w:pPr>
        <w:pStyle w:val="ListParagraph"/>
        <w:numPr>
          <w:ilvl w:val="0"/>
          <w:numId w:val="5"/>
        </w:numPr>
        <w:rPr>
          <w:lang w:val="en-US"/>
        </w:rPr>
      </w:pPr>
      <w:r>
        <w:rPr>
          <w:lang w:val="en-US"/>
        </w:rPr>
        <w:t xml:space="preserve">Size of Connected Component: </w:t>
      </w:r>
      <w:r w:rsidRPr="00B63D71">
        <w:rPr>
          <w:noProof/>
          <w:lang w:val="en-US"/>
        </w:rPr>
        <w:drawing>
          <wp:inline distT="0" distB="0" distL="0" distR="0" wp14:anchorId="2DBDCCFF" wp14:editId="7197D3FC">
            <wp:extent cx="3565003" cy="1905716"/>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0"/>
                    <a:stretch>
                      <a:fillRect/>
                    </a:stretch>
                  </pic:blipFill>
                  <pic:spPr>
                    <a:xfrm>
                      <a:off x="0" y="0"/>
                      <a:ext cx="3571519" cy="1909199"/>
                    </a:xfrm>
                    <a:prstGeom prst="rect">
                      <a:avLst/>
                    </a:prstGeom>
                  </pic:spPr>
                </pic:pic>
              </a:graphicData>
            </a:graphic>
          </wp:inline>
        </w:drawing>
      </w:r>
    </w:p>
    <w:p w14:paraId="07ABEFBE" w14:textId="6A3553D3" w:rsidR="00B63D71" w:rsidRDefault="00B63D71" w:rsidP="00B63D71">
      <w:pPr>
        <w:pStyle w:val="ListParagraph"/>
        <w:rPr>
          <w:lang w:val="en-US"/>
        </w:rPr>
      </w:pPr>
      <w:r>
        <w:rPr>
          <w:lang w:val="en-US"/>
        </w:rPr>
        <w:t>This shows that transaction times can discriminate insiders and extract patterns.</w:t>
      </w:r>
    </w:p>
    <w:p w14:paraId="1ADDABA2" w14:textId="284C5D12" w:rsidR="00B63D71" w:rsidRDefault="00B63D71" w:rsidP="00B63D71">
      <w:pPr>
        <w:pStyle w:val="ListParagraph"/>
        <w:numPr>
          <w:ilvl w:val="0"/>
          <w:numId w:val="5"/>
        </w:numPr>
        <w:rPr>
          <w:lang w:val="en-US"/>
        </w:rPr>
      </w:pPr>
      <w:r w:rsidRPr="00B63D71">
        <w:rPr>
          <w:noProof/>
          <w:lang w:val="en-US"/>
        </w:rPr>
        <w:lastRenderedPageBreak/>
        <w:drawing>
          <wp:inline distT="0" distB="0" distL="0" distR="0" wp14:anchorId="71CF5AA5" wp14:editId="3AD569E6">
            <wp:extent cx="4429743" cy="2276793"/>
            <wp:effectExtent l="0" t="0" r="0" b="9525"/>
            <wp:docPr id="16" name="Picture 1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waterfall chart&#10;&#10;Description automatically generated"/>
                    <pic:cNvPicPr/>
                  </pic:nvPicPr>
                  <pic:blipFill>
                    <a:blip r:embed="rId21"/>
                    <a:stretch>
                      <a:fillRect/>
                    </a:stretch>
                  </pic:blipFill>
                  <pic:spPr>
                    <a:xfrm>
                      <a:off x="0" y="0"/>
                      <a:ext cx="4429743" cy="2276793"/>
                    </a:xfrm>
                    <a:prstGeom prst="rect">
                      <a:avLst/>
                    </a:prstGeom>
                  </pic:spPr>
                </pic:pic>
              </a:graphicData>
            </a:graphic>
          </wp:inline>
        </w:drawing>
      </w:r>
    </w:p>
    <w:p w14:paraId="149B3E14" w14:textId="005CCC6B" w:rsidR="00B63D71" w:rsidRDefault="00B63D71" w:rsidP="00B63D71">
      <w:pPr>
        <w:pStyle w:val="ListParagraph"/>
        <w:rPr>
          <w:lang w:val="en-US"/>
        </w:rPr>
      </w:pPr>
      <w:r>
        <w:rPr>
          <w:lang w:val="en-US"/>
        </w:rPr>
        <w:t xml:space="preserve">Components with more than 2 insiders are more often tightly connected as the clustering coefficient (mean of local clustering coefficient) is high (bars on the right). This indicates information flow. </w:t>
      </w:r>
      <w:r>
        <w:rPr>
          <w:i/>
          <w:iCs/>
          <w:lang w:val="en-US"/>
        </w:rPr>
        <w:t>Flag such insiders</w:t>
      </w:r>
      <w:r>
        <w:rPr>
          <w:lang w:val="en-US"/>
        </w:rPr>
        <w:t>.</w:t>
      </w:r>
    </w:p>
    <w:p w14:paraId="031ADEA5" w14:textId="13611588" w:rsidR="00B63D71" w:rsidRDefault="00E02FDF" w:rsidP="00B63D71">
      <w:pPr>
        <w:pStyle w:val="ListParagraph"/>
        <w:numPr>
          <w:ilvl w:val="0"/>
          <w:numId w:val="5"/>
        </w:numPr>
        <w:rPr>
          <w:lang w:val="en-US"/>
        </w:rPr>
      </w:pPr>
      <w:r>
        <w:rPr>
          <w:lang w:val="en-US"/>
        </w:rPr>
        <w:t xml:space="preserve">Whether information flows outside one company: mostly within a company </w:t>
      </w:r>
      <w:proofErr w:type="gramStart"/>
      <w:r>
        <w:rPr>
          <w:lang w:val="en-US"/>
        </w:rPr>
        <w:t>itself</w:t>
      </w:r>
      <w:proofErr w:type="gramEnd"/>
    </w:p>
    <w:p w14:paraId="1F27D52F" w14:textId="0E83B2BD" w:rsidR="00E02FDF" w:rsidRDefault="00E02FDF" w:rsidP="00E02FDF">
      <w:pPr>
        <w:pStyle w:val="ListParagraph"/>
        <w:jc w:val="center"/>
        <w:rPr>
          <w:lang w:val="en-US"/>
        </w:rPr>
      </w:pPr>
      <w:r w:rsidRPr="00E02FDF">
        <w:rPr>
          <w:noProof/>
          <w:lang w:val="en-US"/>
        </w:rPr>
        <w:drawing>
          <wp:inline distT="0" distB="0" distL="0" distR="0" wp14:anchorId="624413B7" wp14:editId="1CFE50F5">
            <wp:extent cx="2731625" cy="878626"/>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2"/>
                    <a:stretch>
                      <a:fillRect/>
                    </a:stretch>
                  </pic:blipFill>
                  <pic:spPr>
                    <a:xfrm>
                      <a:off x="0" y="0"/>
                      <a:ext cx="2746213" cy="883318"/>
                    </a:xfrm>
                    <a:prstGeom prst="rect">
                      <a:avLst/>
                    </a:prstGeom>
                  </pic:spPr>
                </pic:pic>
              </a:graphicData>
            </a:graphic>
          </wp:inline>
        </w:drawing>
      </w:r>
    </w:p>
    <w:p w14:paraId="6D6CB634" w14:textId="0DDDA218" w:rsidR="00E02FDF" w:rsidRDefault="00E02FDF" w:rsidP="00E02FDF">
      <w:pPr>
        <w:pStyle w:val="ListParagraph"/>
        <w:numPr>
          <w:ilvl w:val="0"/>
          <w:numId w:val="5"/>
        </w:numPr>
        <w:rPr>
          <w:lang w:val="en-US"/>
        </w:rPr>
      </w:pPr>
      <w:r>
        <w:rPr>
          <w:lang w:val="en-US"/>
        </w:rPr>
        <w:t>Vertical and Horizontal Information Flow</w:t>
      </w:r>
    </w:p>
    <w:p w14:paraId="0AA0308A" w14:textId="40187715" w:rsidR="00E02FDF" w:rsidRDefault="00E02FDF" w:rsidP="00E02FDF">
      <w:pPr>
        <w:pStyle w:val="ListParagraph"/>
        <w:jc w:val="center"/>
        <w:rPr>
          <w:lang w:val="en-US"/>
        </w:rPr>
      </w:pPr>
      <w:r w:rsidRPr="00E02FDF">
        <w:rPr>
          <w:noProof/>
          <w:lang w:val="en-US"/>
        </w:rPr>
        <w:drawing>
          <wp:inline distT="0" distB="0" distL="0" distR="0" wp14:anchorId="23674E97" wp14:editId="39F9D2CB">
            <wp:extent cx="2835797" cy="1426063"/>
            <wp:effectExtent l="0" t="0" r="3175" b="3175"/>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23"/>
                    <a:stretch>
                      <a:fillRect/>
                    </a:stretch>
                  </pic:blipFill>
                  <pic:spPr>
                    <a:xfrm>
                      <a:off x="0" y="0"/>
                      <a:ext cx="2844146" cy="1430261"/>
                    </a:xfrm>
                    <a:prstGeom prst="rect">
                      <a:avLst/>
                    </a:prstGeom>
                  </pic:spPr>
                </pic:pic>
              </a:graphicData>
            </a:graphic>
          </wp:inline>
        </w:drawing>
      </w:r>
    </w:p>
    <w:p w14:paraId="059D4975" w14:textId="5BABCE13" w:rsidR="00E02FDF" w:rsidRDefault="00E02FDF" w:rsidP="003E632A">
      <w:pPr>
        <w:pStyle w:val="ListParagraph"/>
        <w:numPr>
          <w:ilvl w:val="1"/>
          <w:numId w:val="5"/>
        </w:numPr>
        <w:jc w:val="both"/>
        <w:rPr>
          <w:lang w:val="en-US"/>
        </w:rPr>
      </w:pPr>
      <w:r>
        <w:rPr>
          <w:lang w:val="en-US"/>
        </w:rPr>
        <w:t>CEOs are linked to many OOs (vertical), and Ds, OOs are linked among themselves respectively (horizontal)</w:t>
      </w:r>
      <w:r w:rsidR="003E632A">
        <w:rPr>
          <w:lang w:val="en-US"/>
        </w:rPr>
        <w:t>.</w:t>
      </w:r>
    </w:p>
    <w:p w14:paraId="690D8FC8" w14:textId="1F2E8C85" w:rsidR="003E632A" w:rsidRDefault="003E632A" w:rsidP="003E632A">
      <w:pPr>
        <w:pStyle w:val="ListParagraph"/>
        <w:numPr>
          <w:ilvl w:val="1"/>
          <w:numId w:val="5"/>
        </w:numPr>
        <w:jc w:val="both"/>
        <w:rPr>
          <w:lang w:val="en-US"/>
        </w:rPr>
      </w:pPr>
      <w:r>
        <w:rPr>
          <w:lang w:val="en-US"/>
        </w:rPr>
        <w:t>The four role codes are mapped using “</w:t>
      </w:r>
      <w:r w:rsidRPr="003E632A">
        <w:rPr>
          <w:color w:val="C45911" w:themeColor="accent2" w:themeShade="BF"/>
          <w:sz w:val="18"/>
          <w:szCs w:val="18"/>
        </w:rPr>
        <w:t xml:space="preserve">R. Edelson and S. </w:t>
      </w:r>
      <w:proofErr w:type="spellStart"/>
      <w:r w:rsidRPr="003E632A">
        <w:rPr>
          <w:color w:val="C45911" w:themeColor="accent2" w:themeShade="BF"/>
          <w:sz w:val="18"/>
          <w:szCs w:val="18"/>
        </w:rPr>
        <w:t>Whisenant</w:t>
      </w:r>
      <w:proofErr w:type="spellEnd"/>
      <w:r w:rsidRPr="003E632A">
        <w:rPr>
          <w:color w:val="C45911" w:themeColor="accent2" w:themeShade="BF"/>
          <w:sz w:val="18"/>
          <w:szCs w:val="18"/>
        </w:rPr>
        <w:t xml:space="preserve">, “A study of companies with abnormally </w:t>
      </w:r>
      <w:proofErr w:type="spellStart"/>
      <w:r w:rsidRPr="003E632A">
        <w:rPr>
          <w:color w:val="C45911" w:themeColor="accent2" w:themeShade="BF"/>
          <w:sz w:val="18"/>
          <w:szCs w:val="18"/>
        </w:rPr>
        <w:t>favorable</w:t>
      </w:r>
      <w:proofErr w:type="spellEnd"/>
      <w:r w:rsidRPr="003E632A">
        <w:rPr>
          <w:color w:val="C45911" w:themeColor="accent2" w:themeShade="BF"/>
          <w:sz w:val="18"/>
          <w:szCs w:val="18"/>
        </w:rPr>
        <w:t xml:space="preserve"> patterns of executive stock option grant timing,” Social Science Research Network Working Paper Series, 2009.</w:t>
      </w:r>
      <w:r>
        <w:t>”</w:t>
      </w:r>
    </w:p>
    <w:p w14:paraId="1ACB4B00" w14:textId="0198FAE5" w:rsidR="00E02FDF" w:rsidRDefault="00E02FDF" w:rsidP="00E02FDF">
      <w:pPr>
        <w:pStyle w:val="ListParagraph"/>
        <w:numPr>
          <w:ilvl w:val="0"/>
          <w:numId w:val="5"/>
        </w:numPr>
        <w:jc w:val="both"/>
        <w:rPr>
          <w:lang w:val="en-US"/>
        </w:rPr>
      </w:pPr>
      <w:r>
        <w:rPr>
          <w:lang w:val="en-US"/>
        </w:rPr>
        <w:t xml:space="preserve">Persistence of similar transactions: </w:t>
      </w:r>
      <w:r w:rsidR="003E632A">
        <w:rPr>
          <w:lang w:val="en-US"/>
        </w:rPr>
        <w:t xml:space="preserve">Look at the first and last common transactions between </w:t>
      </w:r>
      <w:proofErr w:type="gramStart"/>
      <w:r w:rsidR="003E632A">
        <w:rPr>
          <w:lang w:val="en-US"/>
        </w:rPr>
        <w:t>insiders, and</w:t>
      </w:r>
      <w:proofErr w:type="gramEnd"/>
      <w:r w:rsidR="003E632A">
        <w:rPr>
          <w:lang w:val="en-US"/>
        </w:rPr>
        <w:t xml:space="preserve"> classify the difference in days into the four bins.</w:t>
      </w:r>
    </w:p>
    <w:p w14:paraId="313C9D59" w14:textId="46B9ECA8" w:rsidR="00E02FDF" w:rsidRDefault="00E02FDF" w:rsidP="00E02FDF">
      <w:pPr>
        <w:pStyle w:val="ListParagraph"/>
        <w:jc w:val="center"/>
        <w:rPr>
          <w:lang w:val="en-US"/>
        </w:rPr>
      </w:pPr>
      <w:r w:rsidRPr="00E02FDF">
        <w:rPr>
          <w:noProof/>
          <w:lang w:val="en-US"/>
        </w:rPr>
        <w:drawing>
          <wp:inline distT="0" distB="0" distL="0" distR="0" wp14:anchorId="17552B62" wp14:editId="404F8BFB">
            <wp:extent cx="2650603" cy="1518306"/>
            <wp:effectExtent l="0" t="0" r="0" b="5715"/>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4"/>
                    <a:stretch>
                      <a:fillRect/>
                    </a:stretch>
                  </pic:blipFill>
                  <pic:spPr>
                    <a:xfrm>
                      <a:off x="0" y="0"/>
                      <a:ext cx="2659868" cy="1523613"/>
                    </a:xfrm>
                    <a:prstGeom prst="rect">
                      <a:avLst/>
                    </a:prstGeom>
                  </pic:spPr>
                </pic:pic>
              </a:graphicData>
            </a:graphic>
          </wp:inline>
        </w:drawing>
      </w:r>
    </w:p>
    <w:p w14:paraId="65B8C604" w14:textId="45898EB6" w:rsidR="00E02FDF" w:rsidRDefault="00E02FDF" w:rsidP="00E02FDF">
      <w:pPr>
        <w:pStyle w:val="ListParagraph"/>
        <w:numPr>
          <w:ilvl w:val="1"/>
          <w:numId w:val="5"/>
        </w:numPr>
        <w:rPr>
          <w:lang w:val="en-US"/>
        </w:rPr>
      </w:pPr>
      <w:r>
        <w:rPr>
          <w:lang w:val="en-US"/>
        </w:rPr>
        <w:t xml:space="preserve">CEOs are less persistent in purchases than in sales. </w:t>
      </w:r>
    </w:p>
    <w:p w14:paraId="4934C29E" w14:textId="507AB0E1" w:rsidR="00E02FDF" w:rsidRDefault="00E02FDF" w:rsidP="00E02FDF">
      <w:pPr>
        <w:pStyle w:val="ListParagraph"/>
        <w:numPr>
          <w:ilvl w:val="1"/>
          <w:numId w:val="5"/>
        </w:numPr>
        <w:rPr>
          <w:lang w:val="en-US"/>
        </w:rPr>
      </w:pPr>
      <w:r>
        <w:rPr>
          <w:lang w:val="en-US"/>
        </w:rPr>
        <w:t xml:space="preserve">Only few insiders would trade similarly for more than 3000 days. </w:t>
      </w:r>
      <w:r>
        <w:rPr>
          <w:i/>
          <w:iCs/>
          <w:lang w:val="en-US"/>
        </w:rPr>
        <w:t>Flag them</w:t>
      </w:r>
    </w:p>
    <w:p w14:paraId="0DE08EC5" w14:textId="537C7217" w:rsidR="004A1852" w:rsidRDefault="004A1852" w:rsidP="004A1852">
      <w:pPr>
        <w:rPr>
          <w:lang w:val="en-US"/>
        </w:rPr>
      </w:pPr>
    </w:p>
    <w:p w14:paraId="6831ACC0" w14:textId="2BA413A2" w:rsidR="004A1852" w:rsidRDefault="00E12B54" w:rsidP="00D170B9">
      <w:pPr>
        <w:pStyle w:val="Heading1"/>
        <w:rPr>
          <w:lang w:val="en-US"/>
        </w:rPr>
      </w:pPr>
      <w:hyperlink r:id="rId25" w:history="1">
        <w:r w:rsidR="004A1852" w:rsidRPr="00BC4341">
          <w:rPr>
            <w:rStyle w:val="Hyperlink"/>
            <w:lang w:val="en-US"/>
          </w:rPr>
          <w:t>Form 4 Descriptions</w:t>
        </w:r>
      </w:hyperlink>
    </w:p>
    <w:p w14:paraId="353BC59A" w14:textId="4ACD7A51" w:rsidR="004A1852" w:rsidRDefault="004A1852" w:rsidP="004A1852">
      <w:pPr>
        <w:pStyle w:val="ListParagraph"/>
        <w:numPr>
          <w:ilvl w:val="0"/>
          <w:numId w:val="6"/>
        </w:numPr>
        <w:rPr>
          <w:lang w:val="en-US"/>
        </w:rPr>
      </w:pPr>
      <w:r>
        <w:rPr>
          <w:lang w:val="en-US"/>
        </w:rPr>
        <w:t xml:space="preserve">Must be filed on the second business day following the day of </w:t>
      </w:r>
      <w:proofErr w:type="gramStart"/>
      <w:r>
        <w:rPr>
          <w:lang w:val="en-US"/>
        </w:rPr>
        <w:t>transaction</w:t>
      </w:r>
      <w:proofErr w:type="gramEnd"/>
    </w:p>
    <w:p w14:paraId="47DA4BF8" w14:textId="1FE7E08D" w:rsidR="004A1852" w:rsidRPr="004A1852" w:rsidRDefault="004A1852" w:rsidP="004A1852">
      <w:pPr>
        <w:pStyle w:val="ListParagraph"/>
        <w:numPr>
          <w:ilvl w:val="0"/>
          <w:numId w:val="6"/>
        </w:numPr>
        <w:rPr>
          <w:lang w:val="en-US"/>
        </w:rPr>
      </w:pPr>
      <w:r>
        <w:rPr>
          <w:lang w:val="en-US"/>
        </w:rPr>
        <w:t>‘</w:t>
      </w:r>
      <w:proofErr w:type="gramStart"/>
      <w:r>
        <w:rPr>
          <w:lang w:val="en-US"/>
        </w:rPr>
        <w:t>is</w:t>
      </w:r>
      <w:proofErr w:type="gramEnd"/>
      <w:r>
        <w:rPr>
          <w:lang w:val="en-US"/>
        </w:rPr>
        <w:t xml:space="preserve"> other’ indicates that the reporter has a relationship with the issuer other than officers or beneficial owners. </w:t>
      </w:r>
      <w:r w:rsidRPr="004A1852">
        <w:rPr>
          <w:i/>
          <w:iCs/>
          <w:lang w:val="en-US"/>
        </w:rPr>
        <w:t>Check the reporter title.</w:t>
      </w:r>
    </w:p>
    <w:p w14:paraId="34565E06" w14:textId="712493F9" w:rsidR="00CD69B0" w:rsidRPr="00CD69B0" w:rsidRDefault="004A1852" w:rsidP="004A1852">
      <w:pPr>
        <w:pStyle w:val="ListParagraph"/>
        <w:numPr>
          <w:ilvl w:val="0"/>
          <w:numId w:val="6"/>
        </w:numPr>
        <w:rPr>
          <w:lang w:val="en-US"/>
        </w:rPr>
      </w:pPr>
      <w:r>
        <w:t xml:space="preserve">Transaction Codes </w:t>
      </w:r>
    </w:p>
    <w:p w14:paraId="1D9E4B54" w14:textId="39C4079B" w:rsidR="004A1852" w:rsidRPr="00CD69B0" w:rsidRDefault="004A1852" w:rsidP="00CD69B0">
      <w:pPr>
        <w:pStyle w:val="ListParagraph"/>
        <w:numPr>
          <w:ilvl w:val="1"/>
          <w:numId w:val="6"/>
        </w:numPr>
        <w:rPr>
          <w:lang w:val="en-US"/>
        </w:rPr>
      </w:pPr>
      <w:r>
        <w:t>P — Open market or private purchase of non-derivative or derivative security S — Open market or private sale of non-derivative or derivative security</w:t>
      </w:r>
    </w:p>
    <w:p w14:paraId="30649F99" w14:textId="474A9E50" w:rsidR="00CD69B0" w:rsidRDefault="00CD69B0" w:rsidP="00CD69B0">
      <w:pPr>
        <w:pStyle w:val="ListParagraph"/>
        <w:ind w:left="1440"/>
      </w:pPr>
      <w:r>
        <w:t xml:space="preserve">V — Transaction voluntarily reported earlier than </w:t>
      </w:r>
      <w:proofErr w:type="gramStart"/>
      <w:r>
        <w:t>required</w:t>
      </w:r>
      <w:proofErr w:type="gramEnd"/>
    </w:p>
    <w:p w14:paraId="5D3DE244" w14:textId="77777777" w:rsidR="00CD69B0" w:rsidRPr="00CD69B0" w:rsidRDefault="00CD69B0" w:rsidP="00CD69B0">
      <w:pPr>
        <w:pStyle w:val="ListParagraph"/>
        <w:numPr>
          <w:ilvl w:val="0"/>
          <w:numId w:val="6"/>
        </w:numPr>
        <w:rPr>
          <w:lang w:val="en-US"/>
        </w:rPr>
      </w:pPr>
      <w:r>
        <w:t>Rule 16b-3 Transaction codes</w:t>
      </w:r>
    </w:p>
    <w:p w14:paraId="187B057D" w14:textId="69618526" w:rsidR="00CD69B0" w:rsidRPr="00CD69B0" w:rsidRDefault="00CD69B0" w:rsidP="00CD69B0">
      <w:pPr>
        <w:pStyle w:val="ListParagraph"/>
        <w:numPr>
          <w:ilvl w:val="1"/>
          <w:numId w:val="6"/>
        </w:numPr>
        <w:rPr>
          <w:lang w:val="en-US"/>
        </w:rPr>
      </w:pPr>
      <w:r>
        <w:t xml:space="preserve">A — Grant, </w:t>
      </w:r>
      <w:proofErr w:type="gramStart"/>
      <w:r>
        <w:t>award</w:t>
      </w:r>
      <w:proofErr w:type="gramEnd"/>
      <w:r>
        <w:t xml:space="preserve"> or other acquisition pursuant to Rule 16b-3(d) </w:t>
      </w:r>
    </w:p>
    <w:p w14:paraId="659D5FFD" w14:textId="77777777" w:rsidR="00CD69B0" w:rsidRDefault="00CD69B0" w:rsidP="00CD69B0">
      <w:pPr>
        <w:pStyle w:val="ListParagraph"/>
        <w:ind w:left="1440"/>
      </w:pPr>
      <w:r>
        <w:t>D — Disposition to the issuer of issuer equity securities pursuant to Rule 16b-3(e)</w:t>
      </w:r>
    </w:p>
    <w:p w14:paraId="622A3849" w14:textId="77777777" w:rsidR="00CD69B0" w:rsidRDefault="00CD69B0" w:rsidP="00CD69B0">
      <w:pPr>
        <w:pStyle w:val="ListParagraph"/>
        <w:ind w:left="1440"/>
      </w:pPr>
      <w:r>
        <w:t xml:space="preserve"> F — Payment of exercise price or tax liability by delivering or withholding securities incident to the receipt, exercise or vesting of a security issued in accordance with Rule 16b-</w:t>
      </w:r>
      <w:proofErr w:type="gramStart"/>
      <w:r>
        <w:t>3</w:t>
      </w:r>
      <w:proofErr w:type="gramEnd"/>
    </w:p>
    <w:p w14:paraId="5942ED3A" w14:textId="77777777" w:rsidR="00CD69B0" w:rsidRDefault="00CD69B0" w:rsidP="00CD69B0">
      <w:pPr>
        <w:pStyle w:val="ListParagraph"/>
        <w:ind w:left="1440"/>
      </w:pPr>
      <w:r>
        <w:t xml:space="preserve">I — Discretionary transaction in accordance with Rule 16b-3(f) resulting in acquisition or disposition of issuer </w:t>
      </w:r>
      <w:proofErr w:type="gramStart"/>
      <w:r>
        <w:t>securities</w:t>
      </w:r>
      <w:proofErr w:type="gramEnd"/>
      <w:r>
        <w:t xml:space="preserve"> </w:t>
      </w:r>
    </w:p>
    <w:p w14:paraId="14A84AD7" w14:textId="7793AB19" w:rsidR="00CD69B0" w:rsidRDefault="00CD69B0" w:rsidP="00CD69B0">
      <w:pPr>
        <w:pStyle w:val="ListParagraph"/>
        <w:ind w:left="1440"/>
      </w:pPr>
      <w:r>
        <w:t>M — Exercise or conversion of derivative security exempted pursuant to Rule 16b-</w:t>
      </w:r>
      <w:proofErr w:type="gramStart"/>
      <w:r>
        <w:t>3</w:t>
      </w:r>
      <w:proofErr w:type="gramEnd"/>
    </w:p>
    <w:p w14:paraId="221E4CF2" w14:textId="77777777" w:rsidR="00CD69B0" w:rsidRPr="00CD69B0" w:rsidRDefault="00CD69B0" w:rsidP="00CD69B0">
      <w:pPr>
        <w:pStyle w:val="ListParagraph"/>
        <w:numPr>
          <w:ilvl w:val="0"/>
          <w:numId w:val="6"/>
        </w:numPr>
        <w:rPr>
          <w:lang w:val="en-US"/>
        </w:rPr>
      </w:pPr>
      <w:r>
        <w:t xml:space="preserve">Derivative Securities Codes (Except for transactions exempted pursuant to Rule 16b-3) </w:t>
      </w:r>
    </w:p>
    <w:p w14:paraId="20F8C103" w14:textId="77777777" w:rsidR="00CD69B0" w:rsidRPr="00CD69B0" w:rsidRDefault="00CD69B0" w:rsidP="00CD69B0">
      <w:pPr>
        <w:pStyle w:val="ListParagraph"/>
        <w:numPr>
          <w:ilvl w:val="1"/>
          <w:numId w:val="6"/>
        </w:numPr>
        <w:rPr>
          <w:lang w:val="en-US"/>
        </w:rPr>
      </w:pPr>
      <w:r>
        <w:t xml:space="preserve">C — Conversion of derivative security </w:t>
      </w:r>
    </w:p>
    <w:p w14:paraId="6FFA2E10" w14:textId="77777777" w:rsidR="00CD69B0" w:rsidRPr="00CD69B0" w:rsidRDefault="00CD69B0" w:rsidP="00CD69B0">
      <w:pPr>
        <w:pStyle w:val="ListParagraph"/>
        <w:numPr>
          <w:ilvl w:val="1"/>
          <w:numId w:val="6"/>
        </w:numPr>
        <w:rPr>
          <w:lang w:val="en-US"/>
        </w:rPr>
      </w:pPr>
      <w:r>
        <w:t xml:space="preserve">E — Expiration of short derivative position </w:t>
      </w:r>
    </w:p>
    <w:p w14:paraId="28A0FFFA" w14:textId="77777777" w:rsidR="00CD69B0" w:rsidRPr="00CD69B0" w:rsidRDefault="00CD69B0" w:rsidP="00CD69B0">
      <w:pPr>
        <w:pStyle w:val="ListParagraph"/>
        <w:numPr>
          <w:ilvl w:val="1"/>
          <w:numId w:val="6"/>
        </w:numPr>
        <w:rPr>
          <w:lang w:val="en-US"/>
        </w:rPr>
      </w:pPr>
      <w:r>
        <w:t xml:space="preserve">H — Expiration (or cancellation) of long derivative position with value </w:t>
      </w:r>
      <w:proofErr w:type="gramStart"/>
      <w:r>
        <w:t>received</w:t>
      </w:r>
      <w:proofErr w:type="gramEnd"/>
      <w:r>
        <w:t xml:space="preserve"> </w:t>
      </w:r>
    </w:p>
    <w:p w14:paraId="758B87FF" w14:textId="77777777" w:rsidR="00CD69B0" w:rsidRPr="00CD69B0" w:rsidRDefault="00CD69B0" w:rsidP="00CD69B0">
      <w:pPr>
        <w:pStyle w:val="ListParagraph"/>
        <w:numPr>
          <w:ilvl w:val="1"/>
          <w:numId w:val="6"/>
        </w:numPr>
        <w:rPr>
          <w:lang w:val="en-US"/>
        </w:rPr>
      </w:pPr>
      <w:r>
        <w:t xml:space="preserve">O — Exercise of out-of-the-money derivative security </w:t>
      </w:r>
    </w:p>
    <w:p w14:paraId="53F19A8F" w14:textId="77777777" w:rsidR="00CD69B0" w:rsidRPr="00CD69B0" w:rsidRDefault="00CD69B0" w:rsidP="00CD69B0">
      <w:pPr>
        <w:pStyle w:val="ListParagraph"/>
        <w:numPr>
          <w:ilvl w:val="1"/>
          <w:numId w:val="6"/>
        </w:numPr>
        <w:rPr>
          <w:lang w:val="en-US"/>
        </w:rPr>
      </w:pPr>
      <w:r>
        <w:t>X — Exercise of in-the-money or at-the-money derivative security</w:t>
      </w:r>
    </w:p>
    <w:p w14:paraId="1E1D5A2E" w14:textId="76C35296" w:rsidR="00CD69B0" w:rsidRPr="00CD69B0" w:rsidRDefault="00CD69B0" w:rsidP="00CD69B0">
      <w:pPr>
        <w:pStyle w:val="ListParagraph"/>
        <w:numPr>
          <w:ilvl w:val="0"/>
          <w:numId w:val="6"/>
        </w:numPr>
        <w:rPr>
          <w:lang w:val="en-US"/>
        </w:rPr>
      </w:pPr>
      <w:r>
        <w:t xml:space="preserve">Other Section 16(b) Exempt Transaction and Small Acquisition Codes (except for Rule 16b-3 codes above) </w:t>
      </w:r>
    </w:p>
    <w:p w14:paraId="5B87F85C" w14:textId="77777777" w:rsidR="00CD69B0" w:rsidRPr="00CD69B0" w:rsidRDefault="00CD69B0" w:rsidP="00CD69B0">
      <w:pPr>
        <w:pStyle w:val="ListParagraph"/>
        <w:numPr>
          <w:ilvl w:val="1"/>
          <w:numId w:val="6"/>
        </w:numPr>
        <w:rPr>
          <w:lang w:val="en-US"/>
        </w:rPr>
      </w:pPr>
      <w:r>
        <w:t xml:space="preserve">G — Bona fide gift </w:t>
      </w:r>
    </w:p>
    <w:p w14:paraId="3073A3A4" w14:textId="77777777" w:rsidR="00CD69B0" w:rsidRPr="00CD69B0" w:rsidRDefault="00CD69B0" w:rsidP="00CD69B0">
      <w:pPr>
        <w:pStyle w:val="ListParagraph"/>
        <w:numPr>
          <w:ilvl w:val="1"/>
          <w:numId w:val="6"/>
        </w:numPr>
        <w:rPr>
          <w:lang w:val="en-US"/>
        </w:rPr>
      </w:pPr>
      <w:r>
        <w:t xml:space="preserve">L — Small acquisition under Rule 16a-6 </w:t>
      </w:r>
    </w:p>
    <w:p w14:paraId="0C3F1778" w14:textId="77777777" w:rsidR="00CD69B0" w:rsidRPr="00CD69B0" w:rsidRDefault="00CD69B0" w:rsidP="00CD69B0">
      <w:pPr>
        <w:pStyle w:val="ListParagraph"/>
        <w:numPr>
          <w:ilvl w:val="1"/>
          <w:numId w:val="6"/>
        </w:numPr>
        <w:rPr>
          <w:lang w:val="en-US"/>
        </w:rPr>
      </w:pPr>
      <w:r>
        <w:t xml:space="preserve">W — Acquisition or disposition by will or the laws of descent and distribution Z — Deposit into or withdrawal from voting trust </w:t>
      </w:r>
    </w:p>
    <w:p w14:paraId="60006BB3" w14:textId="77777777" w:rsidR="00CD69B0" w:rsidRPr="00CD69B0" w:rsidRDefault="00CD69B0" w:rsidP="00CD69B0">
      <w:pPr>
        <w:pStyle w:val="ListParagraph"/>
        <w:numPr>
          <w:ilvl w:val="0"/>
          <w:numId w:val="6"/>
        </w:numPr>
        <w:rPr>
          <w:lang w:val="en-US"/>
        </w:rPr>
      </w:pPr>
      <w:r>
        <w:t xml:space="preserve">Other Transaction Codes </w:t>
      </w:r>
    </w:p>
    <w:p w14:paraId="60449763" w14:textId="77777777" w:rsidR="00CD69B0" w:rsidRPr="00CD69B0" w:rsidRDefault="00CD69B0" w:rsidP="00CD69B0">
      <w:pPr>
        <w:pStyle w:val="ListParagraph"/>
        <w:numPr>
          <w:ilvl w:val="1"/>
          <w:numId w:val="6"/>
        </w:numPr>
        <w:rPr>
          <w:lang w:val="en-US"/>
        </w:rPr>
      </w:pPr>
      <w:r>
        <w:t xml:space="preserve">J — Other acquisition or disposition (describe transaction) </w:t>
      </w:r>
    </w:p>
    <w:p w14:paraId="769A63B0" w14:textId="77777777" w:rsidR="00CD69B0" w:rsidRPr="00CD69B0" w:rsidRDefault="00CD69B0" w:rsidP="00CD69B0">
      <w:pPr>
        <w:pStyle w:val="ListParagraph"/>
        <w:numPr>
          <w:ilvl w:val="1"/>
          <w:numId w:val="6"/>
        </w:numPr>
        <w:rPr>
          <w:lang w:val="en-US"/>
        </w:rPr>
      </w:pPr>
      <w:r>
        <w:t xml:space="preserve">K — Transaction in equity swap or instrument with similar characteristics </w:t>
      </w:r>
    </w:p>
    <w:p w14:paraId="7717E6E6" w14:textId="4270A5EE" w:rsidR="00CD69B0" w:rsidRPr="00CD69B0" w:rsidRDefault="00CD69B0" w:rsidP="00CD69B0">
      <w:pPr>
        <w:pStyle w:val="ListParagraph"/>
        <w:numPr>
          <w:ilvl w:val="1"/>
          <w:numId w:val="6"/>
        </w:numPr>
        <w:rPr>
          <w:lang w:val="en-US"/>
        </w:rPr>
      </w:pPr>
      <w:r>
        <w:t>U — Disposition pursuant to a tender of shares in a change of control transaction</w:t>
      </w:r>
    </w:p>
    <w:p w14:paraId="7C29D78C" w14:textId="5998AE7A" w:rsidR="00777E57" w:rsidRDefault="00777E57" w:rsidP="00777E57">
      <w:pPr>
        <w:rPr>
          <w:lang w:val="en-US"/>
        </w:rPr>
      </w:pPr>
    </w:p>
    <w:p w14:paraId="516A6D23" w14:textId="7AE9CA5A" w:rsidR="00D170B9" w:rsidRDefault="00D170B9" w:rsidP="00777E57">
      <w:pPr>
        <w:rPr>
          <w:lang w:val="en-US"/>
        </w:rPr>
      </w:pPr>
    </w:p>
    <w:p w14:paraId="7604DB73" w14:textId="3363B540" w:rsidR="00D170B9" w:rsidRDefault="00D170B9" w:rsidP="00777E57">
      <w:pPr>
        <w:rPr>
          <w:lang w:val="en-US"/>
        </w:rPr>
      </w:pPr>
    </w:p>
    <w:p w14:paraId="132D3670" w14:textId="488E2687" w:rsidR="00D170B9" w:rsidRDefault="00D170B9" w:rsidP="00777E57">
      <w:pPr>
        <w:rPr>
          <w:lang w:val="en-US"/>
        </w:rPr>
      </w:pPr>
    </w:p>
    <w:p w14:paraId="1068D998" w14:textId="2E22E43B" w:rsidR="00D170B9" w:rsidRDefault="00D170B9" w:rsidP="00D170B9">
      <w:pPr>
        <w:pStyle w:val="Heading1"/>
        <w:rPr>
          <w:lang w:val="en-US"/>
        </w:rPr>
      </w:pPr>
      <w:r>
        <w:rPr>
          <w:lang w:val="en-US"/>
        </w:rPr>
        <w:lastRenderedPageBreak/>
        <w:t>Trading Rules</w:t>
      </w:r>
    </w:p>
    <w:p w14:paraId="0B9A85BA" w14:textId="75D407C4" w:rsidR="00D170B9" w:rsidRDefault="00D170B9" w:rsidP="00D170B9">
      <w:pPr>
        <w:pStyle w:val="ListParagraph"/>
        <w:numPr>
          <w:ilvl w:val="0"/>
          <w:numId w:val="7"/>
        </w:numPr>
        <w:rPr>
          <w:lang w:val="en-US"/>
        </w:rPr>
      </w:pPr>
      <w:r>
        <w:rPr>
          <w:lang w:val="en-US"/>
        </w:rPr>
        <w:t xml:space="preserve">Section 16 of Exchange Act 1934 by SEC  </w:t>
      </w:r>
      <w:hyperlink r:id="rId26" w:history="1">
        <w:r w:rsidRPr="00D301DA">
          <w:rPr>
            <w:rStyle w:val="Hyperlink"/>
            <w:lang w:val="en-US"/>
          </w:rPr>
          <w:t>https://www.sec.gov/Archive</w:t>
        </w:r>
        <w:r w:rsidRPr="00D301DA">
          <w:rPr>
            <w:rStyle w:val="Hyperlink"/>
            <w:lang w:val="en-US"/>
          </w:rPr>
          <w:t>s</w:t>
        </w:r>
        <w:r w:rsidRPr="00D301DA">
          <w:rPr>
            <w:rStyle w:val="Hyperlink"/>
            <w:lang w:val="en-US"/>
          </w:rPr>
          <w:t>/edgar/data/70438</w:t>
        </w:r>
        <w:r w:rsidRPr="00D301DA">
          <w:rPr>
            <w:rStyle w:val="Hyperlink"/>
            <w:lang w:val="en-US"/>
          </w:rPr>
          <w:t>4</w:t>
        </w:r>
        <w:r w:rsidRPr="00D301DA">
          <w:rPr>
            <w:rStyle w:val="Hyperlink"/>
            <w:lang w:val="en-US"/>
          </w:rPr>
          <w:t>/000119312504051976/dex995.htm</w:t>
        </w:r>
      </w:hyperlink>
    </w:p>
    <w:p w14:paraId="08B56FBD" w14:textId="677EF0DB" w:rsidR="00D170B9" w:rsidRDefault="00D170B9" w:rsidP="00D170B9">
      <w:pPr>
        <w:pStyle w:val="ListParagraph"/>
        <w:numPr>
          <w:ilvl w:val="1"/>
          <w:numId w:val="3"/>
        </w:numPr>
        <w:rPr>
          <w:lang w:val="en-US"/>
        </w:rPr>
      </w:pPr>
      <w:r>
        <w:rPr>
          <w:lang w:val="en-US"/>
        </w:rPr>
        <w:t xml:space="preserve">“Failure to comply with reporting obligations” will result in “SEC seeking monetary court-imposed fines on </w:t>
      </w:r>
      <w:proofErr w:type="gramStart"/>
      <w:r>
        <w:rPr>
          <w:lang w:val="en-US"/>
        </w:rPr>
        <w:t>Insiders</w:t>
      </w:r>
      <w:proofErr w:type="gramEnd"/>
      <w:r>
        <w:rPr>
          <w:lang w:val="en-US"/>
        </w:rPr>
        <w:t>”</w:t>
      </w:r>
    </w:p>
    <w:p w14:paraId="0BEAFB65" w14:textId="00E335FC" w:rsidR="00D170B9" w:rsidRDefault="00D170B9" w:rsidP="00D170B9">
      <w:pPr>
        <w:pStyle w:val="ListParagraph"/>
        <w:numPr>
          <w:ilvl w:val="1"/>
          <w:numId w:val="3"/>
        </w:numPr>
        <w:rPr>
          <w:lang w:val="en-US"/>
        </w:rPr>
      </w:pPr>
      <w:r>
        <w:rPr>
          <w:lang w:val="en-US"/>
        </w:rPr>
        <w:t>Data could reflect actual transaction day and allow officers to quickly flag suspicious activities: “</w:t>
      </w:r>
      <w:r>
        <w:rPr>
          <w:color w:val="000000"/>
          <w:shd w:val="clear" w:color="auto" w:fill="FFFFFF"/>
        </w:rPr>
        <w:t>Effective as of August 30, 2002, directors, officers and 10% shareholders of U.S. public companies will be required to file their Form 4 reports under Section 16 of the Exchange Act by the second business day after execution of a transaction, instead of by the tenth day of the month following the month in which the transaction occurs.”</w:t>
      </w:r>
    </w:p>
    <w:p w14:paraId="2538384A" w14:textId="623AE6CF" w:rsidR="00D170B9" w:rsidRDefault="00D170B9" w:rsidP="00D170B9">
      <w:pPr>
        <w:pStyle w:val="ListParagraph"/>
        <w:numPr>
          <w:ilvl w:val="1"/>
          <w:numId w:val="3"/>
        </w:numPr>
        <w:rPr>
          <w:lang w:val="en-US"/>
        </w:rPr>
      </w:pPr>
      <w:r>
        <w:rPr>
          <w:lang w:val="en-US"/>
        </w:rPr>
        <w:t>Short swing profit rule</w:t>
      </w:r>
    </w:p>
    <w:p w14:paraId="42A23CD5" w14:textId="3704BC16" w:rsidR="00D170B9" w:rsidRPr="00D170B9" w:rsidRDefault="00D170B9" w:rsidP="00D170B9">
      <w:pPr>
        <w:pStyle w:val="ListParagraph"/>
        <w:numPr>
          <w:ilvl w:val="1"/>
          <w:numId w:val="3"/>
        </w:numPr>
        <w:rPr>
          <w:lang w:val="en-US"/>
        </w:rPr>
      </w:pPr>
      <w:r>
        <w:rPr>
          <w:lang w:val="en-US"/>
        </w:rPr>
        <w:t>Blackout window</w:t>
      </w:r>
    </w:p>
    <w:sectPr w:rsidR="00D170B9" w:rsidRPr="00D170B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8C86A" w14:textId="77777777" w:rsidR="00E12B54" w:rsidRDefault="00E12B54" w:rsidP="00D170B9">
      <w:pPr>
        <w:spacing w:after="0" w:line="240" w:lineRule="auto"/>
      </w:pPr>
      <w:r>
        <w:separator/>
      </w:r>
    </w:p>
  </w:endnote>
  <w:endnote w:type="continuationSeparator" w:id="0">
    <w:p w14:paraId="7F5F5CCC" w14:textId="77777777" w:rsidR="00E12B54" w:rsidRDefault="00E12B54" w:rsidP="00D1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326EC" w14:textId="77777777" w:rsidR="00E12B54" w:rsidRDefault="00E12B54" w:rsidP="00D170B9">
      <w:pPr>
        <w:spacing w:after="0" w:line="240" w:lineRule="auto"/>
      </w:pPr>
      <w:r>
        <w:separator/>
      </w:r>
    </w:p>
  </w:footnote>
  <w:footnote w:type="continuationSeparator" w:id="0">
    <w:p w14:paraId="670A2A6B" w14:textId="77777777" w:rsidR="00E12B54" w:rsidRDefault="00E12B54" w:rsidP="00D17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0A2B"/>
    <w:multiLevelType w:val="hybridMultilevel"/>
    <w:tmpl w:val="DC927DFE"/>
    <w:lvl w:ilvl="0" w:tplc="69A8D152">
      <w:start w:val="1"/>
      <w:numFmt w:val="lowerLetter"/>
      <w:lvlText w:val="%1."/>
      <w:lvlJc w:val="left"/>
      <w:pPr>
        <w:ind w:left="1080" w:hanging="360"/>
      </w:pPr>
      <w:rPr>
        <w:rFonts w:hint="default"/>
        <w: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342420F"/>
    <w:multiLevelType w:val="hybridMultilevel"/>
    <w:tmpl w:val="73F855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7A17CCA"/>
    <w:multiLevelType w:val="hybridMultilevel"/>
    <w:tmpl w:val="F9D0699E"/>
    <w:lvl w:ilvl="0" w:tplc="2BC69BB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7D2449F"/>
    <w:multiLevelType w:val="hybridMultilevel"/>
    <w:tmpl w:val="998C381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494183C"/>
    <w:multiLevelType w:val="hybridMultilevel"/>
    <w:tmpl w:val="E0F22146"/>
    <w:lvl w:ilvl="0" w:tplc="71BEFF80">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6142370"/>
    <w:multiLevelType w:val="hybridMultilevel"/>
    <w:tmpl w:val="93104B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CB32B79"/>
    <w:multiLevelType w:val="hybridMultilevel"/>
    <w:tmpl w:val="F9D0699E"/>
    <w:lvl w:ilvl="0" w:tplc="2BC69BB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63"/>
    <w:rsid w:val="00083F29"/>
    <w:rsid w:val="00283E93"/>
    <w:rsid w:val="00325C9D"/>
    <w:rsid w:val="0034415A"/>
    <w:rsid w:val="003773DE"/>
    <w:rsid w:val="003A33E7"/>
    <w:rsid w:val="003D0C12"/>
    <w:rsid w:val="003E632A"/>
    <w:rsid w:val="004A1852"/>
    <w:rsid w:val="004B2E63"/>
    <w:rsid w:val="0050498E"/>
    <w:rsid w:val="00523606"/>
    <w:rsid w:val="005338CE"/>
    <w:rsid w:val="006C5E08"/>
    <w:rsid w:val="00746AD9"/>
    <w:rsid w:val="00777E57"/>
    <w:rsid w:val="009302D6"/>
    <w:rsid w:val="00955B6E"/>
    <w:rsid w:val="00986AF4"/>
    <w:rsid w:val="00B63D71"/>
    <w:rsid w:val="00BC4341"/>
    <w:rsid w:val="00C22083"/>
    <w:rsid w:val="00C52D44"/>
    <w:rsid w:val="00C83510"/>
    <w:rsid w:val="00CD69B0"/>
    <w:rsid w:val="00D170B9"/>
    <w:rsid w:val="00DF7CEB"/>
    <w:rsid w:val="00E0249D"/>
    <w:rsid w:val="00E02FDF"/>
    <w:rsid w:val="00E12B54"/>
    <w:rsid w:val="00F13D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01C64"/>
  <w15:chartTrackingRefBased/>
  <w15:docId w15:val="{412BDCDB-E75E-4F64-B4B4-0B95368C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7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9D"/>
    <w:pPr>
      <w:ind w:left="720"/>
      <w:contextualSpacing/>
    </w:pPr>
  </w:style>
  <w:style w:type="character" w:styleId="Hyperlink">
    <w:name w:val="Hyperlink"/>
    <w:basedOn w:val="DefaultParagraphFont"/>
    <w:uiPriority w:val="99"/>
    <w:unhideWhenUsed/>
    <w:rsid w:val="00325C9D"/>
    <w:rPr>
      <w:color w:val="0563C1" w:themeColor="hyperlink"/>
      <w:u w:val="single"/>
    </w:rPr>
  </w:style>
  <w:style w:type="character" w:styleId="UnresolvedMention">
    <w:name w:val="Unresolved Mention"/>
    <w:basedOn w:val="DefaultParagraphFont"/>
    <w:uiPriority w:val="99"/>
    <w:semiHidden/>
    <w:unhideWhenUsed/>
    <w:rsid w:val="00325C9D"/>
    <w:rPr>
      <w:color w:val="605E5C"/>
      <w:shd w:val="clear" w:color="auto" w:fill="E1DFDD"/>
    </w:rPr>
  </w:style>
  <w:style w:type="character" w:styleId="FollowedHyperlink">
    <w:name w:val="FollowedHyperlink"/>
    <w:basedOn w:val="DefaultParagraphFont"/>
    <w:uiPriority w:val="99"/>
    <w:semiHidden/>
    <w:unhideWhenUsed/>
    <w:rsid w:val="003D0C12"/>
    <w:rPr>
      <w:color w:val="954F72" w:themeColor="followedHyperlink"/>
      <w:u w:val="single"/>
    </w:rPr>
  </w:style>
  <w:style w:type="paragraph" w:styleId="BodyTextIndent">
    <w:name w:val="Body Text Indent"/>
    <w:basedOn w:val="Normal"/>
    <w:link w:val="BodyTextIndentChar"/>
    <w:uiPriority w:val="99"/>
    <w:unhideWhenUsed/>
    <w:rsid w:val="00E0249D"/>
    <w:pPr>
      <w:ind w:left="1080"/>
    </w:pPr>
    <w:rPr>
      <w:i/>
      <w:iCs/>
      <w:lang w:val="en-US"/>
    </w:rPr>
  </w:style>
  <w:style w:type="character" w:customStyle="1" w:styleId="BodyTextIndentChar">
    <w:name w:val="Body Text Indent Char"/>
    <w:basedOn w:val="DefaultParagraphFont"/>
    <w:link w:val="BodyTextIndent"/>
    <w:uiPriority w:val="99"/>
    <w:rsid w:val="00E0249D"/>
    <w:rPr>
      <w:i/>
      <w:iCs/>
      <w:lang w:val="en-US"/>
    </w:rPr>
  </w:style>
  <w:style w:type="character" w:customStyle="1" w:styleId="Heading1Char">
    <w:name w:val="Heading 1 Char"/>
    <w:basedOn w:val="DefaultParagraphFont"/>
    <w:link w:val="Heading1"/>
    <w:uiPriority w:val="9"/>
    <w:rsid w:val="004A185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17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0B9"/>
  </w:style>
  <w:style w:type="paragraph" w:styleId="Footer">
    <w:name w:val="footer"/>
    <w:basedOn w:val="Normal"/>
    <w:link w:val="FooterChar"/>
    <w:uiPriority w:val="99"/>
    <w:unhideWhenUsed/>
    <w:rsid w:val="00D17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0B9"/>
  </w:style>
  <w:style w:type="character" w:customStyle="1" w:styleId="Heading2Char">
    <w:name w:val="Heading 2 Char"/>
    <w:basedOn w:val="DefaultParagraphFont"/>
    <w:link w:val="Heading2"/>
    <w:uiPriority w:val="9"/>
    <w:rsid w:val="00D170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ec.gov/Archives/edgar/data/704384/000119312504051976/dex995.htm"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ec.gov/about/forms/form4data.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#OONG JIE XIANG#</dc:creator>
  <cp:keywords/>
  <dc:description/>
  <cp:lastModifiedBy>#OONG JIE XIANG#</cp:lastModifiedBy>
  <cp:revision>18</cp:revision>
  <dcterms:created xsi:type="dcterms:W3CDTF">2021-05-10T23:55:00Z</dcterms:created>
  <dcterms:modified xsi:type="dcterms:W3CDTF">2021-06-26T15:29:00Z</dcterms:modified>
</cp:coreProperties>
</file>