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49E82" w14:textId="30AAB4D5" w:rsidR="00E975FA" w:rsidRDefault="0098721D" w:rsidP="0098721D">
      <w:pPr>
        <w:pStyle w:val="Heading1"/>
      </w:pPr>
      <w:r>
        <w:t>Exploring Explainability (XAI)</w:t>
      </w:r>
    </w:p>
    <w:p w14:paraId="376B7C89" w14:textId="047FD21D" w:rsidR="00633E8D" w:rsidRPr="00633E8D" w:rsidRDefault="00633E8D" w:rsidP="00633E8D">
      <w:r w:rsidRPr="00633E8D">
        <w:rPr>
          <w:b/>
          <w:bCs/>
        </w:rPr>
        <w:t>Note on SHAP-Based Interpretability:</w:t>
      </w:r>
      <w:r w:rsidRPr="00633E8D">
        <w:br/>
        <w:t xml:space="preserve">The SHAP analysis presented in this report is based on a relatively small dataset comprising 25 annual observations. While SHAP values offer valuable insights into feature-level contributions to individual predictions, caution must be exercised in interpreting global patterns and rankings. In small samples, SHAP values may be sensitive to outliers, limited permutations, and potential multicollinearity, which can lead to inflated or unstable attributions. The visualizations and explanations provided here should therefore be viewed as </w:t>
      </w:r>
      <w:r w:rsidRPr="00633E8D">
        <w:rPr>
          <w:b/>
          <w:bCs/>
        </w:rPr>
        <w:t>exploratory aids</w:t>
      </w:r>
      <w:r w:rsidRPr="00633E8D">
        <w:t xml:space="preserve"> rather than definitive indicators of causal relationships or feature importance.</w:t>
      </w:r>
    </w:p>
    <w:p w14:paraId="28F7F5B7" w14:textId="5BAB2FE7" w:rsidR="0098721D" w:rsidRDefault="00EB5343" w:rsidP="00EB5343">
      <w:pPr>
        <w:pStyle w:val="Heading2"/>
      </w:pPr>
      <w:r>
        <w:t>Generalized Additive Models (GAM)</w:t>
      </w:r>
    </w:p>
    <w:p w14:paraId="72F6689A" w14:textId="3F055ACC" w:rsidR="00EB5343" w:rsidRPr="007D00D9" w:rsidRDefault="004703A4" w:rsidP="007D00D9">
      <w:pPr>
        <w:pStyle w:val="Heading3"/>
      </w:pPr>
      <w:r w:rsidRPr="007D00D9">
        <w:t>Inherent explainability of GAMs</w:t>
      </w:r>
    </w:p>
    <w:p w14:paraId="7D5CC907" w14:textId="751839CA" w:rsidR="004703A4" w:rsidRDefault="00CD24EA" w:rsidP="00CD24EA">
      <w:pPr>
        <w:pStyle w:val="ListParagraph"/>
      </w:pPr>
      <w:r>
        <w:t xml:space="preserve">GAMs are inherently explainable due to their additive structure: </w:t>
      </w:r>
    </w:p>
    <w:p w14:paraId="3EAEE430" w14:textId="275703D6" w:rsidR="00CD24EA" w:rsidRPr="00DA64DD" w:rsidRDefault="00CD24EA" w:rsidP="00DA64DD">
      <w:pPr>
        <w:pStyle w:val="ListParagraph"/>
        <w:numPr>
          <w:ilvl w:val="0"/>
          <w:numId w:val="41"/>
        </w:numPr>
        <w:rPr>
          <w:rFonts w:eastAsiaTheme="minorEastAsia"/>
          <w:i/>
        </w:rPr>
      </w:pPr>
      <m:oMath>
        <m:r>
          <w:rPr>
            <w:rFonts w:ascii="Cambria Math" w:hAnsi="Cambria Math"/>
          </w:rPr>
          <m:t>Floo</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Negative Binomial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θ</m:t>
        </m:r>
        <m:r>
          <w:rPr>
            <w:rFonts w:ascii="Cambria Math" w:hAnsi="Cambria Math"/>
          </w:rPr>
          <m:t>)</m:t>
        </m:r>
      </m:oMath>
    </w:p>
    <w:p w14:paraId="30FBC4BD" w14:textId="65AEAD3C" w:rsidR="00CD24EA" w:rsidRPr="00DA64DD" w:rsidRDefault="00DA64DD" w:rsidP="00DA64DD">
      <w:pPr>
        <w:pStyle w:val="ListParagraph"/>
        <w:numPr>
          <w:ilvl w:val="0"/>
          <w:numId w:val="41"/>
        </w:numPr>
        <w:rPr>
          <w:rFonts w:eastAsiaTheme="minorEastAsia"/>
          <w:i/>
          <w:lang w:val="en-US"/>
        </w:rPr>
      </w:pPr>
      <w:r w:rsidRPr="00DA64DD">
        <w:rPr>
          <w:rFonts w:eastAsiaTheme="minorEastAsia"/>
          <w:iCs/>
          <w:lang w:val="en-US"/>
        </w:rPr>
        <w:t>Where,</w:t>
      </w:r>
      <w:r>
        <w:rPr>
          <w:rFonts w:eastAsiaTheme="minorEastAsia"/>
          <w:i/>
          <w:lang w:val="en-US"/>
        </w:rPr>
        <w:t xml:space="preserve">  </w:t>
      </w:r>
      <m:oMath>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State.GD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Domestic.Electricity.Consumption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Drainage.Channels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Non.Agricultural.Lands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r>
              <w:rPr>
                <w:rFonts w:ascii="Cambria Math" w:hAnsi="Cambria Math"/>
                <w:lang w:val="en-US"/>
              </w:rPr>
              <m:t>Urban.Roads</m:t>
            </m:r>
          </m:e>
        </m:d>
      </m:oMath>
    </w:p>
    <w:p w14:paraId="6EA23E41" w14:textId="268DC7F3" w:rsidR="00DA64DD" w:rsidRPr="00E523FB" w:rsidRDefault="00DA64DD" w:rsidP="00DA64DD">
      <w:pPr>
        <w:pStyle w:val="ListParagraph"/>
        <w:numPr>
          <w:ilvl w:val="0"/>
          <w:numId w:val="41"/>
        </w:numPr>
        <w:rPr>
          <w:rFonts w:eastAsiaTheme="minorEastAsia"/>
          <w:i/>
          <w:lang w:val="en-US"/>
        </w:rPr>
      </w:pPr>
      <m:oMath>
        <m:r>
          <w:rPr>
            <w:rFonts w:ascii="Cambria Math" w:eastAsiaTheme="minorEastAsia" w:hAnsi="Cambria Math"/>
            <w:lang w:val="en-US"/>
          </w:rPr>
          <m:t xml:space="preserve"> θ=1.5</m:t>
        </m:r>
        <m:r>
          <w:rPr>
            <w:rFonts w:ascii="Cambria Math" w:eastAsiaTheme="minorEastAsia" w:hAnsi="Cambria Math"/>
            <w:lang w:val="en-US"/>
          </w:rPr>
          <m:t>7</m:t>
        </m:r>
      </m:oMath>
    </w:p>
    <w:p w14:paraId="2C6530E2" w14:textId="674D8270" w:rsidR="00E523FB" w:rsidRPr="00E523FB" w:rsidRDefault="00E523FB" w:rsidP="00DA64DD">
      <w:pPr>
        <w:pStyle w:val="ListParagraph"/>
        <w:numPr>
          <w:ilvl w:val="0"/>
          <w:numId w:val="41"/>
        </w:numPr>
        <w:rPr>
          <w:rFonts w:eastAsiaTheme="minorEastAsia"/>
          <w:i/>
          <w:lang w:val="en-US"/>
        </w:rPr>
      </w:pPr>
      <w:r>
        <w:rPr>
          <w:rFonts w:eastAsiaTheme="minorEastAsia"/>
          <w:iCs/>
          <w:lang w:val="en-US"/>
        </w:rPr>
        <w:t xml:space="preserve">Each </w:t>
      </w: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m:t>
            </m:r>
          </m:e>
        </m:d>
      </m:oMath>
      <w:r>
        <w:rPr>
          <w:rFonts w:eastAsiaTheme="minorEastAsia"/>
          <w:iCs/>
          <w:lang w:val="en-US"/>
        </w:rPr>
        <w:t xml:space="preserve"> is a non-parametric smooth function estimated from </w:t>
      </w:r>
      <w:r w:rsidR="00A314D6">
        <w:rPr>
          <w:rFonts w:eastAsiaTheme="minorEastAsia"/>
          <w:iCs/>
          <w:lang w:val="en-US"/>
        </w:rPr>
        <w:t>data</w:t>
      </w:r>
      <w:r>
        <w:rPr>
          <w:rFonts w:eastAsiaTheme="minorEastAsia"/>
          <w:iCs/>
          <w:lang w:val="en-US"/>
        </w:rPr>
        <w:t xml:space="preserve"> using splines.</w:t>
      </w:r>
    </w:p>
    <w:p w14:paraId="27479300" w14:textId="3D7BE97F" w:rsidR="00E523FB" w:rsidRPr="00E523FB" w:rsidRDefault="00E523FB" w:rsidP="00DA64DD">
      <w:pPr>
        <w:pStyle w:val="ListParagraph"/>
        <w:numPr>
          <w:ilvl w:val="0"/>
          <w:numId w:val="41"/>
        </w:numPr>
        <w:rPr>
          <w:rFonts w:eastAsiaTheme="minorEastAsia"/>
          <w:iCs/>
          <w:lang w:val="en-US"/>
        </w:rPr>
      </w:pPr>
      <m:oMath>
        <m:r>
          <m:rPr>
            <m:sty m:val="p"/>
          </m:rPr>
          <w:rPr>
            <w:rFonts w:ascii="Cambria Math" w:eastAsiaTheme="minorEastAsia" w:hAnsi="Cambria Math"/>
            <w:lang w:val="en-US"/>
          </w:rPr>
          <m:t>log⁡</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i/>
          <w:lang w:val="en-US"/>
        </w:rPr>
        <w:t xml:space="preserve"> </w:t>
      </w:r>
      <w:r w:rsidRPr="00E523FB">
        <w:rPr>
          <w:rFonts w:eastAsiaTheme="minorEastAsia"/>
          <w:iCs/>
          <w:lang w:val="en-US"/>
        </w:rPr>
        <w:t xml:space="preserve">is the linear predictor </w:t>
      </w:r>
      <w:r>
        <w:rPr>
          <w:rFonts w:eastAsiaTheme="minorEastAsia"/>
          <w:iCs/>
          <w:lang w:val="en-US"/>
        </w:rPr>
        <w:t>on log-scale due to the canonical link for the NB family.</w:t>
      </w:r>
    </w:p>
    <w:p w14:paraId="3A4A8D2A" w14:textId="4E028E35" w:rsidR="00CD24EA" w:rsidRDefault="0018099F" w:rsidP="00CD24EA">
      <w:pPr>
        <w:pStyle w:val="ListParagraph"/>
        <w:rPr>
          <w:rFonts w:eastAsiaTheme="minorEastAsia"/>
          <w:iCs/>
          <w:lang w:val="en-US"/>
        </w:rPr>
      </w:pPr>
      <w:r>
        <w:rPr>
          <w:noProof/>
        </w:rPr>
        <w:drawing>
          <wp:inline distT="0" distB="0" distL="0" distR="0" wp14:anchorId="53165448" wp14:editId="5D04552F">
            <wp:extent cx="5008418" cy="2586422"/>
            <wp:effectExtent l="0" t="0" r="1905" b="4445"/>
            <wp:docPr id="1663521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3969" cy="2594453"/>
                    </a:xfrm>
                    <a:prstGeom prst="rect">
                      <a:avLst/>
                    </a:prstGeom>
                    <a:noFill/>
                  </pic:spPr>
                </pic:pic>
              </a:graphicData>
            </a:graphic>
          </wp:inline>
        </w:drawing>
      </w:r>
    </w:p>
    <w:p w14:paraId="435C3432" w14:textId="6A72F7ED" w:rsidR="002E4A26" w:rsidRPr="002E4A26" w:rsidRDefault="002E4A26" w:rsidP="0018099F">
      <w:pPr>
        <w:pStyle w:val="ListParagraph"/>
        <w:numPr>
          <w:ilvl w:val="0"/>
          <w:numId w:val="41"/>
        </w:numPr>
      </w:pPr>
      <w:r>
        <w:t xml:space="preserve">The </w:t>
      </w:r>
      <w:r w:rsidRPr="003D2BA3">
        <w:rPr>
          <w:b/>
          <w:bCs/>
        </w:rPr>
        <w:t>x-axis</w:t>
      </w:r>
      <w:r>
        <w:t xml:space="preserve"> has normalized values of predictors, </w:t>
      </w:r>
      <w:r w:rsidRPr="003D2BA3">
        <w:rPr>
          <w:b/>
          <w:bCs/>
        </w:rPr>
        <w:t>y-axis</w:t>
      </w:r>
      <w:r>
        <w:t xml:space="preserve"> has centred smooth effect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eastAsiaTheme="minorEastAsia"/>
        </w:rPr>
        <w:t xml:space="preserve"> of the predictor.</w:t>
      </w:r>
      <w:r w:rsidRPr="002E4A26">
        <w:t xml:space="preserve"> </w:t>
      </w:r>
      <w:r w:rsidRPr="002E4A26">
        <w:rPr>
          <w:rFonts w:eastAsiaTheme="minorEastAsia"/>
        </w:rPr>
        <w:t>These are additive contributions to the log of expected flood counts.</w:t>
      </w:r>
      <w:r>
        <w:rPr>
          <w:rFonts w:eastAsiaTheme="minorEastAsia"/>
        </w:rPr>
        <w:t xml:space="preserve"> </w:t>
      </w:r>
      <w:r w:rsidRPr="002E4A26">
        <w:rPr>
          <w:rFonts w:eastAsiaTheme="minorEastAsia"/>
        </w:rPr>
        <w:t xml:space="preserve">The </w:t>
      </w:r>
      <w:r w:rsidRPr="002E4A26">
        <w:rPr>
          <w:rFonts w:eastAsiaTheme="minorEastAsia"/>
          <w:b/>
          <w:bCs/>
        </w:rPr>
        <w:t>rug marks</w:t>
      </w:r>
      <w:r w:rsidRPr="002E4A26">
        <w:rPr>
          <w:rFonts w:eastAsiaTheme="minorEastAsia"/>
        </w:rPr>
        <w:t xml:space="preserve"> on the x-axis indicate data density — where actual observations lie</w:t>
      </w:r>
      <w:r>
        <w:rPr>
          <w:rFonts w:eastAsiaTheme="minorEastAsia"/>
        </w:rPr>
        <w:t>.</w:t>
      </w:r>
    </w:p>
    <w:p w14:paraId="3ABA8A8B" w14:textId="708D2F04" w:rsidR="0018099F" w:rsidRPr="008C42C7" w:rsidRDefault="0018099F" w:rsidP="0018099F">
      <w:pPr>
        <w:pStyle w:val="ListParagraph"/>
        <w:numPr>
          <w:ilvl w:val="0"/>
          <w:numId w:val="41"/>
        </w:numPr>
      </w:pPr>
      <w:r w:rsidRPr="008C42C7">
        <w:rPr>
          <w:b/>
          <w:bCs/>
        </w:rPr>
        <w:t xml:space="preserve">State GDP: </w:t>
      </w:r>
      <w:r w:rsidRPr="008C42C7">
        <w:t>Decreasing effect → Higher GDP = Lower flood count?</w:t>
      </w:r>
      <w:r>
        <w:t xml:space="preserve"> </w:t>
      </w:r>
      <w:r w:rsidR="00434B95">
        <w:t>This is counter-intuitive, it may reflect non-linear effects or dominance of other correlated predictors.</w:t>
      </w:r>
    </w:p>
    <w:p w14:paraId="3A4809FC" w14:textId="337BE815" w:rsidR="00434B95" w:rsidRPr="00434B95" w:rsidRDefault="00434B95" w:rsidP="002126B3">
      <w:pPr>
        <w:pStyle w:val="ListParagraph"/>
        <w:numPr>
          <w:ilvl w:val="0"/>
          <w:numId w:val="41"/>
        </w:numPr>
      </w:pPr>
      <w:r w:rsidRPr="00434B95">
        <w:rPr>
          <w:b/>
          <w:bCs/>
        </w:rPr>
        <w:t xml:space="preserve">Domestic </w:t>
      </w:r>
      <w:r w:rsidR="0018099F" w:rsidRPr="00434B95">
        <w:rPr>
          <w:b/>
          <w:bCs/>
        </w:rPr>
        <w:t xml:space="preserve">Electricity Consumption: </w:t>
      </w:r>
      <w:r w:rsidRPr="00434B95">
        <w:t>The smooth is sharply increasing, especially for normalized values between 0.2 to 0.6. Suggests that higher electricity consumption (a proxy for urbanization) is associated with a higher flood risk, possibly due to increased impermeable surfaces.</w:t>
      </w:r>
    </w:p>
    <w:p w14:paraId="4CD9F8D0" w14:textId="53889770" w:rsidR="00434B95" w:rsidRPr="00434B95" w:rsidRDefault="0018099F" w:rsidP="00F554C0">
      <w:pPr>
        <w:pStyle w:val="ListParagraph"/>
        <w:numPr>
          <w:ilvl w:val="0"/>
          <w:numId w:val="41"/>
        </w:numPr>
      </w:pPr>
      <w:r w:rsidRPr="00434B95">
        <w:rPr>
          <w:b/>
          <w:bCs/>
        </w:rPr>
        <w:t xml:space="preserve">Drainage Channels: </w:t>
      </w:r>
      <w:r w:rsidRPr="008C42C7">
        <w:t>Declining curve → Better drainage may reduce floods.</w:t>
      </w:r>
      <w:r w:rsidR="00434B95" w:rsidRPr="00434B95">
        <w:rPr>
          <w:rFonts w:ascii="Times New Roman" w:eastAsia="Times New Roman" w:hAnsi="Symbol" w:cs="Times New Roman"/>
          <w:sz w:val="24"/>
          <w:szCs w:val="24"/>
          <w:lang w:eastAsia="en-GB"/>
        </w:rPr>
        <w:t xml:space="preserve"> </w:t>
      </w:r>
      <w:r w:rsidR="00434B95" w:rsidRPr="00434B95">
        <w:t>Makes physical sense, though the effect is subtle and not statistically significant.</w:t>
      </w:r>
    </w:p>
    <w:p w14:paraId="496A964F" w14:textId="74BCD701" w:rsidR="0018099F" w:rsidRPr="008C42C7" w:rsidRDefault="0018099F" w:rsidP="0018099F">
      <w:pPr>
        <w:pStyle w:val="ListParagraph"/>
        <w:numPr>
          <w:ilvl w:val="0"/>
          <w:numId w:val="41"/>
        </w:numPr>
      </w:pPr>
      <w:r w:rsidRPr="008C42C7">
        <w:rPr>
          <w:b/>
          <w:bCs/>
        </w:rPr>
        <w:lastRenderedPageBreak/>
        <w:t>Non-Agricultural</w:t>
      </w:r>
      <w:r>
        <w:rPr>
          <w:b/>
          <w:bCs/>
        </w:rPr>
        <w:t xml:space="preserve"> </w:t>
      </w:r>
      <w:r w:rsidRPr="008C42C7">
        <w:rPr>
          <w:b/>
          <w:bCs/>
        </w:rPr>
        <w:t xml:space="preserve">Land: </w:t>
      </w:r>
      <w:r w:rsidR="009D29BF" w:rsidRPr="009D29BF">
        <w:t>Nonlinear "hill-shaped" relationship</w:t>
      </w:r>
      <w:r w:rsidR="009D29BF">
        <w:t>.</w:t>
      </w:r>
      <w:r w:rsidR="009D29BF" w:rsidRPr="009D29BF">
        <w:t xml:space="preserve"> </w:t>
      </w:r>
      <w:r w:rsidR="009D29BF" w:rsidRPr="009D29BF">
        <w:t>Moderate values (0.05 to 0.15) increase flood risk, but both very low and very high values reduce it.</w:t>
      </w:r>
      <w:r w:rsidR="009D29BF">
        <w:t xml:space="preserve"> </w:t>
      </w:r>
      <w:r w:rsidR="009D29BF" w:rsidRPr="009D29BF">
        <w:t>Possible interpretation: urban fringe zones (moderately converted land) are more flood-prone than either fully rural or fully urbanized areas.</w:t>
      </w:r>
    </w:p>
    <w:p w14:paraId="0FADC28A" w14:textId="01047897" w:rsidR="0018099F" w:rsidRPr="00C502F8" w:rsidRDefault="0018099F" w:rsidP="0018099F">
      <w:pPr>
        <w:pStyle w:val="ListParagraph"/>
        <w:numPr>
          <w:ilvl w:val="0"/>
          <w:numId w:val="41"/>
        </w:numPr>
        <w:rPr>
          <w:rFonts w:eastAsiaTheme="minorEastAsia"/>
          <w:iCs/>
          <w:lang w:val="en-US"/>
        </w:rPr>
      </w:pPr>
      <w:r w:rsidRPr="008C42C7">
        <w:rPr>
          <w:b/>
          <w:bCs/>
        </w:rPr>
        <w:t>Urban Road Construction</w:t>
      </w:r>
      <w:r>
        <w:rPr>
          <w:b/>
          <w:bCs/>
        </w:rPr>
        <w:t xml:space="preserve">: </w:t>
      </w:r>
      <w:r w:rsidRPr="008C42C7">
        <w:t>Increasing till a peak → Moderate infrastructure worsens flooding, but levels off</w:t>
      </w:r>
      <w:r>
        <w:t>.</w:t>
      </w:r>
      <w:r w:rsidR="009D29BF">
        <w:t xml:space="preserve"> </w:t>
      </w:r>
      <w:r w:rsidR="009D29BF" w:rsidRPr="009D29BF">
        <w:t>Again, reasonable — roads can worsen water runoff, but after a threshold, the marginal impact diminishes.</w:t>
      </w:r>
    </w:p>
    <w:p w14:paraId="1EFA9479" w14:textId="46F6D3FF" w:rsidR="00C502F8" w:rsidRDefault="007D00D9" w:rsidP="007D00D9">
      <w:pPr>
        <w:pStyle w:val="Heading3"/>
        <w:rPr>
          <w:rFonts w:eastAsiaTheme="minorEastAsia"/>
          <w:lang w:val="en-US"/>
        </w:rPr>
      </w:pPr>
      <w:r>
        <w:rPr>
          <w:rFonts w:eastAsiaTheme="minorEastAsia"/>
          <w:lang w:val="en-US"/>
        </w:rPr>
        <w:t>SHAP Summar</w:t>
      </w:r>
      <w:r w:rsidR="00856B1B">
        <w:rPr>
          <w:rFonts w:eastAsiaTheme="minorEastAsia"/>
          <w:lang w:val="en-US"/>
        </w:rPr>
        <w:t>y</w:t>
      </w:r>
      <w:r>
        <w:rPr>
          <w:rFonts w:eastAsiaTheme="minorEastAsia"/>
          <w:lang w:val="en-US"/>
        </w:rPr>
        <w:t xml:space="preserve"> Plot</w:t>
      </w:r>
    </w:p>
    <w:p w14:paraId="026087CC" w14:textId="7ED6EBC2" w:rsidR="001F1ED7" w:rsidRDefault="00F02D50" w:rsidP="001F1ED7">
      <w:pPr>
        <w:rPr>
          <w:lang w:val="en-US"/>
        </w:rPr>
      </w:pPr>
      <w:r>
        <w:rPr>
          <w:noProof/>
          <w:lang w:val="en-US"/>
        </w:rPr>
        <w:drawing>
          <wp:inline distT="0" distB="0" distL="0" distR="0" wp14:anchorId="53231E5E" wp14:editId="3846231E">
            <wp:extent cx="2700000" cy="2352855"/>
            <wp:effectExtent l="0" t="0" r="5715" b="0"/>
            <wp:docPr id="1335443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2352855"/>
                    </a:xfrm>
                    <a:prstGeom prst="rect">
                      <a:avLst/>
                    </a:prstGeom>
                    <a:noFill/>
                  </pic:spPr>
                </pic:pic>
              </a:graphicData>
            </a:graphic>
          </wp:inline>
        </w:drawing>
      </w:r>
    </w:p>
    <w:p w14:paraId="7B0567D0" w14:textId="77777777" w:rsidR="008A7ECB" w:rsidRDefault="008A7ECB" w:rsidP="008A7ECB">
      <w:pPr>
        <w:pStyle w:val="ListParagraph"/>
        <w:numPr>
          <w:ilvl w:val="0"/>
          <w:numId w:val="41"/>
        </w:numPr>
      </w:pPr>
      <w:r>
        <w:rPr>
          <w:lang w:val="en-US"/>
        </w:rPr>
        <w:t xml:space="preserve">Domestic electricity consumption and State GDP consistently have the strongest impact on model’s predictions. </w:t>
      </w:r>
    </w:p>
    <w:p w14:paraId="6E0AC8D1" w14:textId="323E97EB" w:rsidR="008A7ECB" w:rsidRPr="008A7ECB" w:rsidRDefault="008A7ECB" w:rsidP="008A7ECB">
      <w:pPr>
        <w:pStyle w:val="ListParagraph"/>
        <w:numPr>
          <w:ilvl w:val="0"/>
          <w:numId w:val="41"/>
        </w:numPr>
      </w:pPr>
      <w:r w:rsidRPr="008A7ECB">
        <w:t>SHAP values for Domestic Electricity Consumption show a wider range, indicating a high level of influence in both directions depending on the feature value.</w:t>
      </w:r>
      <w:r w:rsidRPr="008A7ECB">
        <w:t xml:space="preserve"> </w:t>
      </w:r>
      <w:r w:rsidRPr="008A7ECB">
        <w:t>Drainage Channels and Non-Agricultural Land have a narrower spread and smaller impact overall.</w:t>
      </w:r>
    </w:p>
    <w:p w14:paraId="7B10005A" w14:textId="0B75911E" w:rsidR="007D00D9" w:rsidRDefault="007D00D9" w:rsidP="007D00D9">
      <w:pPr>
        <w:pStyle w:val="Heading3"/>
        <w:rPr>
          <w:rFonts w:eastAsiaTheme="minorEastAsia"/>
          <w:lang w:val="en-US"/>
        </w:rPr>
      </w:pPr>
      <w:r>
        <w:rPr>
          <w:rFonts w:eastAsiaTheme="minorEastAsia"/>
          <w:lang w:val="en-US"/>
        </w:rPr>
        <w:lastRenderedPageBreak/>
        <w:t>SHAP Over Time</w:t>
      </w:r>
    </w:p>
    <w:p w14:paraId="7543484D" w14:textId="28BBD662" w:rsidR="007D00D9" w:rsidRDefault="007D00D9" w:rsidP="00C502F8">
      <w:pPr>
        <w:rPr>
          <w:rFonts w:eastAsiaTheme="minorEastAsia"/>
          <w:iCs/>
          <w:lang w:val="en-US"/>
        </w:rPr>
      </w:pPr>
      <w:r>
        <w:rPr>
          <w:rFonts w:eastAsiaTheme="minorEastAsia"/>
          <w:iCs/>
          <w:noProof/>
          <w:lang w:val="en-US"/>
        </w:rPr>
        <w:drawing>
          <wp:inline distT="0" distB="0" distL="0" distR="0" wp14:anchorId="5AD16C79" wp14:editId="0B52A31A">
            <wp:extent cx="5082540" cy="6744663"/>
            <wp:effectExtent l="0" t="0" r="3810" b="0"/>
            <wp:docPr id="191135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92" cy="6803121"/>
                    </a:xfrm>
                    <a:prstGeom prst="rect">
                      <a:avLst/>
                    </a:prstGeom>
                    <a:noFill/>
                  </pic:spPr>
                </pic:pic>
              </a:graphicData>
            </a:graphic>
          </wp:inline>
        </w:drawing>
      </w:r>
    </w:p>
    <w:p w14:paraId="5A35B2CC" w14:textId="272FDC59" w:rsidR="008A7ECB" w:rsidRPr="008A7ECB" w:rsidRDefault="008A7ECB" w:rsidP="008A7ECB">
      <w:pPr>
        <w:pStyle w:val="ListParagraph"/>
        <w:numPr>
          <w:ilvl w:val="0"/>
          <w:numId w:val="41"/>
        </w:numPr>
        <w:rPr>
          <w:rFonts w:eastAsiaTheme="minorEastAsia"/>
          <w:iCs/>
          <w:lang w:val="en-US"/>
        </w:rPr>
      </w:pPr>
      <w:r w:rsidRPr="008A7ECB">
        <w:rPr>
          <w:rFonts w:eastAsiaTheme="minorEastAsia"/>
          <w:iCs/>
        </w:rPr>
        <w:t>In years like 2014–2020, where floods increase sharply, SHAP values (</w:t>
      </w:r>
      <w:r>
        <w:rPr>
          <w:rFonts w:eastAsiaTheme="minorEastAsia"/>
          <w:iCs/>
        </w:rPr>
        <w:t>colour</w:t>
      </w:r>
      <w:r w:rsidRPr="008A7ECB">
        <w:rPr>
          <w:rFonts w:eastAsiaTheme="minorEastAsia"/>
          <w:iCs/>
        </w:rPr>
        <w:t xml:space="preserve"> intensity) also spike for Domestic Electricity Consumption, Urban Road Construction, and State GDP.</w:t>
      </w:r>
    </w:p>
    <w:p w14:paraId="4E760726" w14:textId="14995C9D" w:rsidR="008A7ECB" w:rsidRPr="008A7ECB" w:rsidRDefault="008A7ECB" w:rsidP="008A7ECB">
      <w:pPr>
        <w:pStyle w:val="ListParagraph"/>
        <w:numPr>
          <w:ilvl w:val="0"/>
          <w:numId w:val="41"/>
        </w:numPr>
        <w:rPr>
          <w:rFonts w:eastAsiaTheme="minorEastAsia"/>
          <w:iCs/>
          <w:lang w:val="en-US"/>
        </w:rPr>
      </w:pPr>
      <w:r w:rsidRPr="008A7ECB">
        <w:rPr>
          <w:rFonts w:eastAsiaTheme="minorEastAsia"/>
          <w:iCs/>
          <w:lang w:val="en-US"/>
        </w:rPr>
        <w:t>Drainage Channels become less impactful over time (despite rising in value), suggesting diminishing marginal explanatory power</w:t>
      </w:r>
      <w:r w:rsidRPr="008A7ECB">
        <w:rPr>
          <w:rFonts w:eastAsiaTheme="minorEastAsia"/>
          <w:iCs/>
          <w:lang w:val="en-US"/>
        </w:rPr>
        <w:t xml:space="preserve">. </w:t>
      </w:r>
      <w:r w:rsidRPr="008A7ECB">
        <w:rPr>
          <w:rFonts w:eastAsiaTheme="minorEastAsia"/>
          <w:iCs/>
        </w:rPr>
        <w:t>Drainage channels increase in quantity, but their importance in predicting floods diminishes. This could reflect ineffectiveness or poor maintenance, which wasn’t clear from EDA alone.</w:t>
      </w:r>
    </w:p>
    <w:p w14:paraId="1EB7AA15" w14:textId="18634EB6" w:rsidR="008A7ECB" w:rsidRPr="008A7ECB" w:rsidRDefault="008A7ECB" w:rsidP="008A7ECB">
      <w:pPr>
        <w:pStyle w:val="ListParagraph"/>
        <w:numPr>
          <w:ilvl w:val="0"/>
          <w:numId w:val="41"/>
        </w:numPr>
        <w:rPr>
          <w:rFonts w:eastAsiaTheme="minorEastAsia"/>
          <w:iCs/>
          <w:lang w:val="en-US"/>
        </w:rPr>
      </w:pPr>
      <w:r w:rsidRPr="008A7ECB">
        <w:rPr>
          <w:rFonts w:eastAsiaTheme="minorEastAsia"/>
          <w:iCs/>
          <w:lang w:val="en-US"/>
        </w:rPr>
        <w:t>Non-Agricultural Land shows relatively stable SHAP intensity—despite a rising trend in the feature, its impact plateaus.</w:t>
      </w:r>
    </w:p>
    <w:p w14:paraId="1671BDAC" w14:textId="1FC1A0A2" w:rsidR="00F02D50" w:rsidRDefault="00F02D50" w:rsidP="00F02D50">
      <w:pPr>
        <w:pStyle w:val="Heading3"/>
        <w:rPr>
          <w:rFonts w:eastAsiaTheme="minorEastAsia"/>
          <w:lang w:val="en-US"/>
        </w:rPr>
      </w:pPr>
      <w:r>
        <w:rPr>
          <w:rFonts w:eastAsiaTheme="minorEastAsia"/>
          <w:lang w:val="en-US"/>
        </w:rPr>
        <w:lastRenderedPageBreak/>
        <w:t>SHAP Waterfall Breakdown</w:t>
      </w:r>
    </w:p>
    <w:p w14:paraId="37B6A696" w14:textId="436F6851" w:rsidR="00F02D50" w:rsidRDefault="00BC626E" w:rsidP="00F02D50">
      <w:pPr>
        <w:rPr>
          <w:lang w:val="en-US"/>
        </w:rPr>
      </w:pPr>
      <w:r>
        <w:rPr>
          <w:noProof/>
          <w:lang w:val="en-US"/>
        </w:rPr>
        <w:drawing>
          <wp:inline distT="0" distB="0" distL="0" distR="0" wp14:anchorId="2FA4DFA0" wp14:editId="4756E281">
            <wp:extent cx="2700000" cy="2352857"/>
            <wp:effectExtent l="0" t="0" r="5715" b="0"/>
            <wp:docPr id="1523993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2352857"/>
                    </a:xfrm>
                    <a:prstGeom prst="rect">
                      <a:avLst/>
                    </a:prstGeom>
                    <a:noFill/>
                  </pic:spPr>
                </pic:pic>
              </a:graphicData>
            </a:graphic>
          </wp:inline>
        </w:drawing>
      </w:r>
      <w:r w:rsidR="003B02C6">
        <w:rPr>
          <w:noProof/>
          <w:lang w:val="en-US"/>
        </w:rPr>
        <w:drawing>
          <wp:inline distT="0" distB="0" distL="0" distR="0" wp14:anchorId="6D6B1798" wp14:editId="751BBACD">
            <wp:extent cx="2520000" cy="2196000"/>
            <wp:effectExtent l="0" t="0" r="0" b="0"/>
            <wp:docPr id="980730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2196000"/>
                    </a:xfrm>
                    <a:prstGeom prst="rect">
                      <a:avLst/>
                    </a:prstGeom>
                    <a:noFill/>
                  </pic:spPr>
                </pic:pic>
              </a:graphicData>
            </a:graphic>
          </wp:inline>
        </w:drawing>
      </w:r>
    </w:p>
    <w:p w14:paraId="6D561BFE" w14:textId="7F6A68A5" w:rsidR="008A7ECB" w:rsidRDefault="008A7ECB" w:rsidP="008A7ECB">
      <w:pPr>
        <w:pStyle w:val="ListParagraph"/>
        <w:numPr>
          <w:ilvl w:val="0"/>
          <w:numId w:val="41"/>
        </w:numPr>
        <w:rPr>
          <w:lang w:val="en-US"/>
        </w:rPr>
      </w:pPr>
      <w:r>
        <w:rPr>
          <w:lang w:val="en-US"/>
        </w:rPr>
        <w:t>For 20</w:t>
      </w:r>
      <w:r w:rsidR="007B1ABD">
        <w:rPr>
          <w:lang w:val="en-US"/>
        </w:rPr>
        <w:t>20</w:t>
      </w:r>
      <w:r>
        <w:rPr>
          <w:lang w:val="en-US"/>
        </w:rPr>
        <w:t xml:space="preserve">, </w:t>
      </w:r>
      <w:r w:rsidRPr="007B1ABD">
        <w:t xml:space="preserve">Model predicted </w:t>
      </w:r>
      <w:r w:rsidR="007B1ABD" w:rsidRPr="007B1ABD">
        <w:t>542</w:t>
      </w:r>
      <w:r w:rsidRPr="007B1ABD">
        <w:t xml:space="preserve"> vs actual </w:t>
      </w:r>
      <w:r w:rsidR="007B1ABD" w:rsidRPr="007B1ABD">
        <w:t>525</w:t>
      </w:r>
      <w:r w:rsidRPr="007B1ABD">
        <w:t>,</w:t>
      </w:r>
      <w:r w:rsidRPr="008A7ECB">
        <w:t xml:space="preserve"> with a RMSE of </w:t>
      </w:r>
      <w:r w:rsidR="007B1ABD">
        <w:t>17</w:t>
      </w:r>
      <w:r w:rsidRPr="008A7ECB">
        <w:t>.</w:t>
      </w:r>
    </w:p>
    <w:p w14:paraId="09DE6BD7" w14:textId="197F63A1" w:rsidR="008A7ECB" w:rsidRPr="007B1ABD" w:rsidRDefault="007B1ABD" w:rsidP="008A7ECB">
      <w:pPr>
        <w:pStyle w:val="ListParagraph"/>
        <w:numPr>
          <w:ilvl w:val="1"/>
          <w:numId w:val="41"/>
        </w:numPr>
        <w:rPr>
          <w:lang w:val="en-US"/>
        </w:rPr>
      </w:pPr>
      <w:r w:rsidRPr="007B1ABD">
        <w:t>Drainage Channels and Non-Agricultural Land had strong negative SHAP values, pulling the prediction down.</w:t>
      </w:r>
    </w:p>
    <w:p w14:paraId="2A8A453B" w14:textId="002275B2" w:rsidR="007B1ABD" w:rsidRPr="007B1ABD" w:rsidRDefault="007B1ABD" w:rsidP="008A7ECB">
      <w:pPr>
        <w:pStyle w:val="ListParagraph"/>
        <w:numPr>
          <w:ilvl w:val="1"/>
          <w:numId w:val="41"/>
        </w:numPr>
        <w:rPr>
          <w:lang w:val="en-US"/>
        </w:rPr>
      </w:pPr>
      <w:r w:rsidRPr="007B1ABD">
        <w:t>Electricity and Urban Roads were the biggest positive drivers, consistent with EDA.</w:t>
      </w:r>
    </w:p>
    <w:p w14:paraId="53FF4A44" w14:textId="0F8D7910" w:rsidR="007B1ABD" w:rsidRPr="003B02C6" w:rsidRDefault="007B1ABD" w:rsidP="008A7ECB">
      <w:pPr>
        <w:pStyle w:val="ListParagraph"/>
        <w:numPr>
          <w:ilvl w:val="1"/>
          <w:numId w:val="41"/>
        </w:numPr>
        <w:rPr>
          <w:lang w:val="en-US"/>
        </w:rPr>
      </w:pPr>
      <w:r w:rsidRPr="007B1ABD">
        <w:t>Despite Drainage Channels having a high value, they drastically reduced the flood prediction. This again raises questions about their functional utility, aligning with our EDA assumption that mere presence ≠ effectiveness.</w:t>
      </w:r>
    </w:p>
    <w:p w14:paraId="42228C80" w14:textId="77777777" w:rsidR="003B02C6" w:rsidRPr="003B02C6" w:rsidRDefault="003B02C6" w:rsidP="003B02C6">
      <w:pPr>
        <w:pStyle w:val="ListParagraph"/>
        <w:numPr>
          <w:ilvl w:val="0"/>
          <w:numId w:val="41"/>
        </w:numPr>
        <w:rPr>
          <w:lang w:val="en-US"/>
        </w:rPr>
      </w:pPr>
      <w:r>
        <w:t>For 2024, Model predicted 348 vs actual 371, with a RMSE of 23.</w:t>
      </w:r>
    </w:p>
    <w:p w14:paraId="2602BC88" w14:textId="77AB8EE5" w:rsidR="003B02C6" w:rsidRPr="007B1ABD" w:rsidRDefault="00F352E6" w:rsidP="003B02C6">
      <w:pPr>
        <w:pStyle w:val="ListParagraph"/>
        <w:numPr>
          <w:ilvl w:val="1"/>
          <w:numId w:val="41"/>
        </w:numPr>
        <w:rPr>
          <w:lang w:val="en-US"/>
        </w:rPr>
      </w:pPr>
      <w:r>
        <w:t xml:space="preserve">Domestic Electricity consumption contributes the most while Drainage effect is strongly negative.  This is not in line with what we have observed – indicating that the GAM model might be overfitting interactions in smooth terms. </w:t>
      </w:r>
    </w:p>
    <w:sectPr w:rsidR="003B02C6" w:rsidRPr="007B1ABD" w:rsidSect="001B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2D6"/>
    <w:multiLevelType w:val="multilevel"/>
    <w:tmpl w:val="50D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484"/>
    <w:multiLevelType w:val="multilevel"/>
    <w:tmpl w:val="211E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62F1E"/>
    <w:multiLevelType w:val="multilevel"/>
    <w:tmpl w:val="7DF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877A4"/>
    <w:multiLevelType w:val="multilevel"/>
    <w:tmpl w:val="4A8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F05B2"/>
    <w:multiLevelType w:val="multilevel"/>
    <w:tmpl w:val="579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3787F"/>
    <w:multiLevelType w:val="hybridMultilevel"/>
    <w:tmpl w:val="E70AE81C"/>
    <w:lvl w:ilvl="0" w:tplc="6B424C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BB5CA6"/>
    <w:multiLevelType w:val="multilevel"/>
    <w:tmpl w:val="145E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59A4"/>
    <w:multiLevelType w:val="multilevel"/>
    <w:tmpl w:val="73F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7BCD"/>
    <w:multiLevelType w:val="multilevel"/>
    <w:tmpl w:val="54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73F2"/>
    <w:multiLevelType w:val="multilevel"/>
    <w:tmpl w:val="C760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B6F19"/>
    <w:multiLevelType w:val="hybridMultilevel"/>
    <w:tmpl w:val="E1CE40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50BA1"/>
    <w:multiLevelType w:val="multilevel"/>
    <w:tmpl w:val="A5D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240CA"/>
    <w:multiLevelType w:val="hybridMultilevel"/>
    <w:tmpl w:val="A9409108"/>
    <w:lvl w:ilvl="0" w:tplc="A4BAD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9281FAF"/>
    <w:multiLevelType w:val="hybridMultilevel"/>
    <w:tmpl w:val="C636A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F033F"/>
    <w:multiLevelType w:val="multilevel"/>
    <w:tmpl w:val="4B3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149EE"/>
    <w:multiLevelType w:val="multilevel"/>
    <w:tmpl w:val="024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E4558"/>
    <w:multiLevelType w:val="multilevel"/>
    <w:tmpl w:val="0D9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F2EE3"/>
    <w:multiLevelType w:val="multilevel"/>
    <w:tmpl w:val="024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640D5"/>
    <w:multiLevelType w:val="hybridMultilevel"/>
    <w:tmpl w:val="6D04D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5567C0"/>
    <w:multiLevelType w:val="hybridMultilevel"/>
    <w:tmpl w:val="119AC5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46F426B"/>
    <w:multiLevelType w:val="multilevel"/>
    <w:tmpl w:val="A22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D3232"/>
    <w:multiLevelType w:val="multilevel"/>
    <w:tmpl w:val="EC9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402D1"/>
    <w:multiLevelType w:val="multilevel"/>
    <w:tmpl w:val="707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A6379"/>
    <w:multiLevelType w:val="multilevel"/>
    <w:tmpl w:val="ADC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F4B88"/>
    <w:multiLevelType w:val="multilevel"/>
    <w:tmpl w:val="C4C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669DA"/>
    <w:multiLevelType w:val="multilevel"/>
    <w:tmpl w:val="4CDC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B58C6"/>
    <w:multiLevelType w:val="hybridMultilevel"/>
    <w:tmpl w:val="E65283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E87FD2"/>
    <w:multiLevelType w:val="multilevel"/>
    <w:tmpl w:val="BD00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430D1"/>
    <w:multiLevelType w:val="multilevel"/>
    <w:tmpl w:val="0DF6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315A3"/>
    <w:multiLevelType w:val="multilevel"/>
    <w:tmpl w:val="651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27051"/>
    <w:multiLevelType w:val="hybridMultilevel"/>
    <w:tmpl w:val="3F46F198"/>
    <w:lvl w:ilvl="0" w:tplc="815E784A">
      <w:start w:val="33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24196"/>
    <w:multiLevelType w:val="hybridMultilevel"/>
    <w:tmpl w:val="AB7C49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DA127D"/>
    <w:multiLevelType w:val="multilevel"/>
    <w:tmpl w:val="E70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31E7F"/>
    <w:multiLevelType w:val="multilevel"/>
    <w:tmpl w:val="439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377D6C"/>
    <w:multiLevelType w:val="hybridMultilevel"/>
    <w:tmpl w:val="E76EEBD2"/>
    <w:lvl w:ilvl="0" w:tplc="2D544F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90535D"/>
    <w:multiLevelType w:val="multilevel"/>
    <w:tmpl w:val="994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66A93"/>
    <w:multiLevelType w:val="multilevel"/>
    <w:tmpl w:val="91D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77B82"/>
    <w:multiLevelType w:val="multilevel"/>
    <w:tmpl w:val="04E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15BB3"/>
    <w:multiLevelType w:val="multilevel"/>
    <w:tmpl w:val="67C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8648F"/>
    <w:multiLevelType w:val="hybridMultilevel"/>
    <w:tmpl w:val="991C55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EB5CEF"/>
    <w:multiLevelType w:val="hybridMultilevel"/>
    <w:tmpl w:val="682A81EE"/>
    <w:lvl w:ilvl="0" w:tplc="4C54B5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79115067">
    <w:abstractNumId w:val="27"/>
  </w:num>
  <w:num w:numId="2" w16cid:durableId="219899408">
    <w:abstractNumId w:val="1"/>
  </w:num>
  <w:num w:numId="3" w16cid:durableId="615523700">
    <w:abstractNumId w:val="25"/>
  </w:num>
  <w:num w:numId="4" w16cid:durableId="1453477270">
    <w:abstractNumId w:val="9"/>
  </w:num>
  <w:num w:numId="5" w16cid:durableId="1703048344">
    <w:abstractNumId w:val="17"/>
  </w:num>
  <w:num w:numId="6" w16cid:durableId="587689143">
    <w:abstractNumId w:val="37"/>
  </w:num>
  <w:num w:numId="7" w16cid:durableId="1605115487">
    <w:abstractNumId w:val="2"/>
  </w:num>
  <w:num w:numId="8" w16cid:durableId="680086415">
    <w:abstractNumId w:val="23"/>
  </w:num>
  <w:num w:numId="9" w16cid:durableId="1132334047">
    <w:abstractNumId w:val="32"/>
  </w:num>
  <w:num w:numId="10" w16cid:durableId="1396120777">
    <w:abstractNumId w:val="22"/>
  </w:num>
  <w:num w:numId="11" w16cid:durableId="992493303">
    <w:abstractNumId w:val="6"/>
  </w:num>
  <w:num w:numId="12" w16cid:durableId="1387950568">
    <w:abstractNumId w:val="35"/>
  </w:num>
  <w:num w:numId="13" w16cid:durableId="870462449">
    <w:abstractNumId w:val="14"/>
  </w:num>
  <w:num w:numId="14" w16cid:durableId="556818088">
    <w:abstractNumId w:val="24"/>
  </w:num>
  <w:num w:numId="15" w16cid:durableId="812478334">
    <w:abstractNumId w:val="11"/>
  </w:num>
  <w:num w:numId="16" w16cid:durableId="384835726">
    <w:abstractNumId w:val="4"/>
  </w:num>
  <w:num w:numId="17" w16cid:durableId="1151293773">
    <w:abstractNumId w:val="16"/>
  </w:num>
  <w:num w:numId="18" w16cid:durableId="1721902156">
    <w:abstractNumId w:val="28"/>
  </w:num>
  <w:num w:numId="19" w16cid:durableId="606894076">
    <w:abstractNumId w:val="33"/>
  </w:num>
  <w:num w:numId="20" w16cid:durableId="1125273845">
    <w:abstractNumId w:val="36"/>
  </w:num>
  <w:num w:numId="21" w16cid:durableId="604582743">
    <w:abstractNumId w:val="30"/>
  </w:num>
  <w:num w:numId="22" w16cid:durableId="1671251858">
    <w:abstractNumId w:val="38"/>
  </w:num>
  <w:num w:numId="23" w16cid:durableId="1197890675">
    <w:abstractNumId w:val="10"/>
  </w:num>
  <w:num w:numId="24" w16cid:durableId="1829712887">
    <w:abstractNumId w:val="18"/>
  </w:num>
  <w:num w:numId="25" w16cid:durableId="299261941">
    <w:abstractNumId w:val="34"/>
  </w:num>
  <w:num w:numId="26" w16cid:durableId="88354432">
    <w:abstractNumId w:val="40"/>
  </w:num>
  <w:num w:numId="27" w16cid:durableId="1244337271">
    <w:abstractNumId w:val="12"/>
  </w:num>
  <w:num w:numId="28" w16cid:durableId="322467638">
    <w:abstractNumId w:val="5"/>
  </w:num>
  <w:num w:numId="29" w16cid:durableId="1375159362">
    <w:abstractNumId w:val="39"/>
  </w:num>
  <w:num w:numId="30" w16cid:durableId="909848486">
    <w:abstractNumId w:val="8"/>
  </w:num>
  <w:num w:numId="31" w16cid:durableId="402221449">
    <w:abstractNumId w:val="26"/>
  </w:num>
  <w:num w:numId="32" w16cid:durableId="1568686288">
    <w:abstractNumId w:val="20"/>
  </w:num>
  <w:num w:numId="33" w16cid:durableId="1125346869">
    <w:abstractNumId w:val="15"/>
  </w:num>
  <w:num w:numId="34" w16cid:durableId="1295988949">
    <w:abstractNumId w:val="21"/>
  </w:num>
  <w:num w:numId="35" w16cid:durableId="1204438367">
    <w:abstractNumId w:val="7"/>
  </w:num>
  <w:num w:numId="36" w16cid:durableId="1337610406">
    <w:abstractNumId w:val="0"/>
  </w:num>
  <w:num w:numId="37" w16cid:durableId="1308780629">
    <w:abstractNumId w:val="29"/>
  </w:num>
  <w:num w:numId="38" w16cid:durableId="1845317358">
    <w:abstractNumId w:val="3"/>
  </w:num>
  <w:num w:numId="39" w16cid:durableId="1580168338">
    <w:abstractNumId w:val="31"/>
  </w:num>
  <w:num w:numId="40" w16cid:durableId="1510683273">
    <w:abstractNumId w:val="13"/>
  </w:num>
  <w:num w:numId="41" w16cid:durableId="327750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E"/>
    <w:rsid w:val="00037153"/>
    <w:rsid w:val="00056B0F"/>
    <w:rsid w:val="00077827"/>
    <w:rsid w:val="000A7360"/>
    <w:rsid w:val="000B510D"/>
    <w:rsid w:val="000D4B6A"/>
    <w:rsid w:val="001102C8"/>
    <w:rsid w:val="00120B0B"/>
    <w:rsid w:val="00126971"/>
    <w:rsid w:val="001439D8"/>
    <w:rsid w:val="0015581C"/>
    <w:rsid w:val="0018099F"/>
    <w:rsid w:val="00181957"/>
    <w:rsid w:val="001A685B"/>
    <w:rsid w:val="001B3A8B"/>
    <w:rsid w:val="001C0E1D"/>
    <w:rsid w:val="001C2CBE"/>
    <w:rsid w:val="001D36D4"/>
    <w:rsid w:val="001D565B"/>
    <w:rsid w:val="001D5E7A"/>
    <w:rsid w:val="001F1ED7"/>
    <w:rsid w:val="001F3C79"/>
    <w:rsid w:val="00223D6C"/>
    <w:rsid w:val="00234D44"/>
    <w:rsid w:val="002445A2"/>
    <w:rsid w:val="00286371"/>
    <w:rsid w:val="00286610"/>
    <w:rsid w:val="00286C08"/>
    <w:rsid w:val="00292085"/>
    <w:rsid w:val="002A640B"/>
    <w:rsid w:val="002B3707"/>
    <w:rsid w:val="002B5D66"/>
    <w:rsid w:val="002E4A26"/>
    <w:rsid w:val="002E5FC9"/>
    <w:rsid w:val="00304B9F"/>
    <w:rsid w:val="00306CE6"/>
    <w:rsid w:val="003129A9"/>
    <w:rsid w:val="0033775B"/>
    <w:rsid w:val="00346051"/>
    <w:rsid w:val="003832D8"/>
    <w:rsid w:val="003A3629"/>
    <w:rsid w:val="003B02C6"/>
    <w:rsid w:val="003B1038"/>
    <w:rsid w:val="003D2BA3"/>
    <w:rsid w:val="003F3D3A"/>
    <w:rsid w:val="0043341F"/>
    <w:rsid w:val="00434B95"/>
    <w:rsid w:val="00454C61"/>
    <w:rsid w:val="004703A4"/>
    <w:rsid w:val="004A4839"/>
    <w:rsid w:val="004D6BBC"/>
    <w:rsid w:val="00502336"/>
    <w:rsid w:val="005262A2"/>
    <w:rsid w:val="005357DB"/>
    <w:rsid w:val="00560BD5"/>
    <w:rsid w:val="005837E2"/>
    <w:rsid w:val="005A1778"/>
    <w:rsid w:val="005D21D0"/>
    <w:rsid w:val="005E0FAD"/>
    <w:rsid w:val="005E293B"/>
    <w:rsid w:val="00615353"/>
    <w:rsid w:val="006245A2"/>
    <w:rsid w:val="00627A2E"/>
    <w:rsid w:val="00633E8D"/>
    <w:rsid w:val="00635859"/>
    <w:rsid w:val="00641A14"/>
    <w:rsid w:val="006566FE"/>
    <w:rsid w:val="00674B5B"/>
    <w:rsid w:val="00690664"/>
    <w:rsid w:val="006E0CC1"/>
    <w:rsid w:val="0072514F"/>
    <w:rsid w:val="00742656"/>
    <w:rsid w:val="0075168C"/>
    <w:rsid w:val="00761B26"/>
    <w:rsid w:val="0076526A"/>
    <w:rsid w:val="0077671B"/>
    <w:rsid w:val="007B1ABD"/>
    <w:rsid w:val="007C67B2"/>
    <w:rsid w:val="007D00D9"/>
    <w:rsid w:val="007D12B2"/>
    <w:rsid w:val="007F1223"/>
    <w:rsid w:val="007F1764"/>
    <w:rsid w:val="007F596D"/>
    <w:rsid w:val="007F777D"/>
    <w:rsid w:val="0080549A"/>
    <w:rsid w:val="00824B5C"/>
    <w:rsid w:val="00850E2C"/>
    <w:rsid w:val="00856B1B"/>
    <w:rsid w:val="008621A5"/>
    <w:rsid w:val="0087661F"/>
    <w:rsid w:val="008A55B1"/>
    <w:rsid w:val="008A7ECB"/>
    <w:rsid w:val="008B7DA0"/>
    <w:rsid w:val="008C42C7"/>
    <w:rsid w:val="008D2C82"/>
    <w:rsid w:val="008F161E"/>
    <w:rsid w:val="009210E4"/>
    <w:rsid w:val="00924FA4"/>
    <w:rsid w:val="0094723B"/>
    <w:rsid w:val="00960DB9"/>
    <w:rsid w:val="0098721D"/>
    <w:rsid w:val="009D29BF"/>
    <w:rsid w:val="00A1222D"/>
    <w:rsid w:val="00A203E1"/>
    <w:rsid w:val="00A314D6"/>
    <w:rsid w:val="00A36A96"/>
    <w:rsid w:val="00A37659"/>
    <w:rsid w:val="00A4224F"/>
    <w:rsid w:val="00AC1406"/>
    <w:rsid w:val="00AF07BA"/>
    <w:rsid w:val="00B162AD"/>
    <w:rsid w:val="00B46470"/>
    <w:rsid w:val="00B71D14"/>
    <w:rsid w:val="00BA3773"/>
    <w:rsid w:val="00BA7F64"/>
    <w:rsid w:val="00BB24E1"/>
    <w:rsid w:val="00BB6B08"/>
    <w:rsid w:val="00BB7493"/>
    <w:rsid w:val="00BC626E"/>
    <w:rsid w:val="00C208FF"/>
    <w:rsid w:val="00C502F8"/>
    <w:rsid w:val="00C70FA8"/>
    <w:rsid w:val="00C81D50"/>
    <w:rsid w:val="00C979CD"/>
    <w:rsid w:val="00CC7A80"/>
    <w:rsid w:val="00CD24EA"/>
    <w:rsid w:val="00CD3C78"/>
    <w:rsid w:val="00CF1D3B"/>
    <w:rsid w:val="00CF2494"/>
    <w:rsid w:val="00CF3DC2"/>
    <w:rsid w:val="00D36B8B"/>
    <w:rsid w:val="00D64FB8"/>
    <w:rsid w:val="00D76E3E"/>
    <w:rsid w:val="00DA64DD"/>
    <w:rsid w:val="00DD06DD"/>
    <w:rsid w:val="00DF0550"/>
    <w:rsid w:val="00E21BB1"/>
    <w:rsid w:val="00E523FB"/>
    <w:rsid w:val="00E807CE"/>
    <w:rsid w:val="00E975FA"/>
    <w:rsid w:val="00EB5343"/>
    <w:rsid w:val="00EC485B"/>
    <w:rsid w:val="00ED0944"/>
    <w:rsid w:val="00F02D50"/>
    <w:rsid w:val="00F352E6"/>
    <w:rsid w:val="00F86E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177F"/>
  <w15:chartTrackingRefBased/>
  <w15:docId w15:val="{56770008-B390-412D-BF3F-1857A56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A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27A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27A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27A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27A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2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2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27A2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27A2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27A2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27A2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2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A2E"/>
    <w:rPr>
      <w:rFonts w:eastAsiaTheme="majorEastAsia" w:cstheme="majorBidi"/>
      <w:color w:val="272727" w:themeColor="text1" w:themeTint="D8"/>
    </w:rPr>
  </w:style>
  <w:style w:type="paragraph" w:styleId="Title">
    <w:name w:val="Title"/>
    <w:basedOn w:val="Normal"/>
    <w:next w:val="Normal"/>
    <w:link w:val="TitleChar"/>
    <w:uiPriority w:val="10"/>
    <w:qFormat/>
    <w:rsid w:val="0062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A2E"/>
    <w:pPr>
      <w:spacing w:before="160"/>
      <w:jc w:val="center"/>
    </w:pPr>
    <w:rPr>
      <w:i/>
      <w:iCs/>
      <w:color w:val="404040" w:themeColor="text1" w:themeTint="BF"/>
    </w:rPr>
  </w:style>
  <w:style w:type="character" w:customStyle="1" w:styleId="QuoteChar">
    <w:name w:val="Quote Char"/>
    <w:basedOn w:val="DefaultParagraphFont"/>
    <w:link w:val="Quote"/>
    <w:uiPriority w:val="29"/>
    <w:rsid w:val="00627A2E"/>
    <w:rPr>
      <w:i/>
      <w:iCs/>
      <w:color w:val="404040" w:themeColor="text1" w:themeTint="BF"/>
    </w:rPr>
  </w:style>
  <w:style w:type="paragraph" w:styleId="ListParagraph">
    <w:name w:val="List Paragraph"/>
    <w:basedOn w:val="Normal"/>
    <w:uiPriority w:val="34"/>
    <w:qFormat/>
    <w:rsid w:val="00627A2E"/>
    <w:pPr>
      <w:ind w:left="720"/>
      <w:contextualSpacing/>
    </w:pPr>
  </w:style>
  <w:style w:type="character" w:styleId="IntenseEmphasis">
    <w:name w:val="Intense Emphasis"/>
    <w:basedOn w:val="DefaultParagraphFont"/>
    <w:uiPriority w:val="21"/>
    <w:qFormat/>
    <w:rsid w:val="00627A2E"/>
    <w:rPr>
      <w:i/>
      <w:iCs/>
      <w:color w:val="365F91" w:themeColor="accent1" w:themeShade="BF"/>
    </w:rPr>
  </w:style>
  <w:style w:type="paragraph" w:styleId="IntenseQuote">
    <w:name w:val="Intense Quote"/>
    <w:basedOn w:val="Normal"/>
    <w:next w:val="Normal"/>
    <w:link w:val="IntenseQuoteChar"/>
    <w:uiPriority w:val="30"/>
    <w:qFormat/>
    <w:rsid w:val="00627A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27A2E"/>
    <w:rPr>
      <w:i/>
      <w:iCs/>
      <w:color w:val="365F91" w:themeColor="accent1" w:themeShade="BF"/>
    </w:rPr>
  </w:style>
  <w:style w:type="character" w:styleId="IntenseReference">
    <w:name w:val="Intense Reference"/>
    <w:basedOn w:val="DefaultParagraphFont"/>
    <w:uiPriority w:val="32"/>
    <w:qFormat/>
    <w:rsid w:val="00627A2E"/>
    <w:rPr>
      <w:b/>
      <w:bCs/>
      <w:smallCaps/>
      <w:color w:val="365F91" w:themeColor="accent1" w:themeShade="BF"/>
      <w:spacing w:val="5"/>
    </w:rPr>
  </w:style>
  <w:style w:type="table" w:styleId="TableGrid">
    <w:name w:val="Table Grid"/>
    <w:basedOn w:val="TableNormal"/>
    <w:uiPriority w:val="59"/>
    <w:rsid w:val="003A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2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E293B"/>
    <w:rPr>
      <w:b/>
      <w:bCs/>
    </w:rPr>
  </w:style>
  <w:style w:type="table" w:styleId="PlainTable1">
    <w:name w:val="Plain Table 1"/>
    <w:basedOn w:val="TableNormal"/>
    <w:uiPriority w:val="41"/>
    <w:rsid w:val="005E2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F07BA"/>
    <w:rPr>
      <w:color w:val="666666"/>
    </w:rPr>
  </w:style>
  <w:style w:type="character" w:styleId="Hyperlink">
    <w:name w:val="Hyperlink"/>
    <w:basedOn w:val="DefaultParagraphFont"/>
    <w:uiPriority w:val="99"/>
    <w:unhideWhenUsed/>
    <w:rsid w:val="00641A14"/>
    <w:rPr>
      <w:color w:val="0000FF" w:themeColor="hyperlink"/>
      <w:u w:val="single"/>
    </w:rPr>
  </w:style>
  <w:style w:type="character" w:styleId="UnresolvedMention">
    <w:name w:val="Unresolved Mention"/>
    <w:basedOn w:val="DefaultParagraphFont"/>
    <w:uiPriority w:val="99"/>
    <w:semiHidden/>
    <w:unhideWhenUsed/>
    <w:rsid w:val="0064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8087">
      <w:bodyDiv w:val="1"/>
      <w:marLeft w:val="0"/>
      <w:marRight w:val="0"/>
      <w:marTop w:val="0"/>
      <w:marBottom w:val="0"/>
      <w:divBdr>
        <w:top w:val="none" w:sz="0" w:space="0" w:color="auto"/>
        <w:left w:val="none" w:sz="0" w:space="0" w:color="auto"/>
        <w:bottom w:val="none" w:sz="0" w:space="0" w:color="auto"/>
        <w:right w:val="none" w:sz="0" w:space="0" w:color="auto"/>
      </w:divBdr>
    </w:div>
    <w:div w:id="73749684">
      <w:bodyDiv w:val="1"/>
      <w:marLeft w:val="0"/>
      <w:marRight w:val="0"/>
      <w:marTop w:val="0"/>
      <w:marBottom w:val="0"/>
      <w:divBdr>
        <w:top w:val="none" w:sz="0" w:space="0" w:color="auto"/>
        <w:left w:val="none" w:sz="0" w:space="0" w:color="auto"/>
        <w:bottom w:val="none" w:sz="0" w:space="0" w:color="auto"/>
        <w:right w:val="none" w:sz="0" w:space="0" w:color="auto"/>
      </w:divBdr>
    </w:div>
    <w:div w:id="126440779">
      <w:bodyDiv w:val="1"/>
      <w:marLeft w:val="0"/>
      <w:marRight w:val="0"/>
      <w:marTop w:val="0"/>
      <w:marBottom w:val="0"/>
      <w:divBdr>
        <w:top w:val="none" w:sz="0" w:space="0" w:color="auto"/>
        <w:left w:val="none" w:sz="0" w:space="0" w:color="auto"/>
        <w:bottom w:val="none" w:sz="0" w:space="0" w:color="auto"/>
        <w:right w:val="none" w:sz="0" w:space="0" w:color="auto"/>
      </w:divBdr>
    </w:div>
    <w:div w:id="140772788">
      <w:bodyDiv w:val="1"/>
      <w:marLeft w:val="0"/>
      <w:marRight w:val="0"/>
      <w:marTop w:val="0"/>
      <w:marBottom w:val="0"/>
      <w:divBdr>
        <w:top w:val="none" w:sz="0" w:space="0" w:color="auto"/>
        <w:left w:val="none" w:sz="0" w:space="0" w:color="auto"/>
        <w:bottom w:val="none" w:sz="0" w:space="0" w:color="auto"/>
        <w:right w:val="none" w:sz="0" w:space="0" w:color="auto"/>
      </w:divBdr>
    </w:div>
    <w:div w:id="170340298">
      <w:bodyDiv w:val="1"/>
      <w:marLeft w:val="0"/>
      <w:marRight w:val="0"/>
      <w:marTop w:val="0"/>
      <w:marBottom w:val="0"/>
      <w:divBdr>
        <w:top w:val="none" w:sz="0" w:space="0" w:color="auto"/>
        <w:left w:val="none" w:sz="0" w:space="0" w:color="auto"/>
        <w:bottom w:val="none" w:sz="0" w:space="0" w:color="auto"/>
        <w:right w:val="none" w:sz="0" w:space="0" w:color="auto"/>
      </w:divBdr>
    </w:div>
    <w:div w:id="178200466">
      <w:bodyDiv w:val="1"/>
      <w:marLeft w:val="0"/>
      <w:marRight w:val="0"/>
      <w:marTop w:val="0"/>
      <w:marBottom w:val="0"/>
      <w:divBdr>
        <w:top w:val="none" w:sz="0" w:space="0" w:color="auto"/>
        <w:left w:val="none" w:sz="0" w:space="0" w:color="auto"/>
        <w:bottom w:val="none" w:sz="0" w:space="0" w:color="auto"/>
        <w:right w:val="none" w:sz="0" w:space="0" w:color="auto"/>
      </w:divBdr>
    </w:div>
    <w:div w:id="202909723">
      <w:bodyDiv w:val="1"/>
      <w:marLeft w:val="0"/>
      <w:marRight w:val="0"/>
      <w:marTop w:val="0"/>
      <w:marBottom w:val="0"/>
      <w:divBdr>
        <w:top w:val="none" w:sz="0" w:space="0" w:color="auto"/>
        <w:left w:val="none" w:sz="0" w:space="0" w:color="auto"/>
        <w:bottom w:val="none" w:sz="0" w:space="0" w:color="auto"/>
        <w:right w:val="none" w:sz="0" w:space="0" w:color="auto"/>
      </w:divBdr>
    </w:div>
    <w:div w:id="235828162">
      <w:bodyDiv w:val="1"/>
      <w:marLeft w:val="0"/>
      <w:marRight w:val="0"/>
      <w:marTop w:val="0"/>
      <w:marBottom w:val="0"/>
      <w:divBdr>
        <w:top w:val="none" w:sz="0" w:space="0" w:color="auto"/>
        <w:left w:val="none" w:sz="0" w:space="0" w:color="auto"/>
        <w:bottom w:val="none" w:sz="0" w:space="0" w:color="auto"/>
        <w:right w:val="none" w:sz="0" w:space="0" w:color="auto"/>
      </w:divBdr>
    </w:div>
    <w:div w:id="238490481">
      <w:bodyDiv w:val="1"/>
      <w:marLeft w:val="0"/>
      <w:marRight w:val="0"/>
      <w:marTop w:val="0"/>
      <w:marBottom w:val="0"/>
      <w:divBdr>
        <w:top w:val="none" w:sz="0" w:space="0" w:color="auto"/>
        <w:left w:val="none" w:sz="0" w:space="0" w:color="auto"/>
        <w:bottom w:val="none" w:sz="0" w:space="0" w:color="auto"/>
        <w:right w:val="none" w:sz="0" w:space="0" w:color="auto"/>
      </w:divBdr>
    </w:div>
    <w:div w:id="244847995">
      <w:bodyDiv w:val="1"/>
      <w:marLeft w:val="0"/>
      <w:marRight w:val="0"/>
      <w:marTop w:val="0"/>
      <w:marBottom w:val="0"/>
      <w:divBdr>
        <w:top w:val="none" w:sz="0" w:space="0" w:color="auto"/>
        <w:left w:val="none" w:sz="0" w:space="0" w:color="auto"/>
        <w:bottom w:val="none" w:sz="0" w:space="0" w:color="auto"/>
        <w:right w:val="none" w:sz="0" w:space="0" w:color="auto"/>
      </w:divBdr>
    </w:div>
    <w:div w:id="283581656">
      <w:bodyDiv w:val="1"/>
      <w:marLeft w:val="0"/>
      <w:marRight w:val="0"/>
      <w:marTop w:val="0"/>
      <w:marBottom w:val="0"/>
      <w:divBdr>
        <w:top w:val="none" w:sz="0" w:space="0" w:color="auto"/>
        <w:left w:val="none" w:sz="0" w:space="0" w:color="auto"/>
        <w:bottom w:val="none" w:sz="0" w:space="0" w:color="auto"/>
        <w:right w:val="none" w:sz="0" w:space="0" w:color="auto"/>
      </w:divBdr>
    </w:div>
    <w:div w:id="285739568">
      <w:bodyDiv w:val="1"/>
      <w:marLeft w:val="0"/>
      <w:marRight w:val="0"/>
      <w:marTop w:val="0"/>
      <w:marBottom w:val="0"/>
      <w:divBdr>
        <w:top w:val="none" w:sz="0" w:space="0" w:color="auto"/>
        <w:left w:val="none" w:sz="0" w:space="0" w:color="auto"/>
        <w:bottom w:val="none" w:sz="0" w:space="0" w:color="auto"/>
        <w:right w:val="none" w:sz="0" w:space="0" w:color="auto"/>
      </w:divBdr>
    </w:div>
    <w:div w:id="305091385">
      <w:bodyDiv w:val="1"/>
      <w:marLeft w:val="0"/>
      <w:marRight w:val="0"/>
      <w:marTop w:val="0"/>
      <w:marBottom w:val="0"/>
      <w:divBdr>
        <w:top w:val="none" w:sz="0" w:space="0" w:color="auto"/>
        <w:left w:val="none" w:sz="0" w:space="0" w:color="auto"/>
        <w:bottom w:val="none" w:sz="0" w:space="0" w:color="auto"/>
        <w:right w:val="none" w:sz="0" w:space="0" w:color="auto"/>
      </w:divBdr>
    </w:div>
    <w:div w:id="326519849">
      <w:bodyDiv w:val="1"/>
      <w:marLeft w:val="0"/>
      <w:marRight w:val="0"/>
      <w:marTop w:val="0"/>
      <w:marBottom w:val="0"/>
      <w:divBdr>
        <w:top w:val="none" w:sz="0" w:space="0" w:color="auto"/>
        <w:left w:val="none" w:sz="0" w:space="0" w:color="auto"/>
        <w:bottom w:val="none" w:sz="0" w:space="0" w:color="auto"/>
        <w:right w:val="none" w:sz="0" w:space="0" w:color="auto"/>
      </w:divBdr>
    </w:div>
    <w:div w:id="343284645">
      <w:bodyDiv w:val="1"/>
      <w:marLeft w:val="0"/>
      <w:marRight w:val="0"/>
      <w:marTop w:val="0"/>
      <w:marBottom w:val="0"/>
      <w:divBdr>
        <w:top w:val="none" w:sz="0" w:space="0" w:color="auto"/>
        <w:left w:val="none" w:sz="0" w:space="0" w:color="auto"/>
        <w:bottom w:val="none" w:sz="0" w:space="0" w:color="auto"/>
        <w:right w:val="none" w:sz="0" w:space="0" w:color="auto"/>
      </w:divBdr>
    </w:div>
    <w:div w:id="346637927">
      <w:bodyDiv w:val="1"/>
      <w:marLeft w:val="0"/>
      <w:marRight w:val="0"/>
      <w:marTop w:val="0"/>
      <w:marBottom w:val="0"/>
      <w:divBdr>
        <w:top w:val="none" w:sz="0" w:space="0" w:color="auto"/>
        <w:left w:val="none" w:sz="0" w:space="0" w:color="auto"/>
        <w:bottom w:val="none" w:sz="0" w:space="0" w:color="auto"/>
        <w:right w:val="none" w:sz="0" w:space="0" w:color="auto"/>
      </w:divBdr>
    </w:div>
    <w:div w:id="355234454">
      <w:bodyDiv w:val="1"/>
      <w:marLeft w:val="0"/>
      <w:marRight w:val="0"/>
      <w:marTop w:val="0"/>
      <w:marBottom w:val="0"/>
      <w:divBdr>
        <w:top w:val="none" w:sz="0" w:space="0" w:color="auto"/>
        <w:left w:val="none" w:sz="0" w:space="0" w:color="auto"/>
        <w:bottom w:val="none" w:sz="0" w:space="0" w:color="auto"/>
        <w:right w:val="none" w:sz="0" w:space="0" w:color="auto"/>
      </w:divBdr>
    </w:div>
    <w:div w:id="363559751">
      <w:bodyDiv w:val="1"/>
      <w:marLeft w:val="0"/>
      <w:marRight w:val="0"/>
      <w:marTop w:val="0"/>
      <w:marBottom w:val="0"/>
      <w:divBdr>
        <w:top w:val="none" w:sz="0" w:space="0" w:color="auto"/>
        <w:left w:val="none" w:sz="0" w:space="0" w:color="auto"/>
        <w:bottom w:val="none" w:sz="0" w:space="0" w:color="auto"/>
        <w:right w:val="none" w:sz="0" w:space="0" w:color="auto"/>
      </w:divBdr>
    </w:div>
    <w:div w:id="368724832">
      <w:bodyDiv w:val="1"/>
      <w:marLeft w:val="0"/>
      <w:marRight w:val="0"/>
      <w:marTop w:val="0"/>
      <w:marBottom w:val="0"/>
      <w:divBdr>
        <w:top w:val="none" w:sz="0" w:space="0" w:color="auto"/>
        <w:left w:val="none" w:sz="0" w:space="0" w:color="auto"/>
        <w:bottom w:val="none" w:sz="0" w:space="0" w:color="auto"/>
        <w:right w:val="none" w:sz="0" w:space="0" w:color="auto"/>
      </w:divBdr>
    </w:div>
    <w:div w:id="425229160">
      <w:bodyDiv w:val="1"/>
      <w:marLeft w:val="0"/>
      <w:marRight w:val="0"/>
      <w:marTop w:val="0"/>
      <w:marBottom w:val="0"/>
      <w:divBdr>
        <w:top w:val="none" w:sz="0" w:space="0" w:color="auto"/>
        <w:left w:val="none" w:sz="0" w:space="0" w:color="auto"/>
        <w:bottom w:val="none" w:sz="0" w:space="0" w:color="auto"/>
        <w:right w:val="none" w:sz="0" w:space="0" w:color="auto"/>
      </w:divBdr>
    </w:div>
    <w:div w:id="439373959">
      <w:bodyDiv w:val="1"/>
      <w:marLeft w:val="0"/>
      <w:marRight w:val="0"/>
      <w:marTop w:val="0"/>
      <w:marBottom w:val="0"/>
      <w:divBdr>
        <w:top w:val="none" w:sz="0" w:space="0" w:color="auto"/>
        <w:left w:val="none" w:sz="0" w:space="0" w:color="auto"/>
        <w:bottom w:val="none" w:sz="0" w:space="0" w:color="auto"/>
        <w:right w:val="none" w:sz="0" w:space="0" w:color="auto"/>
      </w:divBdr>
    </w:div>
    <w:div w:id="441994227">
      <w:bodyDiv w:val="1"/>
      <w:marLeft w:val="0"/>
      <w:marRight w:val="0"/>
      <w:marTop w:val="0"/>
      <w:marBottom w:val="0"/>
      <w:divBdr>
        <w:top w:val="none" w:sz="0" w:space="0" w:color="auto"/>
        <w:left w:val="none" w:sz="0" w:space="0" w:color="auto"/>
        <w:bottom w:val="none" w:sz="0" w:space="0" w:color="auto"/>
        <w:right w:val="none" w:sz="0" w:space="0" w:color="auto"/>
      </w:divBdr>
    </w:div>
    <w:div w:id="457846097">
      <w:bodyDiv w:val="1"/>
      <w:marLeft w:val="0"/>
      <w:marRight w:val="0"/>
      <w:marTop w:val="0"/>
      <w:marBottom w:val="0"/>
      <w:divBdr>
        <w:top w:val="none" w:sz="0" w:space="0" w:color="auto"/>
        <w:left w:val="none" w:sz="0" w:space="0" w:color="auto"/>
        <w:bottom w:val="none" w:sz="0" w:space="0" w:color="auto"/>
        <w:right w:val="none" w:sz="0" w:space="0" w:color="auto"/>
      </w:divBdr>
    </w:div>
    <w:div w:id="478614362">
      <w:bodyDiv w:val="1"/>
      <w:marLeft w:val="0"/>
      <w:marRight w:val="0"/>
      <w:marTop w:val="0"/>
      <w:marBottom w:val="0"/>
      <w:divBdr>
        <w:top w:val="none" w:sz="0" w:space="0" w:color="auto"/>
        <w:left w:val="none" w:sz="0" w:space="0" w:color="auto"/>
        <w:bottom w:val="none" w:sz="0" w:space="0" w:color="auto"/>
        <w:right w:val="none" w:sz="0" w:space="0" w:color="auto"/>
      </w:divBdr>
    </w:div>
    <w:div w:id="498547512">
      <w:bodyDiv w:val="1"/>
      <w:marLeft w:val="0"/>
      <w:marRight w:val="0"/>
      <w:marTop w:val="0"/>
      <w:marBottom w:val="0"/>
      <w:divBdr>
        <w:top w:val="none" w:sz="0" w:space="0" w:color="auto"/>
        <w:left w:val="none" w:sz="0" w:space="0" w:color="auto"/>
        <w:bottom w:val="none" w:sz="0" w:space="0" w:color="auto"/>
        <w:right w:val="none" w:sz="0" w:space="0" w:color="auto"/>
      </w:divBdr>
    </w:div>
    <w:div w:id="582299755">
      <w:bodyDiv w:val="1"/>
      <w:marLeft w:val="0"/>
      <w:marRight w:val="0"/>
      <w:marTop w:val="0"/>
      <w:marBottom w:val="0"/>
      <w:divBdr>
        <w:top w:val="none" w:sz="0" w:space="0" w:color="auto"/>
        <w:left w:val="none" w:sz="0" w:space="0" w:color="auto"/>
        <w:bottom w:val="none" w:sz="0" w:space="0" w:color="auto"/>
        <w:right w:val="none" w:sz="0" w:space="0" w:color="auto"/>
      </w:divBdr>
    </w:div>
    <w:div w:id="656107335">
      <w:bodyDiv w:val="1"/>
      <w:marLeft w:val="0"/>
      <w:marRight w:val="0"/>
      <w:marTop w:val="0"/>
      <w:marBottom w:val="0"/>
      <w:divBdr>
        <w:top w:val="none" w:sz="0" w:space="0" w:color="auto"/>
        <w:left w:val="none" w:sz="0" w:space="0" w:color="auto"/>
        <w:bottom w:val="none" w:sz="0" w:space="0" w:color="auto"/>
        <w:right w:val="none" w:sz="0" w:space="0" w:color="auto"/>
      </w:divBdr>
    </w:div>
    <w:div w:id="665745774">
      <w:bodyDiv w:val="1"/>
      <w:marLeft w:val="0"/>
      <w:marRight w:val="0"/>
      <w:marTop w:val="0"/>
      <w:marBottom w:val="0"/>
      <w:divBdr>
        <w:top w:val="none" w:sz="0" w:space="0" w:color="auto"/>
        <w:left w:val="none" w:sz="0" w:space="0" w:color="auto"/>
        <w:bottom w:val="none" w:sz="0" w:space="0" w:color="auto"/>
        <w:right w:val="none" w:sz="0" w:space="0" w:color="auto"/>
      </w:divBdr>
    </w:div>
    <w:div w:id="667246794">
      <w:bodyDiv w:val="1"/>
      <w:marLeft w:val="0"/>
      <w:marRight w:val="0"/>
      <w:marTop w:val="0"/>
      <w:marBottom w:val="0"/>
      <w:divBdr>
        <w:top w:val="none" w:sz="0" w:space="0" w:color="auto"/>
        <w:left w:val="none" w:sz="0" w:space="0" w:color="auto"/>
        <w:bottom w:val="none" w:sz="0" w:space="0" w:color="auto"/>
        <w:right w:val="none" w:sz="0" w:space="0" w:color="auto"/>
      </w:divBdr>
    </w:div>
    <w:div w:id="671295511">
      <w:bodyDiv w:val="1"/>
      <w:marLeft w:val="0"/>
      <w:marRight w:val="0"/>
      <w:marTop w:val="0"/>
      <w:marBottom w:val="0"/>
      <w:divBdr>
        <w:top w:val="none" w:sz="0" w:space="0" w:color="auto"/>
        <w:left w:val="none" w:sz="0" w:space="0" w:color="auto"/>
        <w:bottom w:val="none" w:sz="0" w:space="0" w:color="auto"/>
        <w:right w:val="none" w:sz="0" w:space="0" w:color="auto"/>
      </w:divBdr>
    </w:div>
    <w:div w:id="678390055">
      <w:bodyDiv w:val="1"/>
      <w:marLeft w:val="0"/>
      <w:marRight w:val="0"/>
      <w:marTop w:val="0"/>
      <w:marBottom w:val="0"/>
      <w:divBdr>
        <w:top w:val="none" w:sz="0" w:space="0" w:color="auto"/>
        <w:left w:val="none" w:sz="0" w:space="0" w:color="auto"/>
        <w:bottom w:val="none" w:sz="0" w:space="0" w:color="auto"/>
        <w:right w:val="none" w:sz="0" w:space="0" w:color="auto"/>
      </w:divBdr>
    </w:div>
    <w:div w:id="744648482">
      <w:bodyDiv w:val="1"/>
      <w:marLeft w:val="0"/>
      <w:marRight w:val="0"/>
      <w:marTop w:val="0"/>
      <w:marBottom w:val="0"/>
      <w:divBdr>
        <w:top w:val="none" w:sz="0" w:space="0" w:color="auto"/>
        <w:left w:val="none" w:sz="0" w:space="0" w:color="auto"/>
        <w:bottom w:val="none" w:sz="0" w:space="0" w:color="auto"/>
        <w:right w:val="none" w:sz="0" w:space="0" w:color="auto"/>
      </w:divBdr>
    </w:div>
    <w:div w:id="780538926">
      <w:bodyDiv w:val="1"/>
      <w:marLeft w:val="0"/>
      <w:marRight w:val="0"/>
      <w:marTop w:val="0"/>
      <w:marBottom w:val="0"/>
      <w:divBdr>
        <w:top w:val="none" w:sz="0" w:space="0" w:color="auto"/>
        <w:left w:val="none" w:sz="0" w:space="0" w:color="auto"/>
        <w:bottom w:val="none" w:sz="0" w:space="0" w:color="auto"/>
        <w:right w:val="none" w:sz="0" w:space="0" w:color="auto"/>
      </w:divBdr>
      <w:divsChild>
        <w:div w:id="109466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82417">
      <w:bodyDiv w:val="1"/>
      <w:marLeft w:val="0"/>
      <w:marRight w:val="0"/>
      <w:marTop w:val="0"/>
      <w:marBottom w:val="0"/>
      <w:divBdr>
        <w:top w:val="none" w:sz="0" w:space="0" w:color="auto"/>
        <w:left w:val="none" w:sz="0" w:space="0" w:color="auto"/>
        <w:bottom w:val="none" w:sz="0" w:space="0" w:color="auto"/>
        <w:right w:val="none" w:sz="0" w:space="0" w:color="auto"/>
      </w:divBdr>
    </w:div>
    <w:div w:id="798454121">
      <w:bodyDiv w:val="1"/>
      <w:marLeft w:val="0"/>
      <w:marRight w:val="0"/>
      <w:marTop w:val="0"/>
      <w:marBottom w:val="0"/>
      <w:divBdr>
        <w:top w:val="none" w:sz="0" w:space="0" w:color="auto"/>
        <w:left w:val="none" w:sz="0" w:space="0" w:color="auto"/>
        <w:bottom w:val="none" w:sz="0" w:space="0" w:color="auto"/>
        <w:right w:val="none" w:sz="0" w:space="0" w:color="auto"/>
      </w:divBdr>
    </w:div>
    <w:div w:id="808517704">
      <w:bodyDiv w:val="1"/>
      <w:marLeft w:val="0"/>
      <w:marRight w:val="0"/>
      <w:marTop w:val="0"/>
      <w:marBottom w:val="0"/>
      <w:divBdr>
        <w:top w:val="none" w:sz="0" w:space="0" w:color="auto"/>
        <w:left w:val="none" w:sz="0" w:space="0" w:color="auto"/>
        <w:bottom w:val="none" w:sz="0" w:space="0" w:color="auto"/>
        <w:right w:val="none" w:sz="0" w:space="0" w:color="auto"/>
      </w:divBdr>
    </w:div>
    <w:div w:id="858665808">
      <w:bodyDiv w:val="1"/>
      <w:marLeft w:val="0"/>
      <w:marRight w:val="0"/>
      <w:marTop w:val="0"/>
      <w:marBottom w:val="0"/>
      <w:divBdr>
        <w:top w:val="none" w:sz="0" w:space="0" w:color="auto"/>
        <w:left w:val="none" w:sz="0" w:space="0" w:color="auto"/>
        <w:bottom w:val="none" w:sz="0" w:space="0" w:color="auto"/>
        <w:right w:val="none" w:sz="0" w:space="0" w:color="auto"/>
      </w:divBdr>
    </w:div>
    <w:div w:id="861944391">
      <w:bodyDiv w:val="1"/>
      <w:marLeft w:val="0"/>
      <w:marRight w:val="0"/>
      <w:marTop w:val="0"/>
      <w:marBottom w:val="0"/>
      <w:divBdr>
        <w:top w:val="none" w:sz="0" w:space="0" w:color="auto"/>
        <w:left w:val="none" w:sz="0" w:space="0" w:color="auto"/>
        <w:bottom w:val="none" w:sz="0" w:space="0" w:color="auto"/>
        <w:right w:val="none" w:sz="0" w:space="0" w:color="auto"/>
      </w:divBdr>
    </w:div>
    <w:div w:id="878324409">
      <w:bodyDiv w:val="1"/>
      <w:marLeft w:val="0"/>
      <w:marRight w:val="0"/>
      <w:marTop w:val="0"/>
      <w:marBottom w:val="0"/>
      <w:divBdr>
        <w:top w:val="none" w:sz="0" w:space="0" w:color="auto"/>
        <w:left w:val="none" w:sz="0" w:space="0" w:color="auto"/>
        <w:bottom w:val="none" w:sz="0" w:space="0" w:color="auto"/>
        <w:right w:val="none" w:sz="0" w:space="0" w:color="auto"/>
      </w:divBdr>
    </w:div>
    <w:div w:id="906573435">
      <w:bodyDiv w:val="1"/>
      <w:marLeft w:val="0"/>
      <w:marRight w:val="0"/>
      <w:marTop w:val="0"/>
      <w:marBottom w:val="0"/>
      <w:divBdr>
        <w:top w:val="none" w:sz="0" w:space="0" w:color="auto"/>
        <w:left w:val="none" w:sz="0" w:space="0" w:color="auto"/>
        <w:bottom w:val="none" w:sz="0" w:space="0" w:color="auto"/>
        <w:right w:val="none" w:sz="0" w:space="0" w:color="auto"/>
      </w:divBdr>
    </w:div>
    <w:div w:id="943537489">
      <w:bodyDiv w:val="1"/>
      <w:marLeft w:val="0"/>
      <w:marRight w:val="0"/>
      <w:marTop w:val="0"/>
      <w:marBottom w:val="0"/>
      <w:divBdr>
        <w:top w:val="none" w:sz="0" w:space="0" w:color="auto"/>
        <w:left w:val="none" w:sz="0" w:space="0" w:color="auto"/>
        <w:bottom w:val="none" w:sz="0" w:space="0" w:color="auto"/>
        <w:right w:val="none" w:sz="0" w:space="0" w:color="auto"/>
      </w:divBdr>
    </w:div>
    <w:div w:id="958072857">
      <w:bodyDiv w:val="1"/>
      <w:marLeft w:val="0"/>
      <w:marRight w:val="0"/>
      <w:marTop w:val="0"/>
      <w:marBottom w:val="0"/>
      <w:divBdr>
        <w:top w:val="none" w:sz="0" w:space="0" w:color="auto"/>
        <w:left w:val="none" w:sz="0" w:space="0" w:color="auto"/>
        <w:bottom w:val="none" w:sz="0" w:space="0" w:color="auto"/>
        <w:right w:val="none" w:sz="0" w:space="0" w:color="auto"/>
      </w:divBdr>
    </w:div>
    <w:div w:id="978807031">
      <w:bodyDiv w:val="1"/>
      <w:marLeft w:val="0"/>
      <w:marRight w:val="0"/>
      <w:marTop w:val="0"/>
      <w:marBottom w:val="0"/>
      <w:divBdr>
        <w:top w:val="none" w:sz="0" w:space="0" w:color="auto"/>
        <w:left w:val="none" w:sz="0" w:space="0" w:color="auto"/>
        <w:bottom w:val="none" w:sz="0" w:space="0" w:color="auto"/>
        <w:right w:val="none" w:sz="0" w:space="0" w:color="auto"/>
      </w:divBdr>
    </w:div>
    <w:div w:id="1041976613">
      <w:bodyDiv w:val="1"/>
      <w:marLeft w:val="0"/>
      <w:marRight w:val="0"/>
      <w:marTop w:val="0"/>
      <w:marBottom w:val="0"/>
      <w:divBdr>
        <w:top w:val="none" w:sz="0" w:space="0" w:color="auto"/>
        <w:left w:val="none" w:sz="0" w:space="0" w:color="auto"/>
        <w:bottom w:val="none" w:sz="0" w:space="0" w:color="auto"/>
        <w:right w:val="none" w:sz="0" w:space="0" w:color="auto"/>
      </w:divBdr>
    </w:div>
    <w:div w:id="1058240787">
      <w:bodyDiv w:val="1"/>
      <w:marLeft w:val="0"/>
      <w:marRight w:val="0"/>
      <w:marTop w:val="0"/>
      <w:marBottom w:val="0"/>
      <w:divBdr>
        <w:top w:val="none" w:sz="0" w:space="0" w:color="auto"/>
        <w:left w:val="none" w:sz="0" w:space="0" w:color="auto"/>
        <w:bottom w:val="none" w:sz="0" w:space="0" w:color="auto"/>
        <w:right w:val="none" w:sz="0" w:space="0" w:color="auto"/>
      </w:divBdr>
    </w:div>
    <w:div w:id="1092118175">
      <w:bodyDiv w:val="1"/>
      <w:marLeft w:val="0"/>
      <w:marRight w:val="0"/>
      <w:marTop w:val="0"/>
      <w:marBottom w:val="0"/>
      <w:divBdr>
        <w:top w:val="none" w:sz="0" w:space="0" w:color="auto"/>
        <w:left w:val="none" w:sz="0" w:space="0" w:color="auto"/>
        <w:bottom w:val="none" w:sz="0" w:space="0" w:color="auto"/>
        <w:right w:val="none" w:sz="0" w:space="0" w:color="auto"/>
      </w:divBdr>
    </w:div>
    <w:div w:id="1095325662">
      <w:bodyDiv w:val="1"/>
      <w:marLeft w:val="0"/>
      <w:marRight w:val="0"/>
      <w:marTop w:val="0"/>
      <w:marBottom w:val="0"/>
      <w:divBdr>
        <w:top w:val="none" w:sz="0" w:space="0" w:color="auto"/>
        <w:left w:val="none" w:sz="0" w:space="0" w:color="auto"/>
        <w:bottom w:val="none" w:sz="0" w:space="0" w:color="auto"/>
        <w:right w:val="none" w:sz="0" w:space="0" w:color="auto"/>
      </w:divBdr>
    </w:div>
    <w:div w:id="1125998475">
      <w:bodyDiv w:val="1"/>
      <w:marLeft w:val="0"/>
      <w:marRight w:val="0"/>
      <w:marTop w:val="0"/>
      <w:marBottom w:val="0"/>
      <w:divBdr>
        <w:top w:val="none" w:sz="0" w:space="0" w:color="auto"/>
        <w:left w:val="none" w:sz="0" w:space="0" w:color="auto"/>
        <w:bottom w:val="none" w:sz="0" w:space="0" w:color="auto"/>
        <w:right w:val="none" w:sz="0" w:space="0" w:color="auto"/>
      </w:divBdr>
    </w:div>
    <w:div w:id="1153330747">
      <w:bodyDiv w:val="1"/>
      <w:marLeft w:val="0"/>
      <w:marRight w:val="0"/>
      <w:marTop w:val="0"/>
      <w:marBottom w:val="0"/>
      <w:divBdr>
        <w:top w:val="none" w:sz="0" w:space="0" w:color="auto"/>
        <w:left w:val="none" w:sz="0" w:space="0" w:color="auto"/>
        <w:bottom w:val="none" w:sz="0" w:space="0" w:color="auto"/>
        <w:right w:val="none" w:sz="0" w:space="0" w:color="auto"/>
      </w:divBdr>
    </w:div>
    <w:div w:id="1175614526">
      <w:bodyDiv w:val="1"/>
      <w:marLeft w:val="0"/>
      <w:marRight w:val="0"/>
      <w:marTop w:val="0"/>
      <w:marBottom w:val="0"/>
      <w:divBdr>
        <w:top w:val="none" w:sz="0" w:space="0" w:color="auto"/>
        <w:left w:val="none" w:sz="0" w:space="0" w:color="auto"/>
        <w:bottom w:val="none" w:sz="0" w:space="0" w:color="auto"/>
        <w:right w:val="none" w:sz="0" w:space="0" w:color="auto"/>
      </w:divBdr>
    </w:div>
    <w:div w:id="1213468141">
      <w:bodyDiv w:val="1"/>
      <w:marLeft w:val="0"/>
      <w:marRight w:val="0"/>
      <w:marTop w:val="0"/>
      <w:marBottom w:val="0"/>
      <w:divBdr>
        <w:top w:val="none" w:sz="0" w:space="0" w:color="auto"/>
        <w:left w:val="none" w:sz="0" w:space="0" w:color="auto"/>
        <w:bottom w:val="none" w:sz="0" w:space="0" w:color="auto"/>
        <w:right w:val="none" w:sz="0" w:space="0" w:color="auto"/>
      </w:divBdr>
    </w:div>
    <w:div w:id="1224487873">
      <w:bodyDiv w:val="1"/>
      <w:marLeft w:val="0"/>
      <w:marRight w:val="0"/>
      <w:marTop w:val="0"/>
      <w:marBottom w:val="0"/>
      <w:divBdr>
        <w:top w:val="none" w:sz="0" w:space="0" w:color="auto"/>
        <w:left w:val="none" w:sz="0" w:space="0" w:color="auto"/>
        <w:bottom w:val="none" w:sz="0" w:space="0" w:color="auto"/>
        <w:right w:val="none" w:sz="0" w:space="0" w:color="auto"/>
      </w:divBdr>
    </w:div>
    <w:div w:id="1231576522">
      <w:bodyDiv w:val="1"/>
      <w:marLeft w:val="0"/>
      <w:marRight w:val="0"/>
      <w:marTop w:val="0"/>
      <w:marBottom w:val="0"/>
      <w:divBdr>
        <w:top w:val="none" w:sz="0" w:space="0" w:color="auto"/>
        <w:left w:val="none" w:sz="0" w:space="0" w:color="auto"/>
        <w:bottom w:val="none" w:sz="0" w:space="0" w:color="auto"/>
        <w:right w:val="none" w:sz="0" w:space="0" w:color="auto"/>
      </w:divBdr>
    </w:div>
    <w:div w:id="1235817706">
      <w:bodyDiv w:val="1"/>
      <w:marLeft w:val="0"/>
      <w:marRight w:val="0"/>
      <w:marTop w:val="0"/>
      <w:marBottom w:val="0"/>
      <w:divBdr>
        <w:top w:val="none" w:sz="0" w:space="0" w:color="auto"/>
        <w:left w:val="none" w:sz="0" w:space="0" w:color="auto"/>
        <w:bottom w:val="none" w:sz="0" w:space="0" w:color="auto"/>
        <w:right w:val="none" w:sz="0" w:space="0" w:color="auto"/>
      </w:divBdr>
    </w:div>
    <w:div w:id="1242982500">
      <w:bodyDiv w:val="1"/>
      <w:marLeft w:val="0"/>
      <w:marRight w:val="0"/>
      <w:marTop w:val="0"/>
      <w:marBottom w:val="0"/>
      <w:divBdr>
        <w:top w:val="none" w:sz="0" w:space="0" w:color="auto"/>
        <w:left w:val="none" w:sz="0" w:space="0" w:color="auto"/>
        <w:bottom w:val="none" w:sz="0" w:space="0" w:color="auto"/>
        <w:right w:val="none" w:sz="0" w:space="0" w:color="auto"/>
      </w:divBdr>
    </w:div>
    <w:div w:id="1272057191">
      <w:bodyDiv w:val="1"/>
      <w:marLeft w:val="0"/>
      <w:marRight w:val="0"/>
      <w:marTop w:val="0"/>
      <w:marBottom w:val="0"/>
      <w:divBdr>
        <w:top w:val="none" w:sz="0" w:space="0" w:color="auto"/>
        <w:left w:val="none" w:sz="0" w:space="0" w:color="auto"/>
        <w:bottom w:val="none" w:sz="0" w:space="0" w:color="auto"/>
        <w:right w:val="none" w:sz="0" w:space="0" w:color="auto"/>
      </w:divBdr>
    </w:div>
    <w:div w:id="1273589585">
      <w:bodyDiv w:val="1"/>
      <w:marLeft w:val="0"/>
      <w:marRight w:val="0"/>
      <w:marTop w:val="0"/>
      <w:marBottom w:val="0"/>
      <w:divBdr>
        <w:top w:val="none" w:sz="0" w:space="0" w:color="auto"/>
        <w:left w:val="none" w:sz="0" w:space="0" w:color="auto"/>
        <w:bottom w:val="none" w:sz="0" w:space="0" w:color="auto"/>
        <w:right w:val="none" w:sz="0" w:space="0" w:color="auto"/>
      </w:divBdr>
    </w:div>
    <w:div w:id="1275557595">
      <w:bodyDiv w:val="1"/>
      <w:marLeft w:val="0"/>
      <w:marRight w:val="0"/>
      <w:marTop w:val="0"/>
      <w:marBottom w:val="0"/>
      <w:divBdr>
        <w:top w:val="none" w:sz="0" w:space="0" w:color="auto"/>
        <w:left w:val="none" w:sz="0" w:space="0" w:color="auto"/>
        <w:bottom w:val="none" w:sz="0" w:space="0" w:color="auto"/>
        <w:right w:val="none" w:sz="0" w:space="0" w:color="auto"/>
      </w:divBdr>
    </w:div>
    <w:div w:id="1374311624">
      <w:bodyDiv w:val="1"/>
      <w:marLeft w:val="0"/>
      <w:marRight w:val="0"/>
      <w:marTop w:val="0"/>
      <w:marBottom w:val="0"/>
      <w:divBdr>
        <w:top w:val="none" w:sz="0" w:space="0" w:color="auto"/>
        <w:left w:val="none" w:sz="0" w:space="0" w:color="auto"/>
        <w:bottom w:val="none" w:sz="0" w:space="0" w:color="auto"/>
        <w:right w:val="none" w:sz="0" w:space="0" w:color="auto"/>
      </w:divBdr>
    </w:div>
    <w:div w:id="1380125651">
      <w:bodyDiv w:val="1"/>
      <w:marLeft w:val="0"/>
      <w:marRight w:val="0"/>
      <w:marTop w:val="0"/>
      <w:marBottom w:val="0"/>
      <w:divBdr>
        <w:top w:val="none" w:sz="0" w:space="0" w:color="auto"/>
        <w:left w:val="none" w:sz="0" w:space="0" w:color="auto"/>
        <w:bottom w:val="none" w:sz="0" w:space="0" w:color="auto"/>
        <w:right w:val="none" w:sz="0" w:space="0" w:color="auto"/>
      </w:divBdr>
    </w:div>
    <w:div w:id="1406953845">
      <w:bodyDiv w:val="1"/>
      <w:marLeft w:val="0"/>
      <w:marRight w:val="0"/>
      <w:marTop w:val="0"/>
      <w:marBottom w:val="0"/>
      <w:divBdr>
        <w:top w:val="none" w:sz="0" w:space="0" w:color="auto"/>
        <w:left w:val="none" w:sz="0" w:space="0" w:color="auto"/>
        <w:bottom w:val="none" w:sz="0" w:space="0" w:color="auto"/>
        <w:right w:val="none" w:sz="0" w:space="0" w:color="auto"/>
      </w:divBdr>
    </w:div>
    <w:div w:id="1490289550">
      <w:bodyDiv w:val="1"/>
      <w:marLeft w:val="0"/>
      <w:marRight w:val="0"/>
      <w:marTop w:val="0"/>
      <w:marBottom w:val="0"/>
      <w:divBdr>
        <w:top w:val="none" w:sz="0" w:space="0" w:color="auto"/>
        <w:left w:val="none" w:sz="0" w:space="0" w:color="auto"/>
        <w:bottom w:val="none" w:sz="0" w:space="0" w:color="auto"/>
        <w:right w:val="none" w:sz="0" w:space="0" w:color="auto"/>
      </w:divBdr>
    </w:div>
    <w:div w:id="1564367912">
      <w:bodyDiv w:val="1"/>
      <w:marLeft w:val="0"/>
      <w:marRight w:val="0"/>
      <w:marTop w:val="0"/>
      <w:marBottom w:val="0"/>
      <w:divBdr>
        <w:top w:val="none" w:sz="0" w:space="0" w:color="auto"/>
        <w:left w:val="none" w:sz="0" w:space="0" w:color="auto"/>
        <w:bottom w:val="none" w:sz="0" w:space="0" w:color="auto"/>
        <w:right w:val="none" w:sz="0" w:space="0" w:color="auto"/>
      </w:divBdr>
    </w:div>
    <w:div w:id="1578243514">
      <w:bodyDiv w:val="1"/>
      <w:marLeft w:val="0"/>
      <w:marRight w:val="0"/>
      <w:marTop w:val="0"/>
      <w:marBottom w:val="0"/>
      <w:divBdr>
        <w:top w:val="none" w:sz="0" w:space="0" w:color="auto"/>
        <w:left w:val="none" w:sz="0" w:space="0" w:color="auto"/>
        <w:bottom w:val="none" w:sz="0" w:space="0" w:color="auto"/>
        <w:right w:val="none" w:sz="0" w:space="0" w:color="auto"/>
      </w:divBdr>
    </w:div>
    <w:div w:id="1595354617">
      <w:bodyDiv w:val="1"/>
      <w:marLeft w:val="0"/>
      <w:marRight w:val="0"/>
      <w:marTop w:val="0"/>
      <w:marBottom w:val="0"/>
      <w:divBdr>
        <w:top w:val="none" w:sz="0" w:space="0" w:color="auto"/>
        <w:left w:val="none" w:sz="0" w:space="0" w:color="auto"/>
        <w:bottom w:val="none" w:sz="0" w:space="0" w:color="auto"/>
        <w:right w:val="none" w:sz="0" w:space="0" w:color="auto"/>
      </w:divBdr>
    </w:div>
    <w:div w:id="1639341428">
      <w:bodyDiv w:val="1"/>
      <w:marLeft w:val="0"/>
      <w:marRight w:val="0"/>
      <w:marTop w:val="0"/>
      <w:marBottom w:val="0"/>
      <w:divBdr>
        <w:top w:val="none" w:sz="0" w:space="0" w:color="auto"/>
        <w:left w:val="none" w:sz="0" w:space="0" w:color="auto"/>
        <w:bottom w:val="none" w:sz="0" w:space="0" w:color="auto"/>
        <w:right w:val="none" w:sz="0" w:space="0" w:color="auto"/>
      </w:divBdr>
    </w:div>
    <w:div w:id="1661737198">
      <w:bodyDiv w:val="1"/>
      <w:marLeft w:val="0"/>
      <w:marRight w:val="0"/>
      <w:marTop w:val="0"/>
      <w:marBottom w:val="0"/>
      <w:divBdr>
        <w:top w:val="none" w:sz="0" w:space="0" w:color="auto"/>
        <w:left w:val="none" w:sz="0" w:space="0" w:color="auto"/>
        <w:bottom w:val="none" w:sz="0" w:space="0" w:color="auto"/>
        <w:right w:val="none" w:sz="0" w:space="0" w:color="auto"/>
      </w:divBdr>
    </w:div>
    <w:div w:id="1669095941">
      <w:bodyDiv w:val="1"/>
      <w:marLeft w:val="0"/>
      <w:marRight w:val="0"/>
      <w:marTop w:val="0"/>
      <w:marBottom w:val="0"/>
      <w:divBdr>
        <w:top w:val="none" w:sz="0" w:space="0" w:color="auto"/>
        <w:left w:val="none" w:sz="0" w:space="0" w:color="auto"/>
        <w:bottom w:val="none" w:sz="0" w:space="0" w:color="auto"/>
        <w:right w:val="none" w:sz="0" w:space="0" w:color="auto"/>
      </w:divBdr>
      <w:divsChild>
        <w:div w:id="160079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15221">
      <w:bodyDiv w:val="1"/>
      <w:marLeft w:val="0"/>
      <w:marRight w:val="0"/>
      <w:marTop w:val="0"/>
      <w:marBottom w:val="0"/>
      <w:divBdr>
        <w:top w:val="none" w:sz="0" w:space="0" w:color="auto"/>
        <w:left w:val="none" w:sz="0" w:space="0" w:color="auto"/>
        <w:bottom w:val="none" w:sz="0" w:space="0" w:color="auto"/>
        <w:right w:val="none" w:sz="0" w:space="0" w:color="auto"/>
      </w:divBdr>
    </w:div>
    <w:div w:id="1791239035">
      <w:bodyDiv w:val="1"/>
      <w:marLeft w:val="0"/>
      <w:marRight w:val="0"/>
      <w:marTop w:val="0"/>
      <w:marBottom w:val="0"/>
      <w:divBdr>
        <w:top w:val="none" w:sz="0" w:space="0" w:color="auto"/>
        <w:left w:val="none" w:sz="0" w:space="0" w:color="auto"/>
        <w:bottom w:val="none" w:sz="0" w:space="0" w:color="auto"/>
        <w:right w:val="none" w:sz="0" w:space="0" w:color="auto"/>
      </w:divBdr>
    </w:div>
    <w:div w:id="1801529795">
      <w:bodyDiv w:val="1"/>
      <w:marLeft w:val="0"/>
      <w:marRight w:val="0"/>
      <w:marTop w:val="0"/>
      <w:marBottom w:val="0"/>
      <w:divBdr>
        <w:top w:val="none" w:sz="0" w:space="0" w:color="auto"/>
        <w:left w:val="none" w:sz="0" w:space="0" w:color="auto"/>
        <w:bottom w:val="none" w:sz="0" w:space="0" w:color="auto"/>
        <w:right w:val="none" w:sz="0" w:space="0" w:color="auto"/>
      </w:divBdr>
    </w:div>
    <w:div w:id="1810705199">
      <w:bodyDiv w:val="1"/>
      <w:marLeft w:val="0"/>
      <w:marRight w:val="0"/>
      <w:marTop w:val="0"/>
      <w:marBottom w:val="0"/>
      <w:divBdr>
        <w:top w:val="none" w:sz="0" w:space="0" w:color="auto"/>
        <w:left w:val="none" w:sz="0" w:space="0" w:color="auto"/>
        <w:bottom w:val="none" w:sz="0" w:space="0" w:color="auto"/>
        <w:right w:val="none" w:sz="0" w:space="0" w:color="auto"/>
      </w:divBdr>
    </w:div>
    <w:div w:id="1835684859">
      <w:bodyDiv w:val="1"/>
      <w:marLeft w:val="0"/>
      <w:marRight w:val="0"/>
      <w:marTop w:val="0"/>
      <w:marBottom w:val="0"/>
      <w:divBdr>
        <w:top w:val="none" w:sz="0" w:space="0" w:color="auto"/>
        <w:left w:val="none" w:sz="0" w:space="0" w:color="auto"/>
        <w:bottom w:val="none" w:sz="0" w:space="0" w:color="auto"/>
        <w:right w:val="none" w:sz="0" w:space="0" w:color="auto"/>
      </w:divBdr>
    </w:div>
    <w:div w:id="1942909032">
      <w:bodyDiv w:val="1"/>
      <w:marLeft w:val="0"/>
      <w:marRight w:val="0"/>
      <w:marTop w:val="0"/>
      <w:marBottom w:val="0"/>
      <w:divBdr>
        <w:top w:val="none" w:sz="0" w:space="0" w:color="auto"/>
        <w:left w:val="none" w:sz="0" w:space="0" w:color="auto"/>
        <w:bottom w:val="none" w:sz="0" w:space="0" w:color="auto"/>
        <w:right w:val="none" w:sz="0" w:space="0" w:color="auto"/>
      </w:divBdr>
    </w:div>
    <w:div w:id="1952784322">
      <w:bodyDiv w:val="1"/>
      <w:marLeft w:val="0"/>
      <w:marRight w:val="0"/>
      <w:marTop w:val="0"/>
      <w:marBottom w:val="0"/>
      <w:divBdr>
        <w:top w:val="none" w:sz="0" w:space="0" w:color="auto"/>
        <w:left w:val="none" w:sz="0" w:space="0" w:color="auto"/>
        <w:bottom w:val="none" w:sz="0" w:space="0" w:color="auto"/>
        <w:right w:val="none" w:sz="0" w:space="0" w:color="auto"/>
      </w:divBdr>
    </w:div>
    <w:div w:id="1954901368">
      <w:bodyDiv w:val="1"/>
      <w:marLeft w:val="0"/>
      <w:marRight w:val="0"/>
      <w:marTop w:val="0"/>
      <w:marBottom w:val="0"/>
      <w:divBdr>
        <w:top w:val="none" w:sz="0" w:space="0" w:color="auto"/>
        <w:left w:val="none" w:sz="0" w:space="0" w:color="auto"/>
        <w:bottom w:val="none" w:sz="0" w:space="0" w:color="auto"/>
        <w:right w:val="none" w:sz="0" w:space="0" w:color="auto"/>
      </w:divBdr>
    </w:div>
    <w:div w:id="1981230411">
      <w:bodyDiv w:val="1"/>
      <w:marLeft w:val="0"/>
      <w:marRight w:val="0"/>
      <w:marTop w:val="0"/>
      <w:marBottom w:val="0"/>
      <w:divBdr>
        <w:top w:val="none" w:sz="0" w:space="0" w:color="auto"/>
        <w:left w:val="none" w:sz="0" w:space="0" w:color="auto"/>
        <w:bottom w:val="none" w:sz="0" w:space="0" w:color="auto"/>
        <w:right w:val="none" w:sz="0" w:space="0" w:color="auto"/>
      </w:divBdr>
    </w:div>
    <w:div w:id="1983272900">
      <w:bodyDiv w:val="1"/>
      <w:marLeft w:val="0"/>
      <w:marRight w:val="0"/>
      <w:marTop w:val="0"/>
      <w:marBottom w:val="0"/>
      <w:divBdr>
        <w:top w:val="none" w:sz="0" w:space="0" w:color="auto"/>
        <w:left w:val="none" w:sz="0" w:space="0" w:color="auto"/>
        <w:bottom w:val="none" w:sz="0" w:space="0" w:color="auto"/>
        <w:right w:val="none" w:sz="0" w:space="0" w:color="auto"/>
      </w:divBdr>
    </w:div>
    <w:div w:id="1984656324">
      <w:bodyDiv w:val="1"/>
      <w:marLeft w:val="0"/>
      <w:marRight w:val="0"/>
      <w:marTop w:val="0"/>
      <w:marBottom w:val="0"/>
      <w:divBdr>
        <w:top w:val="none" w:sz="0" w:space="0" w:color="auto"/>
        <w:left w:val="none" w:sz="0" w:space="0" w:color="auto"/>
        <w:bottom w:val="none" w:sz="0" w:space="0" w:color="auto"/>
        <w:right w:val="none" w:sz="0" w:space="0" w:color="auto"/>
      </w:divBdr>
    </w:div>
    <w:div w:id="2002854031">
      <w:bodyDiv w:val="1"/>
      <w:marLeft w:val="0"/>
      <w:marRight w:val="0"/>
      <w:marTop w:val="0"/>
      <w:marBottom w:val="0"/>
      <w:divBdr>
        <w:top w:val="none" w:sz="0" w:space="0" w:color="auto"/>
        <w:left w:val="none" w:sz="0" w:space="0" w:color="auto"/>
        <w:bottom w:val="none" w:sz="0" w:space="0" w:color="auto"/>
        <w:right w:val="none" w:sz="0" w:space="0" w:color="auto"/>
      </w:divBdr>
    </w:div>
    <w:div w:id="2087922121">
      <w:bodyDiv w:val="1"/>
      <w:marLeft w:val="0"/>
      <w:marRight w:val="0"/>
      <w:marTop w:val="0"/>
      <w:marBottom w:val="0"/>
      <w:divBdr>
        <w:top w:val="none" w:sz="0" w:space="0" w:color="auto"/>
        <w:left w:val="none" w:sz="0" w:space="0" w:color="auto"/>
        <w:bottom w:val="none" w:sz="0" w:space="0" w:color="auto"/>
        <w:right w:val="none" w:sz="0" w:space="0" w:color="auto"/>
      </w:divBdr>
    </w:div>
    <w:div w:id="21248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D388-5457-4E16-9461-18027695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CHOUDHARY</dc:creator>
  <cp:keywords/>
  <dc:description/>
  <cp:lastModifiedBy>KUNAL CHOUDHARY</cp:lastModifiedBy>
  <cp:revision>119</cp:revision>
  <dcterms:created xsi:type="dcterms:W3CDTF">2025-04-15T17:59:00Z</dcterms:created>
  <dcterms:modified xsi:type="dcterms:W3CDTF">2025-04-20T09:50:00Z</dcterms:modified>
</cp:coreProperties>
</file>