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to use regular expressions just import 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compile your regular expression: re.compile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we can do a search on the pattern!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search: finds a left most match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Hence, it won’t return all matches!!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findall: finds ALL the matches!!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(note only returns left most match for overlaps: eee =&gt; will only return left most one!)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findall: we can pass in an index from which to start looking, stop looking etc!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also specify a function to do the replacement!!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(this allows referring o the matched group!!)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grouping: extract the match from each pair of parentheses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r? then, we don’t need as many escape characters!! (it’s a good practice)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\w =&gt; matches alphanumeric characters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\W =&gt; matches NON-alpha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(common pattern: capitalize to invert!)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ex: you know the common \s and \d but \S could be useful as well!!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Quantifiers: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can simply do word matches instead of our weird space shit with html: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\w*r+\w*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“exactly one a regex”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boundaries section vey useful!!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\b\w+\b is not necessarily good! it strips out the punctuation!!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\b word boundaries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\B non word boundaries!!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won’t match something like eeexp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\b =&gt; might be able to handle some special things?!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{X} used to match X number of occurrences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\b[re]\w*\b -- mathces any words that begin with r or e!!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can extract captialized words…!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 functions: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(?:|)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sometimes you absolutely need this!!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(has to do with matching the entire regex vs just a single group)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lookahead and lookbehinds!!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assumptions we can make in assignment: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instead of &lt;.*&gt; [this wont work due to greediness!)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match anything that is NOT the closing bracje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tokens with only lower case letters: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wack expression!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matching words with 2 numbers: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his will work with 7f7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\d\S*\d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the final re to get a regex that works for every case!!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lookahead/lookbehind-- a way of matching without consuming!!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