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375D" w:rsidRDefault="0045375D" w:rsidP="0045375D">
      <w:pPr>
        <w:jc w:val="center"/>
        <w:rPr>
          <w:rFonts w:ascii="Times New Roman" w:hAnsi="Times New Roman"/>
          <w:b/>
          <w:sz w:val="28"/>
          <w:szCs w:val="28"/>
        </w:rPr>
      </w:pPr>
      <w:r w:rsidRPr="0045375D">
        <w:rPr>
          <w:rFonts w:ascii="Times New Roman" w:hAnsi="Times New Roman"/>
          <w:b/>
          <w:sz w:val="28"/>
          <w:szCs w:val="28"/>
        </w:rPr>
        <w:t>例会提纲</w:t>
      </w:r>
      <w:r w:rsidRPr="0045375D">
        <w:rPr>
          <w:rFonts w:ascii="Times New Roman" w:hAnsi="Times New Roman" w:hint="eastAsia"/>
          <w:b/>
          <w:sz w:val="28"/>
          <w:szCs w:val="28"/>
        </w:rPr>
        <w:t>-20160907</w:t>
      </w:r>
    </w:p>
    <w:p w:rsidR="0045375D" w:rsidRDefault="0045375D" w:rsidP="0045375D">
      <w:pPr>
        <w:rPr>
          <w:rFonts w:ascii="Times New Roman" w:hAnsi="Times New Roman"/>
          <w:b/>
          <w:sz w:val="28"/>
          <w:szCs w:val="28"/>
        </w:rPr>
      </w:pPr>
      <w:r>
        <w:rPr>
          <w:rFonts w:ascii="Times New Roman" w:hAnsi="Times New Roman" w:hint="eastAsia"/>
          <w:b/>
          <w:sz w:val="28"/>
          <w:szCs w:val="28"/>
        </w:rPr>
        <w:t>李伟</w:t>
      </w:r>
    </w:p>
    <w:p w:rsidR="0045375D" w:rsidRDefault="0045375D" w:rsidP="0045375D">
      <w:pPr>
        <w:pStyle w:val="a3"/>
        <w:numPr>
          <w:ilvl w:val="0"/>
          <w:numId w:val="1"/>
        </w:numPr>
        <w:ind w:firstLineChars="0"/>
        <w:rPr>
          <w:rFonts w:ascii="Times New Roman" w:hAnsi="Times New Roman"/>
          <w:sz w:val="24"/>
          <w:szCs w:val="24"/>
        </w:rPr>
      </w:pPr>
      <w:r w:rsidRPr="0045375D">
        <w:rPr>
          <w:rFonts w:ascii="Times New Roman" w:hAnsi="Times New Roman" w:hint="eastAsia"/>
          <w:sz w:val="24"/>
          <w:szCs w:val="24"/>
        </w:rPr>
        <w:t>参考文献</w:t>
      </w:r>
    </w:p>
    <w:p w:rsidR="0045375D" w:rsidRDefault="0045375D" w:rsidP="0045375D">
      <w:pPr>
        <w:pStyle w:val="a3"/>
        <w:ind w:left="360" w:firstLineChars="0" w:firstLine="0"/>
        <w:rPr>
          <w:rFonts w:ascii="Times New Roman" w:hAnsi="Times New Roman"/>
          <w:sz w:val="24"/>
          <w:szCs w:val="24"/>
        </w:rPr>
      </w:pPr>
      <w:r w:rsidRPr="0045375D">
        <w:rPr>
          <w:rFonts w:ascii="Times New Roman" w:hAnsi="Times New Roman"/>
          <w:sz w:val="24"/>
          <w:szCs w:val="24"/>
        </w:rPr>
        <w:t>Geometry-based vehicle-to-vehicle channel modeling for large-scale simulation</w:t>
      </w:r>
    </w:p>
    <w:p w:rsidR="00A40456" w:rsidRDefault="00A40456" w:rsidP="0045375D">
      <w:pPr>
        <w:pStyle w:val="a3"/>
        <w:ind w:left="360" w:firstLineChars="0" w:firstLine="0"/>
        <w:rPr>
          <w:rFonts w:ascii="Times New Roman" w:hAnsi="Times New Roman"/>
          <w:sz w:val="24"/>
          <w:szCs w:val="24"/>
        </w:rPr>
      </w:pPr>
    </w:p>
    <w:p w:rsidR="0045375D" w:rsidRDefault="0045375D" w:rsidP="0045375D">
      <w:pPr>
        <w:pStyle w:val="a3"/>
        <w:numPr>
          <w:ilvl w:val="0"/>
          <w:numId w:val="1"/>
        </w:numPr>
        <w:ind w:firstLineChars="0"/>
        <w:rPr>
          <w:rFonts w:ascii="Times New Roman" w:hAnsi="Times New Roman"/>
          <w:sz w:val="24"/>
          <w:szCs w:val="24"/>
        </w:rPr>
      </w:pPr>
      <w:r>
        <w:rPr>
          <w:rFonts w:ascii="Times New Roman" w:hAnsi="Times New Roman" w:hint="eastAsia"/>
          <w:sz w:val="24"/>
          <w:szCs w:val="24"/>
        </w:rPr>
        <w:t>背景</w:t>
      </w:r>
    </w:p>
    <w:p w:rsidR="00A40456" w:rsidRDefault="00A40456" w:rsidP="00A40456">
      <w:pPr>
        <w:pStyle w:val="a3"/>
        <w:ind w:left="360" w:firstLineChars="0" w:firstLine="0"/>
        <w:rPr>
          <w:rFonts w:ascii="Times New Roman" w:hAnsi="Times New Roman"/>
          <w:sz w:val="24"/>
          <w:szCs w:val="24"/>
        </w:rPr>
      </w:pPr>
      <w:r>
        <w:rPr>
          <w:rFonts w:ascii="Times New Roman" w:hAnsi="Times New Roman" w:hint="eastAsia"/>
          <w:sz w:val="24"/>
          <w:szCs w:val="24"/>
        </w:rPr>
        <w:t>车辆自组网（</w:t>
      </w:r>
      <w:r>
        <w:rPr>
          <w:rFonts w:ascii="Times New Roman" w:hAnsi="Times New Roman" w:hint="eastAsia"/>
          <w:sz w:val="24"/>
          <w:szCs w:val="24"/>
        </w:rPr>
        <w:t>VANETs</w:t>
      </w:r>
      <w:r>
        <w:rPr>
          <w:rFonts w:ascii="Times New Roman" w:hAnsi="Times New Roman" w:hint="eastAsia"/>
          <w:sz w:val="24"/>
          <w:szCs w:val="24"/>
        </w:rPr>
        <w:t>）在过去的十几年中一直备受工业界和学术界的广泛关注，</w:t>
      </w:r>
      <w:r>
        <w:rPr>
          <w:rFonts w:ascii="Times New Roman" w:hAnsi="Times New Roman" w:hint="eastAsia"/>
          <w:sz w:val="24"/>
          <w:szCs w:val="24"/>
        </w:rPr>
        <w:t>VANETs</w:t>
      </w:r>
      <w:r w:rsidR="000B3586">
        <w:rPr>
          <w:rFonts w:ascii="Times New Roman" w:hAnsi="Times New Roman" w:hint="eastAsia"/>
          <w:sz w:val="24"/>
          <w:szCs w:val="24"/>
        </w:rPr>
        <w:t>的发展可以提高道路安全，改善交通效率。</w:t>
      </w:r>
      <w:r w:rsidR="001A2191">
        <w:rPr>
          <w:rFonts w:ascii="Times New Roman" w:hAnsi="Times New Roman" w:hint="eastAsia"/>
          <w:sz w:val="24"/>
          <w:szCs w:val="24"/>
        </w:rPr>
        <w:t>在车辆通信中，无线信号的传输受到周围环境（建筑、车辆、树木）的影响比较大，</w:t>
      </w:r>
      <w:r w:rsidR="00BB0C43">
        <w:rPr>
          <w:rFonts w:ascii="Times New Roman" w:hAnsi="Times New Roman" w:hint="eastAsia"/>
          <w:sz w:val="24"/>
          <w:szCs w:val="24"/>
        </w:rPr>
        <w:t>以及</w:t>
      </w:r>
      <w:r w:rsidR="00BB0C43">
        <w:rPr>
          <w:rFonts w:ascii="Times New Roman" w:hAnsi="Times New Roman" w:hint="eastAsia"/>
          <w:sz w:val="24"/>
          <w:szCs w:val="24"/>
        </w:rPr>
        <w:t>VANETs</w:t>
      </w:r>
      <w:r w:rsidR="00BB0C43">
        <w:rPr>
          <w:rFonts w:ascii="Times New Roman" w:hAnsi="Times New Roman" w:hint="eastAsia"/>
          <w:sz w:val="24"/>
          <w:szCs w:val="24"/>
        </w:rPr>
        <w:t>的高移动性和相对较矮的天线高度使得信道模型的建立非常具有挑战性。就目前而言，针对</w:t>
      </w:r>
      <w:r w:rsidR="00BB0C43">
        <w:rPr>
          <w:rFonts w:ascii="Times New Roman" w:hAnsi="Times New Roman" w:hint="eastAsia"/>
          <w:sz w:val="24"/>
          <w:szCs w:val="24"/>
        </w:rPr>
        <w:t>V2I</w:t>
      </w:r>
      <w:r w:rsidR="00BB0C43">
        <w:rPr>
          <w:rFonts w:ascii="Times New Roman" w:hAnsi="Times New Roman" w:hint="eastAsia"/>
          <w:sz w:val="24"/>
          <w:szCs w:val="24"/>
        </w:rPr>
        <w:t>的信道模型的研究还很少，主要是因为</w:t>
      </w:r>
      <w:r w:rsidR="00BB0C43">
        <w:rPr>
          <w:rFonts w:ascii="Times New Roman" w:hAnsi="Times New Roman" w:hint="eastAsia"/>
          <w:sz w:val="24"/>
          <w:szCs w:val="24"/>
        </w:rPr>
        <w:t>V2I</w:t>
      </w:r>
      <w:r w:rsidR="00D06AF6">
        <w:rPr>
          <w:rFonts w:ascii="Times New Roman" w:hAnsi="Times New Roman" w:hint="eastAsia"/>
          <w:sz w:val="24"/>
          <w:szCs w:val="24"/>
        </w:rPr>
        <w:t>通信</w:t>
      </w:r>
      <w:r w:rsidR="00BB0C43">
        <w:rPr>
          <w:rFonts w:ascii="Times New Roman" w:hAnsi="Times New Roman" w:hint="eastAsia"/>
          <w:sz w:val="24"/>
          <w:szCs w:val="24"/>
        </w:rPr>
        <w:t>类似于蜂窝通信，</w:t>
      </w:r>
      <w:r w:rsidR="00D06AF6">
        <w:rPr>
          <w:rFonts w:ascii="Times New Roman" w:hAnsi="Times New Roman" w:hint="eastAsia"/>
          <w:sz w:val="24"/>
          <w:szCs w:val="24"/>
        </w:rPr>
        <w:t>一端（基站</w:t>
      </w:r>
      <w:r w:rsidR="00D06AF6">
        <w:rPr>
          <w:rFonts w:ascii="Times New Roman" w:hAnsi="Times New Roman" w:hint="eastAsia"/>
          <w:sz w:val="24"/>
          <w:szCs w:val="24"/>
        </w:rPr>
        <w:t>BS</w:t>
      </w:r>
      <w:r w:rsidR="00D06AF6">
        <w:rPr>
          <w:rFonts w:ascii="Times New Roman" w:hAnsi="Times New Roman" w:hint="eastAsia"/>
          <w:sz w:val="24"/>
          <w:szCs w:val="24"/>
        </w:rPr>
        <w:t>）固定，另一端（移动站</w:t>
      </w:r>
      <w:r w:rsidR="00D06AF6">
        <w:rPr>
          <w:rFonts w:ascii="Times New Roman" w:hAnsi="Times New Roman" w:hint="eastAsia"/>
          <w:sz w:val="24"/>
          <w:szCs w:val="24"/>
        </w:rPr>
        <w:t>MS</w:t>
      </w:r>
      <w:r w:rsidR="00D06AF6">
        <w:rPr>
          <w:rFonts w:ascii="Times New Roman" w:hAnsi="Times New Roman" w:hint="eastAsia"/>
          <w:sz w:val="24"/>
          <w:szCs w:val="24"/>
        </w:rPr>
        <w:t>）移动。然而，两者之间</w:t>
      </w:r>
      <w:r w:rsidR="00F14DB1">
        <w:rPr>
          <w:rFonts w:ascii="Times New Roman" w:hAnsi="Times New Roman" w:hint="eastAsia"/>
          <w:sz w:val="24"/>
          <w:szCs w:val="24"/>
        </w:rPr>
        <w:t>还</w:t>
      </w:r>
      <w:r w:rsidR="00D06AF6">
        <w:rPr>
          <w:rFonts w:ascii="Times New Roman" w:hAnsi="Times New Roman" w:hint="eastAsia"/>
          <w:sz w:val="24"/>
          <w:szCs w:val="24"/>
        </w:rPr>
        <w:t>存在着许多不同</w:t>
      </w:r>
      <w:r w:rsidR="00F14DB1">
        <w:rPr>
          <w:rFonts w:ascii="Times New Roman" w:hAnsi="Times New Roman" w:hint="eastAsia"/>
          <w:sz w:val="24"/>
          <w:szCs w:val="24"/>
        </w:rPr>
        <w:t>之处，例如天线高度不同，工作频率</w:t>
      </w:r>
      <w:proofErr w:type="gramStart"/>
      <w:r w:rsidR="00F14DB1">
        <w:rPr>
          <w:rFonts w:ascii="Times New Roman" w:hAnsi="Times New Roman" w:hint="eastAsia"/>
          <w:sz w:val="24"/>
          <w:szCs w:val="24"/>
        </w:rPr>
        <w:t>不</w:t>
      </w:r>
      <w:proofErr w:type="gramEnd"/>
      <w:r w:rsidR="00F14DB1">
        <w:rPr>
          <w:rFonts w:ascii="Times New Roman" w:hAnsi="Times New Roman" w:hint="eastAsia"/>
          <w:sz w:val="24"/>
          <w:szCs w:val="24"/>
        </w:rPr>
        <w:t>同等。本次例会主要是针对无线传感器网络应用在</w:t>
      </w:r>
      <w:r w:rsidR="00F14DB1">
        <w:rPr>
          <w:rFonts w:ascii="Times New Roman" w:hAnsi="Times New Roman" w:hint="eastAsia"/>
          <w:sz w:val="24"/>
          <w:szCs w:val="24"/>
        </w:rPr>
        <w:t>V2I</w:t>
      </w:r>
      <w:r w:rsidR="00F14DB1">
        <w:rPr>
          <w:rFonts w:ascii="Times New Roman" w:hAnsi="Times New Roman" w:hint="eastAsia"/>
          <w:sz w:val="24"/>
          <w:szCs w:val="24"/>
        </w:rPr>
        <w:t>场景下的信道模型进行分析讨论。</w:t>
      </w:r>
    </w:p>
    <w:p w:rsidR="00F14DB1" w:rsidRDefault="00F14DB1" w:rsidP="00F14DB1">
      <w:pPr>
        <w:rPr>
          <w:rFonts w:ascii="Times New Roman" w:hAnsi="Times New Roman"/>
          <w:sz w:val="24"/>
          <w:szCs w:val="24"/>
        </w:rPr>
      </w:pPr>
    </w:p>
    <w:p w:rsidR="00F14DB1" w:rsidRDefault="00F14DB1" w:rsidP="00F14DB1">
      <w:pPr>
        <w:pStyle w:val="a3"/>
        <w:numPr>
          <w:ilvl w:val="0"/>
          <w:numId w:val="1"/>
        </w:numPr>
        <w:ind w:firstLineChars="0"/>
        <w:rPr>
          <w:rFonts w:ascii="Times New Roman" w:hAnsi="Times New Roman"/>
          <w:sz w:val="24"/>
          <w:szCs w:val="24"/>
        </w:rPr>
      </w:pPr>
      <w:r>
        <w:rPr>
          <w:rFonts w:ascii="Times New Roman" w:hAnsi="Times New Roman" w:hint="eastAsia"/>
          <w:sz w:val="24"/>
          <w:szCs w:val="24"/>
        </w:rPr>
        <w:t>具体内容</w:t>
      </w:r>
    </w:p>
    <w:p w:rsidR="00F14DB1" w:rsidRDefault="004E1124" w:rsidP="00F14DB1">
      <w:pPr>
        <w:pStyle w:val="a3"/>
        <w:ind w:left="360" w:firstLineChars="0" w:firstLine="0"/>
        <w:rPr>
          <w:rFonts w:ascii="Times New Roman" w:hAnsi="Times New Roman"/>
          <w:sz w:val="24"/>
          <w:szCs w:val="24"/>
        </w:rPr>
      </w:pPr>
      <w:r>
        <w:rPr>
          <w:rFonts w:ascii="Times New Roman" w:hAnsi="Times New Roman" w:hint="eastAsia"/>
          <w:sz w:val="24"/>
          <w:szCs w:val="24"/>
        </w:rPr>
        <w:t>本次课题研究的流程图如下：</w:t>
      </w:r>
    </w:p>
    <w:p w:rsidR="004E1124" w:rsidRDefault="004E1124" w:rsidP="00F14DB1">
      <w:pPr>
        <w:pStyle w:val="a3"/>
        <w:ind w:left="360" w:firstLineChars="0" w:firstLine="0"/>
        <w:rPr>
          <w:rFonts w:ascii="Times New Roman" w:hAnsi="Times New Roman"/>
          <w:sz w:val="24"/>
          <w:szCs w:val="24"/>
        </w:rPr>
      </w:pPr>
      <w:r>
        <w:rPr>
          <w:noProof/>
        </w:rPr>
        <w:drawing>
          <wp:inline distT="0" distB="0" distL="0" distR="0" wp14:anchorId="4B1ABAC3" wp14:editId="33F03BC9">
            <wp:extent cx="5274310" cy="128378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274310" cy="1283782"/>
                    </a:xfrm>
                    <a:prstGeom prst="rect">
                      <a:avLst/>
                    </a:prstGeom>
                  </pic:spPr>
                </pic:pic>
              </a:graphicData>
            </a:graphic>
          </wp:inline>
        </w:drawing>
      </w:r>
    </w:p>
    <w:p w:rsidR="004E1124" w:rsidRDefault="0055341F" w:rsidP="00F14DB1">
      <w:pPr>
        <w:pStyle w:val="a3"/>
        <w:ind w:left="360" w:firstLineChars="0" w:firstLine="0"/>
        <w:rPr>
          <w:rFonts w:ascii="Times New Roman" w:hAnsi="Times New Roman"/>
          <w:sz w:val="24"/>
          <w:szCs w:val="24"/>
        </w:rPr>
      </w:pPr>
      <w:r>
        <w:rPr>
          <w:rFonts w:ascii="Times New Roman" w:hAnsi="Times New Roman" w:hint="eastAsia"/>
          <w:sz w:val="24"/>
          <w:szCs w:val="24"/>
        </w:rPr>
        <w:t>实验场景选</w:t>
      </w:r>
      <w:r w:rsidR="008F271A">
        <w:rPr>
          <w:rFonts w:ascii="Times New Roman" w:hAnsi="Times New Roman" w:hint="eastAsia"/>
          <w:sz w:val="24"/>
          <w:szCs w:val="24"/>
        </w:rPr>
        <w:t>在郊外，变化</w:t>
      </w:r>
      <w:r>
        <w:rPr>
          <w:rFonts w:ascii="Times New Roman" w:hAnsi="Times New Roman" w:hint="eastAsia"/>
          <w:sz w:val="24"/>
          <w:szCs w:val="24"/>
        </w:rPr>
        <w:t>RSU</w:t>
      </w:r>
      <w:r>
        <w:rPr>
          <w:rFonts w:ascii="Times New Roman" w:hAnsi="Times New Roman" w:hint="eastAsia"/>
          <w:sz w:val="24"/>
          <w:szCs w:val="24"/>
        </w:rPr>
        <w:t>的天线高度</w:t>
      </w:r>
      <w:r>
        <w:rPr>
          <w:rFonts w:ascii="Times New Roman" w:hAnsi="Times New Roman" w:hint="eastAsia"/>
          <w:sz w:val="24"/>
          <w:szCs w:val="24"/>
        </w:rPr>
        <w:t>1m-7m</w:t>
      </w:r>
      <w:r>
        <w:rPr>
          <w:rFonts w:ascii="Times New Roman" w:hAnsi="Times New Roman" w:hint="eastAsia"/>
          <w:sz w:val="24"/>
          <w:szCs w:val="24"/>
        </w:rPr>
        <w:t>，</w:t>
      </w:r>
      <w:r>
        <w:rPr>
          <w:rFonts w:ascii="Times New Roman" w:hAnsi="Times New Roman" w:hint="eastAsia"/>
          <w:sz w:val="24"/>
          <w:szCs w:val="24"/>
        </w:rPr>
        <w:t>OBU</w:t>
      </w:r>
      <w:r>
        <w:rPr>
          <w:rFonts w:ascii="Times New Roman" w:hAnsi="Times New Roman" w:hint="eastAsia"/>
          <w:sz w:val="24"/>
          <w:szCs w:val="24"/>
        </w:rPr>
        <w:t>的天线固定在</w:t>
      </w:r>
      <w:r>
        <w:rPr>
          <w:rFonts w:ascii="Times New Roman" w:hAnsi="Times New Roman" w:hint="eastAsia"/>
          <w:sz w:val="24"/>
          <w:szCs w:val="24"/>
        </w:rPr>
        <w:t>2m</w:t>
      </w:r>
      <w:r w:rsidR="008F271A">
        <w:rPr>
          <w:rFonts w:ascii="Times New Roman" w:hAnsi="Times New Roman" w:hint="eastAsia"/>
          <w:sz w:val="24"/>
          <w:szCs w:val="24"/>
        </w:rPr>
        <w:t>，车辆以</w:t>
      </w:r>
      <w:r w:rsidR="008F271A">
        <w:rPr>
          <w:rFonts w:ascii="Times New Roman" w:hAnsi="Times New Roman" w:hint="eastAsia"/>
          <w:sz w:val="24"/>
          <w:szCs w:val="24"/>
        </w:rPr>
        <w:t>50km/h</w:t>
      </w:r>
      <w:r w:rsidR="008F271A">
        <w:rPr>
          <w:rFonts w:ascii="Times New Roman" w:hAnsi="Times New Roman" w:hint="eastAsia"/>
          <w:sz w:val="24"/>
          <w:szCs w:val="24"/>
        </w:rPr>
        <w:t>的速度匀速行驶，实验场景图如下所示：</w:t>
      </w:r>
    </w:p>
    <w:p w:rsidR="008F271A" w:rsidRDefault="008F271A" w:rsidP="008F271A">
      <w:pPr>
        <w:pStyle w:val="a3"/>
        <w:ind w:left="360" w:firstLineChars="0" w:firstLine="0"/>
        <w:jc w:val="center"/>
        <w:rPr>
          <w:rFonts w:ascii="Times New Roman" w:hAnsi="Times New Roman"/>
          <w:sz w:val="24"/>
          <w:szCs w:val="24"/>
        </w:rPr>
      </w:pPr>
      <w:r>
        <w:rPr>
          <w:noProof/>
        </w:rPr>
        <w:drawing>
          <wp:inline distT="0" distB="0" distL="0" distR="0" wp14:anchorId="7926C99B" wp14:editId="711F3ED5">
            <wp:extent cx="4720856" cy="1769228"/>
            <wp:effectExtent l="0" t="0" r="381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721358" cy="1769416"/>
                    </a:xfrm>
                    <a:prstGeom prst="rect">
                      <a:avLst/>
                    </a:prstGeom>
                  </pic:spPr>
                </pic:pic>
              </a:graphicData>
            </a:graphic>
          </wp:inline>
        </w:drawing>
      </w:r>
    </w:p>
    <w:p w:rsidR="008F271A" w:rsidRDefault="008F271A" w:rsidP="008F271A">
      <w:pPr>
        <w:pStyle w:val="a3"/>
        <w:ind w:left="360" w:firstLineChars="0" w:firstLine="0"/>
        <w:rPr>
          <w:rFonts w:ascii="Times New Roman" w:hAnsi="Times New Roman"/>
          <w:sz w:val="24"/>
          <w:szCs w:val="24"/>
        </w:rPr>
      </w:pPr>
      <w:r>
        <w:rPr>
          <w:rFonts w:ascii="Times New Roman" w:hAnsi="Times New Roman" w:hint="eastAsia"/>
          <w:sz w:val="24"/>
          <w:szCs w:val="24"/>
        </w:rPr>
        <w:t>根据实验数据，我们发现天线高度的变化对接收功率的影响很大，受到周围树木的影响明显，因此，我们针对</w:t>
      </w:r>
      <w:r>
        <w:rPr>
          <w:rFonts w:ascii="Times New Roman" w:hAnsi="Times New Roman" w:hint="eastAsia"/>
          <w:sz w:val="24"/>
          <w:szCs w:val="24"/>
        </w:rPr>
        <w:t>RSU</w:t>
      </w:r>
      <w:r>
        <w:rPr>
          <w:rFonts w:ascii="Times New Roman" w:hAnsi="Times New Roman" w:hint="eastAsia"/>
          <w:sz w:val="24"/>
          <w:szCs w:val="24"/>
        </w:rPr>
        <w:t>与周围树木的相对高度，将无线链路分为</w:t>
      </w:r>
      <w:r>
        <w:rPr>
          <w:rFonts w:ascii="Times New Roman" w:hAnsi="Times New Roman" w:hint="eastAsia"/>
          <w:sz w:val="24"/>
          <w:szCs w:val="24"/>
        </w:rPr>
        <w:t>LOS</w:t>
      </w:r>
      <w:r>
        <w:rPr>
          <w:rFonts w:ascii="Times New Roman" w:hAnsi="Times New Roman" w:hint="eastAsia"/>
          <w:sz w:val="24"/>
          <w:szCs w:val="24"/>
        </w:rPr>
        <w:t>和</w:t>
      </w:r>
      <w:r>
        <w:rPr>
          <w:rFonts w:ascii="Times New Roman" w:hAnsi="Times New Roman" w:hint="eastAsia"/>
          <w:sz w:val="24"/>
          <w:szCs w:val="24"/>
        </w:rPr>
        <w:t>NLOS</w:t>
      </w:r>
      <w:r>
        <w:rPr>
          <w:rFonts w:ascii="Times New Roman" w:hAnsi="Times New Roman" w:hint="eastAsia"/>
          <w:sz w:val="24"/>
          <w:szCs w:val="24"/>
        </w:rPr>
        <w:t>两种，并分别采用不同的信道模型，具体如下：</w:t>
      </w:r>
    </w:p>
    <w:p w:rsidR="009566AA" w:rsidRDefault="009566AA" w:rsidP="009566AA">
      <w:pPr>
        <w:pStyle w:val="a3"/>
        <w:ind w:left="360" w:firstLineChars="0" w:firstLine="0"/>
        <w:jc w:val="center"/>
        <w:rPr>
          <w:rFonts w:ascii="Times New Roman" w:hAnsi="Times New Roman"/>
          <w:sz w:val="24"/>
          <w:szCs w:val="24"/>
        </w:rPr>
      </w:pPr>
      <w:r>
        <w:rPr>
          <w:noProof/>
        </w:rPr>
        <w:lastRenderedPageBreak/>
        <w:drawing>
          <wp:inline distT="0" distB="0" distL="0" distR="0" wp14:anchorId="06ECEF3B" wp14:editId="511F0F25">
            <wp:extent cx="3030279" cy="17352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027148" cy="1733423"/>
                    </a:xfrm>
                    <a:prstGeom prst="rect">
                      <a:avLst/>
                    </a:prstGeom>
                  </pic:spPr>
                </pic:pic>
              </a:graphicData>
            </a:graphic>
          </wp:inline>
        </w:drawing>
      </w:r>
    </w:p>
    <w:p w:rsidR="008F271A" w:rsidRDefault="008F271A" w:rsidP="008F271A">
      <w:pPr>
        <w:pStyle w:val="a3"/>
        <w:ind w:left="360" w:firstLineChars="0" w:firstLine="0"/>
        <w:rPr>
          <w:rFonts w:ascii="Times New Roman" w:hAnsi="Times New Roman"/>
          <w:sz w:val="24"/>
          <w:szCs w:val="24"/>
        </w:rPr>
      </w:pPr>
      <w:r>
        <w:rPr>
          <w:rFonts w:ascii="Times New Roman" w:hAnsi="Times New Roman" w:hint="eastAsia"/>
          <w:sz w:val="24"/>
          <w:szCs w:val="24"/>
        </w:rPr>
        <w:t>LOS</w:t>
      </w:r>
      <w:r w:rsidR="009566AA">
        <w:rPr>
          <w:rFonts w:ascii="Times New Roman" w:hAnsi="Times New Roman" w:hint="eastAsia"/>
          <w:sz w:val="24"/>
          <w:szCs w:val="24"/>
        </w:rPr>
        <w:t>采用的是</w:t>
      </w:r>
      <w:r w:rsidR="009566AA">
        <w:rPr>
          <w:rFonts w:ascii="Times New Roman" w:hAnsi="Times New Roman" w:hint="eastAsia"/>
          <w:sz w:val="24"/>
          <w:szCs w:val="24"/>
        </w:rPr>
        <w:t xml:space="preserve"> Two-ray Model</w:t>
      </w:r>
      <w:r w:rsidR="009566AA">
        <w:rPr>
          <w:rFonts w:ascii="Times New Roman" w:hAnsi="Times New Roman" w:hint="eastAsia"/>
          <w:sz w:val="24"/>
          <w:szCs w:val="24"/>
        </w:rPr>
        <w:t>：</w:t>
      </w:r>
    </w:p>
    <w:p w:rsidR="009566AA" w:rsidRPr="009566AA" w:rsidRDefault="00F55164" w:rsidP="008F271A">
      <w:pPr>
        <w:pStyle w:val="a3"/>
        <w:ind w:left="360" w:firstLineChars="0" w:firstLine="0"/>
        <w:rPr>
          <w:rFonts w:ascii="Times New Roman" w:hAnsi="Times New Roman"/>
          <w:sz w:val="24"/>
          <w:szCs w:val="28"/>
        </w:rPr>
      </w:pPr>
      <m:oMathPara>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r</m:t>
              </m:r>
            </m:sub>
          </m:sSub>
          <m:d>
            <m:dPr>
              <m:ctrlPr>
                <w:rPr>
                  <w:rFonts w:ascii="Cambria Math" w:hAnsi="Cambria Math" w:cs="Times New Roman"/>
                  <w:i/>
                  <w:sz w:val="24"/>
                  <w:szCs w:val="24"/>
                </w:rPr>
              </m:ctrlPr>
            </m:dPr>
            <m:e>
              <m:r>
                <w:rPr>
                  <w:rFonts w:ascii="Cambria Math" w:hAnsi="Cambria Math" w:cs="Times New Roman"/>
                  <w:sz w:val="24"/>
                  <w:szCs w:val="24"/>
                </w:rPr>
                <m:t>dBm</m:t>
              </m:r>
            </m:e>
          </m:d>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t</m:t>
              </m:r>
            </m:sub>
          </m:sSub>
          <m:r>
            <w:rPr>
              <w:rFonts w:ascii="Cambria Math" w:hAnsi="Cambria Math" w:cs="Times New Roman"/>
              <w:sz w:val="24"/>
              <w:szCs w:val="24"/>
            </w:rPr>
            <m:t>+2</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ag</m:t>
              </m:r>
            </m:sub>
          </m:sSub>
          <m:r>
            <w:rPr>
              <w:rFonts w:ascii="Cambria Math" w:hAnsi="Cambria Math" w:cs="Times New Roman"/>
              <w:sz w:val="24"/>
              <w:szCs w:val="24"/>
            </w:rPr>
            <m:t>-20</m:t>
          </m:r>
          <m:sSub>
            <m:sSubPr>
              <m:ctrlPr>
                <w:rPr>
                  <w:rFonts w:ascii="Cambria Math" w:hAnsi="Cambria Math" w:cs="Times New Roman"/>
                  <w:i/>
                  <w:sz w:val="24"/>
                  <w:szCs w:val="24"/>
                </w:rPr>
              </m:ctrlPr>
            </m:sSubPr>
            <m:e>
              <m:r>
                <w:rPr>
                  <w:rFonts w:ascii="Cambria Math" w:hAnsi="Cambria Math" w:cs="Times New Roman"/>
                  <w:sz w:val="24"/>
                  <w:szCs w:val="24"/>
                </w:rPr>
                <m:t>log</m:t>
              </m:r>
            </m:e>
            <m:sub>
              <m:r>
                <w:rPr>
                  <w:rFonts w:ascii="Cambria Math" w:hAnsi="Cambria Math" w:cs="Times New Roman"/>
                  <w:sz w:val="24"/>
                  <w:szCs w:val="24"/>
                </w:rPr>
                <m:t>10</m:t>
              </m:r>
            </m:sub>
          </m:sSub>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4π</m:t>
                  </m:r>
                </m:num>
                <m:den>
                  <m:r>
                    <w:rPr>
                      <w:rFonts w:ascii="Cambria Math" w:hAnsi="Cambria Math" w:cs="Times New Roman" w:hint="eastAsia"/>
                      <w:sz w:val="24"/>
                      <w:szCs w:val="28"/>
                    </w:rPr>
                    <m:t>λ</m:t>
                  </m:r>
                </m:den>
              </m:f>
            </m:e>
          </m:d>
          <m:r>
            <w:rPr>
              <w:rFonts w:ascii="Cambria Math" w:hAnsi="Cambria Math" w:cs="Times New Roman"/>
              <w:sz w:val="24"/>
              <w:szCs w:val="24"/>
            </w:rPr>
            <m:t>+20</m:t>
          </m:r>
          <m:sSub>
            <m:sSubPr>
              <m:ctrlPr>
                <w:rPr>
                  <w:rFonts w:ascii="Cambria Math" w:hAnsi="Cambria Math" w:cs="Times New Roman"/>
                  <w:i/>
                  <w:sz w:val="24"/>
                  <w:szCs w:val="24"/>
                </w:rPr>
              </m:ctrlPr>
            </m:sSubPr>
            <m:e>
              <m:r>
                <w:rPr>
                  <w:rFonts w:ascii="Cambria Math" w:hAnsi="Cambria Math" w:cs="Times New Roman"/>
                  <w:sz w:val="24"/>
                  <w:szCs w:val="24"/>
                </w:rPr>
                <m:t>log</m:t>
              </m:r>
            </m:e>
            <m:sub>
              <m:r>
                <w:rPr>
                  <w:rFonts w:ascii="Cambria Math" w:hAnsi="Cambria Math" w:cs="Times New Roman"/>
                  <w:sz w:val="24"/>
                  <w:szCs w:val="24"/>
                </w:rPr>
                <m:t>10</m:t>
              </m:r>
            </m:sub>
          </m:sSub>
          <m:d>
            <m:dPr>
              <m:begChr m:val="|"/>
              <m:endChr m:val="|"/>
              <m:ctrlPr>
                <w:rPr>
                  <w:rFonts w:ascii="Cambria Math" w:hAnsi="Cambria Math" w:cs="Times New Roman"/>
                  <w:i/>
                  <w:sz w:val="24"/>
                  <w:szCs w:val="24"/>
                </w:rPr>
              </m:ctrlPr>
            </m:dPr>
            <m:e>
              <m:f>
                <m:fPr>
                  <m:ctrlPr>
                    <w:rPr>
                      <w:rFonts w:ascii="Cambria Math" w:hAnsi="Cambria Math" w:cs="Times New Roman"/>
                      <w:i/>
                      <w:sz w:val="24"/>
                      <w:szCs w:val="28"/>
                    </w:rPr>
                  </m:ctrlPr>
                </m:fPr>
                <m:num>
                  <m:rad>
                    <m:radPr>
                      <m:degHide m:val="1"/>
                      <m:ctrlPr>
                        <w:rPr>
                          <w:rFonts w:ascii="Cambria Math" w:hAnsi="Cambria Math" w:cs="Times New Roman"/>
                          <w:i/>
                          <w:sz w:val="24"/>
                          <w:szCs w:val="28"/>
                        </w:rPr>
                      </m:ctrlPr>
                    </m:radPr>
                    <m:deg/>
                    <m:e>
                      <m:sSub>
                        <m:sSubPr>
                          <m:ctrlPr>
                            <w:rPr>
                              <w:rFonts w:ascii="Cambria Math" w:hAnsi="Cambria Math" w:cs="Times New Roman"/>
                              <w:i/>
                              <w:sz w:val="24"/>
                              <w:szCs w:val="28"/>
                            </w:rPr>
                          </m:ctrlPr>
                        </m:sSubPr>
                        <m:e>
                          <m:r>
                            <w:rPr>
                              <w:rFonts w:ascii="Cambria Math" w:hAnsi="Cambria Math" w:cs="Times New Roman"/>
                              <w:sz w:val="24"/>
                              <w:szCs w:val="28"/>
                            </w:rPr>
                            <m:t>G</m:t>
                          </m:r>
                        </m:e>
                        <m:sub>
                          <m:r>
                            <w:rPr>
                              <w:rFonts w:ascii="Cambria Math" w:hAnsi="Cambria Math" w:cs="Times New Roman"/>
                              <w:sz w:val="24"/>
                              <w:szCs w:val="28"/>
                            </w:rPr>
                            <m:t>l</m:t>
                          </m:r>
                        </m:sub>
                      </m:sSub>
                    </m:e>
                  </m:rad>
                </m:num>
                <m:den>
                  <m:r>
                    <w:rPr>
                      <w:rFonts w:ascii="Cambria Math" w:hAnsi="Cambria Math" w:cs="Times New Roman"/>
                      <w:sz w:val="24"/>
                      <w:szCs w:val="28"/>
                    </w:rPr>
                    <m:t>l</m:t>
                  </m:r>
                </m:den>
              </m:f>
              <m:r>
                <w:rPr>
                  <w:rFonts w:ascii="Cambria Math" w:hAnsi="Cambria Math" w:cs="Times New Roman"/>
                  <w:sz w:val="24"/>
                  <w:szCs w:val="28"/>
                </w:rPr>
                <m:t>+</m:t>
              </m:r>
              <m:f>
                <m:fPr>
                  <m:ctrlPr>
                    <w:rPr>
                      <w:rFonts w:ascii="Cambria Math" w:hAnsi="Cambria Math" w:cs="Times New Roman"/>
                      <w:i/>
                      <w:sz w:val="24"/>
                      <w:szCs w:val="28"/>
                    </w:rPr>
                  </m:ctrlPr>
                </m:fPr>
                <m:num>
                  <m:r>
                    <w:rPr>
                      <w:rFonts w:ascii="Cambria Math" w:hAnsi="Cambria Math" w:cs="Times New Roman"/>
                      <w:sz w:val="24"/>
                      <w:szCs w:val="28"/>
                    </w:rPr>
                    <m:t>R</m:t>
                  </m:r>
                  <m:rad>
                    <m:radPr>
                      <m:degHide m:val="1"/>
                      <m:ctrlPr>
                        <w:rPr>
                          <w:rFonts w:ascii="Cambria Math" w:hAnsi="Cambria Math" w:cs="Times New Roman"/>
                          <w:i/>
                          <w:sz w:val="24"/>
                          <w:szCs w:val="28"/>
                        </w:rPr>
                      </m:ctrlPr>
                    </m:radPr>
                    <m:deg/>
                    <m:e>
                      <m:sSub>
                        <m:sSubPr>
                          <m:ctrlPr>
                            <w:rPr>
                              <w:rFonts w:ascii="Cambria Math" w:hAnsi="Cambria Math" w:cs="Times New Roman"/>
                              <w:i/>
                              <w:sz w:val="24"/>
                              <w:szCs w:val="28"/>
                            </w:rPr>
                          </m:ctrlPr>
                        </m:sSubPr>
                        <m:e>
                          <m:r>
                            <w:rPr>
                              <w:rFonts w:ascii="Cambria Math" w:hAnsi="Cambria Math" w:cs="Times New Roman"/>
                              <w:sz w:val="24"/>
                              <w:szCs w:val="28"/>
                            </w:rPr>
                            <m:t>G</m:t>
                          </m:r>
                        </m:e>
                        <m:sub>
                          <m:r>
                            <w:rPr>
                              <w:rFonts w:ascii="Cambria Math" w:hAnsi="Cambria Math" w:cs="Times New Roman"/>
                              <w:sz w:val="24"/>
                              <w:szCs w:val="28"/>
                            </w:rPr>
                            <m:t>r</m:t>
                          </m:r>
                        </m:sub>
                      </m:sSub>
                    </m:e>
                  </m:rad>
                  <m:sSup>
                    <m:sSupPr>
                      <m:ctrlPr>
                        <w:rPr>
                          <w:rFonts w:ascii="Cambria Math" w:hAnsi="Cambria Math" w:cs="Times New Roman"/>
                          <w:i/>
                          <w:sz w:val="24"/>
                          <w:szCs w:val="28"/>
                        </w:rPr>
                      </m:ctrlPr>
                    </m:sSupPr>
                    <m:e>
                      <m:r>
                        <w:rPr>
                          <w:rFonts w:ascii="Cambria Math" w:hAnsi="Cambria Math" w:cs="Times New Roman"/>
                          <w:sz w:val="24"/>
                          <w:szCs w:val="28"/>
                        </w:rPr>
                        <m:t>e</m:t>
                      </m:r>
                    </m:e>
                    <m:sup>
                      <m:r>
                        <w:rPr>
                          <w:rFonts w:ascii="Cambria Math" w:hAnsi="Cambria Math" w:cs="Times New Roman"/>
                          <w:sz w:val="24"/>
                          <w:szCs w:val="28"/>
                        </w:rPr>
                        <m:t>-j∆</m:t>
                      </m:r>
                      <m:r>
                        <w:rPr>
                          <w:rFonts w:ascii="Cambria Math" w:hAnsi="Cambria Math" w:cs="Times New Roman" w:hint="eastAsia"/>
                          <w:sz w:val="24"/>
                          <w:szCs w:val="28"/>
                        </w:rPr>
                        <m:t>φ</m:t>
                      </m:r>
                    </m:sup>
                  </m:sSup>
                </m:num>
                <m:den>
                  <m:sSub>
                    <m:sSubPr>
                      <m:ctrlPr>
                        <w:rPr>
                          <w:rFonts w:ascii="Cambria Math" w:hAnsi="Cambria Math" w:cs="Times New Roman"/>
                          <w:i/>
                          <w:sz w:val="24"/>
                          <w:szCs w:val="28"/>
                        </w:rPr>
                      </m:ctrlPr>
                    </m:sSubPr>
                    <m:e>
                      <m:r>
                        <w:rPr>
                          <w:rFonts w:ascii="Cambria Math" w:hAnsi="Cambria Math" w:cs="Times New Roman"/>
                          <w:sz w:val="24"/>
                          <w:szCs w:val="28"/>
                        </w:rPr>
                        <m:t>d</m:t>
                      </m:r>
                    </m:e>
                    <m:sub>
                      <m:r>
                        <w:rPr>
                          <w:rFonts w:ascii="Cambria Math" w:hAnsi="Cambria Math" w:cs="Times New Roman"/>
                          <w:sz w:val="24"/>
                          <w:szCs w:val="28"/>
                        </w:rPr>
                        <m:t>1</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d</m:t>
                      </m:r>
                    </m:e>
                    <m:sub>
                      <m:r>
                        <w:rPr>
                          <w:rFonts w:ascii="Cambria Math" w:hAnsi="Cambria Math" w:cs="Times New Roman"/>
                          <w:sz w:val="24"/>
                          <w:szCs w:val="28"/>
                        </w:rPr>
                        <m:t>2</m:t>
                      </m:r>
                    </m:sub>
                  </m:sSub>
                </m:den>
              </m:f>
            </m:e>
          </m:d>
        </m:oMath>
      </m:oMathPara>
    </w:p>
    <w:p w:rsidR="009566AA" w:rsidRDefault="009566AA" w:rsidP="009566AA">
      <w:pPr>
        <w:ind w:firstLineChars="150" w:firstLine="360"/>
        <w:rPr>
          <w:rFonts w:ascii="Times New Roman" w:hAnsi="Times New Roman"/>
          <w:sz w:val="24"/>
          <w:szCs w:val="24"/>
        </w:rPr>
      </w:pPr>
      <w:r>
        <w:rPr>
          <w:rFonts w:ascii="Times New Roman" w:hAnsi="Times New Roman" w:hint="eastAsia"/>
          <w:sz w:val="24"/>
          <w:szCs w:val="24"/>
        </w:rPr>
        <w:t>NLOS</w:t>
      </w:r>
      <w:r>
        <w:rPr>
          <w:rFonts w:ascii="Times New Roman" w:hAnsi="Times New Roman" w:hint="eastAsia"/>
          <w:sz w:val="24"/>
          <w:szCs w:val="24"/>
        </w:rPr>
        <w:t>采用的是</w:t>
      </w:r>
      <w:r>
        <w:rPr>
          <w:rFonts w:ascii="Times New Roman" w:hAnsi="Times New Roman" w:hint="eastAsia"/>
          <w:sz w:val="24"/>
          <w:szCs w:val="24"/>
        </w:rPr>
        <w:t xml:space="preserve"> Two-ray - Foliage effect Model:</w:t>
      </w:r>
    </w:p>
    <w:p w:rsidR="009566AA" w:rsidRDefault="009566AA" w:rsidP="009566AA">
      <w:pPr>
        <w:ind w:firstLineChars="150" w:firstLine="360"/>
        <w:rPr>
          <w:rFonts w:ascii="Times New Roman" w:hAnsi="Times New Roman"/>
          <w:sz w:val="24"/>
          <w:szCs w:val="24"/>
        </w:rPr>
      </w:pPr>
      <w:r>
        <w:rPr>
          <w:rFonts w:ascii="Times New Roman" w:hAnsi="Times New Roman" w:hint="eastAsia"/>
          <w:sz w:val="24"/>
          <w:szCs w:val="24"/>
        </w:rPr>
        <w:t xml:space="preserve">    </w:t>
      </w:r>
      <w:r>
        <w:rPr>
          <w:noProof/>
        </w:rPr>
        <w:drawing>
          <wp:inline distT="0" distB="0" distL="0" distR="0" wp14:anchorId="4FBED189" wp14:editId="577320B6">
            <wp:extent cx="4496904" cy="148855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17408" cy="1495345"/>
                    </a:xfrm>
                    <a:prstGeom prst="rect">
                      <a:avLst/>
                    </a:prstGeom>
                  </pic:spPr>
                </pic:pic>
              </a:graphicData>
            </a:graphic>
          </wp:inline>
        </w:drawing>
      </w:r>
    </w:p>
    <w:p w:rsidR="009566AA" w:rsidRDefault="009566AA" w:rsidP="009566AA">
      <w:pPr>
        <w:ind w:firstLineChars="150" w:firstLine="360"/>
        <w:rPr>
          <w:rFonts w:ascii="Times New Roman" w:hAnsi="Times New Roman"/>
          <w:sz w:val="24"/>
          <w:szCs w:val="24"/>
        </w:rPr>
      </w:pPr>
    </w:p>
    <w:p w:rsidR="009566AA" w:rsidRDefault="009566AA" w:rsidP="009566AA">
      <w:pPr>
        <w:pStyle w:val="a3"/>
        <w:numPr>
          <w:ilvl w:val="0"/>
          <w:numId w:val="1"/>
        </w:numPr>
        <w:ind w:firstLineChars="0"/>
        <w:rPr>
          <w:rFonts w:ascii="Times New Roman" w:hAnsi="Times New Roman"/>
          <w:sz w:val="24"/>
          <w:szCs w:val="24"/>
        </w:rPr>
      </w:pPr>
      <w:r>
        <w:rPr>
          <w:rFonts w:ascii="Times New Roman" w:hAnsi="Times New Roman" w:hint="eastAsia"/>
          <w:sz w:val="24"/>
          <w:szCs w:val="24"/>
        </w:rPr>
        <w:t>仿真结果：</w:t>
      </w:r>
    </w:p>
    <w:p w:rsidR="009566AA" w:rsidRDefault="009566AA" w:rsidP="009566AA">
      <w:pPr>
        <w:pStyle w:val="a3"/>
        <w:ind w:left="360" w:firstLineChars="0" w:firstLine="0"/>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w:t>
      </w:r>
      <w:r>
        <w:rPr>
          <w:rFonts w:ascii="Times New Roman" w:hAnsi="Times New Roman" w:hint="eastAsia"/>
          <w:sz w:val="24"/>
          <w:szCs w:val="24"/>
        </w:rPr>
        <w:t>LOS</w:t>
      </w:r>
      <w:r>
        <w:rPr>
          <w:rFonts w:ascii="Times New Roman" w:hAnsi="Times New Roman" w:hint="eastAsia"/>
          <w:sz w:val="24"/>
          <w:szCs w:val="24"/>
        </w:rPr>
        <w:t>下天线高度从</w:t>
      </w:r>
      <w:r>
        <w:rPr>
          <w:rFonts w:ascii="Times New Roman" w:hAnsi="Times New Roman" w:hint="eastAsia"/>
          <w:sz w:val="24"/>
          <w:szCs w:val="24"/>
        </w:rPr>
        <w:t>1m</w:t>
      </w:r>
      <w:r>
        <w:rPr>
          <w:rFonts w:ascii="Times New Roman" w:hAnsi="Times New Roman" w:hint="eastAsia"/>
          <w:sz w:val="24"/>
          <w:szCs w:val="24"/>
        </w:rPr>
        <w:t>变化至</w:t>
      </w:r>
      <w:r>
        <w:rPr>
          <w:rFonts w:ascii="Times New Roman" w:hAnsi="Times New Roman" w:hint="eastAsia"/>
          <w:sz w:val="24"/>
          <w:szCs w:val="24"/>
        </w:rPr>
        <w:t>4m</w:t>
      </w:r>
    </w:p>
    <w:p w:rsidR="009566AA" w:rsidRDefault="009566AA" w:rsidP="009566AA">
      <w:pPr>
        <w:pStyle w:val="a3"/>
        <w:ind w:left="360" w:firstLineChars="0" w:firstLine="0"/>
        <w:jc w:val="center"/>
        <w:rPr>
          <w:rFonts w:ascii="Times New Roman" w:hAnsi="Times New Roman"/>
          <w:sz w:val="24"/>
          <w:szCs w:val="24"/>
        </w:rPr>
      </w:pPr>
      <w:r>
        <w:rPr>
          <w:noProof/>
        </w:rPr>
        <w:drawing>
          <wp:inline distT="0" distB="0" distL="0" distR="0" wp14:anchorId="312900BB" wp14:editId="0D0DDDD4">
            <wp:extent cx="4083512" cy="357254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84619" cy="3573509"/>
                    </a:xfrm>
                    <a:prstGeom prst="rect">
                      <a:avLst/>
                    </a:prstGeom>
                  </pic:spPr>
                </pic:pic>
              </a:graphicData>
            </a:graphic>
          </wp:inline>
        </w:drawing>
      </w:r>
    </w:p>
    <w:p w:rsidR="008924F9" w:rsidRDefault="008924F9" w:rsidP="008924F9">
      <w:pPr>
        <w:pStyle w:val="a3"/>
        <w:ind w:left="360" w:firstLineChars="0" w:firstLine="0"/>
        <w:rPr>
          <w:rFonts w:ascii="Times New Roman" w:hAnsi="Times New Roman"/>
          <w:sz w:val="24"/>
          <w:szCs w:val="24"/>
        </w:rPr>
      </w:pPr>
    </w:p>
    <w:p w:rsidR="008924F9" w:rsidRDefault="008924F9" w:rsidP="008924F9">
      <w:pPr>
        <w:pStyle w:val="a3"/>
        <w:ind w:left="360" w:firstLineChars="0" w:firstLine="0"/>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w:t>
      </w:r>
      <w:r>
        <w:rPr>
          <w:rFonts w:ascii="Times New Roman" w:hAnsi="Times New Roman" w:hint="eastAsia"/>
          <w:sz w:val="24"/>
          <w:szCs w:val="24"/>
        </w:rPr>
        <w:t>NLOS</w:t>
      </w:r>
      <w:r>
        <w:rPr>
          <w:rFonts w:ascii="Times New Roman" w:hAnsi="Times New Roman" w:hint="eastAsia"/>
          <w:sz w:val="24"/>
          <w:szCs w:val="24"/>
        </w:rPr>
        <w:t>下天线高度从</w:t>
      </w:r>
      <w:r>
        <w:rPr>
          <w:rFonts w:ascii="Times New Roman" w:hAnsi="Times New Roman" w:hint="eastAsia"/>
          <w:sz w:val="24"/>
          <w:szCs w:val="24"/>
        </w:rPr>
        <w:t>5m</w:t>
      </w:r>
      <w:r>
        <w:rPr>
          <w:rFonts w:ascii="Times New Roman" w:hAnsi="Times New Roman" w:hint="eastAsia"/>
          <w:sz w:val="24"/>
          <w:szCs w:val="24"/>
        </w:rPr>
        <w:t>变化至</w:t>
      </w:r>
      <w:r>
        <w:rPr>
          <w:rFonts w:ascii="Times New Roman" w:hAnsi="Times New Roman" w:hint="eastAsia"/>
          <w:sz w:val="24"/>
          <w:szCs w:val="24"/>
        </w:rPr>
        <w:t>7m</w:t>
      </w:r>
    </w:p>
    <w:p w:rsidR="008924F9" w:rsidRDefault="008924F9" w:rsidP="008924F9">
      <w:pPr>
        <w:pStyle w:val="a3"/>
        <w:ind w:left="360" w:firstLineChars="0" w:firstLine="0"/>
        <w:rPr>
          <w:rFonts w:ascii="Times New Roman" w:hAnsi="Times New Roman"/>
          <w:sz w:val="24"/>
          <w:szCs w:val="24"/>
        </w:rPr>
      </w:pPr>
      <w:r>
        <w:rPr>
          <w:noProof/>
        </w:rPr>
        <w:drawing>
          <wp:inline distT="0" distB="0" distL="0" distR="0" wp14:anchorId="3B17DC69" wp14:editId="601EFA6C">
            <wp:extent cx="5274310" cy="457412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574121"/>
                    </a:xfrm>
                    <a:prstGeom prst="rect">
                      <a:avLst/>
                    </a:prstGeom>
                  </pic:spPr>
                </pic:pic>
              </a:graphicData>
            </a:graphic>
          </wp:inline>
        </w:drawing>
      </w:r>
    </w:p>
    <w:p w:rsidR="00F55164" w:rsidRDefault="00F55164" w:rsidP="008924F9">
      <w:pPr>
        <w:pStyle w:val="a3"/>
        <w:ind w:left="360" w:firstLineChars="0" w:firstLine="0"/>
        <w:rPr>
          <w:rFonts w:ascii="Times New Roman" w:hAnsi="Times New Roman"/>
          <w:sz w:val="24"/>
          <w:szCs w:val="24"/>
        </w:rPr>
      </w:pPr>
    </w:p>
    <w:p w:rsidR="00F55164" w:rsidRDefault="00F55164" w:rsidP="008924F9">
      <w:pPr>
        <w:pStyle w:val="a3"/>
        <w:ind w:left="360" w:firstLineChars="0" w:firstLine="0"/>
        <w:rPr>
          <w:rFonts w:ascii="Times New Roman" w:hAnsi="Times New Roman"/>
          <w:sz w:val="24"/>
          <w:szCs w:val="24"/>
        </w:rPr>
      </w:pPr>
    </w:p>
    <w:p w:rsidR="00F55164" w:rsidRDefault="00F55164" w:rsidP="008924F9">
      <w:pPr>
        <w:pStyle w:val="a3"/>
        <w:ind w:left="360" w:firstLineChars="0" w:firstLine="0"/>
        <w:rPr>
          <w:rFonts w:ascii="Times New Roman" w:hAnsi="Times New Roman"/>
          <w:sz w:val="24"/>
          <w:szCs w:val="24"/>
        </w:rPr>
      </w:pPr>
    </w:p>
    <w:p w:rsidR="00F55164" w:rsidRPr="006B338C" w:rsidRDefault="00F55164" w:rsidP="00F55164">
      <w:pPr>
        <w:keepNext/>
        <w:keepLines/>
        <w:adjustRightInd w:val="0"/>
        <w:snapToGrid w:val="0"/>
        <w:spacing w:beforeLines="50" w:before="156" w:line="300" w:lineRule="auto"/>
        <w:outlineLvl w:val="1"/>
        <w:rPr>
          <w:rFonts w:ascii="Times New Roman" w:hAnsi="Times New Roman" w:cs="Times New Roman"/>
          <w:b/>
          <w:bCs/>
          <w:sz w:val="28"/>
          <w:szCs w:val="24"/>
        </w:rPr>
      </w:pPr>
      <w:r>
        <w:rPr>
          <w:rFonts w:ascii="Times New Roman" w:hAnsi="Times New Roman" w:cs="Times New Roman" w:hint="eastAsia"/>
          <w:b/>
          <w:bCs/>
          <w:sz w:val="28"/>
          <w:szCs w:val="24"/>
        </w:rPr>
        <w:t>陈耘</w:t>
      </w:r>
    </w:p>
    <w:p w:rsidR="00F55164" w:rsidRPr="00CA6B40" w:rsidRDefault="00F55164" w:rsidP="00F55164">
      <w:pPr>
        <w:numPr>
          <w:ilvl w:val="0"/>
          <w:numId w:val="2"/>
        </w:numPr>
        <w:adjustRightInd w:val="0"/>
        <w:snapToGrid w:val="0"/>
        <w:spacing w:beforeLines="50" w:before="156" w:line="300" w:lineRule="auto"/>
        <w:rPr>
          <w:rFonts w:ascii="Times New Roman" w:eastAsia="宋体" w:hAnsi="Times New Roman" w:cs="Times New Roman"/>
          <w:sz w:val="24"/>
          <w:szCs w:val="24"/>
        </w:rPr>
      </w:pPr>
      <w:r w:rsidRPr="005F021B">
        <w:rPr>
          <w:rFonts w:ascii="Times New Roman" w:eastAsia="宋体" w:hAnsi="Times New Roman" w:cs="Times New Roman" w:hint="eastAsia"/>
          <w:sz w:val="24"/>
          <w:szCs w:val="24"/>
        </w:rPr>
        <w:t>背景</w:t>
      </w:r>
    </w:p>
    <w:p w:rsidR="00F55164" w:rsidRDefault="00F55164" w:rsidP="00F55164">
      <w:pPr>
        <w:spacing w:line="360" w:lineRule="auto"/>
        <w:ind w:left="420" w:firstLine="420"/>
        <w:rPr>
          <w:sz w:val="24"/>
          <w:szCs w:val="24"/>
        </w:rPr>
      </w:pPr>
      <w:r w:rsidRPr="00F45E88">
        <w:rPr>
          <w:rFonts w:hint="eastAsia"/>
          <w:sz w:val="24"/>
          <w:szCs w:val="24"/>
        </w:rPr>
        <w:t>数据流量在接下来的几十年呈现指数增长，面临着巨大的容量需求（</w:t>
      </w:r>
      <w:r w:rsidRPr="00F45E88">
        <w:rPr>
          <w:rFonts w:hint="eastAsia"/>
          <w:sz w:val="24"/>
          <w:szCs w:val="24"/>
        </w:rPr>
        <w:t>1000</w:t>
      </w:r>
      <w:r w:rsidRPr="00F45E88">
        <w:rPr>
          <w:rFonts w:hint="eastAsia"/>
          <w:sz w:val="24"/>
          <w:szCs w:val="24"/>
        </w:rPr>
        <w:t>倍，甚至</w:t>
      </w:r>
      <w:r w:rsidRPr="00F45E88">
        <w:rPr>
          <w:rFonts w:hint="eastAsia"/>
          <w:sz w:val="24"/>
          <w:szCs w:val="24"/>
        </w:rPr>
        <w:t>10000</w:t>
      </w:r>
      <w:r w:rsidRPr="00F45E88">
        <w:rPr>
          <w:rFonts w:hint="eastAsia"/>
          <w:sz w:val="24"/>
          <w:szCs w:val="24"/>
        </w:rPr>
        <w:t>倍）。现有的</w:t>
      </w:r>
      <w:r w:rsidRPr="00F45E88">
        <w:rPr>
          <w:rFonts w:hint="eastAsia"/>
          <w:sz w:val="24"/>
          <w:szCs w:val="24"/>
        </w:rPr>
        <w:t>4G</w:t>
      </w:r>
      <w:r w:rsidRPr="00F45E88">
        <w:rPr>
          <w:rFonts w:hint="eastAsia"/>
          <w:sz w:val="24"/>
          <w:szCs w:val="24"/>
        </w:rPr>
        <w:t>系统中使用的技术，包括</w:t>
      </w:r>
      <w:r w:rsidRPr="00F45E88">
        <w:rPr>
          <w:rFonts w:hint="eastAsia"/>
          <w:sz w:val="24"/>
          <w:szCs w:val="24"/>
        </w:rPr>
        <w:t>OFDM</w:t>
      </w:r>
      <w:r w:rsidRPr="00F45E88">
        <w:rPr>
          <w:rFonts w:hint="eastAsia"/>
          <w:sz w:val="24"/>
          <w:szCs w:val="24"/>
        </w:rPr>
        <w:t>、</w:t>
      </w:r>
      <w:r w:rsidRPr="00F45E88">
        <w:rPr>
          <w:rFonts w:hint="eastAsia"/>
          <w:sz w:val="24"/>
          <w:szCs w:val="24"/>
        </w:rPr>
        <w:t>MIMO</w:t>
      </w:r>
      <w:r w:rsidRPr="00F45E88">
        <w:rPr>
          <w:rFonts w:hint="eastAsia"/>
          <w:sz w:val="24"/>
          <w:szCs w:val="24"/>
        </w:rPr>
        <w:t>、多用户分集、混合自动重复请求（</w:t>
      </w:r>
      <w:r w:rsidRPr="00F45E88">
        <w:rPr>
          <w:rFonts w:hint="eastAsia"/>
          <w:sz w:val="24"/>
          <w:szCs w:val="24"/>
        </w:rPr>
        <w:t>HARQ</w:t>
      </w:r>
      <w:r w:rsidRPr="00F45E88">
        <w:rPr>
          <w:rFonts w:hint="eastAsia"/>
          <w:sz w:val="24"/>
          <w:szCs w:val="24"/>
        </w:rPr>
        <w:t>）</w:t>
      </w:r>
      <w:r>
        <w:rPr>
          <w:rFonts w:hint="eastAsia"/>
          <w:sz w:val="24"/>
          <w:szCs w:val="24"/>
        </w:rPr>
        <w:t>、载波聚合</w:t>
      </w:r>
      <w:r w:rsidRPr="00F45E88">
        <w:rPr>
          <w:rFonts w:hint="eastAsia"/>
          <w:sz w:val="24"/>
          <w:szCs w:val="24"/>
        </w:rPr>
        <w:t>等技术已经接近理论极限的频谱效率，上升空间很小</w:t>
      </w:r>
      <w:r>
        <w:rPr>
          <w:rFonts w:hint="eastAsia"/>
          <w:sz w:val="24"/>
          <w:szCs w:val="24"/>
        </w:rPr>
        <w:t>。另一中提升容量的方式是配置很多更小的小区，比如毫微微小区和异构网络，但是容量只随着小区数线性增长，所以容量提升也有限。低频段越来越拥挤，而</w:t>
      </w:r>
      <w:r>
        <w:rPr>
          <w:rFonts w:hint="eastAsia"/>
          <w:sz w:val="24"/>
          <w:szCs w:val="24"/>
        </w:rPr>
        <w:t>30-</w:t>
      </w:r>
      <w:r>
        <w:rPr>
          <w:sz w:val="24"/>
          <w:szCs w:val="24"/>
        </w:rPr>
        <w:t>300GHz</w:t>
      </w:r>
      <w:r>
        <w:rPr>
          <w:sz w:val="24"/>
          <w:szCs w:val="24"/>
        </w:rPr>
        <w:t>有巨大的频谱资源</w:t>
      </w:r>
      <w:r>
        <w:rPr>
          <w:rFonts w:hint="eastAsia"/>
          <w:sz w:val="24"/>
          <w:szCs w:val="24"/>
        </w:rPr>
        <w:t>。</w:t>
      </w:r>
    </w:p>
    <w:p w:rsidR="00F55164" w:rsidRDefault="00F55164" w:rsidP="00F55164">
      <w:pPr>
        <w:spacing w:line="360" w:lineRule="auto"/>
        <w:ind w:left="420" w:firstLine="420"/>
        <w:rPr>
          <w:sz w:val="24"/>
          <w:szCs w:val="24"/>
        </w:rPr>
      </w:pPr>
      <w:r w:rsidRPr="001D5AB6">
        <w:rPr>
          <w:sz w:val="24"/>
          <w:szCs w:val="24"/>
        </w:rPr>
        <w:t>100</w:t>
      </w:r>
      <w:r w:rsidRPr="001D5AB6">
        <w:rPr>
          <w:sz w:val="24"/>
          <w:szCs w:val="24"/>
        </w:rPr>
        <w:t>年前毫米波通信就被阐述，现在广泛的用于卫星通信和蜂窝回程。更近些，在</w:t>
      </w:r>
      <w:r w:rsidRPr="001D5AB6">
        <w:rPr>
          <w:sz w:val="24"/>
          <w:szCs w:val="24"/>
        </w:rPr>
        <w:t>60GHz</w:t>
      </w:r>
      <w:r w:rsidRPr="001D5AB6">
        <w:rPr>
          <w:sz w:val="24"/>
          <w:szCs w:val="24"/>
        </w:rPr>
        <w:t>这个频段</w:t>
      </w:r>
      <w:r w:rsidRPr="001D5AB6">
        <w:rPr>
          <w:rFonts w:hint="eastAsia"/>
          <w:sz w:val="24"/>
          <w:szCs w:val="24"/>
        </w:rPr>
        <w:t>,</w:t>
      </w:r>
      <w:r w:rsidRPr="001D5AB6">
        <w:rPr>
          <w:sz w:val="24"/>
          <w:szCs w:val="24"/>
        </w:rPr>
        <w:t>毫米波已经用在了高吞吐量的无线</w:t>
      </w:r>
      <w:r w:rsidRPr="001D5AB6">
        <w:rPr>
          <w:sz w:val="24"/>
          <w:szCs w:val="24"/>
        </w:rPr>
        <w:t>LANs</w:t>
      </w:r>
      <w:r w:rsidRPr="001D5AB6">
        <w:rPr>
          <w:sz w:val="24"/>
          <w:szCs w:val="24"/>
        </w:rPr>
        <w:t>（无线</w:t>
      </w:r>
      <w:r w:rsidRPr="001D5AB6">
        <w:rPr>
          <w:sz w:val="24"/>
          <w:szCs w:val="24"/>
        </w:rPr>
        <w:lastRenderedPageBreak/>
        <w:t>局域网）和个人区域网络系统。这些系统提供超过</w:t>
      </w:r>
      <w:r w:rsidRPr="001D5AB6">
        <w:rPr>
          <w:sz w:val="24"/>
          <w:szCs w:val="24"/>
        </w:rPr>
        <w:t>1Gbps</w:t>
      </w:r>
      <w:r w:rsidRPr="001D5AB6">
        <w:rPr>
          <w:sz w:val="24"/>
          <w:szCs w:val="24"/>
        </w:rPr>
        <w:t>的速率，链路是典型的短距离点到点视距设定</w:t>
      </w:r>
      <w:r>
        <w:rPr>
          <w:rFonts w:hint="eastAsia"/>
          <w:sz w:val="24"/>
          <w:szCs w:val="24"/>
        </w:rPr>
        <w:t>。</w:t>
      </w:r>
    </w:p>
    <w:p w:rsidR="00F55164" w:rsidRDefault="00F55164" w:rsidP="00F55164">
      <w:pPr>
        <w:spacing w:line="360" w:lineRule="auto"/>
        <w:ind w:left="420" w:firstLine="420"/>
        <w:rPr>
          <w:sz w:val="24"/>
          <w:szCs w:val="24"/>
        </w:rPr>
      </w:pPr>
      <w:r w:rsidRPr="001D5AB6">
        <w:rPr>
          <w:sz w:val="24"/>
          <w:szCs w:val="24"/>
        </w:rPr>
        <w:t>长距离和</w:t>
      </w:r>
      <w:r w:rsidRPr="001D5AB6">
        <w:rPr>
          <w:sz w:val="24"/>
          <w:szCs w:val="24"/>
        </w:rPr>
        <w:t>NLOS</w:t>
      </w:r>
      <w:r w:rsidRPr="001D5AB6">
        <w:rPr>
          <w:sz w:val="24"/>
          <w:szCs w:val="24"/>
        </w:rPr>
        <w:t>蜂窝场景是个尚未开发的领域，系统的可行性存在争论。严重的阴影影响，间歇性的连接，更高的多普勒扩展。</w:t>
      </w:r>
    </w:p>
    <w:p w:rsidR="00F55164" w:rsidRPr="001D5AB6" w:rsidRDefault="00F55164" w:rsidP="00F55164">
      <w:pPr>
        <w:spacing w:line="360" w:lineRule="auto"/>
        <w:ind w:left="420" w:firstLine="420"/>
        <w:rPr>
          <w:sz w:val="24"/>
          <w:szCs w:val="24"/>
        </w:rPr>
      </w:pPr>
      <w:r w:rsidRPr="00023D3B">
        <w:rPr>
          <w:sz w:val="24"/>
          <w:szCs w:val="24"/>
        </w:rPr>
        <w:t>传统的因为很高的传播损耗，缺乏性价比高（</w:t>
      </w:r>
      <w:r w:rsidRPr="00023D3B">
        <w:rPr>
          <w:sz w:val="24"/>
          <w:szCs w:val="24"/>
        </w:rPr>
        <w:t>cost-effective</w:t>
      </w:r>
      <w:r w:rsidRPr="00023D3B">
        <w:rPr>
          <w:sz w:val="24"/>
          <w:szCs w:val="24"/>
        </w:rPr>
        <w:t>）的元器件，毫米波大多被用来室外的点到点回程链路或者对室内的引用提供高分辨率的多媒体数据流，但是没有用在蜂窝接入链路。</w:t>
      </w:r>
    </w:p>
    <w:p w:rsidR="00F55164" w:rsidRDefault="00F55164" w:rsidP="00F55164">
      <w:pPr>
        <w:spacing w:line="360" w:lineRule="auto"/>
        <w:ind w:left="420" w:firstLine="420"/>
        <w:rPr>
          <w:sz w:val="24"/>
          <w:szCs w:val="24"/>
        </w:rPr>
      </w:pPr>
      <w:r w:rsidRPr="001D5AB6">
        <w:rPr>
          <w:sz w:val="24"/>
          <w:szCs w:val="24"/>
        </w:rPr>
        <w:t>两个最近的趋势使得毫米波蜂窝被再次考虑。第一个是，在</w:t>
      </w:r>
      <w:r w:rsidRPr="001D5AB6">
        <w:rPr>
          <w:sz w:val="24"/>
          <w:szCs w:val="24"/>
        </w:rPr>
        <w:t>CMOS</w:t>
      </w:r>
      <w:r w:rsidRPr="001D5AB6">
        <w:rPr>
          <w:sz w:val="24"/>
          <w:szCs w:val="24"/>
        </w:rPr>
        <w:t>射频和数字处理的发展使得低成本的毫米波芯片适用于商业移动设备。小波长，大天线阵列在小区域</w:t>
      </w:r>
      <w:r>
        <w:rPr>
          <w:sz w:val="24"/>
          <w:szCs w:val="24"/>
        </w:rPr>
        <w:t>。第二个是，蜂窝网络向更小的半径发展，微小区和微微小区异构网络</w:t>
      </w:r>
      <w:r>
        <w:rPr>
          <w:rFonts w:hint="eastAsia"/>
          <w:sz w:val="24"/>
          <w:szCs w:val="24"/>
        </w:rPr>
        <w:t>，</w:t>
      </w:r>
      <w:r w:rsidRPr="001D5AB6">
        <w:rPr>
          <w:sz w:val="24"/>
          <w:szCs w:val="24"/>
        </w:rPr>
        <w:t>在许多密集城市区域，小区半径小于</w:t>
      </w:r>
      <w:r w:rsidRPr="001D5AB6">
        <w:rPr>
          <w:sz w:val="24"/>
          <w:szCs w:val="24"/>
        </w:rPr>
        <w:t>100</w:t>
      </w:r>
      <w:r w:rsidRPr="001D5AB6">
        <w:rPr>
          <w:sz w:val="24"/>
          <w:szCs w:val="24"/>
        </w:rPr>
        <w:t>米到</w:t>
      </w:r>
      <w:r w:rsidRPr="001D5AB6">
        <w:rPr>
          <w:sz w:val="24"/>
          <w:szCs w:val="24"/>
        </w:rPr>
        <w:t>200</w:t>
      </w:r>
      <w:r w:rsidRPr="001D5AB6">
        <w:rPr>
          <w:sz w:val="24"/>
          <w:szCs w:val="24"/>
        </w:rPr>
        <w:t>米。</w:t>
      </w:r>
    </w:p>
    <w:p w:rsidR="00F55164" w:rsidRPr="00CD36F5" w:rsidRDefault="00F55164" w:rsidP="00F55164">
      <w:pPr>
        <w:spacing w:line="360" w:lineRule="auto"/>
        <w:rPr>
          <w:sz w:val="24"/>
          <w:szCs w:val="24"/>
        </w:rPr>
      </w:pPr>
    </w:p>
    <w:p w:rsidR="00F55164" w:rsidRDefault="00F55164" w:rsidP="00F55164">
      <w:pPr>
        <w:pStyle w:val="a3"/>
        <w:numPr>
          <w:ilvl w:val="0"/>
          <w:numId w:val="2"/>
        </w:numPr>
        <w:ind w:firstLineChars="0"/>
        <w:rPr>
          <w:sz w:val="24"/>
          <w:szCs w:val="24"/>
        </w:rPr>
      </w:pPr>
      <w:r>
        <w:rPr>
          <w:sz w:val="24"/>
          <w:szCs w:val="24"/>
        </w:rPr>
        <w:t>挑战</w:t>
      </w:r>
    </w:p>
    <w:p w:rsidR="00F55164" w:rsidRPr="006F35CC" w:rsidRDefault="00F55164" w:rsidP="00F55164">
      <w:pPr>
        <w:spacing w:line="360" w:lineRule="auto"/>
        <w:ind w:firstLine="420"/>
        <w:rPr>
          <w:sz w:val="24"/>
          <w:szCs w:val="24"/>
        </w:rPr>
      </w:pPr>
      <w:r w:rsidRPr="006F35CC">
        <w:rPr>
          <w:sz w:val="24"/>
          <w:szCs w:val="24"/>
        </w:rPr>
        <w:t>Range and directional communication</w:t>
      </w:r>
      <w:r w:rsidRPr="006F35CC">
        <w:rPr>
          <w:rFonts w:hint="eastAsia"/>
          <w:sz w:val="24"/>
          <w:szCs w:val="24"/>
        </w:rPr>
        <w:t>：</w:t>
      </w:r>
      <w:proofErr w:type="spellStart"/>
      <w:r w:rsidRPr="006F35CC">
        <w:rPr>
          <w:rFonts w:hint="eastAsia"/>
          <w:sz w:val="24"/>
          <w:szCs w:val="24"/>
        </w:rPr>
        <w:t>Frii</w:t>
      </w:r>
      <w:r w:rsidRPr="006F35CC">
        <w:rPr>
          <w:sz w:val="24"/>
          <w:szCs w:val="24"/>
        </w:rPr>
        <w:t>s</w:t>
      </w:r>
      <w:proofErr w:type="spellEnd"/>
      <w:r w:rsidRPr="006F35CC">
        <w:rPr>
          <w:sz w:val="24"/>
          <w:szCs w:val="24"/>
        </w:rPr>
        <w:t xml:space="preserve"> transmission equation</w:t>
      </w:r>
    </w:p>
    <w:p w:rsidR="00F55164" w:rsidRDefault="00F55164" w:rsidP="00F55164">
      <w:pPr>
        <w:pStyle w:val="a3"/>
        <w:spacing w:line="360" w:lineRule="auto"/>
        <w:ind w:left="839" w:firstLineChars="0" w:firstLine="0"/>
        <w:jc w:val="center"/>
        <w:rPr>
          <w:sz w:val="24"/>
          <w:szCs w:val="24"/>
        </w:rPr>
      </w:pPr>
      <w:r>
        <w:rPr>
          <w:noProof/>
        </w:rPr>
        <w:drawing>
          <wp:inline distT="0" distB="0" distL="0" distR="0" wp14:anchorId="1F8311CA" wp14:editId="024E3047">
            <wp:extent cx="2286000" cy="454172"/>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6217" cy="487990"/>
                    </a:xfrm>
                    <a:prstGeom prst="rect">
                      <a:avLst/>
                    </a:prstGeom>
                  </pic:spPr>
                </pic:pic>
              </a:graphicData>
            </a:graphic>
          </wp:inline>
        </w:drawing>
      </w:r>
    </w:p>
    <w:p w:rsidR="00F55164" w:rsidRPr="004B3897" w:rsidRDefault="00F55164" w:rsidP="00F55164">
      <w:pPr>
        <w:spacing w:line="360" w:lineRule="auto"/>
        <w:ind w:firstLine="420"/>
        <w:rPr>
          <w:sz w:val="24"/>
          <w:szCs w:val="24"/>
        </w:rPr>
      </w:pPr>
      <w:r w:rsidRPr="004B3897">
        <w:rPr>
          <w:rFonts w:hint="eastAsia"/>
          <w:sz w:val="24"/>
          <w:szCs w:val="24"/>
        </w:rPr>
        <w:t>自由空间全向路径损耗被更大的天线增益补偿，但定向天线的使用</w:t>
      </w:r>
      <w:r>
        <w:rPr>
          <w:rFonts w:hint="eastAsia"/>
          <w:sz w:val="24"/>
          <w:szCs w:val="24"/>
        </w:rPr>
        <w:t>又会使蜂窝系统的设计产生变化。</w:t>
      </w:r>
    </w:p>
    <w:p w:rsidR="00F55164" w:rsidRPr="002F4188" w:rsidRDefault="00F55164" w:rsidP="00F55164">
      <w:pPr>
        <w:spacing w:line="360" w:lineRule="auto"/>
        <w:ind w:firstLine="420"/>
        <w:rPr>
          <w:sz w:val="24"/>
          <w:szCs w:val="24"/>
        </w:rPr>
      </w:pPr>
      <w:r w:rsidRPr="004B3897">
        <w:rPr>
          <w:sz w:val="24"/>
          <w:szCs w:val="24"/>
        </w:rPr>
        <w:t>Shadowing</w:t>
      </w:r>
      <w:r w:rsidRPr="004B3897">
        <w:rPr>
          <w:rFonts w:hint="eastAsia"/>
          <w:sz w:val="24"/>
          <w:szCs w:val="24"/>
        </w:rPr>
        <w:t>：氧气、雨水、树叶、人体、砖块等，衰减严重，穿透能力差</w:t>
      </w:r>
      <w:r>
        <w:rPr>
          <w:rFonts w:hint="eastAsia"/>
          <w:sz w:val="24"/>
          <w:szCs w:val="24"/>
        </w:rPr>
        <w:t>，室内外，有隔离</w:t>
      </w:r>
      <w:r w:rsidRPr="004B3897">
        <w:rPr>
          <w:rFonts w:hint="eastAsia"/>
          <w:sz w:val="24"/>
          <w:szCs w:val="24"/>
        </w:rPr>
        <w:t>。但同时</w:t>
      </w:r>
      <w:r>
        <w:rPr>
          <w:rFonts w:hint="eastAsia"/>
          <w:sz w:val="24"/>
          <w:szCs w:val="24"/>
        </w:rPr>
        <w:t>，这些材料也是很重要的散射体，可以促进</w:t>
      </w:r>
      <w:r>
        <w:rPr>
          <w:rFonts w:hint="eastAsia"/>
          <w:sz w:val="24"/>
          <w:szCs w:val="24"/>
        </w:rPr>
        <w:t>NLOS</w:t>
      </w:r>
      <w:r>
        <w:rPr>
          <w:rFonts w:hint="eastAsia"/>
          <w:sz w:val="24"/>
          <w:szCs w:val="24"/>
        </w:rPr>
        <w:t>通信。</w:t>
      </w:r>
      <w:r w:rsidRPr="002F4188">
        <w:rPr>
          <w:sz w:val="24"/>
          <w:szCs w:val="24"/>
        </w:rPr>
        <w:t>中断概率：毫米波不能穿透许多建筑墙壁，但是可以通过反射和散射来绕过他们，在城市环境中的好接受依赖于</w:t>
      </w:r>
      <w:r w:rsidRPr="002F4188">
        <w:rPr>
          <w:rFonts w:hint="eastAsia"/>
          <w:sz w:val="24"/>
          <w:szCs w:val="24"/>
        </w:rPr>
        <w:t>LOS</w:t>
      </w:r>
      <w:r w:rsidRPr="002F4188">
        <w:rPr>
          <w:rFonts w:hint="eastAsia"/>
          <w:sz w:val="24"/>
          <w:szCs w:val="24"/>
        </w:rPr>
        <w:t>链路和来自建筑和地面的强反射和散射。</w:t>
      </w:r>
      <w:r>
        <w:rPr>
          <w:rFonts w:hint="eastAsia"/>
          <w:sz w:val="24"/>
          <w:szCs w:val="24"/>
        </w:rPr>
        <w:t>当没有反射和散射时，将会发生中断。</w:t>
      </w:r>
      <w:r>
        <w:rPr>
          <w:rFonts w:hint="eastAsia"/>
          <w:sz w:val="24"/>
          <w:szCs w:val="24"/>
        </w:rPr>
        <w:t>175</w:t>
      </w:r>
      <w:r>
        <w:rPr>
          <w:rFonts w:hint="eastAsia"/>
          <w:sz w:val="24"/>
          <w:szCs w:val="24"/>
        </w:rPr>
        <w:t>米，最佳。依赖于传输功率、天线增益和环境。</w:t>
      </w:r>
    </w:p>
    <w:p w:rsidR="00F55164" w:rsidRPr="004B3897" w:rsidRDefault="00F55164" w:rsidP="00F55164">
      <w:pPr>
        <w:spacing w:line="360" w:lineRule="auto"/>
        <w:ind w:firstLine="420"/>
        <w:rPr>
          <w:sz w:val="24"/>
          <w:szCs w:val="24"/>
        </w:rPr>
      </w:pPr>
      <w:r w:rsidRPr="004B3897">
        <w:rPr>
          <w:sz w:val="24"/>
          <w:szCs w:val="24"/>
        </w:rPr>
        <w:t>Rapid channel fluctuations and intermittent connection</w:t>
      </w:r>
      <w:r w:rsidRPr="004B3897">
        <w:rPr>
          <w:rFonts w:hint="eastAsia"/>
          <w:sz w:val="24"/>
          <w:szCs w:val="24"/>
        </w:rPr>
        <w:t>：</w:t>
      </w:r>
      <w:r>
        <w:rPr>
          <w:sz w:val="24"/>
          <w:szCs w:val="24"/>
        </w:rPr>
        <w:t>信道相干时间与载波频率呈线性变化</w:t>
      </w:r>
      <w:r w:rsidRPr="004B3897">
        <w:rPr>
          <w:rFonts w:hint="eastAsia"/>
          <w:sz w:val="24"/>
          <w:szCs w:val="24"/>
        </w:rPr>
        <w:t>，</w:t>
      </w:r>
      <w:r>
        <w:rPr>
          <w:rFonts w:hint="eastAsia"/>
          <w:sz w:val="24"/>
          <w:szCs w:val="24"/>
        </w:rPr>
        <w:t>多普勒扩展在</w:t>
      </w:r>
      <w:r>
        <w:rPr>
          <w:rFonts w:hint="eastAsia"/>
          <w:sz w:val="24"/>
          <w:szCs w:val="24"/>
        </w:rPr>
        <w:t>60km/h</w:t>
      </w:r>
      <w:r>
        <w:rPr>
          <w:rFonts w:hint="eastAsia"/>
          <w:sz w:val="24"/>
          <w:szCs w:val="24"/>
        </w:rPr>
        <w:t>和</w:t>
      </w:r>
      <w:r>
        <w:rPr>
          <w:rFonts w:hint="eastAsia"/>
          <w:sz w:val="24"/>
          <w:szCs w:val="24"/>
        </w:rPr>
        <w:t>60GHz</w:t>
      </w:r>
      <w:r>
        <w:rPr>
          <w:rFonts w:hint="eastAsia"/>
          <w:sz w:val="24"/>
          <w:szCs w:val="24"/>
        </w:rPr>
        <w:t>超过</w:t>
      </w:r>
      <w:r>
        <w:rPr>
          <w:rFonts w:hint="eastAsia"/>
          <w:sz w:val="24"/>
          <w:szCs w:val="24"/>
        </w:rPr>
        <w:t>3kHz</w:t>
      </w:r>
      <w:r>
        <w:rPr>
          <w:rFonts w:hint="eastAsia"/>
          <w:sz w:val="24"/>
          <w:szCs w:val="24"/>
        </w:rPr>
        <w:t>，所以信道相干时间只有</w:t>
      </w:r>
      <w:r w:rsidRPr="004B3897">
        <w:rPr>
          <w:sz w:val="24"/>
          <w:szCs w:val="24"/>
        </w:rPr>
        <w:t>几百微秒</w:t>
      </w:r>
      <w:r>
        <w:rPr>
          <w:rFonts w:hint="eastAsia"/>
          <w:sz w:val="24"/>
          <w:szCs w:val="24"/>
        </w:rPr>
        <w:t>，远小于现在的蜂窝系统。连接将是高度间歇性的，通信需要高度的适应。</w:t>
      </w:r>
    </w:p>
    <w:p w:rsidR="00F55164" w:rsidRPr="00B13A83" w:rsidRDefault="00F55164" w:rsidP="00F55164">
      <w:pPr>
        <w:spacing w:line="360" w:lineRule="auto"/>
        <w:ind w:firstLine="420"/>
        <w:rPr>
          <w:sz w:val="24"/>
          <w:szCs w:val="24"/>
        </w:rPr>
      </w:pPr>
      <w:r w:rsidRPr="00B13A83">
        <w:rPr>
          <w:sz w:val="24"/>
          <w:szCs w:val="24"/>
        </w:rPr>
        <w:t>Multiuser coordination</w:t>
      </w:r>
      <w:r>
        <w:rPr>
          <w:rFonts w:hint="eastAsia"/>
          <w:sz w:val="24"/>
          <w:szCs w:val="24"/>
        </w:rPr>
        <w:t>：</w:t>
      </w:r>
      <w:r>
        <w:rPr>
          <w:sz w:val="24"/>
          <w:szCs w:val="24"/>
        </w:rPr>
        <w:t>现在的毫米波传输是点到点的链路</w:t>
      </w:r>
      <w:r>
        <w:rPr>
          <w:rFonts w:hint="eastAsia"/>
          <w:sz w:val="24"/>
          <w:szCs w:val="24"/>
        </w:rPr>
        <w:t>，</w:t>
      </w:r>
      <w:r>
        <w:rPr>
          <w:sz w:val="24"/>
          <w:szCs w:val="24"/>
        </w:rPr>
        <w:t>或者</w:t>
      </w:r>
      <w:r>
        <w:rPr>
          <w:rFonts w:hint="eastAsia"/>
          <w:sz w:val="24"/>
          <w:szCs w:val="24"/>
        </w:rPr>
        <w:t>LAN</w:t>
      </w:r>
      <w:r>
        <w:rPr>
          <w:rFonts w:hint="eastAsia"/>
          <w:sz w:val="24"/>
          <w:szCs w:val="24"/>
        </w:rPr>
        <w:t>（局域网）和</w:t>
      </w:r>
      <w:r>
        <w:rPr>
          <w:rFonts w:hint="eastAsia"/>
          <w:sz w:val="24"/>
          <w:szCs w:val="24"/>
        </w:rPr>
        <w:t>PAN</w:t>
      </w:r>
      <w:r>
        <w:rPr>
          <w:rFonts w:hint="eastAsia"/>
          <w:sz w:val="24"/>
          <w:szCs w:val="24"/>
        </w:rPr>
        <w:t>（</w:t>
      </w:r>
      <w:proofErr w:type="gramStart"/>
      <w:r>
        <w:rPr>
          <w:rFonts w:hint="eastAsia"/>
          <w:sz w:val="24"/>
          <w:szCs w:val="24"/>
        </w:rPr>
        <w:t>个</w:t>
      </w:r>
      <w:proofErr w:type="gramEnd"/>
      <w:r>
        <w:rPr>
          <w:rFonts w:hint="eastAsia"/>
          <w:sz w:val="24"/>
          <w:szCs w:val="24"/>
        </w:rPr>
        <w:t>域网），有限的用户，</w:t>
      </w:r>
      <w:r>
        <w:rPr>
          <w:rFonts w:hint="eastAsia"/>
          <w:sz w:val="24"/>
          <w:szCs w:val="24"/>
        </w:rPr>
        <w:t>MAC</w:t>
      </w:r>
      <w:proofErr w:type="gramStart"/>
      <w:r>
        <w:rPr>
          <w:rFonts w:hint="eastAsia"/>
          <w:sz w:val="24"/>
          <w:szCs w:val="24"/>
        </w:rPr>
        <w:t>层协议</w:t>
      </w:r>
      <w:proofErr w:type="gramEnd"/>
      <w:r>
        <w:rPr>
          <w:rFonts w:hint="eastAsia"/>
          <w:sz w:val="24"/>
          <w:szCs w:val="24"/>
        </w:rPr>
        <w:t>也不支持多路同时传输。为了</w:t>
      </w:r>
      <w:r>
        <w:rPr>
          <w:rFonts w:hint="eastAsia"/>
          <w:sz w:val="24"/>
          <w:szCs w:val="24"/>
        </w:rPr>
        <w:lastRenderedPageBreak/>
        <w:t>有</w:t>
      </w:r>
      <w:proofErr w:type="gramStart"/>
      <w:r>
        <w:rPr>
          <w:rFonts w:hint="eastAsia"/>
          <w:sz w:val="24"/>
          <w:szCs w:val="24"/>
        </w:rPr>
        <w:t>高空间</w:t>
      </w:r>
      <w:proofErr w:type="gramEnd"/>
      <w:r>
        <w:rPr>
          <w:rFonts w:hint="eastAsia"/>
          <w:sz w:val="24"/>
          <w:szCs w:val="24"/>
        </w:rPr>
        <w:t>复用和频谱效率，必须支持在多个干扰的链路上同时传输，需要有新的机制来协调。使用定向天线，毫米波不再是全向辐射的干扰，而是定向的链路干扰。</w:t>
      </w:r>
    </w:p>
    <w:p w:rsidR="00F55164" w:rsidRPr="00AB3261" w:rsidRDefault="00F55164" w:rsidP="00F55164">
      <w:pPr>
        <w:spacing w:line="360" w:lineRule="auto"/>
        <w:ind w:firstLine="360"/>
        <w:rPr>
          <w:sz w:val="24"/>
          <w:szCs w:val="24"/>
        </w:rPr>
      </w:pPr>
      <w:r w:rsidRPr="00AB3261">
        <w:rPr>
          <w:sz w:val="24"/>
          <w:szCs w:val="24"/>
        </w:rPr>
        <w:t>Processing power consumption</w:t>
      </w:r>
      <w:r>
        <w:rPr>
          <w:rFonts w:hint="eastAsia"/>
          <w:sz w:val="24"/>
          <w:szCs w:val="24"/>
        </w:rPr>
        <w:t>：多天线和大带宽，</w:t>
      </w:r>
      <w:r>
        <w:rPr>
          <w:rFonts w:hint="eastAsia"/>
          <w:sz w:val="24"/>
          <w:szCs w:val="24"/>
        </w:rPr>
        <w:t>A/D</w:t>
      </w:r>
      <w:r>
        <w:rPr>
          <w:rFonts w:hint="eastAsia"/>
          <w:sz w:val="24"/>
          <w:szCs w:val="24"/>
        </w:rPr>
        <w:t>转换的功率消耗。功率随采样率线性增长，随着每个样本的比特数呈指数增长。</w:t>
      </w:r>
      <w:r>
        <w:rPr>
          <w:sz w:val="24"/>
          <w:szCs w:val="24"/>
        </w:rPr>
        <w:t>与大规模</w:t>
      </w:r>
      <w:r>
        <w:rPr>
          <w:rFonts w:hint="eastAsia"/>
          <w:sz w:val="24"/>
          <w:szCs w:val="24"/>
        </w:rPr>
        <w:t>MIMO</w:t>
      </w:r>
      <w:r>
        <w:rPr>
          <w:rFonts w:hint="eastAsia"/>
          <w:sz w:val="24"/>
          <w:szCs w:val="24"/>
        </w:rPr>
        <w:t>结合，配置大量的天线</w:t>
      </w:r>
    </w:p>
    <w:p w:rsidR="00F55164" w:rsidRDefault="00F55164" w:rsidP="00F55164">
      <w:pPr>
        <w:pStyle w:val="a3"/>
        <w:numPr>
          <w:ilvl w:val="0"/>
          <w:numId w:val="2"/>
        </w:numPr>
        <w:ind w:firstLineChars="0"/>
        <w:rPr>
          <w:sz w:val="24"/>
          <w:szCs w:val="24"/>
        </w:rPr>
      </w:pPr>
      <w:r>
        <w:rPr>
          <w:sz w:val="24"/>
          <w:szCs w:val="24"/>
        </w:rPr>
        <w:t>信道模型</w:t>
      </w:r>
    </w:p>
    <w:p w:rsidR="00F55164" w:rsidRPr="005B0982" w:rsidRDefault="00F55164" w:rsidP="00F55164">
      <w:pPr>
        <w:spacing w:line="360" w:lineRule="auto"/>
        <w:ind w:left="357"/>
        <w:rPr>
          <w:sz w:val="24"/>
          <w:szCs w:val="24"/>
        </w:rPr>
      </w:pPr>
      <w:r>
        <w:rPr>
          <w:sz w:val="24"/>
          <w:szCs w:val="24"/>
        </w:rPr>
        <w:t>统计空间信道模型</w:t>
      </w:r>
      <w:r>
        <w:rPr>
          <w:rFonts w:hint="eastAsia"/>
          <w:sz w:val="24"/>
          <w:szCs w:val="24"/>
        </w:rPr>
        <w:t>，</w:t>
      </w:r>
      <w:r>
        <w:rPr>
          <w:sz w:val="24"/>
          <w:szCs w:val="24"/>
        </w:rPr>
        <w:t>时间集群和空间旁瓣</w:t>
      </w:r>
      <w:r>
        <w:rPr>
          <w:rFonts w:hint="eastAsia"/>
          <w:sz w:val="24"/>
          <w:szCs w:val="24"/>
        </w:rPr>
        <w:t>/</w:t>
      </w:r>
      <w:r>
        <w:rPr>
          <w:rFonts w:hint="eastAsia"/>
          <w:sz w:val="24"/>
          <w:szCs w:val="24"/>
        </w:rPr>
        <w:t>角度集群</w:t>
      </w:r>
    </w:p>
    <w:p w:rsidR="00F55164" w:rsidRDefault="00F55164" w:rsidP="00F55164">
      <w:pPr>
        <w:spacing w:line="360" w:lineRule="auto"/>
        <w:ind w:left="357"/>
        <w:rPr>
          <w:sz w:val="24"/>
          <w:szCs w:val="24"/>
        </w:rPr>
      </w:pPr>
      <w:r>
        <w:rPr>
          <w:noProof/>
        </w:rPr>
        <w:drawing>
          <wp:inline distT="0" distB="0" distL="0" distR="0" wp14:anchorId="0C9EC89F" wp14:editId="4283316A">
            <wp:extent cx="3726611" cy="913385"/>
            <wp:effectExtent l="0" t="0" r="762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555" cy="926852"/>
                    </a:xfrm>
                    <a:prstGeom prst="rect">
                      <a:avLst/>
                    </a:prstGeom>
                  </pic:spPr>
                </pic:pic>
              </a:graphicData>
            </a:graphic>
          </wp:inline>
        </w:drawing>
      </w:r>
    </w:p>
    <w:p w:rsidR="00F55164" w:rsidRDefault="00F55164" w:rsidP="00F55164">
      <w:pPr>
        <w:spacing w:line="360" w:lineRule="auto"/>
        <w:ind w:left="357"/>
        <w:rPr>
          <w:sz w:val="24"/>
          <w:szCs w:val="24"/>
        </w:rPr>
      </w:pPr>
      <w:r>
        <w:rPr>
          <w:rFonts w:hint="eastAsia"/>
          <w:sz w:val="24"/>
          <w:szCs w:val="24"/>
        </w:rPr>
        <w:t>集群数（泊松）、集群子路径、幅度、相位、水平</w:t>
      </w:r>
      <w:r>
        <w:rPr>
          <w:rFonts w:hint="eastAsia"/>
          <w:sz w:val="24"/>
          <w:szCs w:val="24"/>
        </w:rPr>
        <w:t>/</w:t>
      </w:r>
      <w:r>
        <w:rPr>
          <w:rFonts w:hint="eastAsia"/>
          <w:sz w:val="24"/>
          <w:szCs w:val="24"/>
        </w:rPr>
        <w:t>垂直</w:t>
      </w:r>
      <w:r>
        <w:rPr>
          <w:rFonts w:hint="eastAsia"/>
          <w:sz w:val="24"/>
          <w:szCs w:val="24"/>
        </w:rPr>
        <w:t xml:space="preserve"> AOA/AOD</w:t>
      </w:r>
      <w:r>
        <w:rPr>
          <w:rFonts w:hint="eastAsia"/>
          <w:sz w:val="24"/>
          <w:szCs w:val="24"/>
        </w:rPr>
        <w:t>（中心水平方位角与中心下倾角）、</w:t>
      </w:r>
    </w:p>
    <w:p w:rsidR="00F55164" w:rsidRDefault="00F55164" w:rsidP="00F55164">
      <w:pPr>
        <w:spacing w:line="360" w:lineRule="auto"/>
        <w:ind w:left="357"/>
        <w:rPr>
          <w:sz w:val="24"/>
          <w:szCs w:val="24"/>
        </w:rPr>
      </w:pPr>
      <w:r>
        <w:rPr>
          <w:noProof/>
        </w:rPr>
        <w:drawing>
          <wp:inline distT="0" distB="0" distL="0" distR="0" wp14:anchorId="3E0B7C13" wp14:editId="59A3C7E2">
            <wp:extent cx="3640347" cy="8074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9800" cy="818389"/>
                    </a:xfrm>
                    <a:prstGeom prst="rect">
                      <a:avLst/>
                    </a:prstGeom>
                  </pic:spPr>
                </pic:pic>
              </a:graphicData>
            </a:graphic>
          </wp:inline>
        </w:drawing>
      </w:r>
    </w:p>
    <w:p w:rsidR="00F55164" w:rsidRDefault="00F55164" w:rsidP="00F55164">
      <w:pPr>
        <w:spacing w:line="360" w:lineRule="auto"/>
        <w:ind w:left="357"/>
        <w:rPr>
          <w:sz w:val="24"/>
          <w:szCs w:val="24"/>
        </w:rPr>
      </w:pPr>
      <w:r>
        <w:rPr>
          <w:rFonts w:hint="eastAsia"/>
          <w:sz w:val="24"/>
          <w:szCs w:val="24"/>
        </w:rPr>
        <w:t>天线阵列响应</w:t>
      </w:r>
      <w:r>
        <w:rPr>
          <w:rFonts w:hint="eastAsia"/>
          <w:sz w:val="24"/>
          <w:szCs w:val="24"/>
        </w:rPr>
        <w:t>/</w:t>
      </w:r>
      <w:r>
        <w:rPr>
          <w:sz w:val="24"/>
          <w:szCs w:val="24"/>
        </w:rPr>
        <w:t>antenna pattern</w:t>
      </w:r>
    </w:p>
    <w:p w:rsidR="00F55164" w:rsidRDefault="00F55164" w:rsidP="00F55164">
      <w:pPr>
        <w:spacing w:line="360" w:lineRule="auto"/>
        <w:ind w:left="357"/>
        <w:rPr>
          <w:sz w:val="24"/>
          <w:szCs w:val="24"/>
        </w:rPr>
      </w:pPr>
      <w:r>
        <w:rPr>
          <w:sz w:val="24"/>
          <w:szCs w:val="24"/>
        </w:rPr>
        <w:t>信道特点</w:t>
      </w:r>
      <w:r>
        <w:rPr>
          <w:rFonts w:hint="eastAsia"/>
          <w:sz w:val="24"/>
          <w:szCs w:val="24"/>
        </w:rPr>
        <w:t>：</w:t>
      </w:r>
      <w:proofErr w:type="gramStart"/>
      <w:r>
        <w:rPr>
          <w:sz w:val="24"/>
          <w:szCs w:val="24"/>
        </w:rPr>
        <w:t>散射少</w:t>
      </w:r>
      <w:proofErr w:type="gramEnd"/>
      <w:r>
        <w:rPr>
          <w:rFonts w:hint="eastAsia"/>
          <w:sz w:val="24"/>
          <w:szCs w:val="24"/>
        </w:rPr>
        <w:t>/</w:t>
      </w:r>
      <w:r>
        <w:rPr>
          <w:rFonts w:hint="eastAsia"/>
          <w:sz w:val="24"/>
          <w:szCs w:val="24"/>
        </w:rPr>
        <w:t>集群少，稀疏性，</w:t>
      </w:r>
      <w:r>
        <w:rPr>
          <w:rFonts w:hint="eastAsia"/>
          <w:sz w:val="24"/>
          <w:szCs w:val="24"/>
        </w:rPr>
        <w:t>RMS</w:t>
      </w:r>
      <w:r>
        <w:rPr>
          <w:rFonts w:hint="eastAsia"/>
          <w:sz w:val="24"/>
          <w:szCs w:val="24"/>
        </w:rPr>
        <w:t>时延扩展小</w:t>
      </w:r>
      <w:r>
        <w:rPr>
          <w:rFonts w:hint="eastAsia"/>
          <w:sz w:val="24"/>
          <w:szCs w:val="24"/>
        </w:rPr>
        <w:t>/</w:t>
      </w:r>
      <w:r>
        <w:rPr>
          <w:rFonts w:hint="eastAsia"/>
          <w:sz w:val="24"/>
          <w:szCs w:val="24"/>
        </w:rPr>
        <w:t>相干带宽大，相干时间小</w:t>
      </w:r>
      <w:r>
        <w:rPr>
          <w:rFonts w:hint="eastAsia"/>
          <w:sz w:val="24"/>
          <w:szCs w:val="24"/>
        </w:rPr>
        <w:t>/</w:t>
      </w:r>
      <w:r>
        <w:rPr>
          <w:rFonts w:hint="eastAsia"/>
          <w:sz w:val="24"/>
          <w:szCs w:val="24"/>
        </w:rPr>
        <w:t>变化快。</w:t>
      </w:r>
    </w:p>
    <w:p w:rsidR="00F55164" w:rsidRDefault="00F55164" w:rsidP="00F55164">
      <w:pPr>
        <w:spacing w:line="360" w:lineRule="auto"/>
        <w:ind w:left="357"/>
        <w:rPr>
          <w:sz w:val="24"/>
          <w:szCs w:val="24"/>
        </w:rPr>
      </w:pPr>
      <w:r>
        <w:rPr>
          <w:rFonts w:hint="eastAsia"/>
          <w:sz w:val="24"/>
          <w:szCs w:val="24"/>
        </w:rPr>
        <w:t>每个集群的角度扩展满足指数分布，具有的参数和现在的蜂窝模型相同。</w:t>
      </w:r>
    </w:p>
    <w:p w:rsidR="00F55164" w:rsidRDefault="00F55164" w:rsidP="00F55164">
      <w:pPr>
        <w:spacing w:line="360" w:lineRule="auto"/>
        <w:ind w:left="357"/>
        <w:rPr>
          <w:sz w:val="24"/>
          <w:szCs w:val="24"/>
        </w:rPr>
      </w:pPr>
      <w:r>
        <w:rPr>
          <w:sz w:val="24"/>
          <w:szCs w:val="24"/>
        </w:rPr>
        <w:t>集群数目是泊松随机变量</w:t>
      </w:r>
      <w:r>
        <w:rPr>
          <w:rFonts w:hint="eastAsia"/>
          <w:sz w:val="24"/>
          <w:szCs w:val="24"/>
        </w:rPr>
        <w:t>，</w:t>
      </w:r>
      <w:r>
        <w:rPr>
          <w:sz w:val="24"/>
          <w:szCs w:val="24"/>
        </w:rPr>
        <w:t>每个位置平均大约有两个集群</w:t>
      </w:r>
      <w:r>
        <w:rPr>
          <w:rFonts w:hint="eastAsia"/>
          <w:sz w:val="24"/>
          <w:szCs w:val="24"/>
        </w:rPr>
        <w:t>。</w:t>
      </w:r>
    </w:p>
    <w:p w:rsidR="00F55164" w:rsidRDefault="00F55164" w:rsidP="00F55164">
      <w:pPr>
        <w:spacing w:line="360" w:lineRule="auto"/>
        <w:ind w:left="357"/>
        <w:rPr>
          <w:sz w:val="24"/>
          <w:szCs w:val="24"/>
        </w:rPr>
      </w:pPr>
      <w:r>
        <w:rPr>
          <w:sz w:val="24"/>
          <w:szCs w:val="24"/>
        </w:rPr>
        <w:t>由于有多个集群</w:t>
      </w:r>
      <w:r>
        <w:rPr>
          <w:rFonts w:hint="eastAsia"/>
          <w:sz w:val="24"/>
          <w:szCs w:val="24"/>
        </w:rPr>
        <w:t>，</w:t>
      </w:r>
      <w:r>
        <w:rPr>
          <w:sz w:val="24"/>
          <w:szCs w:val="24"/>
        </w:rPr>
        <w:t>每个集群有角度扩展</w:t>
      </w:r>
      <w:r>
        <w:rPr>
          <w:rFonts w:hint="eastAsia"/>
          <w:sz w:val="24"/>
          <w:szCs w:val="24"/>
        </w:rPr>
        <w:t>，所以许多位置具有充足的空间分集，来支持潜在的两个甚至多个空间自由度。</w:t>
      </w:r>
    </w:p>
    <w:p w:rsidR="00F55164" w:rsidRDefault="00F55164" w:rsidP="00F55164">
      <w:pPr>
        <w:spacing w:line="360" w:lineRule="auto"/>
        <w:ind w:left="357"/>
        <w:rPr>
          <w:sz w:val="24"/>
          <w:szCs w:val="24"/>
        </w:rPr>
      </w:pPr>
      <w:r>
        <w:rPr>
          <w:sz w:val="24"/>
          <w:szCs w:val="24"/>
        </w:rPr>
        <w:t>路径集群的功率可以通过</w:t>
      </w:r>
      <w:r>
        <w:rPr>
          <w:rFonts w:hint="eastAsia"/>
          <w:sz w:val="24"/>
          <w:szCs w:val="24"/>
        </w:rPr>
        <w:t>3GPP</w:t>
      </w:r>
      <w:r>
        <w:rPr>
          <w:rFonts w:hint="eastAsia"/>
          <w:sz w:val="24"/>
          <w:szCs w:val="24"/>
        </w:rPr>
        <w:t>模型来模拟，拟合数据的参数发现，主要的集群并没有占有绝大多数的功率。最大的功率往往在第二甚至是第三强的集群，即使考虑更长传播延时的衰减，在此证明了在单个基站和单个用户之间存在空间复用增益。</w:t>
      </w:r>
    </w:p>
    <w:p w:rsidR="00F55164" w:rsidRDefault="00F55164" w:rsidP="00F55164">
      <w:pPr>
        <w:spacing w:line="360" w:lineRule="auto"/>
        <w:ind w:left="357"/>
        <w:rPr>
          <w:sz w:val="24"/>
          <w:szCs w:val="24"/>
        </w:rPr>
      </w:pPr>
      <w:r>
        <w:rPr>
          <w:noProof/>
          <w:sz w:val="24"/>
          <w:szCs w:val="24"/>
        </w:rPr>
        <w:lastRenderedPageBreak/>
        <w:drawing>
          <wp:inline distT="0" distB="0" distL="0" distR="0" wp14:anchorId="7B3800EA" wp14:editId="2E880CB7">
            <wp:extent cx="3958689" cy="3450566"/>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9254" cy="3468491"/>
                    </a:xfrm>
                    <a:prstGeom prst="rect">
                      <a:avLst/>
                    </a:prstGeom>
                    <a:noFill/>
                  </pic:spPr>
                </pic:pic>
              </a:graphicData>
            </a:graphic>
          </wp:inline>
        </w:drawing>
      </w:r>
    </w:p>
    <w:p w:rsidR="00F55164" w:rsidRDefault="00F55164" w:rsidP="00F55164">
      <w:pPr>
        <w:spacing w:line="360" w:lineRule="auto"/>
        <w:ind w:left="357"/>
        <w:rPr>
          <w:sz w:val="24"/>
          <w:szCs w:val="24"/>
        </w:rPr>
      </w:pPr>
      <w:r>
        <w:rPr>
          <w:noProof/>
          <w:sz w:val="24"/>
          <w:szCs w:val="24"/>
        </w:rPr>
        <w:drawing>
          <wp:inline distT="0" distB="0" distL="0" distR="0" wp14:anchorId="345C9E20" wp14:editId="602AFCB4">
            <wp:extent cx="3586831" cy="3976777"/>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5869" cy="3986798"/>
                    </a:xfrm>
                    <a:prstGeom prst="rect">
                      <a:avLst/>
                    </a:prstGeom>
                    <a:noFill/>
                  </pic:spPr>
                </pic:pic>
              </a:graphicData>
            </a:graphic>
          </wp:inline>
        </w:drawing>
      </w:r>
    </w:p>
    <w:p w:rsidR="00F55164" w:rsidRPr="00712F29" w:rsidRDefault="00F55164" w:rsidP="00F55164">
      <w:pPr>
        <w:spacing w:line="360" w:lineRule="auto"/>
        <w:ind w:left="357"/>
        <w:rPr>
          <w:sz w:val="24"/>
          <w:szCs w:val="24"/>
        </w:rPr>
      </w:pPr>
      <w:r w:rsidRPr="009E34E7">
        <w:rPr>
          <w:sz w:val="24"/>
          <w:szCs w:val="24"/>
        </w:rPr>
        <w:t>Time clusters represent groups of multipath components</w:t>
      </w:r>
      <w:r>
        <w:rPr>
          <w:rFonts w:hint="eastAsia"/>
          <w:sz w:val="24"/>
          <w:szCs w:val="24"/>
        </w:rPr>
        <w:t xml:space="preserve"> </w:t>
      </w:r>
      <w:r w:rsidRPr="009E34E7">
        <w:rPr>
          <w:sz w:val="24"/>
          <w:szCs w:val="24"/>
        </w:rPr>
        <w:t>arriving within a short propagation time window, but that can</w:t>
      </w:r>
      <w:r>
        <w:rPr>
          <w:rFonts w:hint="eastAsia"/>
          <w:sz w:val="24"/>
          <w:szCs w:val="24"/>
        </w:rPr>
        <w:t xml:space="preserve"> </w:t>
      </w:r>
      <w:r w:rsidRPr="009E34E7">
        <w:rPr>
          <w:sz w:val="24"/>
          <w:szCs w:val="24"/>
        </w:rPr>
        <w:t>arrive from potentially widely varying angles of arrival.</w:t>
      </w:r>
    </w:p>
    <w:p w:rsidR="00F55164" w:rsidRDefault="00F55164" w:rsidP="00F55164">
      <w:pPr>
        <w:pStyle w:val="a3"/>
        <w:numPr>
          <w:ilvl w:val="0"/>
          <w:numId w:val="2"/>
        </w:numPr>
        <w:ind w:firstLineChars="0"/>
        <w:rPr>
          <w:sz w:val="24"/>
          <w:szCs w:val="24"/>
        </w:rPr>
      </w:pPr>
      <w:r>
        <w:rPr>
          <w:rFonts w:hint="eastAsia"/>
          <w:sz w:val="24"/>
          <w:szCs w:val="24"/>
        </w:rPr>
        <w:t>结合</w:t>
      </w:r>
    </w:p>
    <w:p w:rsidR="00F55164" w:rsidRDefault="00F55164" w:rsidP="00F55164">
      <w:pPr>
        <w:pStyle w:val="a3"/>
        <w:spacing w:line="360" w:lineRule="auto"/>
        <w:ind w:firstLine="480"/>
        <w:rPr>
          <w:sz w:val="24"/>
          <w:szCs w:val="24"/>
        </w:rPr>
      </w:pPr>
      <w:r>
        <w:rPr>
          <w:sz w:val="24"/>
          <w:szCs w:val="24"/>
        </w:rPr>
        <w:lastRenderedPageBreak/>
        <w:t>大规模</w:t>
      </w:r>
      <w:r>
        <w:rPr>
          <w:rFonts w:hint="eastAsia"/>
          <w:sz w:val="24"/>
          <w:szCs w:val="24"/>
        </w:rPr>
        <w:t>MIMO /millimeter</w:t>
      </w:r>
      <w:r>
        <w:rPr>
          <w:sz w:val="24"/>
          <w:szCs w:val="24"/>
        </w:rPr>
        <w:t xml:space="preserve"> </w:t>
      </w:r>
      <w:r w:rsidRPr="00575F7D">
        <w:rPr>
          <w:b/>
          <w:sz w:val="24"/>
          <w:szCs w:val="24"/>
        </w:rPr>
        <w:t>B</w:t>
      </w:r>
      <w:r w:rsidRPr="00575F7D">
        <w:rPr>
          <w:rFonts w:hint="eastAsia"/>
          <w:b/>
          <w:sz w:val="24"/>
          <w:szCs w:val="24"/>
        </w:rPr>
        <w:t>eamforming</w:t>
      </w:r>
      <w:r>
        <w:rPr>
          <w:rFonts w:hint="eastAsia"/>
          <w:sz w:val="24"/>
          <w:szCs w:val="24"/>
        </w:rPr>
        <w:t>：天线阵列，天线相关性，天线尺寸和半波长间隔。最有吸引力的架构是混合波束成形，考虑功率和多路数据流。</w:t>
      </w:r>
    </w:p>
    <w:p w:rsidR="00F55164" w:rsidRDefault="00F55164" w:rsidP="00F55164">
      <w:pPr>
        <w:pStyle w:val="a3"/>
        <w:spacing w:line="360" w:lineRule="auto"/>
        <w:rPr>
          <w:sz w:val="24"/>
          <w:szCs w:val="24"/>
        </w:rPr>
      </w:pPr>
      <w:r>
        <w:rPr>
          <w:noProof/>
        </w:rPr>
        <w:drawing>
          <wp:inline distT="0" distB="0" distL="0" distR="0" wp14:anchorId="6C2D5F61" wp14:editId="23B0EBD9">
            <wp:extent cx="5274310" cy="22783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78380"/>
                    </a:xfrm>
                    <a:prstGeom prst="rect">
                      <a:avLst/>
                    </a:prstGeom>
                  </pic:spPr>
                </pic:pic>
              </a:graphicData>
            </a:graphic>
          </wp:inline>
        </w:drawing>
      </w:r>
    </w:p>
    <w:p w:rsidR="00F55164" w:rsidRPr="00264145" w:rsidRDefault="00F55164" w:rsidP="00F55164">
      <w:pPr>
        <w:spacing w:line="360" w:lineRule="auto"/>
        <w:ind w:firstLine="420"/>
        <w:rPr>
          <w:rFonts w:ascii="Times New Roman" w:hAnsi="Times New Roman" w:cs="Times New Roman"/>
          <w:sz w:val="24"/>
          <w:szCs w:val="24"/>
        </w:rPr>
      </w:pPr>
      <w:r>
        <w:rPr>
          <w:rFonts w:hint="eastAsia"/>
          <w:sz w:val="24"/>
          <w:szCs w:val="24"/>
        </w:rPr>
        <w:t>数字波束赋性每个天线一个</w:t>
      </w:r>
      <w:r>
        <w:rPr>
          <w:rFonts w:hint="eastAsia"/>
          <w:sz w:val="24"/>
          <w:szCs w:val="24"/>
        </w:rPr>
        <w:t>RF</w:t>
      </w:r>
      <w:r>
        <w:rPr>
          <w:rFonts w:hint="eastAsia"/>
          <w:sz w:val="24"/>
          <w:szCs w:val="24"/>
        </w:rPr>
        <w:t>链路，开销是不可忍受的，而模拟波束赋形数据流的数目被限制</w:t>
      </w:r>
      <w:r w:rsidRPr="00264145">
        <w:rPr>
          <w:rFonts w:ascii="Times New Roman" w:hAnsi="Times New Roman" w:cs="Times New Roman"/>
          <w:sz w:val="24"/>
          <w:szCs w:val="24"/>
        </w:rPr>
        <w:t>在毫米波频段，合适的波束赋形方案来使发送端和接收端的信号集中在合适的方向来</w:t>
      </w:r>
      <w:proofErr w:type="gramStart"/>
      <w:r w:rsidRPr="00264145">
        <w:rPr>
          <w:rFonts w:ascii="Times New Roman" w:hAnsi="Times New Roman" w:cs="Times New Roman"/>
          <w:sz w:val="24"/>
          <w:szCs w:val="24"/>
        </w:rPr>
        <w:t>克服路</w:t>
      </w:r>
      <w:proofErr w:type="gramEnd"/>
      <w:r w:rsidRPr="00264145">
        <w:rPr>
          <w:rFonts w:ascii="Times New Roman" w:hAnsi="Times New Roman" w:cs="Times New Roman"/>
          <w:sz w:val="24"/>
          <w:szCs w:val="24"/>
        </w:rPr>
        <w:t>劲损耗的影响是毫米波用在蜂窝通信中的一个关键点。</w:t>
      </w:r>
    </w:p>
    <w:p w:rsidR="00F55164" w:rsidRPr="00264145" w:rsidRDefault="00F55164" w:rsidP="00F55164">
      <w:pPr>
        <w:spacing w:line="360" w:lineRule="auto"/>
        <w:ind w:firstLine="420"/>
        <w:rPr>
          <w:rFonts w:ascii="Times New Roman" w:hAnsi="Times New Roman" w:cs="Times New Roman"/>
          <w:sz w:val="24"/>
          <w:szCs w:val="24"/>
        </w:rPr>
      </w:pPr>
      <w:r w:rsidRPr="00264145">
        <w:rPr>
          <w:rFonts w:ascii="Times New Roman" w:hAnsi="Times New Roman" w:cs="Times New Roman"/>
          <w:sz w:val="24"/>
          <w:szCs w:val="24"/>
        </w:rPr>
        <w:t>数字波束赋形以数字预编码的形式，在每条</w:t>
      </w:r>
      <w:r w:rsidRPr="00264145">
        <w:rPr>
          <w:rFonts w:ascii="Times New Roman" w:hAnsi="Times New Roman" w:cs="Times New Roman"/>
          <w:sz w:val="24"/>
          <w:szCs w:val="24"/>
        </w:rPr>
        <w:t>RF</w:t>
      </w:r>
      <w:r w:rsidRPr="00264145">
        <w:rPr>
          <w:rFonts w:ascii="Times New Roman" w:hAnsi="Times New Roman" w:cs="Times New Roman"/>
          <w:sz w:val="24"/>
          <w:szCs w:val="24"/>
        </w:rPr>
        <w:t>链路上，对基带调制信号乘以一个特定的系数。模拟波束赋形，复系数通过控制移相器和</w:t>
      </w:r>
      <w:r w:rsidRPr="00264145">
        <w:rPr>
          <w:rFonts w:ascii="Times New Roman" w:hAnsi="Times New Roman" w:cs="Times New Roman"/>
          <w:sz w:val="24"/>
          <w:szCs w:val="24"/>
        </w:rPr>
        <w:t>/</w:t>
      </w:r>
      <w:r w:rsidRPr="00264145">
        <w:rPr>
          <w:rFonts w:ascii="Times New Roman" w:hAnsi="Times New Roman" w:cs="Times New Roman"/>
          <w:sz w:val="24"/>
          <w:szCs w:val="24"/>
        </w:rPr>
        <w:t>或可变增益放大器来处理</w:t>
      </w:r>
      <w:r w:rsidRPr="00264145">
        <w:rPr>
          <w:rFonts w:ascii="Times New Roman" w:hAnsi="Times New Roman" w:cs="Times New Roman"/>
          <w:sz w:val="24"/>
          <w:szCs w:val="24"/>
        </w:rPr>
        <w:t>RF</w:t>
      </w:r>
      <w:r w:rsidRPr="00264145">
        <w:rPr>
          <w:rFonts w:ascii="Times New Roman" w:hAnsi="Times New Roman" w:cs="Times New Roman"/>
          <w:sz w:val="24"/>
          <w:szCs w:val="24"/>
        </w:rPr>
        <w:t>信号。</w:t>
      </w:r>
    </w:p>
    <w:p w:rsidR="00F55164" w:rsidRDefault="00F55164" w:rsidP="00F55164">
      <w:pPr>
        <w:spacing w:line="360" w:lineRule="auto"/>
        <w:ind w:firstLine="420"/>
        <w:rPr>
          <w:sz w:val="24"/>
          <w:szCs w:val="24"/>
        </w:rPr>
      </w:pPr>
      <w:r w:rsidRPr="00264145">
        <w:rPr>
          <w:rFonts w:ascii="Times New Roman" w:hAnsi="Times New Roman" w:cs="Times New Roman"/>
          <w:sz w:val="24"/>
          <w:szCs w:val="24"/>
        </w:rPr>
        <w:t>通常，数字波束赋形提供一个更高的自由度和更高的性能，但是会有更高的复杂度和开销。因为在每条射频链路上都有单独的</w:t>
      </w:r>
      <w:r w:rsidRPr="00264145">
        <w:rPr>
          <w:rFonts w:ascii="Times New Roman" w:hAnsi="Times New Roman" w:cs="Times New Roman"/>
          <w:sz w:val="24"/>
          <w:szCs w:val="24"/>
        </w:rPr>
        <w:t>FFT/IFFT</w:t>
      </w:r>
      <w:r w:rsidRPr="00264145">
        <w:rPr>
          <w:rFonts w:ascii="Times New Roman" w:hAnsi="Times New Roman" w:cs="Times New Roman"/>
          <w:sz w:val="24"/>
          <w:szCs w:val="24"/>
        </w:rPr>
        <w:t>模块、</w:t>
      </w:r>
      <w:r w:rsidRPr="00264145">
        <w:rPr>
          <w:rFonts w:ascii="Times New Roman" w:hAnsi="Times New Roman" w:cs="Times New Roman"/>
          <w:sz w:val="24"/>
          <w:szCs w:val="24"/>
        </w:rPr>
        <w:t>DACs</w:t>
      </w:r>
      <w:r w:rsidRPr="00264145">
        <w:rPr>
          <w:rFonts w:ascii="Times New Roman" w:hAnsi="Times New Roman" w:cs="Times New Roman"/>
          <w:sz w:val="24"/>
          <w:szCs w:val="24"/>
        </w:rPr>
        <w:t>和</w:t>
      </w:r>
      <w:r w:rsidRPr="00264145">
        <w:rPr>
          <w:rFonts w:ascii="Times New Roman" w:hAnsi="Times New Roman" w:cs="Times New Roman"/>
          <w:sz w:val="24"/>
          <w:szCs w:val="24"/>
        </w:rPr>
        <w:t>ADCs</w:t>
      </w:r>
      <w:r w:rsidRPr="00264145">
        <w:rPr>
          <w:rFonts w:ascii="Times New Roman" w:hAnsi="Times New Roman" w:cs="Times New Roman"/>
          <w:sz w:val="24"/>
          <w:szCs w:val="24"/>
        </w:rPr>
        <w:t>。模拟波束赋形是简单有效的方法，通过大量的天线来产生高的波束赋形增益，但是相比于数字波束赋形，具有更少的灵活性。在灵活性、性能和简单性之间存在一个</w:t>
      </w:r>
      <w:r w:rsidRPr="00264145">
        <w:rPr>
          <w:rFonts w:ascii="Times New Roman" w:hAnsi="Times New Roman" w:cs="Times New Roman"/>
          <w:sz w:val="24"/>
          <w:szCs w:val="24"/>
        </w:rPr>
        <w:t>trade-off</w:t>
      </w:r>
      <w:r w:rsidRPr="00264145">
        <w:rPr>
          <w:rFonts w:ascii="Times New Roman" w:hAnsi="Times New Roman" w:cs="Times New Roman"/>
          <w:sz w:val="24"/>
          <w:szCs w:val="24"/>
        </w:rPr>
        <w:t>权衡，因此使得对于混合波束赋形架构引起人们的兴趣，尤其是对于毫米波频段，这里将使用大量的天线。模拟波束赋形产生锋利（窄）的波束来补偿毫米波的较大的路径损耗。数字波束赋性提供必要的灵活</w:t>
      </w:r>
      <w:r w:rsidRPr="0063426A">
        <w:rPr>
          <w:rFonts w:ascii="Times New Roman" w:hAnsi="Times New Roman" w:cs="Times New Roman" w:hint="eastAsia"/>
          <w:sz w:val="24"/>
          <w:szCs w:val="24"/>
        </w:rPr>
        <w:t>性来执行先进的多天线技术例如多波束</w:t>
      </w:r>
      <w:r w:rsidRPr="0063426A">
        <w:rPr>
          <w:rFonts w:ascii="Times New Roman" w:hAnsi="Times New Roman" w:cs="Times New Roman" w:hint="eastAsia"/>
          <w:sz w:val="24"/>
          <w:szCs w:val="24"/>
        </w:rPr>
        <w:t>MIMO</w:t>
      </w:r>
      <w:r w:rsidRPr="0063426A">
        <w:rPr>
          <w:rFonts w:ascii="Times New Roman" w:hAnsi="Times New Roman" w:cs="Times New Roman" w:hint="eastAsia"/>
          <w:sz w:val="24"/>
          <w:szCs w:val="24"/>
        </w:rPr>
        <w:t>。</w:t>
      </w:r>
    </w:p>
    <w:p w:rsidR="00F55164" w:rsidRPr="00810300" w:rsidRDefault="00F55164" w:rsidP="00F55164">
      <w:pPr>
        <w:spacing w:line="360" w:lineRule="auto"/>
        <w:ind w:firstLine="420"/>
        <w:rPr>
          <w:rFonts w:ascii="Times New Roman" w:hAnsi="Times New Roman" w:cs="Times New Roman"/>
          <w:sz w:val="24"/>
          <w:szCs w:val="24"/>
        </w:rPr>
      </w:pPr>
      <w:r w:rsidRPr="00810300">
        <w:rPr>
          <w:rFonts w:ascii="Times New Roman" w:hAnsi="Times New Roman" w:cs="Times New Roman"/>
          <w:sz w:val="24"/>
          <w:szCs w:val="24"/>
        </w:rPr>
        <w:t>Present trends in millimeter wave beamforming research include solving complex issues related to</w:t>
      </w:r>
      <w:r w:rsidRPr="00810300">
        <w:rPr>
          <w:rFonts w:ascii="Times New Roman" w:hAnsi="Times New Roman" w:cs="Times New Roman"/>
          <w:color w:val="365F91" w:themeColor="accent1" w:themeShade="BF"/>
          <w:sz w:val="24"/>
          <w:szCs w:val="24"/>
        </w:rPr>
        <w:t xml:space="preserve"> </w:t>
      </w:r>
      <w:r w:rsidRPr="00810300">
        <w:rPr>
          <w:rFonts w:ascii="Times New Roman" w:hAnsi="Times New Roman" w:cs="Times New Roman"/>
          <w:b/>
          <w:color w:val="365F91" w:themeColor="accent1" w:themeShade="BF"/>
          <w:sz w:val="24"/>
          <w:szCs w:val="24"/>
        </w:rPr>
        <w:t>hybrid beamforming</w:t>
      </w:r>
      <w:r w:rsidRPr="00810300">
        <w:rPr>
          <w:rFonts w:ascii="Times New Roman" w:hAnsi="Times New Roman" w:cs="Times New Roman"/>
          <w:sz w:val="24"/>
          <w:szCs w:val="24"/>
        </w:rPr>
        <w:t xml:space="preserve">, </w:t>
      </w:r>
      <w:r w:rsidRPr="00810300">
        <w:rPr>
          <w:rFonts w:ascii="Times New Roman" w:hAnsi="Times New Roman" w:cs="Times New Roman"/>
          <w:b/>
          <w:color w:val="00B0F0"/>
          <w:sz w:val="24"/>
          <w:szCs w:val="24"/>
        </w:rPr>
        <w:t>polarization diversity</w:t>
      </w:r>
      <w:r w:rsidRPr="00810300">
        <w:rPr>
          <w:rFonts w:ascii="Times New Roman" w:hAnsi="Times New Roman" w:cs="Times New Roman"/>
          <w:sz w:val="24"/>
          <w:szCs w:val="24"/>
        </w:rPr>
        <w:t xml:space="preserve">, </w:t>
      </w:r>
      <w:r w:rsidRPr="00810300">
        <w:rPr>
          <w:rFonts w:ascii="Times New Roman" w:hAnsi="Times New Roman" w:cs="Times New Roman"/>
          <w:b/>
          <w:color w:val="002060"/>
          <w:sz w:val="24"/>
          <w:szCs w:val="24"/>
        </w:rPr>
        <w:t>optimization of beam search process</w:t>
      </w:r>
      <w:r w:rsidRPr="00810300">
        <w:rPr>
          <w:rFonts w:ascii="Times New Roman" w:hAnsi="Times New Roman" w:cs="Times New Roman"/>
          <w:sz w:val="24"/>
          <w:szCs w:val="24"/>
        </w:rPr>
        <w:t xml:space="preserve">, concurrent </w:t>
      </w:r>
      <w:r w:rsidRPr="00810300">
        <w:rPr>
          <w:rFonts w:ascii="Times New Roman" w:hAnsi="Times New Roman" w:cs="Times New Roman"/>
          <w:b/>
          <w:color w:val="632423" w:themeColor="accent2" w:themeShade="80"/>
          <w:sz w:val="24"/>
          <w:szCs w:val="24"/>
        </w:rPr>
        <w:t>beamforming protocols</w:t>
      </w:r>
      <w:r w:rsidRPr="00810300">
        <w:rPr>
          <w:rFonts w:ascii="Times New Roman" w:hAnsi="Times New Roman" w:cs="Times New Roman"/>
          <w:sz w:val="24"/>
          <w:szCs w:val="24"/>
        </w:rPr>
        <w:t xml:space="preserve">, </w:t>
      </w:r>
      <w:r w:rsidRPr="00810300">
        <w:rPr>
          <w:rFonts w:ascii="Times New Roman" w:hAnsi="Times New Roman" w:cs="Times New Roman"/>
          <w:b/>
          <w:color w:val="C00000"/>
          <w:sz w:val="24"/>
          <w:szCs w:val="24"/>
        </w:rPr>
        <w:t>robust adaptive beamforming</w:t>
      </w:r>
      <w:r w:rsidRPr="00810300">
        <w:rPr>
          <w:rFonts w:ascii="Times New Roman" w:hAnsi="Times New Roman" w:cs="Times New Roman"/>
          <w:color w:val="C00000"/>
          <w:sz w:val="24"/>
          <w:szCs w:val="24"/>
        </w:rPr>
        <w:t>,</w:t>
      </w:r>
      <w:r w:rsidRPr="00810300">
        <w:rPr>
          <w:rFonts w:ascii="Times New Roman" w:hAnsi="Times New Roman" w:cs="Times New Roman"/>
          <w:sz w:val="24"/>
          <w:szCs w:val="24"/>
        </w:rPr>
        <w:t xml:space="preserve"> exploiting channel </w:t>
      </w:r>
      <w:r w:rsidRPr="00810300">
        <w:rPr>
          <w:rFonts w:ascii="Times New Roman" w:hAnsi="Times New Roman" w:cs="Times New Roman"/>
          <w:b/>
          <w:color w:val="00B050"/>
          <w:sz w:val="24"/>
          <w:szCs w:val="24"/>
        </w:rPr>
        <w:t>sparsity and 3D beamforming</w:t>
      </w:r>
      <w:r w:rsidRPr="00810300">
        <w:rPr>
          <w:rFonts w:ascii="Times New Roman" w:hAnsi="Times New Roman" w:cs="Times New Roman"/>
          <w:sz w:val="24"/>
          <w:szCs w:val="24"/>
        </w:rPr>
        <w:t xml:space="preserve">. </w:t>
      </w:r>
    </w:p>
    <w:p w:rsidR="00F55164" w:rsidRPr="00810300" w:rsidRDefault="00F55164" w:rsidP="00F55164">
      <w:pPr>
        <w:spacing w:line="360" w:lineRule="auto"/>
        <w:ind w:firstLine="420"/>
        <w:rPr>
          <w:rFonts w:ascii="Times New Roman" w:hAnsi="Times New Roman" w:cs="Times New Roman"/>
          <w:sz w:val="24"/>
          <w:szCs w:val="24"/>
        </w:rPr>
      </w:pPr>
      <w:r w:rsidRPr="00810300">
        <w:rPr>
          <w:rFonts w:ascii="Times New Roman" w:hAnsi="Times New Roman" w:cs="Times New Roman"/>
          <w:sz w:val="24"/>
          <w:szCs w:val="24"/>
        </w:rPr>
        <w:t xml:space="preserve">These solutions must meet the objectives of </w:t>
      </w:r>
      <w:r w:rsidRPr="00810300">
        <w:rPr>
          <w:rFonts w:ascii="Times New Roman" w:hAnsi="Times New Roman" w:cs="Times New Roman"/>
          <w:color w:val="00B0F0"/>
          <w:sz w:val="24"/>
          <w:szCs w:val="24"/>
        </w:rPr>
        <w:t>reducing the computation cost</w:t>
      </w:r>
      <w:r w:rsidRPr="00810300">
        <w:rPr>
          <w:rFonts w:ascii="Times New Roman" w:hAnsi="Times New Roman" w:cs="Times New Roman"/>
          <w:sz w:val="24"/>
          <w:szCs w:val="24"/>
        </w:rPr>
        <w:t xml:space="preserve">, </w:t>
      </w:r>
      <w:r w:rsidRPr="00810300">
        <w:rPr>
          <w:rFonts w:ascii="Times New Roman" w:hAnsi="Times New Roman" w:cs="Times New Roman"/>
          <w:color w:val="FF0000"/>
          <w:sz w:val="24"/>
          <w:szCs w:val="24"/>
        </w:rPr>
        <w:t xml:space="preserve">delay </w:t>
      </w:r>
      <w:r w:rsidRPr="00810300">
        <w:rPr>
          <w:rFonts w:ascii="Times New Roman" w:hAnsi="Times New Roman" w:cs="Times New Roman"/>
          <w:color w:val="FF0000"/>
          <w:sz w:val="24"/>
          <w:szCs w:val="24"/>
        </w:rPr>
        <w:lastRenderedPageBreak/>
        <w:t>and power consumption</w:t>
      </w:r>
      <w:r w:rsidRPr="00810300">
        <w:rPr>
          <w:rFonts w:ascii="Times New Roman" w:hAnsi="Times New Roman" w:cs="Times New Roman"/>
          <w:sz w:val="24"/>
          <w:szCs w:val="24"/>
        </w:rPr>
        <w:t xml:space="preserve"> during the beamforming process while maintaining an acceptable quality of service at multi-</w:t>
      </w:r>
      <w:proofErr w:type="spellStart"/>
      <w:r w:rsidRPr="00810300">
        <w:rPr>
          <w:rFonts w:ascii="Times New Roman" w:hAnsi="Times New Roman" w:cs="Times New Roman"/>
          <w:sz w:val="24"/>
          <w:szCs w:val="24"/>
        </w:rPr>
        <w:t>Gbps</w:t>
      </w:r>
      <w:proofErr w:type="spellEnd"/>
      <w:r w:rsidRPr="00810300">
        <w:rPr>
          <w:rFonts w:ascii="Times New Roman" w:hAnsi="Times New Roman" w:cs="Times New Roman"/>
          <w:sz w:val="24"/>
          <w:szCs w:val="24"/>
        </w:rPr>
        <w:t xml:space="preserve"> data rates.</w:t>
      </w:r>
    </w:p>
    <w:p w:rsidR="00F55164" w:rsidRPr="00191CB2" w:rsidRDefault="00F55164" w:rsidP="00F55164">
      <w:pPr>
        <w:pStyle w:val="a3"/>
        <w:spacing w:line="360" w:lineRule="auto"/>
        <w:ind w:firstLine="480"/>
        <w:rPr>
          <w:sz w:val="24"/>
          <w:szCs w:val="24"/>
        </w:rPr>
      </w:pPr>
      <w:r>
        <w:rPr>
          <w:rFonts w:hint="eastAsia"/>
          <w:sz w:val="24"/>
          <w:szCs w:val="24"/>
        </w:rPr>
        <w:t>利用稀疏性，波束域，压缩感知。</w:t>
      </w:r>
      <w:proofErr w:type="gramStart"/>
      <w:r>
        <w:rPr>
          <w:rFonts w:hint="eastAsia"/>
          <w:sz w:val="24"/>
          <w:szCs w:val="24"/>
        </w:rPr>
        <w:t>窄</w:t>
      </w:r>
      <w:proofErr w:type="gramEnd"/>
      <w:r>
        <w:rPr>
          <w:rFonts w:hint="eastAsia"/>
          <w:sz w:val="24"/>
          <w:szCs w:val="24"/>
        </w:rPr>
        <w:t>波束，对准问题，搜索各个方向。</w:t>
      </w:r>
      <w:r w:rsidRPr="00231E60">
        <w:rPr>
          <w:sz w:val="24"/>
          <w:szCs w:val="24"/>
        </w:rPr>
        <w:t>使用自适应子空间采样和分层波束码本。</w:t>
      </w:r>
    </w:p>
    <w:p w:rsidR="00F55164" w:rsidRDefault="00F55164" w:rsidP="00F55164">
      <w:pPr>
        <w:pStyle w:val="a3"/>
        <w:spacing w:line="360" w:lineRule="auto"/>
        <w:ind w:firstLine="482"/>
        <w:rPr>
          <w:sz w:val="24"/>
          <w:szCs w:val="24"/>
        </w:rPr>
      </w:pPr>
      <w:r w:rsidRPr="00575F7D">
        <w:rPr>
          <w:b/>
          <w:sz w:val="24"/>
          <w:szCs w:val="24"/>
        </w:rPr>
        <w:t>Cellular network</w:t>
      </w:r>
      <w:r>
        <w:rPr>
          <w:sz w:val="24"/>
          <w:szCs w:val="24"/>
        </w:rPr>
        <w:t xml:space="preserve">, </w:t>
      </w:r>
      <w:r w:rsidRPr="00A7218C">
        <w:rPr>
          <w:sz w:val="24"/>
          <w:szCs w:val="24"/>
        </w:rPr>
        <w:t xml:space="preserve"> </w:t>
      </w:r>
      <w:r>
        <w:rPr>
          <w:sz w:val="24"/>
          <w:szCs w:val="24"/>
        </w:rPr>
        <w:t>Dense network</w:t>
      </w:r>
      <w:r>
        <w:rPr>
          <w:rFonts w:hint="eastAsia"/>
          <w:sz w:val="24"/>
          <w:szCs w:val="24"/>
        </w:rPr>
        <w:t>，</w:t>
      </w:r>
      <w:r>
        <w:rPr>
          <w:sz w:val="24"/>
          <w:szCs w:val="24"/>
        </w:rPr>
        <w:t>Backhaul</w:t>
      </w:r>
      <w:r>
        <w:rPr>
          <w:rFonts w:hint="eastAsia"/>
          <w:sz w:val="24"/>
          <w:szCs w:val="24"/>
        </w:rPr>
        <w:t xml:space="preserve">, </w:t>
      </w:r>
      <w:r>
        <w:rPr>
          <w:sz w:val="24"/>
          <w:szCs w:val="24"/>
        </w:rPr>
        <w:t xml:space="preserve"> capacity, rate, coverage </w:t>
      </w:r>
      <w:r>
        <w:rPr>
          <w:rFonts w:hint="eastAsia"/>
          <w:sz w:val="24"/>
          <w:szCs w:val="24"/>
        </w:rPr>
        <w:t>：</w:t>
      </w:r>
      <w:r>
        <w:rPr>
          <w:sz w:val="24"/>
          <w:szCs w:val="24"/>
        </w:rPr>
        <w:t>蜂窝小区的尺寸在</w:t>
      </w:r>
      <w:r>
        <w:rPr>
          <w:rFonts w:hint="eastAsia"/>
          <w:sz w:val="24"/>
          <w:szCs w:val="24"/>
        </w:rPr>
        <w:t>200</w:t>
      </w:r>
      <w:r>
        <w:rPr>
          <w:rFonts w:hint="eastAsia"/>
          <w:sz w:val="24"/>
          <w:szCs w:val="24"/>
        </w:rPr>
        <w:t>米以内，这样毫米波的雨水吸收、氧气吸收等衰减将变得非常小。穿透能力差，室内外有隔离。不同的传播特性和定向天线的使用，小区的覆盖率和速率性能。</w:t>
      </w:r>
    </w:p>
    <w:p w:rsidR="00F55164" w:rsidRDefault="00F55164" w:rsidP="00F55164">
      <w:pPr>
        <w:pStyle w:val="a3"/>
        <w:spacing w:line="360" w:lineRule="auto"/>
        <w:ind w:firstLine="480"/>
        <w:rPr>
          <w:sz w:val="24"/>
          <w:szCs w:val="24"/>
        </w:rPr>
      </w:pPr>
      <w:r>
        <w:rPr>
          <w:sz w:val="24"/>
          <w:szCs w:val="24"/>
        </w:rPr>
        <w:t>干扰受限和噪声受限</w:t>
      </w:r>
    </w:p>
    <w:p w:rsidR="00F55164" w:rsidRDefault="00F55164" w:rsidP="00F55164">
      <w:pPr>
        <w:pStyle w:val="a3"/>
        <w:spacing w:line="360" w:lineRule="auto"/>
        <w:ind w:firstLine="480"/>
        <w:rPr>
          <w:sz w:val="24"/>
          <w:szCs w:val="24"/>
        </w:rPr>
      </w:pPr>
      <w:r w:rsidRPr="000D3E4D">
        <w:rPr>
          <w:sz w:val="24"/>
          <w:szCs w:val="24"/>
        </w:rPr>
        <w:t>接入点和回程链路中使用的定向天线和资源分享，使得毫米波的覆盖和速率和传统的微波蜂窝系统有很大的不同。</w:t>
      </w:r>
    </w:p>
    <w:p w:rsidR="00F55164" w:rsidRPr="00E25E46" w:rsidRDefault="00F55164" w:rsidP="00F55164">
      <w:pPr>
        <w:pStyle w:val="a3"/>
        <w:spacing w:line="360" w:lineRule="auto"/>
        <w:ind w:firstLine="480"/>
        <w:rPr>
          <w:sz w:val="24"/>
          <w:szCs w:val="24"/>
        </w:rPr>
      </w:pPr>
      <w:r w:rsidRPr="000D3E4D">
        <w:rPr>
          <w:sz w:val="24"/>
          <w:szCs w:val="24"/>
        </w:rPr>
        <w:t>分析显示，和微波蜂窝网络具有干扰受限的特点显著不同的是，毫米波网络的频谱效率（</w:t>
      </w:r>
      <w:r w:rsidRPr="000D3E4D">
        <w:rPr>
          <w:sz w:val="24"/>
          <w:szCs w:val="24"/>
        </w:rPr>
        <w:t xml:space="preserve">beside total rate </w:t>
      </w:r>
      <w:r w:rsidRPr="000D3E4D">
        <w:rPr>
          <w:sz w:val="24"/>
          <w:szCs w:val="24"/>
        </w:rPr>
        <w:t>除了总速率之外），会随着</w:t>
      </w:r>
      <w:r w:rsidRPr="000D3E4D">
        <w:rPr>
          <w:sz w:val="24"/>
          <w:szCs w:val="24"/>
        </w:rPr>
        <w:t>BS</w:t>
      </w:r>
      <w:r w:rsidRPr="000D3E4D">
        <w:rPr>
          <w:sz w:val="24"/>
          <w:szCs w:val="24"/>
        </w:rPr>
        <w:t>的密度的增长而增长，特别是在小区边缘。增加系统带宽，虽然会增长中值和峰值速率，但是对小区边缘速率没有显著影响。</w:t>
      </w:r>
      <w:r w:rsidRPr="0009027D">
        <w:rPr>
          <w:sz w:val="24"/>
          <w:szCs w:val="24"/>
        </w:rPr>
        <w:t>大带宽的毫米波网络在城市环境下趋向于噪声限制，即热噪声决定干扰，</w:t>
      </w:r>
      <w:r w:rsidRPr="0009027D">
        <w:rPr>
          <w:sz w:val="24"/>
          <w:szCs w:val="24"/>
        </w:rPr>
        <w:t>4G</w:t>
      </w:r>
      <w:r w:rsidRPr="0009027D">
        <w:rPr>
          <w:sz w:val="24"/>
          <w:szCs w:val="24"/>
        </w:rPr>
        <w:t>蜂窝网通常是很强的干扰限制。因此，毫米波的终端大多是因为低</w:t>
      </w:r>
      <w:r w:rsidRPr="0009027D">
        <w:rPr>
          <w:sz w:val="24"/>
          <w:szCs w:val="24"/>
        </w:rPr>
        <w:t>SNR</w:t>
      </w:r>
      <w:r w:rsidRPr="0009027D">
        <w:rPr>
          <w:sz w:val="24"/>
          <w:szCs w:val="24"/>
        </w:rPr>
        <w:t>而不是</w:t>
      </w:r>
      <w:r w:rsidRPr="0009027D">
        <w:rPr>
          <w:sz w:val="24"/>
          <w:szCs w:val="24"/>
        </w:rPr>
        <w:t>SIR</w:t>
      </w:r>
      <w:r w:rsidRPr="0009027D">
        <w:rPr>
          <w:sz w:val="24"/>
          <w:szCs w:val="24"/>
        </w:rPr>
        <w:t>。小区边缘</w:t>
      </w:r>
      <w:r w:rsidRPr="0009027D">
        <w:rPr>
          <w:sz w:val="24"/>
          <w:szCs w:val="24"/>
        </w:rPr>
        <w:t>SNR</w:t>
      </w:r>
      <w:r w:rsidRPr="0009027D">
        <w:rPr>
          <w:sz w:val="24"/>
          <w:szCs w:val="24"/>
        </w:rPr>
        <w:t>低且功率有限制，增加带宽只能使速率增长很少或者不增长</w:t>
      </w:r>
      <w:r>
        <w:rPr>
          <w:rFonts w:hint="eastAsia"/>
          <w:sz w:val="24"/>
          <w:szCs w:val="24"/>
        </w:rPr>
        <w:t>，</w:t>
      </w:r>
      <w:r w:rsidRPr="00E25E46">
        <w:rPr>
          <w:rFonts w:hint="eastAsia"/>
          <w:sz w:val="24"/>
          <w:szCs w:val="24"/>
        </w:rPr>
        <w:t>提高密度，可以极大提高小区边缘速率。假设所有的用户都可以使用毫米波，当毫米波通信不可实现时，将这些用户转接到微波网络也可以使边缘速率增长。</w:t>
      </w:r>
    </w:p>
    <w:p w:rsidR="00F55164" w:rsidRPr="00A85239" w:rsidRDefault="00F55164" w:rsidP="00F55164">
      <w:pPr>
        <w:pStyle w:val="a3"/>
        <w:spacing w:line="360" w:lineRule="auto"/>
        <w:rPr>
          <w:sz w:val="24"/>
          <w:szCs w:val="24"/>
        </w:rPr>
      </w:pPr>
      <w:r w:rsidRPr="00272F54">
        <w:rPr>
          <w:rFonts w:ascii="Times New Roman" w:hAnsi="Times New Roman" w:cs="Times New Roman"/>
          <w:noProof/>
        </w:rPr>
        <w:drawing>
          <wp:inline distT="0" distB="0" distL="0" distR="0" wp14:anchorId="5554B4FA" wp14:editId="2DAFD029">
            <wp:extent cx="5228571" cy="182857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8571" cy="1828571"/>
                    </a:xfrm>
                    <a:prstGeom prst="rect">
                      <a:avLst/>
                    </a:prstGeom>
                  </pic:spPr>
                </pic:pic>
              </a:graphicData>
            </a:graphic>
          </wp:inline>
        </w:drawing>
      </w:r>
    </w:p>
    <w:p w:rsidR="00F55164" w:rsidRPr="00623F5B" w:rsidRDefault="00F55164" w:rsidP="00F55164">
      <w:pPr>
        <w:pStyle w:val="a3"/>
        <w:spacing w:line="360" w:lineRule="auto"/>
        <w:ind w:firstLine="482"/>
        <w:rPr>
          <w:sz w:val="24"/>
          <w:szCs w:val="24"/>
        </w:rPr>
      </w:pPr>
      <w:r w:rsidRPr="00575F7D">
        <w:rPr>
          <w:b/>
          <w:sz w:val="24"/>
          <w:szCs w:val="24"/>
        </w:rPr>
        <w:t>异构网络</w:t>
      </w:r>
      <w:r>
        <w:rPr>
          <w:rFonts w:hint="eastAsia"/>
          <w:sz w:val="24"/>
          <w:szCs w:val="24"/>
        </w:rPr>
        <w:t>Hybrid system:</w:t>
      </w:r>
      <w:r>
        <w:rPr>
          <w:sz w:val="24"/>
          <w:szCs w:val="24"/>
        </w:rPr>
        <w:t xml:space="preserve"> </w:t>
      </w:r>
      <w:r>
        <w:rPr>
          <w:rFonts w:hint="eastAsia"/>
          <w:sz w:val="24"/>
          <w:szCs w:val="24"/>
        </w:rPr>
        <w:t>MMW+4G</w:t>
      </w:r>
      <w:r>
        <w:rPr>
          <w:rFonts w:hint="eastAsia"/>
          <w:sz w:val="24"/>
          <w:szCs w:val="24"/>
        </w:rPr>
        <w:t>，在毫米波网络连接初期或者中断的时候利用</w:t>
      </w:r>
      <w:r>
        <w:rPr>
          <w:rFonts w:hint="eastAsia"/>
          <w:sz w:val="24"/>
          <w:szCs w:val="24"/>
        </w:rPr>
        <w:t>4</w:t>
      </w:r>
      <w:r>
        <w:rPr>
          <w:sz w:val="24"/>
          <w:szCs w:val="24"/>
        </w:rPr>
        <w:t>G</w:t>
      </w:r>
      <w:r>
        <w:rPr>
          <w:sz w:val="24"/>
          <w:szCs w:val="24"/>
        </w:rPr>
        <w:t>网络</w:t>
      </w:r>
      <w:r>
        <w:rPr>
          <w:rFonts w:hint="eastAsia"/>
          <w:sz w:val="24"/>
          <w:szCs w:val="24"/>
        </w:rPr>
        <w:t>（更好的穿透障碍物，对</w:t>
      </w:r>
      <w:r>
        <w:rPr>
          <w:rFonts w:hint="eastAsia"/>
          <w:sz w:val="24"/>
          <w:szCs w:val="24"/>
        </w:rPr>
        <w:t>NLOS</w:t>
      </w:r>
      <w:r>
        <w:rPr>
          <w:rFonts w:hint="eastAsia"/>
          <w:sz w:val="24"/>
          <w:szCs w:val="24"/>
        </w:rPr>
        <w:t>通信链路较不敏感，被树叶雨水或者空气中的其他介质吸收少，所以用来传递控制信息），</w:t>
      </w:r>
      <w:r>
        <w:rPr>
          <w:sz w:val="24"/>
          <w:szCs w:val="24"/>
        </w:rPr>
        <w:t>这样可以提高覆盖</w:t>
      </w:r>
      <w:r>
        <w:rPr>
          <w:rFonts w:hint="eastAsia"/>
          <w:sz w:val="24"/>
          <w:szCs w:val="24"/>
        </w:rPr>
        <w:t>实现</w:t>
      </w:r>
      <w:r>
        <w:rPr>
          <w:sz w:val="24"/>
          <w:szCs w:val="24"/>
        </w:rPr>
        <w:lastRenderedPageBreak/>
        <w:t>无缝连接</w:t>
      </w:r>
      <w:r>
        <w:rPr>
          <w:rFonts w:hint="eastAsia"/>
          <w:sz w:val="24"/>
          <w:szCs w:val="24"/>
        </w:rPr>
        <w:t>，保证移动用户的</w:t>
      </w:r>
      <w:r>
        <w:rPr>
          <w:sz w:val="24"/>
          <w:szCs w:val="24"/>
        </w:rPr>
        <w:t>用户体验</w:t>
      </w:r>
      <w:r>
        <w:rPr>
          <w:rFonts w:hint="eastAsia"/>
          <w:sz w:val="24"/>
          <w:szCs w:val="24"/>
        </w:rPr>
        <w:t>，</w:t>
      </w:r>
      <w:r w:rsidRPr="000F2813">
        <w:rPr>
          <w:sz w:val="24"/>
          <w:szCs w:val="24"/>
        </w:rPr>
        <w:t>4G</w:t>
      </w:r>
      <w:r w:rsidRPr="000F2813">
        <w:rPr>
          <w:sz w:val="24"/>
          <w:szCs w:val="24"/>
        </w:rPr>
        <w:t>系统传输系统信息、控制信道和反馈信息，所有的毫米波频谱用来传输数据</w:t>
      </w:r>
      <w:r>
        <w:rPr>
          <w:rFonts w:hint="eastAsia"/>
          <w:sz w:val="24"/>
          <w:szCs w:val="24"/>
        </w:rPr>
        <w:t>。</w:t>
      </w:r>
    </w:p>
    <w:p w:rsidR="00F55164" w:rsidRPr="006266AD" w:rsidRDefault="00F55164" w:rsidP="00F55164">
      <w:pPr>
        <w:pStyle w:val="a3"/>
        <w:spacing w:line="360" w:lineRule="auto"/>
        <w:ind w:firstLine="482"/>
        <w:rPr>
          <w:sz w:val="24"/>
          <w:szCs w:val="24"/>
        </w:rPr>
      </w:pPr>
      <w:r w:rsidRPr="00575F7D">
        <w:rPr>
          <w:b/>
          <w:sz w:val="24"/>
          <w:szCs w:val="24"/>
        </w:rPr>
        <w:t>OFDM</w:t>
      </w:r>
      <w:r>
        <w:rPr>
          <w:rFonts w:hint="eastAsia"/>
          <w:sz w:val="24"/>
          <w:szCs w:val="24"/>
        </w:rPr>
        <w:t>：在毫米波系统中仍然选择了</w:t>
      </w:r>
      <w:r>
        <w:rPr>
          <w:rFonts w:hint="eastAsia"/>
          <w:sz w:val="24"/>
          <w:szCs w:val="24"/>
        </w:rPr>
        <w:t>OFDM</w:t>
      </w:r>
      <w:r>
        <w:rPr>
          <w:rFonts w:hint="eastAsia"/>
          <w:sz w:val="24"/>
          <w:szCs w:val="24"/>
        </w:rPr>
        <w:t>和单载波的模式。</w:t>
      </w:r>
    </w:p>
    <w:p w:rsidR="00F55164" w:rsidRDefault="00F55164" w:rsidP="00F55164">
      <w:pPr>
        <w:pStyle w:val="a3"/>
        <w:spacing w:line="360" w:lineRule="auto"/>
        <w:jc w:val="left"/>
        <w:rPr>
          <w:sz w:val="24"/>
          <w:szCs w:val="24"/>
        </w:rPr>
      </w:pPr>
      <w:r>
        <w:rPr>
          <w:noProof/>
        </w:rPr>
        <w:drawing>
          <wp:inline distT="0" distB="0" distL="0" distR="0" wp14:anchorId="4CD1799A" wp14:editId="1B32F871">
            <wp:extent cx="5274310" cy="42430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243070"/>
                    </a:xfrm>
                    <a:prstGeom prst="rect">
                      <a:avLst/>
                    </a:prstGeom>
                  </pic:spPr>
                </pic:pic>
              </a:graphicData>
            </a:graphic>
          </wp:inline>
        </w:drawing>
      </w:r>
    </w:p>
    <w:p w:rsidR="00F55164" w:rsidRPr="00101155" w:rsidRDefault="00F55164" w:rsidP="00F55164">
      <w:pPr>
        <w:pStyle w:val="a3"/>
        <w:spacing w:line="360" w:lineRule="auto"/>
        <w:ind w:firstLine="480"/>
        <w:rPr>
          <w:sz w:val="24"/>
          <w:szCs w:val="24"/>
        </w:rPr>
      </w:pPr>
      <w:r w:rsidRPr="00DE4A00">
        <w:rPr>
          <w:sz w:val="24"/>
          <w:szCs w:val="24"/>
        </w:rPr>
        <w:t>一个时间槽为</w:t>
      </w:r>
      <w:r w:rsidRPr="00DE4A00">
        <w:rPr>
          <w:sz w:val="24"/>
          <w:szCs w:val="24"/>
        </w:rPr>
        <w:t>62.5ns</w:t>
      </w:r>
      <w:r w:rsidRPr="00DE4A00">
        <w:rPr>
          <w:sz w:val="24"/>
          <w:szCs w:val="24"/>
        </w:rPr>
        <w:t>，一个</w:t>
      </w:r>
      <w:proofErr w:type="spellStart"/>
      <w:r w:rsidRPr="00DE4A00">
        <w:rPr>
          <w:sz w:val="24"/>
          <w:szCs w:val="24"/>
        </w:rPr>
        <w:t>subframe</w:t>
      </w:r>
      <w:proofErr w:type="spellEnd"/>
      <w:r w:rsidRPr="00DE4A00">
        <w:rPr>
          <w:sz w:val="24"/>
          <w:szCs w:val="24"/>
        </w:rPr>
        <w:t>、</w:t>
      </w:r>
      <w:r w:rsidRPr="00DE4A00">
        <w:rPr>
          <w:sz w:val="24"/>
          <w:szCs w:val="24"/>
        </w:rPr>
        <w:t>frame</w:t>
      </w:r>
      <w:r w:rsidRPr="00DE4A00">
        <w:rPr>
          <w:sz w:val="24"/>
          <w:szCs w:val="24"/>
        </w:rPr>
        <w:t>、</w:t>
      </w:r>
      <w:proofErr w:type="spellStart"/>
      <w:r w:rsidRPr="00DE4A00">
        <w:rPr>
          <w:sz w:val="24"/>
          <w:szCs w:val="24"/>
        </w:rPr>
        <w:t>superframe</w:t>
      </w:r>
      <w:proofErr w:type="spellEnd"/>
      <w:r w:rsidRPr="00DE4A00">
        <w:rPr>
          <w:sz w:val="24"/>
          <w:szCs w:val="24"/>
        </w:rPr>
        <w:t>分别为</w:t>
      </w:r>
      <w:r w:rsidRPr="00DE4A00">
        <w:rPr>
          <w:sz w:val="24"/>
          <w:szCs w:val="24"/>
        </w:rPr>
        <w:t>1ms</w:t>
      </w:r>
      <w:r w:rsidRPr="00DE4A00">
        <w:rPr>
          <w:sz w:val="24"/>
          <w:szCs w:val="24"/>
        </w:rPr>
        <w:t>、</w:t>
      </w:r>
      <w:r w:rsidRPr="00DE4A00">
        <w:rPr>
          <w:sz w:val="24"/>
          <w:szCs w:val="24"/>
        </w:rPr>
        <w:t>10ms</w:t>
      </w:r>
      <w:r w:rsidRPr="00DE4A00">
        <w:rPr>
          <w:sz w:val="24"/>
          <w:szCs w:val="24"/>
        </w:rPr>
        <w:t>、</w:t>
      </w:r>
      <w:r w:rsidRPr="00DE4A00">
        <w:rPr>
          <w:sz w:val="24"/>
          <w:szCs w:val="24"/>
        </w:rPr>
        <w:t>40ms</w:t>
      </w:r>
      <w:r w:rsidRPr="00DE4A00">
        <w:rPr>
          <w:sz w:val="24"/>
          <w:szCs w:val="24"/>
        </w:rPr>
        <w:t>，与</w:t>
      </w:r>
      <w:r w:rsidRPr="00DE4A00">
        <w:rPr>
          <w:sz w:val="24"/>
          <w:szCs w:val="24"/>
        </w:rPr>
        <w:t>LTE</w:t>
      </w:r>
      <w:r w:rsidRPr="00DE4A00">
        <w:rPr>
          <w:sz w:val="24"/>
          <w:szCs w:val="24"/>
        </w:rPr>
        <w:t>系统一样。采样率</w:t>
      </w:r>
      <w:r w:rsidRPr="00DE4A00">
        <w:rPr>
          <w:sz w:val="24"/>
          <w:szCs w:val="24"/>
        </w:rPr>
        <w:t>30.72MHz</w:t>
      </w:r>
      <w:r w:rsidRPr="00DE4A00">
        <w:rPr>
          <w:sz w:val="24"/>
          <w:szCs w:val="24"/>
        </w:rPr>
        <w:t>，有着现成的低成本的有合理精度的时钟。</w:t>
      </w:r>
      <w:r w:rsidRPr="00DE4A00">
        <w:rPr>
          <w:sz w:val="24"/>
          <w:szCs w:val="24"/>
        </w:rPr>
        <w:t>OFDM</w:t>
      </w:r>
      <w:r w:rsidRPr="00DE4A00">
        <w:rPr>
          <w:sz w:val="24"/>
          <w:szCs w:val="24"/>
        </w:rPr>
        <w:t>符号中循环前缀设置为</w:t>
      </w:r>
      <w:r w:rsidRPr="00DE4A00">
        <w:rPr>
          <w:sz w:val="24"/>
          <w:szCs w:val="24"/>
        </w:rPr>
        <w:t>520ns</w:t>
      </w:r>
      <w:r w:rsidRPr="00DE4A00">
        <w:rPr>
          <w:sz w:val="24"/>
          <w:szCs w:val="24"/>
        </w:rPr>
        <w:t>，足够包含最长的路径，满足不同的部署方案和小天线阵列（智能手机</w:t>
      </w:r>
      <w:r w:rsidRPr="00DE4A00">
        <w:rPr>
          <w:sz w:val="24"/>
          <w:szCs w:val="24"/>
        </w:rPr>
        <w:t xml:space="preserve"> with small form factors</w:t>
      </w:r>
      <w:r w:rsidRPr="00DE4A00">
        <w:rPr>
          <w:sz w:val="24"/>
          <w:szCs w:val="24"/>
        </w:rPr>
        <w:t>）和更宽的波束（控制信道传输）的情况下的潜在的延时扩展的增长。子载波间隔设置为</w:t>
      </w:r>
      <w:r w:rsidRPr="00DE4A00">
        <w:rPr>
          <w:sz w:val="24"/>
          <w:szCs w:val="24"/>
        </w:rPr>
        <w:t>480kHz</w:t>
      </w:r>
      <w:r w:rsidRPr="00DE4A00">
        <w:rPr>
          <w:sz w:val="24"/>
          <w:szCs w:val="24"/>
        </w:rPr>
        <w:t>，小于大部分</w:t>
      </w:r>
      <w:r w:rsidRPr="00DE4A00">
        <w:rPr>
          <w:sz w:val="24"/>
          <w:szCs w:val="24"/>
        </w:rPr>
        <w:t>MMB</w:t>
      </w:r>
      <w:r w:rsidRPr="00DE4A00">
        <w:rPr>
          <w:sz w:val="24"/>
          <w:szCs w:val="24"/>
        </w:rPr>
        <w:t>的多径信道的相干带宽。但是足够宽来满足</w:t>
      </w:r>
      <w:r w:rsidRPr="00DE4A00">
        <w:rPr>
          <w:sz w:val="24"/>
          <w:szCs w:val="24"/>
        </w:rPr>
        <w:t>FFT/IFFT</w:t>
      </w:r>
      <w:r w:rsidRPr="00DE4A00">
        <w:rPr>
          <w:sz w:val="24"/>
          <w:szCs w:val="24"/>
        </w:rPr>
        <w:t>，（</w:t>
      </w:r>
      <w:r w:rsidRPr="00DE4A00">
        <w:rPr>
          <w:sz w:val="24"/>
          <w:szCs w:val="24"/>
        </w:rPr>
        <w:t>2048</w:t>
      </w:r>
      <w:r w:rsidRPr="00DE4A00">
        <w:rPr>
          <w:sz w:val="24"/>
          <w:szCs w:val="24"/>
        </w:rPr>
        <w:t>个点，</w:t>
      </w:r>
      <w:r w:rsidRPr="00DE4A00">
        <w:rPr>
          <w:sz w:val="24"/>
          <w:szCs w:val="24"/>
        </w:rPr>
        <w:t>1GHz</w:t>
      </w:r>
      <w:r w:rsidRPr="00DE4A00">
        <w:rPr>
          <w:sz w:val="24"/>
          <w:szCs w:val="24"/>
        </w:rPr>
        <w:t>系统带宽）</w:t>
      </w:r>
      <w:r>
        <w:rPr>
          <w:rFonts w:hint="eastAsia"/>
          <w:sz w:val="24"/>
          <w:szCs w:val="24"/>
        </w:rPr>
        <w:t>。</w:t>
      </w:r>
      <w:r>
        <w:rPr>
          <w:sz w:val="24"/>
          <w:szCs w:val="24"/>
        </w:rPr>
        <w:t>单载波则是因为具有更小的峰均比</w:t>
      </w:r>
      <w:r>
        <w:rPr>
          <w:rFonts w:hint="eastAsia"/>
          <w:sz w:val="24"/>
          <w:szCs w:val="24"/>
        </w:rPr>
        <w:t>，</w:t>
      </w:r>
      <w:r>
        <w:rPr>
          <w:sz w:val="24"/>
          <w:szCs w:val="24"/>
        </w:rPr>
        <w:t>可以最大化输出功率</w:t>
      </w:r>
      <w:r>
        <w:rPr>
          <w:rFonts w:hint="eastAsia"/>
          <w:sz w:val="24"/>
          <w:szCs w:val="24"/>
        </w:rPr>
        <w:t>，</w:t>
      </w:r>
      <w:r>
        <w:rPr>
          <w:sz w:val="24"/>
          <w:szCs w:val="24"/>
        </w:rPr>
        <w:t>因此可以提高</w:t>
      </w:r>
      <w:r>
        <w:rPr>
          <w:rFonts w:hint="eastAsia"/>
          <w:sz w:val="24"/>
          <w:szCs w:val="24"/>
        </w:rPr>
        <w:t>MMB</w:t>
      </w:r>
      <w:r>
        <w:rPr>
          <w:rFonts w:hint="eastAsia"/>
          <w:sz w:val="24"/>
          <w:szCs w:val="24"/>
        </w:rPr>
        <w:t>的覆盖范围。</w:t>
      </w:r>
      <w:r w:rsidRPr="007F3BB9">
        <w:rPr>
          <w:sz w:val="24"/>
          <w:szCs w:val="24"/>
        </w:rPr>
        <w:t>低</w:t>
      </w:r>
      <w:r w:rsidRPr="007F3BB9">
        <w:rPr>
          <w:sz w:val="24"/>
          <w:szCs w:val="24"/>
        </w:rPr>
        <w:t>PAPR</w:t>
      </w:r>
      <w:r w:rsidRPr="007F3BB9">
        <w:rPr>
          <w:sz w:val="24"/>
          <w:szCs w:val="24"/>
        </w:rPr>
        <w:t>允许接收机使用一个低分辨率的模数转换器（</w:t>
      </w:r>
      <w:r w:rsidRPr="007F3BB9">
        <w:rPr>
          <w:sz w:val="24"/>
          <w:szCs w:val="24"/>
        </w:rPr>
        <w:t>ADC</w:t>
      </w:r>
      <w:r w:rsidRPr="007F3BB9">
        <w:rPr>
          <w:sz w:val="24"/>
          <w:szCs w:val="24"/>
        </w:rPr>
        <w:t>）。对于单载波传输，使用</w:t>
      </w:r>
      <w:r w:rsidRPr="007F3BB9">
        <w:rPr>
          <w:sz w:val="24"/>
          <w:szCs w:val="24"/>
        </w:rPr>
        <w:t>BPSK</w:t>
      </w:r>
      <w:r w:rsidRPr="007F3BB9">
        <w:rPr>
          <w:sz w:val="24"/>
          <w:szCs w:val="24"/>
        </w:rPr>
        <w:t>或者</w:t>
      </w:r>
      <w:r w:rsidRPr="007F3BB9">
        <w:rPr>
          <w:sz w:val="24"/>
          <w:szCs w:val="24"/>
        </w:rPr>
        <w:t>QPSK</w:t>
      </w:r>
      <w:r w:rsidRPr="007F3BB9">
        <w:rPr>
          <w:sz w:val="24"/>
          <w:szCs w:val="24"/>
        </w:rPr>
        <w:t>调制，</w:t>
      </w:r>
      <w:r w:rsidRPr="007F3BB9">
        <w:rPr>
          <w:sz w:val="24"/>
          <w:szCs w:val="24"/>
        </w:rPr>
        <w:t>2</w:t>
      </w:r>
      <w:r w:rsidRPr="007F3BB9">
        <w:rPr>
          <w:sz w:val="24"/>
          <w:szCs w:val="24"/>
        </w:rPr>
        <w:t>到</w:t>
      </w:r>
      <w:r w:rsidRPr="007F3BB9">
        <w:rPr>
          <w:sz w:val="24"/>
          <w:szCs w:val="24"/>
        </w:rPr>
        <w:t>4</w:t>
      </w:r>
      <w:r w:rsidRPr="007F3BB9">
        <w:rPr>
          <w:sz w:val="24"/>
          <w:szCs w:val="24"/>
        </w:rPr>
        <w:t>比特的</w:t>
      </w:r>
      <w:r w:rsidRPr="007F3BB9">
        <w:rPr>
          <w:sz w:val="24"/>
          <w:szCs w:val="24"/>
        </w:rPr>
        <w:t>ADC</w:t>
      </w:r>
      <w:r w:rsidRPr="007F3BB9">
        <w:rPr>
          <w:sz w:val="24"/>
          <w:szCs w:val="24"/>
        </w:rPr>
        <w:t>就可以满足要求，其将会大大减少</w:t>
      </w:r>
      <w:r w:rsidRPr="007F3BB9">
        <w:rPr>
          <w:sz w:val="24"/>
          <w:szCs w:val="24"/>
        </w:rPr>
        <w:t>MMB</w:t>
      </w:r>
      <w:r w:rsidRPr="007F3BB9">
        <w:rPr>
          <w:sz w:val="24"/>
          <w:szCs w:val="24"/>
        </w:rPr>
        <w:t>接收机的功率消耗。</w:t>
      </w:r>
    </w:p>
    <w:p w:rsidR="00F55164" w:rsidRDefault="00F55164" w:rsidP="00F55164">
      <w:pPr>
        <w:pStyle w:val="a3"/>
        <w:numPr>
          <w:ilvl w:val="0"/>
          <w:numId w:val="2"/>
        </w:numPr>
        <w:ind w:firstLineChars="0"/>
        <w:rPr>
          <w:sz w:val="24"/>
          <w:szCs w:val="24"/>
        </w:rPr>
      </w:pPr>
      <w:r>
        <w:rPr>
          <w:rFonts w:hint="eastAsia"/>
          <w:sz w:val="24"/>
          <w:szCs w:val="24"/>
        </w:rPr>
        <w:t>总结</w:t>
      </w:r>
    </w:p>
    <w:p w:rsidR="00F55164" w:rsidRDefault="00F55164" w:rsidP="00F55164">
      <w:pPr>
        <w:spacing w:line="360" w:lineRule="auto"/>
        <w:rPr>
          <w:rFonts w:ascii="Times New Roman" w:hAnsi="Times New Roman" w:cs="Times New Roman"/>
          <w:sz w:val="24"/>
          <w:szCs w:val="24"/>
        </w:rPr>
      </w:pPr>
      <w:r>
        <w:rPr>
          <w:rFonts w:ascii="Times New Roman" w:hAnsi="Times New Roman" w:cs="Times New Roman"/>
          <w:sz w:val="24"/>
          <w:szCs w:val="24"/>
        </w:rPr>
        <w:t>研究毫米波的流程</w:t>
      </w:r>
    </w:p>
    <w:p w:rsidR="00F55164" w:rsidRPr="00272F54" w:rsidRDefault="00F55164" w:rsidP="00F55164">
      <w:pPr>
        <w:spacing w:line="360" w:lineRule="auto"/>
        <w:rPr>
          <w:rFonts w:ascii="Times New Roman" w:hAnsi="Times New Roman" w:cs="Times New Roman"/>
          <w:sz w:val="24"/>
          <w:szCs w:val="24"/>
        </w:rPr>
      </w:pPr>
      <w:r w:rsidRPr="00272F54">
        <w:rPr>
          <w:rFonts w:ascii="Times New Roman" w:hAnsi="Times New Roman" w:cs="Times New Roman"/>
          <w:sz w:val="24"/>
          <w:szCs w:val="24"/>
        </w:rPr>
        <w:lastRenderedPageBreak/>
        <w:t>1. Build a comprehensive statis</w:t>
      </w:r>
      <w:r>
        <w:rPr>
          <w:rFonts w:ascii="Times New Roman" w:hAnsi="Times New Roman" w:cs="Times New Roman"/>
          <w:sz w:val="24"/>
          <w:szCs w:val="24"/>
        </w:rPr>
        <w:t xml:space="preserve">tical </w:t>
      </w:r>
      <w:proofErr w:type="spellStart"/>
      <w:r>
        <w:rPr>
          <w:rFonts w:ascii="Times New Roman" w:hAnsi="Times New Roman" w:cs="Times New Roman"/>
          <w:sz w:val="24"/>
          <w:szCs w:val="24"/>
        </w:rPr>
        <w:t>mmWave</w:t>
      </w:r>
      <w:proofErr w:type="spellEnd"/>
      <w:r>
        <w:rPr>
          <w:rFonts w:ascii="Times New Roman" w:hAnsi="Times New Roman" w:cs="Times New Roman"/>
          <w:sz w:val="24"/>
          <w:szCs w:val="24"/>
        </w:rPr>
        <w:t xml:space="preserve"> propagation model</w:t>
      </w:r>
    </w:p>
    <w:p w:rsidR="00F55164" w:rsidRPr="00272F54" w:rsidRDefault="00F55164" w:rsidP="00F55164">
      <w:pPr>
        <w:spacing w:line="360" w:lineRule="auto"/>
        <w:rPr>
          <w:rFonts w:ascii="Times New Roman" w:hAnsi="Times New Roman" w:cs="Times New Roman"/>
          <w:sz w:val="24"/>
          <w:szCs w:val="24"/>
        </w:rPr>
      </w:pPr>
      <w:r w:rsidRPr="00272F54">
        <w:rPr>
          <w:rFonts w:ascii="Times New Roman" w:hAnsi="Times New Roman" w:cs="Times New Roman"/>
          <w:sz w:val="24"/>
          <w:szCs w:val="24"/>
        </w:rPr>
        <w:t xml:space="preserve">2. Develop underlying core technologies to most efficiently utilize the abundant spectrum. </w:t>
      </w:r>
    </w:p>
    <w:p w:rsidR="00F55164" w:rsidRPr="00F55164" w:rsidRDefault="00F55164" w:rsidP="00F55164">
      <w:pPr>
        <w:spacing w:line="360" w:lineRule="auto"/>
        <w:rPr>
          <w:rFonts w:ascii="Times New Roman" w:hAnsi="Times New Roman" w:cs="Times New Roman" w:hint="eastAsia"/>
          <w:sz w:val="24"/>
          <w:szCs w:val="24"/>
        </w:rPr>
      </w:pPr>
      <w:r w:rsidRPr="00272F54">
        <w:rPr>
          <w:rFonts w:ascii="Times New Roman" w:hAnsi="Times New Roman" w:cs="Times New Roman"/>
          <w:sz w:val="24"/>
          <w:szCs w:val="24"/>
        </w:rPr>
        <w:t>3. Prove commercial viability</w:t>
      </w:r>
      <w:bookmarkStart w:id="0" w:name="_GoBack"/>
      <w:bookmarkEnd w:id="0"/>
    </w:p>
    <w:sectPr w:rsidR="00F55164" w:rsidRPr="00F551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5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33B92"/>
    <w:multiLevelType w:val="hybridMultilevel"/>
    <w:tmpl w:val="86085778"/>
    <w:lvl w:ilvl="0" w:tplc="44A6F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D3A7B1C"/>
    <w:multiLevelType w:val="hybridMultilevel"/>
    <w:tmpl w:val="7932CF5E"/>
    <w:lvl w:ilvl="0" w:tplc="C3CE6F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375D"/>
    <w:rsid w:val="000B3586"/>
    <w:rsid w:val="001A2191"/>
    <w:rsid w:val="0045375D"/>
    <w:rsid w:val="004E1124"/>
    <w:rsid w:val="0055341F"/>
    <w:rsid w:val="007C1AA7"/>
    <w:rsid w:val="008924F9"/>
    <w:rsid w:val="008F271A"/>
    <w:rsid w:val="009566AA"/>
    <w:rsid w:val="00A40456"/>
    <w:rsid w:val="00AA17D7"/>
    <w:rsid w:val="00BB0C43"/>
    <w:rsid w:val="00D06AF6"/>
    <w:rsid w:val="00F14DB1"/>
    <w:rsid w:val="00F551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026F19-0336-48EE-9F84-48B4C854D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375D"/>
    <w:pPr>
      <w:ind w:firstLineChars="200" w:firstLine="420"/>
    </w:pPr>
  </w:style>
  <w:style w:type="paragraph" w:styleId="a4">
    <w:name w:val="Balloon Text"/>
    <w:basedOn w:val="a"/>
    <w:link w:val="Char"/>
    <w:uiPriority w:val="99"/>
    <w:semiHidden/>
    <w:unhideWhenUsed/>
    <w:rsid w:val="004E1124"/>
    <w:rPr>
      <w:sz w:val="18"/>
      <w:szCs w:val="18"/>
    </w:rPr>
  </w:style>
  <w:style w:type="character" w:customStyle="1" w:styleId="Char">
    <w:name w:val="批注框文本 Char"/>
    <w:basedOn w:val="a0"/>
    <w:link w:val="a4"/>
    <w:uiPriority w:val="99"/>
    <w:semiHidden/>
    <w:rsid w:val="004E112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10</Pages>
  <Words>761</Words>
  <Characters>4340</Characters>
  <Application>Microsoft Office Word</Application>
  <DocSecurity>0</DocSecurity>
  <Lines>36</Lines>
  <Paragraphs>10</Paragraphs>
  <ScaleCrop>false</ScaleCrop>
  <Company>Sky123.Org</Company>
  <LinksUpToDate>false</LinksUpToDate>
  <CharactersWithSpaces>5091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cp:lastModifiedBy>
  <cp:revision>2</cp:revision>
  <dcterms:created xsi:type="dcterms:W3CDTF">2016-09-06T00:26:00Z</dcterms:created>
  <dcterms:modified xsi:type="dcterms:W3CDTF">2016-09-07T13:45:00Z</dcterms:modified>
</cp:coreProperties>
</file>