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D2157"/>
          <w:sz w:val="44"/>
        </w:rPr>
        <w:t>Instructor Guide</w:t>
      </w:r>
    </w:p>
    <w:p>
      <w:r>
        <w:rPr>
          <w:i/>
          <w:color w:val="5C6F7E"/>
          <w:sz w:val="26"/>
        </w:rPr>
        <w:t>Databricks Intro + AiDotNet → ONNX Integration</w:t>
      </w:r>
    </w:p>
    <w:p>
      <w:r>
        <w:rPr>
          <w:i/>
          <w:color w:val="5C6F7E"/>
          <w:sz w:val="26"/>
        </w:rPr>
        <w:t>Internal team training session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EAF2FA"/>
          </w:tcPr>
          <w:p>
            <w:r>
              <w:t>Audience</w:t>
            </w:r>
          </w:p>
        </w:tc>
        <w:tc>
          <w:tcPr>
            <w:tcW w:type="dxa" w:w="4320"/>
          </w:tcPr>
          <w:p>
            <w:r>
              <w:t>Backend devs with no Databricks/Spark exposure</w:t>
            </w:r>
          </w:p>
        </w:tc>
      </w:tr>
      <w:tr>
        <w:tc>
          <w:tcPr>
            <w:tcW w:type="dxa" w:w="4320"/>
            <w:shd w:val="clear" w:color="auto" w:fill="EAF2FA"/>
          </w:tcPr>
          <w:p>
            <w:r>
              <w:t>Duration</w:t>
            </w:r>
          </w:p>
        </w:tc>
        <w:tc>
          <w:tcPr>
            <w:tcW w:type="dxa" w:w="4320"/>
          </w:tcPr>
          <w:p>
            <w:r>
              <w:t>60-90 minutes (lean intro)</w:t>
            </w:r>
          </w:p>
        </w:tc>
      </w:tr>
      <w:tr>
        <w:tc>
          <w:tcPr>
            <w:tcW w:type="dxa" w:w="4320"/>
            <w:shd w:val="clear" w:color="auto" w:fill="EAF2FA"/>
          </w:tcPr>
          <w:p>
            <w:r>
              <w:t>Materials</w:t>
            </w:r>
          </w:p>
        </w:tc>
        <w:tc>
          <w:tcPr>
            <w:tcW w:type="dxa" w:w="4320"/>
          </w:tcPr>
          <w:p>
            <w:r>
              <w:t>deck.pptx · this guide · dev_cheatsheet.pdf · INSTRUCTOR_CHEATSHEET.md · HOMEWORK.md · FAQ.md · telco_churn.onnx + .csv · telco_churn_databricks_demo.ipynb</w:t>
            </w:r>
          </w:p>
        </w:tc>
      </w:tr>
      <w:tr>
        <w:tc>
          <w:tcPr>
            <w:tcW w:type="dxa" w:w="4320"/>
            <w:shd w:val="clear" w:color="auto" w:fill="EAF2FA"/>
          </w:tcPr>
          <w:p>
            <w:r>
              <w:t>Last reviewed</w:t>
            </w:r>
          </w:p>
        </w:tc>
        <w:tc>
          <w:tcPr>
            <w:tcW w:type="dxa" w:w="4320"/>
          </w:tcPr>
          <w:p>
            <w:r>
              <w:t>June 7, 2026</w:t>
            </w:r>
          </w:p>
        </w:tc>
      </w:tr>
    </w:tbl>
    <w:p>
      <w:pPr>
        <w:pStyle w:val="Heading1"/>
      </w:pPr>
      <w:r>
        <w:rPr>
          <w:color w:val="0D2157"/>
        </w:rPr>
        <w:t>1. Pre-meeting checklist (T-30 to T-5)</w:t>
      </w:r>
    </w:p>
    <w:p>
      <w:r>
        <w:t>Everything in this list must be done before the meeting starts. The live demo doesn't tolerate cluster spin-up delays mid-flow.</w:t>
      </w:r>
    </w:p>
    <w:p>
      <w:pPr>
        <w:pStyle w:val="ListParagraph"/>
      </w:pPr>
      <w:r>
        <w:t>Databricks Free Edition account exists and you're logged in. Sign up at https://www.databricks.com/learn/free-edition if not.</w:t>
      </w:r>
    </w:p>
    <w:p>
      <w:pPr>
        <w:pStyle w:val="ListParagraph"/>
      </w:pPr>
      <w:r>
        <w:t>telco_churn_databricks_demo.ipynb is imported into the workspace at /Users/&lt;you&gt;/telco_churn_databricks_demo (Workspace → your folder → Import → File → choose .ipynb). The model + test CSV are base64-embedded inside the notebook, so there is no separate /FileStore upload step on Free Edition (where /dbfs/FileStore is disabled). For paid Databricks workspaces the same demo works if you instead put the model in a Unity Catalog Volume and load it from there.</w:t>
      </w:r>
    </w:p>
    <w:p>
      <w:pPr>
        <w:pStyle w:val="ListParagraph"/>
      </w:pPr>
      <w:r>
        <w:t>Run the notebook's first cell (`%pip install onnxruntime`) once so the cluster is warm. Without this, the first live cell takes 2-3 minutes for the cluster to spin up.</w:t>
      </w:r>
    </w:p>
    <w:p>
      <w:pPr>
        <w:pStyle w:val="ListParagraph"/>
      </w:pPr>
      <w:r>
        <w:t>Pull up the deck.pptx on the projector machine. Confirm screenshots render at the projector's resolution.</w:t>
      </w:r>
    </w:p>
    <w:p>
      <w:pPr>
        <w:pStyle w:val="ListParagraph"/>
      </w:pPr>
      <w:r>
        <w:t>Have HOMEWORK.md and FAQ.md links ready to share at the end.</w:t>
      </w:r>
    </w:p>
    <w:p>
      <w:pPr>
        <w:pStyle w:val="ListParagraph"/>
      </w:pPr>
      <w:r>
        <w:t>Have a backup tab open to the dev_cheatsheet.pdf — devs WILL ask to see specific commands again.</w:t>
      </w:r>
    </w:p>
    <w:p>
      <w:pPr>
        <w:pStyle w:val="Heading1"/>
      </w:pPr>
      <w:r>
        <w:rPr>
          <w:color w:val="0D2157"/>
        </w:rPr>
        <w:t>2. Slide-by-slide script</w:t>
      </w:r>
    </w:p>
    <w:p>
      <w:r>
        <w:t>Each subsection corresponds to one slide / slide group in deck.pptx. The 'SAY' box is the literal script (paraphrase freely; this is for keeping the demo on track). 'DO' is what to click / show. 'WATCH OUT' flags the moments that derail past sessions.</w:t>
      </w:r>
    </w:p>
    <w:p>
      <w:pPr>
        <w:pStyle w:val="Heading2"/>
      </w:pPr>
      <w:r>
        <w:rPr>
          <w:color w:val="1565C0"/>
        </w:rPr>
        <w:t>Section A — Why are we here?  (3-5 min)</w:t>
      </w:r>
    </w:p>
    <w:p>
      <w:r>
        <w:t>Slides A1–A2. Set the stakes.</w:t>
      </w:r>
    </w:p>
    <w:tbl>
      <w:tblPr>
        <w:tblStyle w:val="LightGrid-Accent1"/>
        <w:tblW w:type="auto" w:w="0"/>
        <w:tblLook w:firstColumn="1" w:firstRow="1" w:lastColumn="0" w:lastRow="0" w:noHBand="0" w:noVBand="1" w:val="04A0"/>
      </w:tblPr>
      <w:tblGrid>
        <w:gridCol w:w="8640"/>
      </w:tblGrid>
      <w:tr>
        <w:tc>
          <w:tcPr>
            <w:tcW w:type="dxa" w:w="8640"/>
            <w:shd w:val="clear" w:color="auto" w:fill="EAF2FA"/>
          </w:tcPr>
          <w:p>
            <w:r>
              <w:rPr>
                <w:sz w:val="21"/>
              </w:rPr>
              <w:t>SAY:  Databricks runs on every cloud, hosts most of the data we touch downstream, and increasingly hosts the models the team wants to deploy at scale. Most of our code is .NET. This session is the bridge — by the end, you'll know how to take a model you trained in C# and deploy it inside a Databricks notebook that scores millions of rows from a Delta table.</w:t>
            </w:r>
          </w:p>
        </w:tc>
      </w:tr>
    </w:tbl>
    <w:tbl>
      <w:tblPr>
        <w:tblStyle w:val="LightGrid-Accent1"/>
        <w:tblW w:type="auto" w:w="0"/>
        <w:tblLook w:firstColumn="1" w:firstRow="1" w:lastColumn="0" w:lastRow="0" w:noHBand="0" w:noVBand="1" w:val="04A0"/>
      </w:tblPr>
      <w:tblGrid>
        <w:gridCol w:w="8640"/>
      </w:tblGrid>
      <w:tr>
        <w:tc>
          <w:tcPr>
            <w:tcW w:type="dxa" w:w="8640"/>
            <w:shd w:val="clear" w:color="auto" w:fill="FFF8E1"/>
          </w:tcPr>
          <w:p>
            <w:r>
              <w:rPr>
                <w:sz w:val="21"/>
              </w:rPr>
              <w:t>DO:   Show the deck title slide + one slide listing 'what you'll be able to do after this session'.</w:t>
            </w:r>
          </w:p>
        </w:tc>
      </w:tr>
    </w:tbl>
    <w:tbl>
      <w:tblPr>
        <w:tblStyle w:val="LightGrid-Accent1"/>
        <w:tblW w:type="auto" w:w="0"/>
        <w:tblLook w:firstColumn="1" w:firstRow="1" w:lastColumn="0" w:lastRow="0" w:noHBand="0" w:noVBand="1" w:val="04A0"/>
      </w:tblPr>
      <w:tblGrid>
        <w:gridCol w:w="8640"/>
      </w:tblGrid>
      <w:tr>
        <w:tc>
          <w:tcPr>
            <w:tcW w:type="dxa" w:w="8640"/>
            <w:shd w:val="clear" w:color="auto" w:fill="FFEBEE"/>
          </w:tcPr>
          <w:p>
            <w:r>
              <w:rPr>
                <w:sz w:val="21"/>
              </w:rPr>
              <w:t>WATCH OUT:  Don't define 'data lakehouse' yet. Skip past the marketing terms — devs glaze over.</w:t>
            </w:r>
          </w:p>
        </w:tc>
      </w:tr>
    </w:tbl>
    <w:p>
      <w:pPr>
        <w:pStyle w:val="Heading2"/>
      </w:pPr>
      <w:r>
        <w:rPr>
          <w:color w:val="1565C0"/>
        </w:rPr>
        <w:t>Section B — What is Databricks?  (5-8 min)</w:t>
      </w:r>
    </w:p>
    <w:p>
      <w:r>
        <w:t>Slides B1–B4. The grounding section.</w:t>
      </w:r>
    </w:p>
    <w:tbl>
      <w:tblPr>
        <w:tblStyle w:val="LightGrid-Accent1"/>
        <w:tblW w:type="auto" w:w="0"/>
        <w:tblLook w:firstColumn="1" w:firstRow="1" w:lastColumn="0" w:lastRow="0" w:noHBand="0" w:noVBand="1" w:val="04A0"/>
      </w:tblPr>
      <w:tblGrid>
        <w:gridCol w:w="8640"/>
      </w:tblGrid>
      <w:tr>
        <w:tc>
          <w:tcPr>
            <w:tcW w:type="dxa" w:w="8640"/>
            <w:shd w:val="clear" w:color="auto" w:fill="EAF2FA"/>
          </w:tcPr>
          <w:p>
            <w:r>
              <w:rPr>
                <w:sz w:val="21"/>
              </w:rPr>
              <w:t>SAY:  One sentence: Databricks is a managed workspace that runs Spark (the distributed-compute engine), stores data in Delta tables (transactional data lake), and gives you notebooks + jobs + MLflow for the ML lifecycle. It's open-source underneath — Apache Spark, Delta Lake, MLflow are all OSS projects Databricks created and then built a managed product around.</w:t>
            </w:r>
          </w:p>
        </w:tc>
      </w:tr>
    </w:tbl>
    <w:tbl>
      <w:tblPr>
        <w:tblStyle w:val="LightGrid-Accent1"/>
        <w:tblW w:type="auto" w:w="0"/>
        <w:tblLook w:firstColumn="1" w:firstRow="1" w:lastColumn="0" w:lastRow="0" w:noHBand="0" w:noVBand="1" w:val="04A0"/>
      </w:tblPr>
      <w:tblGrid>
        <w:gridCol w:w="8640"/>
      </w:tblGrid>
      <w:tr>
        <w:tc>
          <w:tcPr>
            <w:tcW w:type="dxa" w:w="8640"/>
            <w:shd w:val="clear" w:color="auto" w:fill="FFF8E1"/>
          </w:tcPr>
          <w:p>
            <w:r>
              <w:rPr>
                <w:sz w:val="21"/>
              </w:rPr>
              <w:t>DO:   Show signup landing screenshot (01-free-edition-landing.png). Walk through the 'Free Edition' callout. Mention they renamed Community Edition to Free Edition recently.</w:t>
            </w:r>
          </w:p>
        </w:tc>
      </w:tr>
    </w:tbl>
    <w:p>
      <w:pPr>
        <w:pStyle w:val="ListParagraph"/>
      </w:pPr>
      <w:r>
        <w:t>Spark = the engine (Java/Scala/Python/SQL)</w:t>
      </w:r>
    </w:p>
    <w:p>
      <w:pPr>
        <w:pStyle w:val="ListParagraph"/>
      </w:pPr>
      <w:r>
        <w:t>Delta = the storage format on top of S3/ADLS/GCS</w:t>
      </w:r>
    </w:p>
    <w:p>
      <w:pPr>
        <w:pStyle w:val="ListParagraph"/>
      </w:pPr>
      <w:r>
        <w:t>MLflow = the model-lifecycle tool</w:t>
      </w:r>
    </w:p>
    <w:p>
      <w:pPr>
        <w:pStyle w:val="ListParagraph"/>
      </w:pPr>
      <w:r>
        <w:t>Databricks = the managed UI + cluster manager wrapping all of the above</w:t>
      </w:r>
    </w:p>
    <w:tbl>
      <w:tblPr>
        <w:tblStyle w:val="LightGrid-Accent1"/>
        <w:tblW w:type="auto" w:w="0"/>
        <w:tblLook w:firstColumn="1" w:firstRow="1" w:lastColumn="0" w:lastRow="0" w:noHBand="0" w:noVBand="1" w:val="04A0"/>
      </w:tblPr>
      <w:tblGrid>
        <w:gridCol w:w="8640"/>
      </w:tblGrid>
      <w:tr>
        <w:tc>
          <w:tcPr>
            <w:tcW w:type="dxa" w:w="8640"/>
            <w:shd w:val="clear" w:color="auto" w:fill="FFEBEE"/>
          </w:tcPr>
          <w:p>
            <w:r>
              <w:rPr>
                <w:sz w:val="21"/>
              </w:rPr>
              <w:t>WATCH OUT:  If someone asks 'is this just managed Spark?' the honest answer is yes — plus Delta + MLflow + a much better UI than vanilla Spark. Don't dodge.</w:t>
            </w:r>
          </w:p>
        </w:tc>
      </w:tr>
    </w:tbl>
    <w:p>
      <w:pPr>
        <w:pStyle w:val="Heading2"/>
      </w:pPr>
      <w:r>
        <w:rPr>
          <w:color w:val="1565C0"/>
        </w:rPr>
        <w:t>Section C — Hello, workspace  (8-10 min)</w:t>
      </w:r>
    </w:p>
    <w:p>
      <w:r>
        <w:t>Slides C1–C5. Demo time. Switch from the deck to the actual Databricks workspace.</w:t>
      </w:r>
    </w:p>
    <w:tbl>
      <w:tblPr>
        <w:tblStyle w:val="LightGrid-Accent1"/>
        <w:tblW w:type="auto" w:w="0"/>
        <w:tblLook w:firstColumn="1" w:firstRow="1" w:lastColumn="0" w:lastRow="0" w:noHBand="0" w:noVBand="1" w:val="04A0"/>
      </w:tblPr>
      <w:tblGrid>
        <w:gridCol w:w="8640"/>
      </w:tblGrid>
      <w:tr>
        <w:tc>
          <w:tcPr>
            <w:tcW w:type="dxa" w:w="8640"/>
            <w:shd w:val="clear" w:color="auto" w:fill="FFF8E1"/>
          </w:tcPr>
          <w:p>
            <w:r>
              <w:rPr>
                <w:sz w:val="21"/>
              </w:rPr>
              <w:t>DO:   Switch to live Databricks tab. Show: (1) workspace home, (2) the left-sidebar nav, (3) Catalog tab, (4) Compute tab (will say 'serverless' on Free Edition).</w:t>
            </w:r>
          </w:p>
        </w:tc>
      </w:tr>
    </w:tbl>
    <w:tbl>
      <w:tblPr>
        <w:tblStyle w:val="LightGrid-Accent1"/>
        <w:tblW w:type="auto" w:w="0"/>
        <w:tblLook w:firstColumn="1" w:firstRow="1" w:lastColumn="0" w:lastRow="0" w:noHBand="0" w:noVBand="1" w:val="04A0"/>
      </w:tblPr>
      <w:tblGrid>
        <w:gridCol w:w="8640"/>
      </w:tblGrid>
      <w:tr>
        <w:tc>
          <w:tcPr>
            <w:tcW w:type="dxa" w:w="8640"/>
            <w:shd w:val="clear" w:color="auto" w:fill="EAF2FA"/>
          </w:tcPr>
          <w:p>
            <w:r>
              <w:rPr>
                <w:sz w:val="21"/>
              </w:rPr>
              <w:t>SAY:  This is the entire UI you'll work with. Left sidebar gets you to your files, your data, your compute, and your experiments. On Free Edition the compute is a shared serverless cluster — you don't create your own, you just start a notebook and the cluster spins up automatically. On paid tiers you control clusters per-team or per-project.</w:t>
            </w:r>
          </w:p>
        </w:tc>
      </w:tr>
    </w:tbl>
    <w:tbl>
      <w:tblPr>
        <w:tblStyle w:val="LightGrid-Accent1"/>
        <w:tblW w:type="auto" w:w="0"/>
        <w:tblLook w:firstColumn="1" w:firstRow="1" w:lastColumn="0" w:lastRow="0" w:noHBand="0" w:noVBand="1" w:val="04A0"/>
      </w:tblPr>
      <w:tblGrid>
        <w:gridCol w:w="8640"/>
      </w:tblGrid>
      <w:tr>
        <w:tc>
          <w:tcPr>
            <w:tcW w:type="dxa" w:w="8640"/>
            <w:shd w:val="clear" w:color="auto" w:fill="FFF8E1"/>
          </w:tcPr>
          <w:p>
            <w:r>
              <w:rPr>
                <w:sz w:val="21"/>
              </w:rPr>
              <w:t>DO:   Click into the imported notebook (Workspace → your folder → telco_churn_databricks_demo). Show the cell structure. Point out the cell-by-cell run model.</w:t>
            </w:r>
          </w:p>
        </w:tc>
      </w:tr>
    </w:tbl>
    <w:tbl>
      <w:tblPr>
        <w:tblStyle w:val="LightGrid-Accent1"/>
        <w:tblW w:type="auto" w:w="0"/>
        <w:tblLook w:firstColumn="1" w:firstRow="1" w:lastColumn="0" w:lastRow="0" w:noHBand="0" w:noVBand="1" w:val="04A0"/>
      </w:tblPr>
      <w:tblGrid>
        <w:gridCol w:w="8640"/>
      </w:tblGrid>
      <w:tr>
        <w:tc>
          <w:tcPr>
            <w:tcW w:type="dxa" w:w="8640"/>
            <w:shd w:val="clear" w:color="auto" w:fill="FFEBEE"/>
          </w:tcPr>
          <w:p>
            <w:r>
              <w:rPr>
                <w:sz w:val="21"/>
              </w:rPr>
              <w:t>WATCH OUT:  If the cluster isn't already warm, the first cell runs slowly. Either pre-warm in setup, or use this delay to talk through what the notebook does.</w:t>
            </w:r>
          </w:p>
        </w:tc>
      </w:tr>
    </w:tbl>
    <w:p>
      <w:pPr>
        <w:pStyle w:val="Heading2"/>
      </w:pPr>
      <w:r>
        <w:rPr>
          <w:color w:val="1565C0"/>
        </w:rPr>
        <w:t>Section D — The headline demo: AiDotNet → ONNX → Databricks  (15-20 min)</w:t>
      </w:r>
    </w:p>
    <w:p>
      <w:r>
        <w:t>Slides D1–D6. This is the centerpiece. Run the notebook cell-by-cell on the projector.</w:t>
      </w:r>
    </w:p>
    <w:tbl>
      <w:tblPr>
        <w:tblStyle w:val="LightGrid-Accent1"/>
        <w:tblW w:type="auto" w:w="0"/>
        <w:tblLook w:firstColumn="1" w:firstRow="1" w:lastColumn="0" w:lastRow="0" w:noHBand="0" w:noVBand="1" w:val="04A0"/>
      </w:tblPr>
      <w:tblGrid>
        <w:gridCol w:w="8640"/>
      </w:tblGrid>
      <w:tr>
        <w:tc>
          <w:tcPr>
            <w:tcW w:type="dxa" w:w="8640"/>
            <w:shd w:val="clear" w:color="auto" w:fill="EAF2FA"/>
          </w:tcPr>
          <w:p>
            <w:r>
              <w:rPr>
                <w:sz w:val="21"/>
              </w:rPr>
              <w:t>SAY:  Here's the story. I trained a model in .NET using AiDotNet — a 4-feature binary classifier for telco customer churn. AiDotNet exports the trained model to ONNX, which is a portable model format. ONNX Runtime — onnxruntime — is a small Python package that loads any ONNX model and runs inference. Databricks has Python on every cluster. So: load the .onnx, load test data as a Delta table, score every row in parallel with a vectorised UDF. End to end.</w:t>
            </w:r>
          </w:p>
        </w:tc>
      </w:tr>
    </w:tbl>
    <w:tbl>
      <w:tblPr>
        <w:tblStyle w:val="LightGrid-Accent1"/>
        <w:tblW w:type="auto" w:w="0"/>
        <w:tblLook w:firstColumn="1" w:firstRow="1" w:lastColumn="0" w:lastRow="0" w:noHBand="0" w:noVBand="1" w:val="04A0"/>
      </w:tblPr>
      <w:tblGrid>
        <w:gridCol w:w="8640"/>
      </w:tblGrid>
      <w:tr>
        <w:tc>
          <w:tcPr>
            <w:tcW w:type="dxa" w:w="8640"/>
            <w:shd w:val="clear" w:color="auto" w:fill="FFF8E1"/>
          </w:tcPr>
          <w:p>
            <w:r>
              <w:rPr>
                <w:sz w:val="21"/>
              </w:rPr>
              <w:t>DO:   Run cell 1: %pip install onnxruntime. Mention this restarts the kernel.</w:t>
            </w:r>
          </w:p>
        </w:tc>
      </w:tr>
    </w:tbl>
    <w:tbl>
      <w:tblPr>
        <w:tblStyle w:val="LightGrid-Accent1"/>
        <w:tblW w:type="auto" w:w="0"/>
        <w:tblLook w:firstColumn="1" w:firstRow="1" w:lastColumn="0" w:lastRow="0" w:noHBand="0" w:noVBand="1" w:val="04A0"/>
      </w:tblPr>
      <w:tblGrid>
        <w:gridCol w:w="8640"/>
      </w:tblGrid>
      <w:tr>
        <w:tc>
          <w:tcPr>
            <w:tcW w:type="dxa" w:w="8640"/>
            <w:shd w:val="clear" w:color="auto" w:fill="FFF8E1"/>
          </w:tcPr>
          <w:p>
            <w:r>
              <w:rPr>
                <w:sz w:val="21"/>
              </w:rPr>
              <w:t>DO:   Run cell 2: decode the embedded base64 .onnx + .csv to /tmp/ on the driver. The cell prints the byte counts as a sanity check. (No separate upload step — the data is in the notebook because Free Edition disables /FileStore.)</w:t>
            </w:r>
          </w:p>
        </w:tc>
      </w:tr>
    </w:tbl>
    <w:tbl>
      <w:tblPr>
        <w:tblStyle w:val="LightGrid-Accent1"/>
        <w:tblW w:type="auto" w:w="0"/>
        <w:tblLook w:firstColumn="1" w:firstRow="1" w:lastColumn="0" w:lastRow="0" w:noHBand="0" w:noVBand="1" w:val="04A0"/>
      </w:tblPr>
      <w:tblGrid>
        <w:gridCol w:w="8640"/>
      </w:tblGrid>
      <w:tr>
        <w:tc>
          <w:tcPr>
            <w:tcW w:type="dxa" w:w="8640"/>
            <w:shd w:val="clear" w:color="auto" w:fill="FFF8E1"/>
          </w:tcPr>
          <w:p>
            <w:r>
              <w:rPr>
                <w:sz w:val="21"/>
              </w:rPr>
              <w:t>DO:   Run cell 3: read CSV as Spark DataFrame, show schema + first 5 rows + count.</w:t>
            </w:r>
          </w:p>
        </w:tc>
      </w:tr>
    </w:tbl>
    <w:tbl>
      <w:tblPr>
        <w:tblStyle w:val="LightGrid-Accent1"/>
        <w:tblW w:type="auto" w:w="0"/>
        <w:tblLook w:firstColumn="1" w:firstRow="1" w:lastColumn="0" w:lastRow="0" w:noHBand="0" w:noVBand="1" w:val="04A0"/>
      </w:tblPr>
      <w:tblGrid>
        <w:gridCol w:w="8640"/>
      </w:tblGrid>
      <w:tr>
        <w:tc>
          <w:tcPr>
            <w:tcW w:type="dxa" w:w="8640"/>
            <w:shd w:val="clear" w:color="auto" w:fill="FFF8E1"/>
          </w:tcPr>
          <w:p>
            <w:r>
              <w:rPr>
                <w:sz w:val="21"/>
              </w:rPr>
              <w:t>DO:   Run cell 4: save as Delta table. Show that the table now appears under Catalog in the left sidebar.</w:t>
            </w:r>
          </w:p>
        </w:tc>
      </w:tr>
    </w:tbl>
    <w:tbl>
      <w:tblPr>
        <w:tblStyle w:val="LightGrid-Accent1"/>
        <w:tblW w:type="auto" w:w="0"/>
        <w:tblLook w:firstColumn="1" w:firstRow="1" w:lastColumn="0" w:lastRow="0" w:noHBand="0" w:noVBand="1" w:val="04A0"/>
      </w:tblPr>
      <w:tblGrid>
        <w:gridCol w:w="8640"/>
      </w:tblGrid>
      <w:tr>
        <w:tc>
          <w:tcPr>
            <w:tcW w:type="dxa" w:w="8640"/>
            <w:shd w:val="clear" w:color="auto" w:fill="FFF8E1"/>
          </w:tcPr>
          <w:p>
            <w:r>
              <w:rPr>
                <w:sz w:val="21"/>
              </w:rPr>
              <w:t>DO:   Run cell 5: define the pandas_udf. Walk through the broadcast pattern + lazy session cache. Emphasise that this code runs on EVERY worker.</w:t>
            </w:r>
          </w:p>
        </w:tc>
      </w:tr>
    </w:tbl>
    <w:tbl>
      <w:tblPr>
        <w:tblStyle w:val="LightGrid-Accent1"/>
        <w:tblW w:type="auto" w:w="0"/>
        <w:tblLook w:firstColumn="1" w:firstRow="1" w:lastColumn="0" w:lastRow="0" w:noHBand="0" w:noVBand="1" w:val="04A0"/>
      </w:tblPr>
      <w:tblGrid>
        <w:gridCol w:w="8640"/>
      </w:tblGrid>
      <w:tr>
        <w:tc>
          <w:tcPr>
            <w:tcW w:type="dxa" w:w="8640"/>
            <w:shd w:val="clear" w:color="auto" w:fill="FFF8E1"/>
          </w:tcPr>
          <w:p>
            <w:r>
              <w:rPr>
                <w:sz w:val="21"/>
              </w:rPr>
              <w:t>DO:   Run cell 6: apply the UDF, show 10 rows side by side.</w:t>
            </w:r>
          </w:p>
        </w:tc>
      </w:tr>
    </w:tbl>
    <w:tbl>
      <w:tblPr>
        <w:tblStyle w:val="LightGrid-Accent1"/>
        <w:tblW w:type="auto" w:w="0"/>
        <w:tblLook w:firstColumn="1" w:firstRow="1" w:lastColumn="0" w:lastRow="0" w:noHBand="0" w:noVBand="1" w:val="04A0"/>
      </w:tblPr>
      <w:tblGrid>
        <w:gridCol w:w="8640"/>
      </w:tblGrid>
      <w:tr>
        <w:tc>
          <w:tcPr>
            <w:tcW w:type="dxa" w:w="8640"/>
            <w:shd w:val="clear" w:color="auto" w:fill="FFF8E1"/>
          </w:tcPr>
          <w:p>
            <w:r>
              <w:rPr>
                <w:sz w:val="21"/>
              </w:rPr>
              <w:t>DO:   Run cell 7: verify parity. Final assertion line: 'Mismatches above 1e-3: 0'. THIS is the punchline of the demo.</w:t>
            </w:r>
          </w:p>
        </w:tc>
      </w:tr>
    </w:tbl>
    <w:tbl>
      <w:tblPr>
        <w:tblStyle w:val="LightGrid-Accent1"/>
        <w:tblW w:type="auto" w:w="0"/>
        <w:tblLook w:firstColumn="1" w:firstRow="1" w:lastColumn="0" w:lastRow="0" w:noHBand="0" w:noVBand="1" w:val="04A0"/>
      </w:tblPr>
      <w:tblGrid>
        <w:gridCol w:w="8640"/>
      </w:tblGrid>
      <w:tr>
        <w:tc>
          <w:tcPr>
            <w:tcW w:type="dxa" w:w="8640"/>
            <w:shd w:val="clear" w:color="auto" w:fill="FFF8E1"/>
          </w:tcPr>
          <w:p>
            <w:r>
              <w:rPr>
                <w:sz w:val="21"/>
              </w:rPr>
              <w:t>DO:   Run cell 8: MLflow logging. Switch to Experiments tab in left sidebar; show the run that just appeared.</w:t>
            </w:r>
          </w:p>
        </w:tc>
      </w:tr>
    </w:tbl>
    <w:tbl>
      <w:tblPr>
        <w:tblStyle w:val="LightGrid-Accent1"/>
        <w:tblW w:type="auto" w:w="0"/>
        <w:tblLook w:firstColumn="1" w:firstRow="1" w:lastColumn="0" w:lastRow="0" w:noHBand="0" w:noVBand="1" w:val="04A0"/>
      </w:tblPr>
      <w:tblGrid>
        <w:gridCol w:w="8640"/>
      </w:tblGrid>
      <w:tr>
        <w:tc>
          <w:tcPr>
            <w:tcW w:type="dxa" w:w="8640"/>
            <w:shd w:val="clear" w:color="auto" w:fill="FFEBEE"/>
          </w:tcPr>
          <w:p>
            <w:r>
              <w:rPr>
                <w:sz w:val="21"/>
              </w:rPr>
              <w:t>WATCH OUT:  Cell 5 (pandas_udf definition) is the densest cell. Don't run it silently — narrate the broadcast, the lazy init, why pandas_udf instead of regular udf.</w:t>
            </w:r>
          </w:p>
        </w:tc>
      </w:tr>
    </w:tbl>
    <w:tbl>
      <w:tblPr>
        <w:tblStyle w:val="LightGrid-Accent1"/>
        <w:tblW w:type="auto" w:w="0"/>
        <w:tblLook w:firstColumn="1" w:firstRow="1" w:lastColumn="0" w:lastRow="0" w:noHBand="0" w:noVBand="1" w:val="04A0"/>
      </w:tblPr>
      <w:tblGrid>
        <w:gridCol w:w="8640"/>
      </w:tblGrid>
      <w:tr>
        <w:tc>
          <w:tcPr>
            <w:tcW w:type="dxa" w:w="8640"/>
            <w:shd w:val="clear" w:color="auto" w:fill="FFEBEE"/>
          </w:tcPr>
          <w:p>
            <w:r>
              <w:rPr>
                <w:sz w:val="21"/>
              </w:rPr>
              <w:t>WATCH OUT:  If parity assertion fails, the most likely cause is the .onnx + .csv pair don't match. Verify locally with verify_locally.py BEFORE the meeting.</w:t>
            </w:r>
          </w:p>
        </w:tc>
      </w:tr>
    </w:tbl>
    <w:p>
      <w:pPr>
        <w:pStyle w:val="Heading2"/>
      </w:pPr>
      <w:r>
        <w:rPr>
          <w:color w:val="1565C0"/>
        </w:rPr>
        <w:t>Section E — What you'd build next  (5-8 min)</w:t>
      </w:r>
    </w:p>
    <w:p>
      <w:r>
        <w:t>Slides E1–E3. The takeaway / forward-looking section.</w:t>
      </w:r>
    </w:p>
    <w:tbl>
      <w:tblPr>
        <w:tblStyle w:val="LightGrid-Accent1"/>
        <w:tblW w:type="auto" w:w="0"/>
        <w:tblLook w:firstColumn="1" w:firstRow="1" w:lastColumn="0" w:lastRow="0" w:noHBand="0" w:noVBand="1" w:val="04A0"/>
      </w:tblPr>
      <w:tblGrid>
        <w:gridCol w:w="8640"/>
      </w:tblGrid>
      <w:tr>
        <w:tc>
          <w:tcPr>
            <w:tcW w:type="dxa" w:w="8640"/>
            <w:shd w:val="clear" w:color="auto" w:fill="EAF2FA"/>
          </w:tcPr>
          <w:p>
            <w:r>
              <w:rPr>
                <w:sz w:val="21"/>
              </w:rPr>
              <w:t>SAY:  In production, you'd schedule this notebook as a Databricks Job that runs nightly or on file arrival. The model artifact lives in MLflow Model Registry with versioning. The Delta table is a real product table partitioned by date. The output goes to another Delta table that downstream dashboards query. But the core scoring pattern — broadcast model, pandas_udf, score at scale — doesn't change.</w:t>
            </w:r>
          </w:p>
        </w:tc>
      </w:tr>
    </w:tbl>
    <w:p>
      <w:pPr>
        <w:pStyle w:val="ListParagraph"/>
      </w:pPr>
      <w:r>
        <w:t>Workflows / Jobs (paid tier) — scheduled or triggered runs</w:t>
      </w:r>
    </w:p>
    <w:p>
      <w:pPr>
        <w:pStyle w:val="ListParagraph"/>
      </w:pPr>
      <w:r>
        <w:t>MLflow Model Registry — versioned model artifacts, staging vs production</w:t>
      </w:r>
    </w:p>
    <w:p>
      <w:pPr>
        <w:pStyle w:val="ListParagraph"/>
      </w:pPr>
      <w:r>
        <w:t>Unity Catalog (paid tier) — fine-grained access control over Delta tables</w:t>
      </w:r>
    </w:p>
    <w:p>
      <w:pPr>
        <w:pStyle w:val="ListParagraph"/>
      </w:pPr>
      <w:r>
        <w:t>Auto Loader — picks up new files from cloud storage as they arrive</w:t>
      </w:r>
    </w:p>
    <w:p>
      <w:pPr>
        <w:pStyle w:val="ListParagraph"/>
      </w:pPr>
      <w:r>
        <w:t>Genie / AI/BI dashboards — natural-language queries over the result tables</w:t>
      </w:r>
    </w:p>
    <w:tbl>
      <w:tblPr>
        <w:tblStyle w:val="LightGrid-Accent1"/>
        <w:tblW w:type="auto" w:w="0"/>
        <w:tblLook w:firstColumn="1" w:firstRow="1" w:lastColumn="0" w:lastRow="0" w:noHBand="0" w:noVBand="1" w:val="04A0"/>
      </w:tblPr>
      <w:tblGrid>
        <w:gridCol w:w="8640"/>
      </w:tblGrid>
      <w:tr>
        <w:tc>
          <w:tcPr>
            <w:tcW w:type="dxa" w:w="8640"/>
            <w:shd w:val="clear" w:color="auto" w:fill="FFF8E1"/>
          </w:tcPr>
          <w:p>
            <w:r>
              <w:rPr>
                <w:sz w:val="21"/>
              </w:rPr>
              <w:t>DO:   Show MLflow Experiments page with the run from cell 8 — the run record persists across sessions, includes the artifact (.onnx), and is queryable from code.</w:t>
            </w:r>
          </w:p>
        </w:tc>
      </w:tr>
    </w:tbl>
    <w:p>
      <w:pPr>
        <w:pStyle w:val="Heading2"/>
      </w:pPr>
      <w:r>
        <w:rPr>
          <w:color w:val="1565C0"/>
        </w:rPr>
        <w:t>Section F — Hand-off  (3-5 min)</w:t>
      </w:r>
    </w:p>
    <w:tbl>
      <w:tblPr>
        <w:tblStyle w:val="LightGrid-Accent1"/>
        <w:tblW w:type="auto" w:w="0"/>
        <w:tblLook w:firstColumn="1" w:firstRow="1" w:lastColumn="0" w:lastRow="0" w:noHBand="0" w:noVBand="1" w:val="04A0"/>
      </w:tblPr>
      <w:tblGrid>
        <w:gridCol w:w="8640"/>
      </w:tblGrid>
      <w:tr>
        <w:tc>
          <w:tcPr>
            <w:tcW w:type="dxa" w:w="8640"/>
            <w:shd w:val="clear" w:color="auto" w:fill="EAF2FA"/>
          </w:tcPr>
          <w:p>
            <w:r>
              <w:rPr>
                <w:sz w:val="21"/>
              </w:rPr>
              <w:t>SAY:  Three artifacts you'll get after this meeting. The dev_cheatsheet.pdf — single page, three columns, keep it on your desk. The HOMEWORK.md — five exercises that build on what we did today; bring questions to the next session. The FAQ.md — the questions we don't always have time for live. All three live in the AiDotNet repo under samples/deployment/TelcoChurnOnnxExport/.</w:t>
            </w:r>
          </w:p>
        </w:tc>
      </w:tr>
    </w:tbl>
    <w:tbl>
      <w:tblPr>
        <w:tblStyle w:val="LightGrid-Accent1"/>
        <w:tblW w:type="auto" w:w="0"/>
        <w:tblLook w:firstColumn="1" w:firstRow="1" w:lastColumn="0" w:lastRow="0" w:noHBand="0" w:noVBand="1" w:val="04A0"/>
      </w:tblPr>
      <w:tblGrid>
        <w:gridCol w:w="8640"/>
      </w:tblGrid>
      <w:tr>
        <w:tc>
          <w:tcPr>
            <w:tcW w:type="dxa" w:w="8640"/>
            <w:shd w:val="clear" w:color="auto" w:fill="FFF8E1"/>
          </w:tcPr>
          <w:p>
            <w:r>
              <w:rPr>
                <w:sz w:val="21"/>
              </w:rPr>
              <w:t>DO:   Share the GitHub link to the samples folder in the meeting chat.</w:t>
            </w:r>
          </w:p>
        </w:tc>
      </w:tr>
    </w:tbl>
    <w:p>
      <w:pPr>
        <w:pStyle w:val="ListParagraph"/>
      </w:pPr>
      <w:r>
        <w:t>Sign up for Free Edition this week so you can actually run the homework: https://www.databricks.com/learn/free-edition</w:t>
      </w:r>
    </w:p>
    <w:p>
      <w:pPr>
        <w:pStyle w:val="ListParagraph"/>
      </w:pPr>
      <w:r>
        <w:t>Read FAQ.md before next session — especially questions 1, 2, 5, 7.</w:t>
      </w:r>
    </w:p>
    <w:p>
      <w:pPr>
        <w:pStyle w:val="ListParagraph"/>
      </w:pPr>
      <w:r>
        <w:t>Try at least exercises 1, 2, 4 from HOMEWORK.md.</w:t>
      </w:r>
    </w:p>
    <w:p>
      <w:pPr>
        <w:pStyle w:val="Heading1"/>
      </w:pPr>
      <w:r>
        <w:rPr>
          <w:color w:val="0D2157"/>
        </w:rPr>
        <w:t>3. Questions you'll hear</w:t>
      </w:r>
    </w:p>
    <w:p>
      <w:r>
        <w:t>Short answers for the ones that always come up. Longer treatment in FAQ.md.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Pr>
                <w:b/>
                <w:color w:val="FFFFFF"/>
              </w:rPr>
              <w:t>Q</w:t>
            </w:r>
          </w:p>
        </w:tc>
        <w:tc>
          <w:tcPr>
            <w:tcW w:type="dxa" w:w="4320"/>
            <w:shd w:val="clear" w:color="auto" w:fill="1F3A5F"/>
          </w:tcPr>
          <w:p>
            <w:r>
              <w:rPr>
                <w:b/>
                <w:color w:val="FFFFFF"/>
              </w:rPr>
              <w:t>Short answer</w:t>
            </w:r>
          </w:p>
        </w:tc>
      </w:tr>
      <w:tr>
        <w:tc>
          <w:tcPr>
            <w:tcW w:type="dxa" w:w="4320"/>
          </w:tcPr>
          <w:p>
            <w:r>
              <w:t>"Why ONNX and not just call the model from .NET directly?"</w:t>
            </w:r>
          </w:p>
        </w:tc>
        <w:tc>
          <w:tcPr>
            <w:tcW w:type="dxa" w:w="4320"/>
          </w:tcPr>
          <w:p>
            <w:r>
              <w:t>Databricks workers run Python on JVM. There's no first-class .NET runtime. ONNX is the format that lets the model cross the language boundary. Full answer: FAQ.md Q2.</w:t>
            </w:r>
          </w:p>
        </w:tc>
      </w:tr>
      <w:tr>
        <w:tc>
          <w:tcPr>
            <w:tcW w:type="dxa" w:w="4320"/>
          </w:tcPr>
          <w:p>
            <w:r>
              <w:t>"Could I train inside Databricks instead?"</w:t>
            </w:r>
          </w:p>
        </w:tc>
        <w:tc>
          <w:tcPr>
            <w:tcW w:type="dxa" w:w="4320"/>
          </w:tcPr>
          <w:p>
            <w:r>
              <w:t>Yes — PyTorch, TensorFlow, scikit-learn, Spark MLlib all train fine on Databricks. This demo shows the reverse direction for teams whose primary stack is .NET. Q3.</w:t>
            </w:r>
          </w:p>
        </w:tc>
      </w:tr>
      <w:tr>
        <w:tc>
          <w:tcPr>
            <w:tcW w:type="dxa" w:w="4320"/>
          </w:tcPr>
          <w:p>
            <w:r>
              <w:t>"How big can the model be?"</w:t>
            </w:r>
          </w:p>
        </w:tc>
        <w:tc>
          <w:tcPr>
            <w:tcW w:type="dxa" w:w="4320"/>
          </w:tcPr>
          <w:p>
            <w:r>
              <w:t>Our demo is 730 bytes. Production-sized models (10s of MB) work the same — broadcast handles them fine. GB-sized models need streaming download instead of broadcast; same UDF pattern. Q9.</w:t>
            </w:r>
          </w:p>
        </w:tc>
      </w:tr>
      <w:tr>
        <w:tc>
          <w:tcPr>
            <w:tcW w:type="dxa" w:w="4320"/>
          </w:tcPr>
          <w:p>
            <w:r>
              <w:t>"What about the data — can I just point at our existing S3/ADLS?"</w:t>
            </w:r>
          </w:p>
        </w:tc>
        <w:tc>
          <w:tcPr>
            <w:tcW w:type="dxa" w:w="4320"/>
          </w:tcPr>
          <w:p>
            <w:r>
              <w:t>Yes. Databricks reads directly from S3/ADLS/GCS with the right credentials. You'd mount or use Unity Catalog external locations. Out of scope for today; ask at the end if interested.</w:t>
            </w:r>
          </w:p>
        </w:tc>
      </w:tr>
      <w:tr>
        <w:tc>
          <w:tcPr>
            <w:tcW w:type="dxa" w:w="4320"/>
          </w:tcPr>
          <w:p>
            <w:r>
              <w:t>"How does this differ from ML.NET?"</w:t>
            </w:r>
          </w:p>
        </w:tc>
        <w:tc>
          <w:tcPr>
            <w:tcW w:type="dxa" w:w="4320"/>
          </w:tcPr>
          <w:p>
            <w:r>
              <w:t>ML.NET is Microsoft's .NET ML library; AiDotNet is the team's. Both train models in .NET. Both can export ONNX. The integration story with Databricks is identical for both.</w:t>
            </w:r>
          </w:p>
        </w:tc>
      </w:tr>
      <w:tr>
        <w:tc>
          <w:tcPr>
            <w:tcW w:type="dxa" w:w="4320"/>
          </w:tcPr>
          <w:p>
            <w:r>
              <w:t>"Will the model retrain automatically?"</w:t>
            </w:r>
          </w:p>
        </w:tc>
        <w:tc>
          <w:tcPr>
            <w:tcW w:type="dxa" w:w="4320"/>
          </w:tcPr>
          <w:p>
            <w:r>
              <w:t>Not in this demo — we're scoring a pre-trained model. Retraining is a separate workflow: scheduled job, MLflow registry, model promotion. Future session.</w:t>
            </w:r>
          </w:p>
        </w:tc>
      </w:tr>
      <w:tr>
        <w:tc>
          <w:tcPr>
            <w:tcW w:type="dxa" w:w="4320"/>
          </w:tcPr>
          <w:p>
            <w:r>
              <w:t>"Why pandas_udf and not just a regular udf?"</w:t>
            </w:r>
          </w:p>
        </w:tc>
        <w:tc>
          <w:tcPr>
            <w:tcW w:type="dxa" w:w="4320"/>
          </w:tcPr>
          <w:p>
            <w:r>
              <w:t>Vectorised — each call processes a batch of rows with NumPy. 10-100× faster for numeric workloads. Q4.</w:t>
            </w:r>
          </w:p>
        </w:tc>
      </w:tr>
    </w:tbl>
    <w:p>
      <w:pPr>
        <w:pStyle w:val="Heading1"/>
      </w:pPr>
      <w:r>
        <w:rPr>
          <w:color w:val="0D2157"/>
        </w:rPr>
        <w:t>4. Live-demo failure modes (and how to recover)</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Pr>
                <w:b/>
                <w:color w:val="FFFFFF"/>
              </w:rPr>
              <w:t>Symptom</w:t>
            </w:r>
          </w:p>
        </w:tc>
        <w:tc>
          <w:tcPr>
            <w:tcW w:type="dxa" w:w="4320"/>
            <w:shd w:val="clear" w:color="auto" w:fill="1F3A5F"/>
          </w:tcPr>
          <w:p>
            <w:r>
              <w:rPr>
                <w:b/>
                <w:color w:val="FFFFFF"/>
              </w:rPr>
              <w:t>Recovery</w:t>
            </w:r>
          </w:p>
        </w:tc>
      </w:tr>
      <w:tr>
        <w:tc>
          <w:tcPr>
            <w:tcW w:type="dxa" w:w="4320"/>
          </w:tcPr>
          <w:p>
            <w:r>
              <w:t>Cluster spinning up takes 3+ minutes</w:t>
            </w:r>
          </w:p>
        </w:tc>
        <w:tc>
          <w:tcPr>
            <w:tcW w:type="dxa" w:w="4320"/>
          </w:tcPr>
          <w:p>
            <w:r>
              <w:t>Pre-warm before the meeting. If you forgot: use the wait time to walk through the deck's 'what is Databricks' section.</w:t>
            </w:r>
          </w:p>
        </w:tc>
      </w:tr>
      <w:tr>
        <w:tc>
          <w:tcPr>
            <w:tcW w:type="dxa" w:w="4320"/>
          </w:tcPr>
          <w:p>
            <w:r>
              <w:t>%pip install onnxruntime fails</w:t>
            </w:r>
          </w:p>
        </w:tc>
        <w:tc>
          <w:tcPr>
            <w:tcW w:type="dxa" w:w="4320"/>
          </w:tcPr>
          <w:p>
            <w:r>
              <w:t>Usually a transient PyPI hiccup. Re-run the cell. If still failing, check that the cluster has internet egress (Free Edition does).</w:t>
            </w:r>
          </w:p>
        </w:tc>
      </w:tr>
      <w:tr>
        <w:tc>
          <w:tcPr>
            <w:tcW w:type="dxa" w:w="4320"/>
          </w:tcPr>
          <w:p>
            <w:r>
              <w:t>/tmp/telco_churn.onnx not found in cell 3</w:t>
            </w:r>
          </w:p>
        </w:tc>
        <w:tc>
          <w:tcPr>
            <w:tcW w:type="dxa" w:w="4320"/>
          </w:tcPr>
          <w:p>
            <w:r>
              <w:t>The base64-decode cell (cell 2) was skipped. Run it. It writes the embedded .onnx + .csv to /tmp/ on the driver. Confirm MODEL_PATH and CSV_PATH match.</w:t>
            </w:r>
          </w:p>
        </w:tc>
      </w:tr>
      <w:tr>
        <w:tc>
          <w:tcPr>
            <w:tcW w:type="dxa" w:w="4320"/>
          </w:tcPr>
          <w:p>
            <w:r>
              <w:t>Parity assertion (mismatches &gt; 0) fails</w:t>
            </w:r>
          </w:p>
        </w:tc>
        <w:tc>
          <w:tcPr>
            <w:tcW w:type="dxa" w:w="4320"/>
          </w:tcPr>
          <w:p>
            <w:r>
              <w:t>Almost always means the .onnx and .csv aren't paired. Re-run Program.cs locally to regenerate both, re-run the deck's build_deck.py / the notebook's base64 embed (or just re-import the freshly-generated notebook), then re-run the notebook.</w:t>
            </w:r>
          </w:p>
        </w:tc>
      </w:tr>
      <w:tr>
        <w:tc>
          <w:tcPr>
            <w:tcW w:type="dxa" w:w="4320"/>
          </w:tcPr>
          <w:p>
            <w:r>
              <w:t>pandas_udf throws ImportError for onnxruntime</w:t>
            </w:r>
          </w:p>
        </w:tc>
        <w:tc>
          <w:tcPr>
            <w:tcW w:type="dxa" w:w="4320"/>
          </w:tcPr>
          <w:p>
            <w:r>
              <w:t>The %pip install ran but the cluster lost the package (rare). Re-run the install cell, wait for the kernel restart, re-run from cell 5.</w:t>
            </w:r>
          </w:p>
        </w:tc>
      </w:tr>
      <w:tr>
        <w:tc>
          <w:tcPr>
            <w:tcW w:type="dxa" w:w="4320"/>
          </w:tcPr>
          <w:p>
            <w:r>
              <w:t>Notebook hangs on a cell</w:t>
            </w:r>
          </w:p>
        </w:tc>
        <w:tc>
          <w:tcPr>
            <w:tcW w:type="dxa" w:w="4320"/>
          </w:tcPr>
          <w:p>
            <w:r>
              <w:t>Top-right corner shows the cell status. Click the stop button to interrupt. Restart the cluster from Compute tab if stuck.</w:t>
            </w:r>
          </w:p>
        </w:tc>
      </w:tr>
    </w:tbl>
    <w:p>
      <w:pPr>
        <w:pStyle w:val="Heading1"/>
      </w:pPr>
      <w:r>
        <w:rPr>
          <w:color w:val="0D2157"/>
        </w:rPr>
        <w:t>5. After the meeting</w:t>
      </w:r>
    </w:p>
    <w:p>
      <w:pPr>
        <w:pStyle w:val="ListParagraph"/>
      </w:pPr>
      <w:r>
        <w:t>Send a recap email with links to: samples/deployment/TelcoChurnOnnxExport/ in the AiDotNet repo, HOMEWORK.md, FAQ.md, dev_cheatsheet.pdf.</w:t>
      </w:r>
    </w:p>
    <w:p>
      <w:pPr>
        <w:pStyle w:val="ListParagraph"/>
      </w:pPr>
      <w:r>
        <w:t>Open a follow-up ticket: 'add training step to the Telco Churn demo' (currently uses random weights — devs may push back on this).</w:t>
      </w:r>
    </w:p>
    <w:p>
      <w:pPr>
        <w:pStyle w:val="ListParagraph"/>
      </w:pPr>
      <w:r>
        <w:t>Schedule the next session 2-3 weeks out so devs have time to complete the homework.</w:t>
      </w:r>
    </w:p>
    <w:p>
      <w:pPr>
        <w:pStyle w:val="ListParagraph"/>
      </w:pPr>
      <w:r>
        <w:t>Collect feedback informally — what landed, what didn't, what was missing.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