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42C79">
      <w:pPr>
        <w:spacing w:after="200"/>
        <w:jc w:val="center"/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 w:cs="Arial"/>
          <w:b/>
          <w:bCs/>
          <w:color w:val="1F4E79"/>
          <w:sz w:val="48"/>
          <w:szCs w:val="48"/>
          <w:lang w:eastAsia="zh-CN"/>
        </w:rPr>
        <w:t>WPS AI Agent CLI Paragraph Scoped</w:t>
      </w:r>
    </w:p>
    <w:p w14:paraId="2FB2E897">
      <w:pPr>
        <w:spacing w:after="40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产品需求文档（PRD）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210B5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6E3F8"/>
            <w:vAlign w:val="center"/>
          </w:tcPr>
          <w:p w14:paraId="19BCEC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文档版本</w:t>
            </w:r>
          </w:p>
        </w:tc>
        <w:tc>
          <w:tcPr>
            <w:tcW w:w="7238" w:type="dxa"/>
            <w:vAlign w:val="center"/>
          </w:tcPr>
          <w:p w14:paraId="44223B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v1.1</w:t>
            </w:r>
          </w:p>
        </w:tc>
      </w:tr>
      <w:tr w14:paraId="6AFCD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6E3F8"/>
            <w:vAlign w:val="center"/>
          </w:tcPr>
          <w:p w14:paraId="1B44C5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7238" w:type="dxa"/>
            <w:vAlign w:val="center"/>
          </w:tcPr>
          <w:p w14:paraId="45011D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2026-10-02</w:t>
            </w:r>
          </w:p>
        </w:tc>
      </w:tr>
      <w:tr w14:paraId="000DE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6E3F8"/>
            <w:vAlign w:val="center"/>
          </w:tcPr>
          <w:p w14:paraId="0E9620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状态</w:t>
            </w:r>
          </w:p>
        </w:tc>
        <w:tc>
          <w:tcPr>
            <w:tcW w:w="7238" w:type="dxa"/>
            <w:vAlign w:val="center"/>
          </w:tcPr>
          <w:p w14:paraId="5861EF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更新版（融入后续改进与进化方向）</w:t>
            </w:r>
          </w:p>
        </w:tc>
      </w:tr>
      <w:tr w14:paraId="5B74D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6E3F8"/>
            <w:vAlign w:val="center"/>
          </w:tcPr>
          <w:p w14:paraId="5E850D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作者</w:t>
            </w:r>
          </w:p>
        </w:tc>
        <w:tc>
          <w:tcPr>
            <w:tcW w:w="7238" w:type="dxa"/>
            <w:vAlign w:val="center"/>
          </w:tcPr>
          <w:p w14:paraId="31A7BE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项目架构组</w:t>
            </w:r>
          </w:p>
        </w:tc>
      </w:tr>
      <w:tr w14:paraId="14C4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6E3F8"/>
            <w:vAlign w:val="center"/>
          </w:tcPr>
          <w:p w14:paraId="283DA0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基于版本</w:t>
            </w:r>
          </w:p>
        </w:tc>
        <w:tc>
          <w:tcPr>
            <w:tcW w:w="7238" w:type="dxa"/>
            <w:vAlign w:val="center"/>
          </w:tcPr>
          <w:p w14:paraId="57A477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v1.0 + 后续改进与进化方向讨论</w:t>
            </w:r>
          </w:p>
        </w:tc>
      </w:tr>
    </w:tbl>
    <w:p w14:paraId="263C011E">
      <w:pPr>
        <w:spacing w:before="400"/>
      </w:pPr>
    </w:p>
    <w:p w14:paraId="66FE0217">
      <w:pPr>
        <w:pStyle w:val="2"/>
      </w:pPr>
      <w:r>
        <w:t>1. 文档信息与变更记录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4838"/>
        <w:gridCol w:w="1800"/>
      </w:tblGrid>
      <w:tr w14:paraId="215F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1F4E79"/>
            <w:vAlign w:val="center"/>
          </w:tcPr>
          <w:p w14:paraId="77FDDD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6F7C66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4838" w:type="dxa"/>
            <w:shd w:val="clear" w:color="auto" w:fill="1F4E79"/>
            <w:vAlign w:val="center"/>
          </w:tcPr>
          <w:p w14:paraId="652DCF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变更说明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5E9F93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作者</w:t>
            </w:r>
          </w:p>
        </w:tc>
      </w:tr>
      <w:tr w14:paraId="16A4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127199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v1.0</w:t>
            </w:r>
          </w:p>
        </w:tc>
        <w:tc>
          <w:tcPr>
            <w:tcW w:w="1800" w:type="dxa"/>
            <w:vAlign w:val="center"/>
          </w:tcPr>
          <w:p w14:paraId="5EDB73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2026-10-02</w:t>
            </w:r>
          </w:p>
        </w:tc>
        <w:tc>
          <w:tcPr>
            <w:tcW w:w="4838" w:type="dxa"/>
            <w:vAlign w:val="center"/>
          </w:tcPr>
          <w:p w14:paraId="57B083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初始版本，整合项目目标、功能规划、技术路线与验证要求</w:t>
            </w:r>
          </w:p>
        </w:tc>
        <w:tc>
          <w:tcPr>
            <w:tcW w:w="1800" w:type="dxa"/>
            <w:vAlign w:val="center"/>
          </w:tcPr>
          <w:p w14:paraId="106793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架构组</w:t>
            </w:r>
          </w:p>
        </w:tc>
      </w:tr>
      <w:tr w14:paraId="54B0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Align w:val="center"/>
          </w:tcPr>
          <w:p w14:paraId="27DA9F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v1.1</w:t>
            </w:r>
          </w:p>
        </w:tc>
        <w:tc>
          <w:tcPr>
            <w:tcW w:w="1800" w:type="dxa"/>
            <w:vAlign w:val="center"/>
          </w:tcPr>
          <w:p w14:paraId="729446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2026-10-02</w:t>
            </w:r>
          </w:p>
        </w:tc>
        <w:tc>
          <w:tcPr>
            <w:tcW w:w="4838" w:type="dxa"/>
            <w:vAlign w:val="center"/>
          </w:tcPr>
          <w:p w14:paraId="01C922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新增「后续改进与进化方向」章节；细化短中长期路线；强化验证闭环、会话服务、HTML三模式与可观测性要求；更新交付计划与风险</w:t>
            </w:r>
          </w:p>
        </w:tc>
        <w:tc>
          <w:tcPr>
            <w:tcW w:w="1800" w:type="dxa"/>
            <w:vAlign w:val="center"/>
          </w:tcPr>
          <w:p w14:paraId="3C71F3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架构组</w:t>
            </w:r>
          </w:p>
        </w:tc>
      </w:tr>
    </w:tbl>
    <w:p w14:paraId="6A4DEB3F">
      <w:pPr>
        <w:pStyle w:val="2"/>
      </w:pPr>
      <w:r>
        <w:t>2. 产品概述</w:t>
      </w:r>
    </w:p>
    <w:p w14:paraId="701C3EA3">
      <w:pPr>
        <w:pStyle w:val="3"/>
      </w:pPr>
      <w:r>
        <w:t>2.1 产品愿景</w:t>
      </w:r>
    </w:p>
    <w:p w14:paraId="2EA573BD">
      <w:pPr>
        <w:spacing w:after="120"/>
      </w:pPr>
      <w:r>
        <w:rPr>
          <w:sz w:val="22"/>
          <w:szCs w:val="22"/>
        </w:rPr>
        <w:t>开发一个面向 AI Agent 的 Windows 桌面版 WPS CLI（主入口）+ 可选 MCP 服务，使具备本地工具执行能力的 Agent（Claude Code、Codex、Cursor、本地工具链等）能够通过结构化、确定性命令，安全、可靠地操作 WPS 文字、表格、演示，完成现有文档与模板的读取、修改、计算、格式转换、结果验证与文件交付。</w:t>
      </w:r>
    </w:p>
    <w:p w14:paraId="60BA006C">
      <w:pPr>
        <w:spacing w:after="120"/>
      </w:pPr>
      <w:r>
        <w:rPr>
          <w:sz w:val="22"/>
          <w:szCs w:val="22"/>
        </w:rPr>
        <w:t>CLI 是主要入口；MCP 复用同一核心逻辑。明确区分 ChatGPT 网页端的工具连接机制，不假设网页端可直接执行本机命令。</w:t>
      </w:r>
    </w:p>
    <w:p w14:paraId="78B2D31B">
      <w:pPr>
        <w:pStyle w:val="3"/>
      </w:pPr>
      <w:r>
        <w:t>2.2 核心价值</w:t>
      </w:r>
    </w:p>
    <w:p w14:paraId="6CF14F03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真实引擎操作：使用 WPS 真实计算、排版与导出能力，而非纯文件解析。</w:t>
      </w:r>
    </w:p>
    <w:p w14:paraId="73A2BFC1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可验证与可恢复：命令成功 ≠ 内容/排版正确；强制备份、状态查询、验证钩子。</w:t>
      </w:r>
    </w:p>
    <w:p w14:paraId="1FA5D60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Agent 友好：结构化 JSON 输入输出、稳定 document_id、能力按需查询、幂等与超时处理。</w:t>
      </w:r>
    </w:p>
    <w:p w14:paraId="7FEFB95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明确边界：区分「控制正在运行的 WPS」「使用 WPS 打开/计算/导出」「离线文件库读写」「浏览器渲染 HTML」。</w:t>
      </w:r>
    </w:p>
    <w:p w14:paraId="092C2ECE">
      <w:pPr>
        <w:pStyle w:val="3"/>
      </w:pPr>
      <w:r>
        <w:t>2.3 目标用户与场景</w:t>
      </w:r>
    </w:p>
    <w:p w14:paraId="67478FC6">
      <w:pPr>
        <w:spacing w:after="80"/>
      </w:pPr>
      <w:r>
        <w:rPr>
          <w:b/>
          <w:bCs/>
          <w:sz w:val="22"/>
          <w:szCs w:val="22"/>
        </w:rPr>
        <w:t>主要用户：</w:t>
      </w:r>
      <w:r>
        <w:rPr>
          <w:sz w:val="22"/>
          <w:szCs w:val="22"/>
        </w:rPr>
        <w:t>本地 AI Agent 开发者与使用者（需要操作 WPS 文档的自动化流水线）。</w:t>
      </w:r>
    </w:p>
    <w:p w14:paraId="71C97FFB">
      <w:pPr>
        <w:spacing w:after="80"/>
      </w:pPr>
      <w:r>
        <w:rPr>
          <w:b/>
          <w:bCs/>
          <w:sz w:val="22"/>
          <w:szCs w:val="22"/>
        </w:rPr>
        <w:t>核心场景：</w:t>
      </w:r>
    </w:p>
    <w:p w14:paraId="35E4C1ED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模板填充与批量报告生成</w:t>
      </w:r>
    </w:p>
    <w:p w14:paraId="61E5D50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现有文档定位修改与格式保留编辑</w:t>
      </w:r>
    </w:p>
    <w:p w14:paraId="7D14065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表格公式写入 + 真实计算后核对</w:t>
      </w:r>
    </w:p>
    <w:p w14:paraId="5B436968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演示模板填充与对象级替换</w:t>
      </w:r>
    </w:p>
    <w:p w14:paraId="79934BD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格式转换与批量交付</w:t>
      </w:r>
    </w:p>
    <w:p w14:paraId="770B076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Agent 规划 → 执行 → 验证 → 修正闭环</w:t>
      </w:r>
    </w:p>
    <w:p w14:paraId="6BC7140B">
      <w:pPr>
        <w:pStyle w:val="3"/>
      </w:pPr>
      <w:r>
        <w:t>2.4 产品边界（必须明确）</w:t>
      </w:r>
    </w:p>
    <w:p w14:paraId="3DD5DA56">
      <w:pPr>
        <w:pStyle w:val="16"/>
        <w:numPr>
          <w:ilvl w:val="0"/>
          <w:numId w:val="1"/>
        </w:numPr>
      </w:pPr>
      <w:r>
        <w:rPr>
          <w:sz w:val="22"/>
          <w:szCs w:val="22"/>
        </w:rPr>
        <w:t>首版仅支持 Windows 桌面版 WPS 文字、表格、演示。</w:t>
      </w:r>
    </w:p>
    <w:p w14:paraId="3F24B17B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文件可被 WPS 打开 ≠ 控制了 WPS。</w:t>
      </w:r>
    </w:p>
    <w:p w14:paraId="5EBF3380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写入公式 ≠ 已计算。</w:t>
      </w:r>
    </w:p>
    <w:p w14:paraId="0E11B2B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命令成功 ≠ 内容或排版正确。</w:t>
      </w:r>
    </w:p>
    <w:p w14:paraId="2A5E3F58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不默认开放任意 Python/宏/脚本执行。</w:t>
      </w:r>
    </w:p>
    <w:p w14:paraId="624B62E4">
      <w:pPr>
        <w:pStyle w:val="16"/>
        <w:numPr>
          <w:ilvl w:val="0"/>
          <w:numId w:val="1"/>
        </w:numPr>
      </w:pPr>
      <w:r>
        <w:rPr>
          <w:sz w:val="22"/>
          <w:szCs w:val="22"/>
        </w:rPr>
        <w:t>PDF 反向转换（OCR + 结构重建）单独评估，不视为普通另存为。</w:t>
      </w:r>
    </w:p>
    <w:p w14:paraId="0C240C5D">
      <w:pPr>
        <w:pStyle w:val="2"/>
      </w:pPr>
      <w:r>
        <w:t>3. 目标与成功指标</w:t>
      </w:r>
    </w:p>
    <w:p w14:paraId="7399FB53">
      <w:pPr>
        <w:pStyle w:val="3"/>
      </w:pPr>
      <w:r>
        <w:t>3.1 产品目标</w:t>
      </w:r>
    </w:p>
    <w:p w14:paraId="5BC3A57F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提供确定性、可脚本化的 CLI，支持 Agent 可靠调用。</w:t>
      </w:r>
    </w:p>
    <w:p w14:paraId="5F019ECF">
      <w:pPr>
        <w:pStyle w:val="16"/>
        <w:numPr>
          <w:ilvl w:val="0"/>
          <w:numId w:val="2"/>
        </w:numPr>
      </w:pPr>
      <w:r>
        <w:rPr>
          <w:sz w:val="22"/>
          <w:szCs w:val="22"/>
        </w:rPr>
        <w:t>覆盖三组件核心读写、计算、格式保留与验证。</w:t>
      </w:r>
    </w:p>
    <w:p w14:paraId="226236E7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建立实际支持的转换矩阵，明确后端、前提、保留能力与损失。</w:t>
      </w:r>
    </w:p>
    <w:p w14:paraId="2FD210E3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实现可恢复执行与结果可验证。</w:t>
      </w:r>
    </w:p>
    <w:p w14:paraId="510081E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通过 Phase 0 可行性验证后再进入大规模实现。</w:t>
      </w:r>
    </w:p>
    <w:p w14:paraId="66752372">
      <w:pPr>
        <w:pStyle w:val="3"/>
      </w:pPr>
      <w:r>
        <w:t>3.2 成功指标（验收导向）</w:t>
      </w:r>
    </w:p>
    <w:p w14:paraId="6BF36A01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目标 WPS 版本矩阵下核心操作成功率达到预设阈值。</w:t>
      </w:r>
    </w:p>
    <w:p w14:paraId="7DAABECB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公式计算后原始值/显示值一致性验证通过。</w:t>
      </w:r>
    </w:p>
    <w:p w14:paraId="21F5A706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格式保留指标（结构、样式抽查）达标。</w:t>
      </w:r>
    </w:p>
    <w:p w14:paraId="3F8344E0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所有修改操作均有可恢复备份。</w:t>
      </w:r>
    </w:p>
    <w:p w14:paraId="73C3C10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Agent 端到端流程可完整跑通（检查 → 规划 → 执行 → 验证 → 交付）。</w:t>
      </w:r>
    </w:p>
    <w:p w14:paraId="76D3220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错误码覆盖完整，执行后端明确标注。</w:t>
      </w:r>
    </w:p>
    <w:p w14:paraId="16B38397">
      <w:pPr>
        <w:pStyle w:val="2"/>
      </w:pPr>
      <w:r>
        <w:t>4. 功能需求</w:t>
      </w:r>
    </w:p>
    <w:p w14:paraId="354752C5">
      <w:pPr>
        <w:pStyle w:val="3"/>
      </w:pPr>
      <w:r>
        <w:t>4.1 功能矩阵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200"/>
        <w:gridCol w:w="2400"/>
        <w:gridCol w:w="2638"/>
      </w:tblGrid>
      <w:tr w14:paraId="6AD1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1F4E79"/>
            <w:vAlign w:val="center"/>
          </w:tcPr>
          <w:p w14:paraId="69390D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3200" w:type="dxa"/>
            <w:shd w:val="clear" w:color="auto" w:fill="1F4E79"/>
            <w:vAlign w:val="center"/>
          </w:tcPr>
          <w:p w14:paraId="79FDE5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首版（MVP）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4BDCA9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后续</w:t>
            </w:r>
          </w:p>
        </w:tc>
        <w:tc>
          <w:tcPr>
            <w:tcW w:w="2638" w:type="dxa"/>
            <w:shd w:val="clear" w:color="auto" w:fill="1F4E79"/>
            <w:vAlign w:val="center"/>
          </w:tcPr>
          <w:p w14:paraId="1A05C4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暂缓及理由</w:t>
            </w:r>
          </w:p>
        </w:tc>
      </w:tr>
      <w:tr w14:paraId="0141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7304D0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公共能力</w:t>
            </w:r>
          </w:p>
        </w:tc>
        <w:tc>
          <w:tcPr>
            <w:tcW w:w="3200" w:type="dxa"/>
            <w:vAlign w:val="center"/>
          </w:tcPr>
          <w:p w14:paraId="28959A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版本/ProgID/能力检测与fallback；连接/打开/列出/保存副本/关闭；稳定document_id；批量与任务状态；超时；修改前强制备份；基础结果验证</w:t>
            </w:r>
          </w:p>
        </w:tc>
        <w:tc>
          <w:tcPr>
            <w:tcW w:w="2400" w:type="dxa"/>
            <w:vAlign w:val="center"/>
          </w:tcPr>
          <w:p w14:paraId="045092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更强会话持久与并发控制；干跑模式</w:t>
            </w:r>
          </w:p>
        </w:tc>
        <w:tc>
          <w:tcPr>
            <w:tcW w:w="2638" w:type="dxa"/>
            <w:vAlign w:val="center"/>
          </w:tcPr>
          <w:p w14:paraId="376060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任意脚本/宏默认开放</w:t>
            </w:r>
          </w:p>
        </w:tc>
      </w:tr>
      <w:tr w14:paraId="2764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63C77C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文字</w:t>
            </w:r>
          </w:p>
        </w:tc>
        <w:tc>
          <w:tcPr>
            <w:tcW w:w="3200" w:type="dxa"/>
            <w:vAlign w:val="center"/>
          </w:tcPr>
          <w:p w14:paraId="24AAA5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读取正文/段落/标题结构/表格/书签/基础样式；定位替换、插入、书签填充、表格读写、基础格式修改；尽量保留现有结构</w:t>
            </w:r>
          </w:p>
        </w:tc>
        <w:tc>
          <w:tcPr>
            <w:tcW w:w="2400" w:type="dxa"/>
            <w:vAlign w:val="center"/>
          </w:tcPr>
          <w:p w14:paraId="39220D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高级样式、目录、页眉页脚</w:t>
            </w:r>
          </w:p>
        </w:tc>
        <w:tc>
          <w:tcPr>
            <w:tcW w:w="2638" w:type="dxa"/>
            <w:vAlign w:val="center"/>
          </w:tcPr>
          <w:p w14:paraId="67D9F4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全文重建</w:t>
            </w:r>
          </w:p>
        </w:tc>
      </w:tr>
      <w:tr w14:paraId="52C65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10447C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表格</w:t>
            </w:r>
          </w:p>
        </w:tc>
        <w:tc>
          <w:tcPr>
            <w:tcW w:w="3200" w:type="dxa"/>
            <w:vAlign w:val="center"/>
          </w:tcPr>
          <w:p w14:paraId="37F0BE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工作表管理；区域批量读写；公式写入+真实计算后核对；区分原始值/公式/显示文本/计算结果；多字母列、日期、空值、中文</w:t>
            </w:r>
          </w:p>
        </w:tc>
        <w:tc>
          <w:tcPr>
            <w:tcW w:w="2400" w:type="dxa"/>
            <w:vAlign w:val="center"/>
          </w:tcPr>
          <w:p w14:paraId="65B7BB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数据透视、图表、条件格式深度</w:t>
            </w:r>
          </w:p>
        </w:tc>
        <w:tc>
          <w:tcPr>
            <w:tcW w:w="2638" w:type="dxa"/>
            <w:vAlign w:val="center"/>
          </w:tcPr>
          <w:p w14:paraId="5424C0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完整Power Query/VBA对等</w:t>
            </w:r>
          </w:p>
        </w:tc>
      </w:tr>
      <w:tr w14:paraId="5B89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6D5EB7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演示</w:t>
            </w:r>
          </w:p>
        </w:tc>
        <w:tc>
          <w:tcPr>
            <w:tcW w:w="3200" w:type="dxa"/>
            <w:vAlign w:val="center"/>
          </w:tcPr>
          <w:p w14:paraId="1CA0D0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读取页面/形状/占位符/文本/图片；精确定位替换文本/图片、模板填充；保留未修改对象与主题</w:t>
            </w:r>
          </w:p>
        </w:tc>
        <w:tc>
          <w:tcPr>
            <w:tcW w:w="2400" w:type="dxa"/>
            <w:vAlign w:val="center"/>
          </w:tcPr>
          <w:p w14:paraId="3E375A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高级动画/主题</w:t>
            </w:r>
          </w:p>
        </w:tc>
        <w:tc>
          <w:tcPr>
            <w:tcW w:w="2638" w:type="dxa"/>
            <w:vAlign w:val="center"/>
          </w:tcPr>
          <w:p w14:paraId="72A3BE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复杂交互完整保留</w:t>
            </w:r>
          </w:p>
        </w:tc>
      </w:tr>
      <w:tr w14:paraId="2F12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61DBF5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格式转换</w:t>
            </w:r>
          </w:p>
        </w:tc>
        <w:tc>
          <w:tcPr>
            <w:tcW w:w="3200" w:type="dxa"/>
            <w:vAlign w:val="center"/>
          </w:tcPr>
          <w:p w14:paraId="2CFCB6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核心方向矩阵+批量报告；明确后端与损失；HTML视觉优先基线</w:t>
            </w:r>
          </w:p>
        </w:tc>
        <w:tc>
          <w:tcPr>
            <w:tcW w:w="2400" w:type="dxa"/>
            <w:vAlign w:val="center"/>
          </w:tcPr>
          <w:p w14:paraId="55D44B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跨组件互转；HTML可编辑优先与受控往返</w:t>
            </w:r>
          </w:p>
        </w:tc>
        <w:tc>
          <w:tcPr>
            <w:tcW w:w="2638" w:type="dxa"/>
            <w:vAlign w:val="center"/>
          </w:tcPr>
          <w:p w14:paraId="32DAF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PDF反向（OCR单独评估）</w:t>
            </w:r>
          </w:p>
        </w:tc>
      </w:tr>
      <w:tr w14:paraId="18A3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47D78F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Agent支持</w:t>
            </w:r>
          </w:p>
        </w:tc>
        <w:tc>
          <w:tcPr>
            <w:tcW w:w="3200" w:type="dxa"/>
            <w:vAlign w:val="center"/>
          </w:tcPr>
          <w:p w14:paraId="17693A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结构化JSON I/O、参数校验、错误码、能力按需查询、请求ID/幂等、验证结果输出</w:t>
            </w:r>
          </w:p>
        </w:tc>
        <w:tc>
          <w:tcPr>
            <w:tcW w:w="2400" w:type="dxa"/>
            <w:vAlign w:val="center"/>
          </w:tcPr>
          <w:p w14:paraId="202E2B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长任务进度流、自适应恢复、干跑预览</w:t>
            </w:r>
          </w:p>
        </w:tc>
        <w:tc>
          <w:tcPr>
            <w:tcW w:w="2638" w:type="dxa"/>
            <w:vAlign w:val="center"/>
          </w:tcPr>
          <w:p w14:paraId="19E32C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默认开放任意代码执行</w:t>
            </w:r>
          </w:p>
        </w:tc>
      </w:tr>
    </w:tbl>
    <w:p w14:paraId="1D1BECEE">
      <w:pPr>
        <w:pStyle w:val="3"/>
      </w:pPr>
      <w:r>
        <w:t>4.2 公共能力详细要求</w:t>
      </w:r>
    </w:p>
    <w:p w14:paraId="4E84730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检测 WPS 版本、接口注册、组件及操作能力，启动时主动提示支持情况。</w:t>
      </w:r>
    </w:p>
    <w:p w14:paraId="5F18AD35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使用稳定 document_id 定位目标文档，避免依赖活动窗口。</w:t>
      </w:r>
    </w:p>
    <w:p w14:paraId="34CE863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修改前强制备份；支持任务状态查询；超时后先查状态再决策。</w:t>
      </w:r>
    </w:p>
    <w:p w14:paraId="4740A633">
      <w:pPr>
        <w:pStyle w:val="16"/>
        <w:numPr>
          <w:ilvl w:val="0"/>
          <w:numId w:val="1"/>
        </w:numPr>
      </w:pPr>
      <w:r>
        <w:rPr>
          <w:sz w:val="22"/>
          <w:szCs w:val="22"/>
        </w:rPr>
        <w:t>输出必须包含：执行后端、修改摘要、验证结果。</w:t>
      </w:r>
    </w:p>
    <w:p w14:paraId="6C9C0C8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支持干跑（dry-run）模式，供 Agent 预览操作影响。</w:t>
      </w:r>
    </w:p>
    <w:p w14:paraId="61AD0273">
      <w:pPr>
        <w:pStyle w:val="3"/>
      </w:pPr>
      <w:r>
        <w:t>4.3 格式转换要求</w:t>
      </w:r>
    </w:p>
    <w:p w14:paraId="4732A902">
      <w:pPr>
        <w:spacing w:after="120"/>
      </w:pPr>
      <w:r>
        <w:rPr>
          <w:sz w:val="22"/>
          <w:szCs w:val="22"/>
        </w:rPr>
        <w:t>建立实际支持矩阵，不承诺任意无损互转。每个方向明确：后端（WPS COM / 文件库 / 浏览器）、前提条件、保留能力与已知损失。</w:t>
      </w:r>
    </w:p>
    <w:p w14:paraId="062CA7ED">
      <w:pPr>
        <w:spacing w:after="80"/>
      </w:pPr>
      <w:r>
        <w:rPr>
          <w:b/>
          <w:bCs/>
          <w:sz w:val="22"/>
          <w:szCs w:val="22"/>
        </w:rPr>
        <w:t>HTML 高保真三种模式：</w:t>
      </w:r>
    </w:p>
    <w:p w14:paraId="3FF0FEE2">
      <w:pPr>
        <w:pStyle w:val="16"/>
        <w:numPr>
          <w:ilvl w:val="0"/>
          <w:numId w:val="3"/>
        </w:numPr>
      </w:pPr>
      <w:r>
        <w:rPr>
          <w:sz w:val="22"/>
          <w:szCs w:val="22"/>
        </w:rPr>
        <w:t>视觉优先：浏览器渲染到 PDF/图片，以外观一致为主（首版优先落地）。</w:t>
      </w:r>
    </w:p>
    <w:p w14:paraId="54EA78AE">
      <w:pPr>
        <w:pStyle w:val="16"/>
        <w:numPr>
          <w:ilvl w:val="0"/>
          <w:numId w:val="3"/>
        </w:numPr>
      </w:pPr>
      <w:r>
        <w:rPr>
          <w:sz w:val="22"/>
          <w:szCs w:val="22"/>
        </w:rPr>
        <w:t>可编辑优先：HTML/CSS 映射到原生段落、表格、形状、图片。</w:t>
      </w:r>
    </w:p>
    <w:p w14:paraId="59ADB9BB">
      <w:pPr>
        <w:pStyle w:val="16"/>
        <w:numPr>
          <w:ilvl w:val="0"/>
          <w:numId w:val="3"/>
        </w:numPr>
      </w:pPr>
      <w:r>
        <w:rPr>
          <w:sz w:val="22"/>
          <w:szCs w:val="22"/>
        </w:rPr>
        <w:t>受控往返：自有 HTML 规范 + 对象 ID + 映射元数据。</w:t>
      </w:r>
    </w:p>
    <w:p w14:paraId="6610F175">
      <w:pPr>
        <w:spacing w:before="120" w:after="120"/>
      </w:pPr>
      <w:r>
        <w:rPr>
          <w:sz w:val="22"/>
          <w:szCs w:val="22"/>
        </w:rPr>
        <w:t>必须处理字体、图片、CSS、相对路径、资源缺失、页面尺寸、分页、不支持 CSS/脚本/动画，并定义降级行为与测试指标（视觉一致性、内容完整性、可编辑性、结构保留）。</w:t>
      </w:r>
    </w:p>
    <w:p w14:paraId="566D16B3">
      <w:pPr>
        <w:pStyle w:val="3"/>
      </w:pPr>
      <w:r>
        <w:t>4.4 Agent 调用设计</w:t>
      </w:r>
    </w:p>
    <w:p w14:paraId="2F83E51C">
      <w:pPr>
        <w:spacing w:after="80"/>
      </w:pPr>
      <w:r>
        <w:rPr>
          <w:b/>
          <w:bCs/>
          <w:sz w:val="22"/>
          <w:szCs w:val="22"/>
        </w:rPr>
        <w:t>推荐流程：</w:t>
      </w:r>
      <w:r>
        <w:rPr>
          <w:sz w:val="22"/>
          <w:szCs w:val="22"/>
        </w:rPr>
        <w:t>检查环境与文档 → 制定步骤 → 执行 → 保存与渲染 → 验证 → 修正或报告。</w:t>
      </w:r>
    </w:p>
    <w:p w14:paraId="3B57382B">
      <w:pPr>
        <w:spacing w:after="80"/>
      </w:pPr>
      <w:r>
        <w:rPr>
          <w:b/>
          <w:bCs/>
          <w:sz w:val="22"/>
          <w:szCs w:val="22"/>
        </w:rPr>
        <w:t>接口要求：</w:t>
      </w:r>
    </w:p>
    <w:p w14:paraId="5DDE87B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结构化 JSON 输入输出 + 参数校验 + 明确错误码。</w:t>
      </w:r>
    </w:p>
    <w:p w14:paraId="3B2FB63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按需查询命令与能力（控制上下文成本）。</w:t>
      </w:r>
    </w:p>
    <w:p w14:paraId="6D7F850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批量读写、分页读取、长任务状态查询。</w:t>
      </w:r>
    </w:p>
    <w:p w14:paraId="775478E7">
      <w:pPr>
        <w:pStyle w:val="16"/>
        <w:numPr>
          <w:ilvl w:val="0"/>
          <w:numId w:val="1"/>
        </w:numPr>
      </w:pPr>
      <w:r>
        <w:rPr>
          <w:sz w:val="22"/>
          <w:szCs w:val="22"/>
        </w:rPr>
        <w:t>请求标识与重复执行防护；支持干跑预览。</w:t>
      </w:r>
    </w:p>
    <w:p w14:paraId="65586830">
      <w:pPr>
        <w:pStyle w:val="16"/>
        <w:numPr>
          <w:ilvl w:val="0"/>
          <w:numId w:val="1"/>
        </w:numPr>
      </w:pPr>
      <w:r>
        <w:rPr>
          <w:sz w:val="22"/>
          <w:szCs w:val="22"/>
        </w:rPr>
        <w:t>输出文件、执行后端、修改摘要、验证结果。</w:t>
      </w:r>
    </w:p>
    <w:p w14:paraId="6E07F17C">
      <w:pPr>
        <w:pStyle w:val="2"/>
      </w:pPr>
      <w:r>
        <w:t>5. 非功能需求</w:t>
      </w:r>
    </w:p>
    <w:p w14:paraId="13354FD5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可靠性：命令成功必须配合验证；强制备份；可恢复。</w:t>
      </w:r>
    </w:p>
    <w:p w14:paraId="3E98A254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确定性：相同输入在相同环境下产生可预期结果。</w:t>
      </w:r>
    </w:p>
    <w:p w14:paraId="18AD53E1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可观测性：完整错误码、执行后端标注、修改摘要、验证结果；结构化日志与执行轨迹。</w:t>
      </w:r>
    </w:p>
    <w:p w14:paraId="684CBF9D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性能：批量操作高效；超时可控；状态查询优先于盲目重试。</w:t>
      </w:r>
    </w:p>
    <w:p w14:paraId="65DBAA0B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安全性：首版不默认开放任意代码执行；修改操作可审计。</w:t>
      </w:r>
    </w:p>
    <w:p w14:paraId="20827DF1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兼容性：明确支持的 WPS 版本矩阵；ProgID fallback；不假设 MS Office 兼容性直接适用。</w:t>
      </w:r>
    </w:p>
    <w:p w14:paraId="76E81AC5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可维护性：分层架构，CLI 与 MCP 共用核心逻辑。</w:t>
      </w:r>
    </w:p>
    <w:p w14:paraId="7BF952C1">
      <w:pPr>
        <w:pStyle w:val="2"/>
      </w:pPr>
      <w:r>
        <w:t>6. 技术架构与选型</w:t>
      </w:r>
    </w:p>
    <w:p w14:paraId="7BD36CC0">
      <w:pPr>
        <w:pStyle w:val="3"/>
      </w:pPr>
      <w:r>
        <w:t>6.1 推荐架构</w:t>
      </w:r>
    </w:p>
    <w:p w14:paraId="2F360B0D">
      <w:pPr>
        <w:shd w:val="clear" w:fill="F2F2F2"/>
        <w:spacing w:after="120"/>
      </w:pPr>
      <w:r>
        <w:rPr>
          <w:rFonts w:ascii="Consolas" w:hAnsi="Consolas" w:eastAsia="Consolas" w:cs="Consolas"/>
          <w:sz w:val="20"/>
          <w:szCs w:val="20"/>
        </w:rPr>
        <w:t>CLI / MCP 入口 → 会话与任务服务（document_id、状态、超时、幂等、备份） → 共用操作核心（参数校验、错误码、验证钩子） → WPS 后端适配器（COM 优先 + ProgID fallback） + 格式转换核心（ExportAsFixedFormat/SaveAs2 + HTML 解析/浏览器渲染 + 质量验证）</w:t>
      </w:r>
    </w:p>
    <w:p w14:paraId="325EC8EE">
      <w:pPr>
        <w:pStyle w:val="3"/>
      </w:pPr>
      <w:r>
        <w:t>6.2 技术选型原则</w:t>
      </w:r>
    </w:p>
    <w:p w14:paraId="3D8C459F">
      <w:pPr>
        <w:pStyle w:val="16"/>
        <w:numPr>
          <w:ilvl w:val="0"/>
          <w:numId w:val="1"/>
        </w:numPr>
      </w:pPr>
      <w:r>
        <w:rPr>
          <w:sz w:val="22"/>
          <w:szCs w:val="22"/>
        </w:rPr>
        <w:t>COM 与 JSAPI 均需验证；GUI 自动化仅作局部补充。</w:t>
      </w:r>
    </w:p>
    <w:p w14:paraId="1392A324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优先参考：yb2460/harness-anything（CLI + COM）、sbroenne/mcp-server-excel（会话与 CLI/MCP 共用核心）、lewis-hui1202/WPS-AI（JSAPI + MCP）。</w:t>
      </w:r>
    </w:p>
    <w:p w14:paraId="400B458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所有兼容性、精度、成功率声明必须经过实测验证。</w:t>
      </w:r>
    </w:p>
    <w:p w14:paraId="3C124667">
      <w:pPr>
        <w:pStyle w:val="3"/>
      </w:pPr>
      <w:r>
        <w:t>6.3 待验证假设（Phase 0 必须完成）</w:t>
      </w:r>
    </w:p>
    <w:p w14:paraId="5B87B22F">
      <w:pPr>
        <w:pStyle w:val="16"/>
        <w:numPr>
          <w:ilvl w:val="0"/>
          <w:numId w:val="2"/>
        </w:numPr>
      </w:pPr>
      <w:r>
        <w:rPr>
          <w:sz w:val="22"/>
          <w:szCs w:val="22"/>
        </w:rPr>
        <w:t>目标 WPS 版本 ProgID 注册与 COM 可用性（含近期失效报告）。</w:t>
      </w:r>
    </w:p>
    <w:p w14:paraId="4D7B1CC7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公式计算与显示值一致性。</w:t>
      </w:r>
    </w:p>
    <w:p w14:paraId="2A70952D">
      <w:pPr>
        <w:pStyle w:val="16"/>
        <w:numPr>
          <w:ilvl w:val="0"/>
          <w:numId w:val="2"/>
        </w:numPr>
      </w:pPr>
      <w:r>
        <w:rPr>
          <w:sz w:val="22"/>
          <w:szCs w:val="22"/>
        </w:rPr>
        <w:t>ExportAsFixedFormat / SaveAs2 参数与实际损失。</w:t>
      </w:r>
    </w:p>
    <w:p w14:paraId="17FEE496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多文档/多组件并发稳定性。</w:t>
      </w:r>
    </w:p>
    <w:p w14:paraId="5B480621">
      <w:pPr>
        <w:pStyle w:val="16"/>
        <w:numPr>
          <w:ilvl w:val="0"/>
          <w:numId w:val="2"/>
        </w:numPr>
      </w:pPr>
      <w:r>
        <w:rPr>
          <w:sz w:val="22"/>
          <w:szCs w:val="22"/>
        </w:rPr>
        <w:t>HTML 映射保真度与降级边界。</w:t>
      </w:r>
    </w:p>
    <w:p w14:paraId="386E2674">
      <w:pPr>
        <w:pStyle w:val="2"/>
      </w:pPr>
      <w:r>
        <w:t>7. 用户故事与端到端流程</w:t>
      </w:r>
    </w:p>
    <w:p w14:paraId="6D55CEF8">
      <w:pPr>
        <w:spacing w:after="80"/>
      </w:pPr>
      <w:r>
        <w:rPr>
          <w:b/>
          <w:bCs/>
          <w:sz w:val="22"/>
          <w:szCs w:val="22"/>
        </w:rPr>
        <w:t>典型 Agent 流程：</w:t>
      </w:r>
    </w:p>
    <w:p w14:paraId="04A8A3FD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检查环境与文档状态。</w:t>
      </w:r>
    </w:p>
    <w:p w14:paraId="0565E149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制定可执行步骤（可含干跑预览）。</w:t>
      </w:r>
    </w:p>
    <w:p w14:paraId="283BAA7A">
      <w:pPr>
        <w:pStyle w:val="16"/>
        <w:numPr>
          <w:ilvl w:val="0"/>
          <w:numId w:val="2"/>
        </w:numPr>
      </w:pPr>
      <w:r>
        <w:rPr>
          <w:sz w:val="22"/>
          <w:szCs w:val="22"/>
        </w:rPr>
        <w:t>带备份与请求 ID 执行。</w:t>
      </w:r>
    </w:p>
    <w:p w14:paraId="7098049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保存副本并渲染。</w:t>
      </w:r>
    </w:p>
    <w:p w14:paraId="385836A4">
      <w:pPr>
        <w:pStyle w:val="16"/>
        <w:numPr>
          <w:ilvl w:val="0"/>
          <w:numId w:val="2"/>
        </w:numPr>
      </w:pPr>
      <w:r>
        <w:rPr>
          <w:sz w:val="22"/>
          <w:szCs w:val="22"/>
        </w:rPr>
        <w:t>执行验证（内容、计算、格式）。</w:t>
      </w:r>
    </w:p>
    <w:p w14:paraId="33B92C32">
      <w:pPr>
        <w:pStyle w:val="16"/>
        <w:numPr>
          <w:ilvl w:val="0"/>
          <w:numId w:val="2"/>
        </w:numPr>
      </w:pPr>
      <w:r>
        <w:rPr>
          <w:sz w:val="22"/>
          <w:szCs w:val="22"/>
        </w:rPr>
        <w:t>修正或输出问题报告。</w:t>
      </w:r>
    </w:p>
    <w:p w14:paraId="1A0A3212">
      <w:pPr>
        <w:spacing w:before="160" w:after="80"/>
      </w:pPr>
      <w:r>
        <w:rPr>
          <w:b/>
          <w:bCs/>
          <w:sz w:val="22"/>
          <w:szCs w:val="22"/>
        </w:rPr>
        <w:t>示例用户故事：</w:t>
      </w:r>
    </w:p>
    <w:p w14:paraId="58065488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作为 Agent，我希望通过稳定 document_id 定位并修改现有文档的指定段落，并获得格式保留验证结果。</w:t>
      </w:r>
    </w:p>
    <w:p w14:paraId="6C96FD1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作为 Agent，我希望写入表格公式后触发真实计算，并核对原始值与显示值是否一致。</w:t>
      </w:r>
    </w:p>
    <w:p w14:paraId="62193E17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作为 Agent，我希望批量转换目录下文档，并获得逐文件状态、错误与输出报告。</w:t>
      </w:r>
    </w:p>
    <w:p w14:paraId="043575C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作为 Agent，我希望在执行破坏性操作前先进行干跑预览，确认影响范围。</w:t>
      </w:r>
    </w:p>
    <w:p w14:paraId="79A1EB32">
      <w:pPr>
        <w:pStyle w:val="2"/>
      </w:pPr>
      <w:r>
        <w:t>8. 交付计划与里程碑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5038"/>
        <w:gridCol w:w="3000"/>
      </w:tblGrid>
      <w:tr w14:paraId="67CA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1F4E79"/>
            <w:vAlign w:val="center"/>
          </w:tcPr>
          <w:p w14:paraId="1A4DD7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5038" w:type="dxa"/>
            <w:shd w:val="clear" w:color="auto" w:fill="1F4E79"/>
            <w:vAlign w:val="center"/>
          </w:tcPr>
          <w:p w14:paraId="7467B6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1D73D1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产出</w:t>
            </w:r>
          </w:p>
        </w:tc>
      </w:tr>
      <w:tr w14:paraId="59E7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022962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Phase 0</w:t>
            </w:r>
          </w:p>
        </w:tc>
        <w:tc>
          <w:tcPr>
            <w:tcW w:w="5038" w:type="dxa"/>
            <w:vAlign w:val="center"/>
          </w:tcPr>
          <w:p w14:paraId="252D92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技术调研与可行性验证（ProgID矩阵、最小原型、转换损失、HTML基线）</w:t>
            </w:r>
          </w:p>
        </w:tc>
        <w:tc>
          <w:tcPr>
            <w:tcW w:w="3000" w:type="dxa"/>
            <w:vAlign w:val="center"/>
          </w:tcPr>
          <w:p w14:paraId="4FBBE3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可行性报告 + 版本矩阵</w:t>
            </w:r>
          </w:p>
        </w:tc>
      </w:tr>
      <w:tr w14:paraId="1FF3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0D9078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Phase 1</w:t>
            </w:r>
          </w:p>
        </w:tc>
        <w:tc>
          <w:tcPr>
            <w:tcW w:w="5038" w:type="dxa"/>
            <w:vAlign w:val="center"/>
          </w:tcPr>
          <w:p w14:paraId="05E9B3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MVP CLI（公共+三组件核心+备份/验证+基础转换+JSON协议+干跑）</w:t>
            </w:r>
          </w:p>
        </w:tc>
        <w:tc>
          <w:tcPr>
            <w:tcW w:w="3000" w:type="dxa"/>
            <w:vAlign w:val="center"/>
          </w:tcPr>
          <w:p w14:paraId="6D7DCA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可运行CLI + 测试样例</w:t>
            </w:r>
          </w:p>
        </w:tc>
      </w:tr>
      <w:tr w14:paraId="3503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6DF6BF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Phase 2</w:t>
            </w:r>
          </w:p>
        </w:tc>
        <w:tc>
          <w:tcPr>
            <w:tcW w:w="5038" w:type="dxa"/>
            <w:vAlign w:val="center"/>
          </w:tcPr>
          <w:p w14:paraId="4F1D80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会话服务、MCP复用、批量、HTML三模式、质量验证、可观测性</w:t>
            </w:r>
          </w:p>
        </w:tc>
        <w:tc>
          <w:tcPr>
            <w:tcW w:w="3000" w:type="dxa"/>
            <w:vAlign w:val="center"/>
          </w:tcPr>
          <w:p w14:paraId="66A875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完整Agent可用版本</w:t>
            </w:r>
          </w:p>
        </w:tc>
      </w:tr>
      <w:tr w14:paraId="35E3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vAlign w:val="center"/>
          </w:tcPr>
          <w:p w14:paraId="31041E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Phase 3</w:t>
            </w:r>
          </w:p>
        </w:tc>
        <w:tc>
          <w:tcPr>
            <w:tcW w:w="5038" w:type="dxa"/>
            <w:vAlign w:val="center"/>
          </w:tcPr>
          <w:p w14:paraId="56ECBC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跨组件、高级恢复、性能优化、测试体系与生态扩展</w:t>
            </w:r>
          </w:p>
        </w:tc>
        <w:tc>
          <w:tcPr>
            <w:tcW w:w="3000" w:type="dxa"/>
            <w:vAlign w:val="center"/>
          </w:tcPr>
          <w:p w14:paraId="1ACE47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生产就绪版本</w:t>
            </w:r>
          </w:p>
        </w:tc>
      </w:tr>
    </w:tbl>
    <w:p w14:paraId="23876A1D">
      <w:pPr>
        <w:spacing w:before="160"/>
      </w:pPr>
      <w:r>
        <w:rPr>
          <w:b/>
          <w:bCs/>
          <w:sz w:val="22"/>
          <w:szCs w:val="22"/>
        </w:rPr>
        <w:t>依赖：</w:t>
      </w:r>
      <w:r>
        <w:rPr>
          <w:sz w:val="22"/>
          <w:szCs w:val="22"/>
        </w:rPr>
        <w:t>Windows + 目标 WPS 版本、pywin32（或等效）、可选 Node（MCP）、浏览器引擎（HTML 视觉模式）。</w:t>
      </w:r>
    </w:p>
    <w:p w14:paraId="62B5F9B0">
      <w:pPr>
        <w:pStyle w:val="2"/>
      </w:pPr>
      <w:r>
        <w:t>9. 后续改进与进化方向</w:t>
      </w:r>
    </w:p>
    <w:p w14:paraId="433BC9B3">
      <w:pPr>
        <w:pStyle w:val="3"/>
      </w:pPr>
      <w:r>
        <w:t>9.1 短期（Phase 1 完成后，1-2 个月）</w:t>
      </w:r>
    </w:p>
    <w:p w14:paraId="6536CB32">
      <w:pPr>
        <w:spacing w:after="80"/>
      </w:pPr>
      <w:r>
        <w:rPr>
          <w:i/>
          <w:iCs/>
          <w:sz w:val="22"/>
          <w:szCs w:val="22"/>
        </w:rPr>
        <w:t>目标：把 MVP 打磨成「可被 Agent 稳定调用」的版本。</w:t>
      </w:r>
    </w:p>
    <w:p w14:paraId="7F16BE35">
      <w:pPr>
        <w:pStyle w:val="16"/>
        <w:numPr>
          <w:ilvl w:val="0"/>
          <w:numId w:val="4"/>
        </w:numPr>
      </w:pPr>
      <w:r>
        <w:rPr>
          <w:sz w:val="22"/>
          <w:szCs w:val="22"/>
        </w:rPr>
        <w:t>验证闭环强化：完善「修改前备份 + 执行后验证」，增加内容哈希、结构快照、计算结果对比；建立标准化错误码与恢复建议。</w:t>
      </w:r>
    </w:p>
    <w:p w14:paraId="114901AA">
      <w:pPr>
        <w:pStyle w:val="16"/>
        <w:numPr>
          <w:ilvl w:val="0"/>
          <w:numId w:val="4"/>
        </w:numPr>
      </w:pPr>
      <w:r>
        <w:rPr>
          <w:sz w:val="22"/>
          <w:szCs w:val="22"/>
        </w:rPr>
        <w:t>版本兼容矩阵落地：完成主流 WPS 版本 ProgID 与 COM 可用性实测，形成官方支持矩阵 + 不支持列表。</w:t>
      </w:r>
    </w:p>
    <w:p w14:paraId="786203FF">
      <w:pPr>
        <w:pStyle w:val="16"/>
        <w:numPr>
          <w:ilvl w:val="0"/>
          <w:numId w:val="4"/>
        </w:numPr>
      </w:pPr>
      <w:r>
        <w:rPr>
          <w:sz w:val="22"/>
          <w:szCs w:val="22"/>
        </w:rPr>
        <w:t>Agent 体验优化：能力查询支持按场景过滤；增加干跑模式；请求 ID + 幂等保护完善。</w:t>
      </w:r>
    </w:p>
    <w:p w14:paraId="29CE0527">
      <w:pPr>
        <w:pStyle w:val="16"/>
        <w:numPr>
          <w:ilvl w:val="0"/>
          <w:numId w:val="4"/>
        </w:numPr>
      </w:pPr>
      <w:r>
        <w:rPr>
          <w:sz w:val="22"/>
          <w:szCs w:val="22"/>
        </w:rPr>
        <w:t>转换质量基线：为核心转换方向建立最小测试样例集与指标；HTML 视觉优先模式优先落地。</w:t>
      </w:r>
    </w:p>
    <w:p w14:paraId="61CD5FAA">
      <w:pPr>
        <w:pStyle w:val="3"/>
      </w:pPr>
      <w:r>
        <w:t>9.2 中期（Phase 2，3-6 个月）</w:t>
      </w:r>
    </w:p>
    <w:p w14:paraId="28CDD423">
      <w:pPr>
        <w:spacing w:after="80"/>
      </w:pPr>
      <w:r>
        <w:rPr>
          <w:i/>
          <w:iCs/>
          <w:sz w:val="22"/>
          <w:szCs w:val="22"/>
        </w:rPr>
        <w:t>目标：从「能用」升级到「好用且可规模化」。</w:t>
      </w:r>
    </w:p>
    <w:p w14:paraId="53582C29">
      <w:pPr>
        <w:pStyle w:val="16"/>
        <w:numPr>
          <w:ilvl w:val="0"/>
          <w:numId w:val="4"/>
        </w:numPr>
      </w:pPr>
      <w:r>
        <w:rPr>
          <w:sz w:val="22"/>
          <w:szCs w:val="22"/>
        </w:rPr>
        <w:t>会话与任务服务成熟：常驻会话管理，支持多文档并行与长时间任务状态查询；完善 document_id 生命周期与资源回收。</w:t>
      </w:r>
    </w:p>
    <w:p w14:paraId="211B91D9">
      <w:pPr>
        <w:pStyle w:val="16"/>
        <w:numPr>
          <w:ilvl w:val="0"/>
          <w:numId w:val="4"/>
        </w:numPr>
      </w:pPr>
      <w:r>
        <w:rPr>
          <w:sz w:val="22"/>
          <w:szCs w:val="22"/>
        </w:rPr>
        <w:t>MCP 深度集成：CLI 与 MCP 完全共用核心逻辑；提供标准工具描述与示例配置。</w:t>
      </w:r>
    </w:p>
    <w:p w14:paraId="7A2CCC00">
      <w:pPr>
        <w:pStyle w:val="16"/>
        <w:numPr>
          <w:ilvl w:val="0"/>
          <w:numId w:val="4"/>
        </w:numPr>
      </w:pPr>
      <w:r>
        <w:rPr>
          <w:sz w:val="22"/>
          <w:szCs w:val="22"/>
        </w:rPr>
        <w:t>HTML 高保真三模式完善：可编辑优先与受控往返落地；建立自有 HTML 规范 + 对象 ID 映射。</w:t>
      </w:r>
    </w:p>
    <w:p w14:paraId="1EA3E3B8">
      <w:pPr>
        <w:pStyle w:val="16"/>
        <w:numPr>
          <w:ilvl w:val="0"/>
          <w:numId w:val="4"/>
        </w:numPr>
      </w:pPr>
      <w:r>
        <w:rPr>
          <w:sz w:val="22"/>
          <w:szCs w:val="22"/>
        </w:rPr>
        <w:t>批量与效率：目录/文件清单批量操作 + 逐文件状态报告；长任务进度流与可中断设计。</w:t>
      </w:r>
    </w:p>
    <w:p w14:paraId="12F58D42">
      <w:pPr>
        <w:pStyle w:val="16"/>
        <w:numPr>
          <w:ilvl w:val="0"/>
          <w:numId w:val="4"/>
        </w:numPr>
      </w:pPr>
      <w:r>
        <w:rPr>
          <w:sz w:val="22"/>
          <w:szCs w:val="22"/>
        </w:rPr>
        <w:t>可观测性与运维：结构化日志 + 执行轨迹；本地诊断命令。</w:t>
      </w:r>
    </w:p>
    <w:p w14:paraId="18D6709E">
      <w:pPr>
        <w:pStyle w:val="3"/>
      </w:pPr>
      <w:r>
        <w:t>9.3 长期（Phase 3 及以后）</w:t>
      </w:r>
    </w:p>
    <w:p w14:paraId="2C62A4A8">
      <w:pPr>
        <w:spacing w:after="80"/>
      </w:pPr>
      <w:r>
        <w:rPr>
          <w:i/>
          <w:iCs/>
          <w:sz w:val="22"/>
          <w:szCs w:val="22"/>
        </w:rPr>
        <w:t>目标：成为 Windows 上 WPS 自动化的可靠基础设施。</w:t>
      </w:r>
    </w:p>
    <w:p w14:paraId="3558EB64">
      <w:pPr>
        <w:pStyle w:val="16"/>
        <w:numPr>
          <w:ilvl w:val="0"/>
          <w:numId w:val="4"/>
        </w:numPr>
      </w:pPr>
      <w:r>
        <w:rPr>
          <w:sz w:val="22"/>
          <w:szCs w:val="22"/>
        </w:rPr>
        <w:t>跨组件与高级能力：文字表格↔工作表、大纲→演示等跨组件转换；有选择支持数据透视、图表等（充分验证后）。</w:t>
      </w:r>
    </w:p>
    <w:p w14:paraId="6CD5C42C">
      <w:pPr>
        <w:pStyle w:val="16"/>
        <w:numPr>
          <w:ilvl w:val="0"/>
          <w:numId w:val="4"/>
        </w:numPr>
      </w:pPr>
      <w:r>
        <w:rPr>
          <w:sz w:val="22"/>
          <w:szCs w:val="22"/>
        </w:rPr>
        <w:t>更强的可恢复与安全模型：明确备份恢复、应用撤销、事务回滚边界；操作审计日志；细粒度权限控制。</w:t>
      </w:r>
    </w:p>
    <w:p w14:paraId="560A4592">
      <w:pPr>
        <w:pStyle w:val="16"/>
        <w:numPr>
          <w:ilvl w:val="0"/>
          <w:numId w:val="4"/>
        </w:numPr>
      </w:pPr>
      <w:r>
        <w:rPr>
          <w:sz w:val="22"/>
          <w:szCs w:val="22"/>
        </w:rPr>
        <w:t>质量与测试体系：自动化回归测试套件；「精确转换」指标持续迭代；与真实 Agent 的端到端评测流水线。</w:t>
      </w:r>
    </w:p>
    <w:p w14:paraId="4D56B18C">
      <w:pPr>
        <w:pStyle w:val="16"/>
        <w:numPr>
          <w:ilvl w:val="0"/>
          <w:numId w:val="4"/>
        </w:numPr>
      </w:pPr>
      <w:r>
        <w:rPr>
          <w:sz w:val="22"/>
          <w:szCs w:val="22"/>
        </w:rPr>
        <w:t>生态扩展（谨慎）：评估 JSAPI 加载项作为补充入口；考虑与其他办公软件的统一抽象层（绝不假设完全兼容）。</w:t>
      </w:r>
    </w:p>
    <w:p w14:paraId="0F108DA6">
      <w:pPr>
        <w:pStyle w:val="3"/>
      </w:pPr>
      <w:r>
        <w:t>9.4 技术进化重点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238"/>
        <w:gridCol w:w="2000"/>
      </w:tblGrid>
      <w:tr w14:paraId="384A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1F4E79"/>
            <w:vAlign w:val="center"/>
          </w:tcPr>
          <w:p w14:paraId="760483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5238" w:type="dxa"/>
            <w:shd w:val="clear" w:color="auto" w:fill="1F4E79"/>
            <w:vAlign w:val="center"/>
          </w:tcPr>
          <w:p w14:paraId="1235C9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关键动作</w:t>
            </w:r>
          </w:p>
        </w:tc>
        <w:tc>
          <w:tcPr>
            <w:tcW w:w="2000" w:type="dxa"/>
            <w:shd w:val="clear" w:color="auto" w:fill="1F4E79"/>
            <w:vAlign w:val="center"/>
          </w:tcPr>
          <w:p w14:paraId="4D7911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优先级</w:t>
            </w:r>
          </w:p>
        </w:tc>
      </w:tr>
      <w:tr w14:paraId="2503B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1B324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COM 稳定性</w:t>
            </w:r>
          </w:p>
        </w:tc>
        <w:tc>
          <w:tcPr>
            <w:tcW w:w="5238" w:type="dxa"/>
            <w:vAlign w:val="center"/>
          </w:tcPr>
          <w:p w14:paraId="225B91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ProgID fallback + 版本检测 + 进程生命周期管理</w:t>
            </w:r>
          </w:p>
        </w:tc>
        <w:tc>
          <w:tcPr>
            <w:tcW w:w="2000" w:type="dxa"/>
            <w:vAlign w:val="center"/>
          </w:tcPr>
          <w:p w14:paraId="19E392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最高</w:t>
            </w:r>
          </w:p>
        </w:tc>
      </w:tr>
      <w:tr w14:paraId="63947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332B0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验证体系</w:t>
            </w:r>
          </w:p>
        </w:tc>
        <w:tc>
          <w:tcPr>
            <w:tcW w:w="5238" w:type="dxa"/>
            <w:vAlign w:val="center"/>
          </w:tcPr>
          <w:p w14:paraId="05BB07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内容/计算/格式三层验证 + 可机器解析结果</w:t>
            </w:r>
          </w:p>
        </w:tc>
        <w:tc>
          <w:tcPr>
            <w:tcW w:w="2000" w:type="dxa"/>
            <w:vAlign w:val="center"/>
          </w:tcPr>
          <w:p w14:paraId="71D2BD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最高</w:t>
            </w:r>
          </w:p>
        </w:tc>
      </w:tr>
      <w:tr w14:paraId="31450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9B981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会话模型</w:t>
            </w:r>
          </w:p>
        </w:tc>
        <w:tc>
          <w:tcPr>
            <w:tcW w:w="5238" w:type="dxa"/>
            <w:vAlign w:val="center"/>
          </w:tcPr>
          <w:p w14:paraId="73DB15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常驻服务 + document_id + 状态查询</w:t>
            </w:r>
          </w:p>
        </w:tc>
        <w:tc>
          <w:tcPr>
            <w:tcW w:w="2000" w:type="dxa"/>
            <w:vAlign w:val="center"/>
          </w:tcPr>
          <w:p w14:paraId="3C37C3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高</w:t>
            </w:r>
          </w:p>
        </w:tc>
      </w:tr>
      <w:tr w14:paraId="7741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DE3F1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HTML 保真</w:t>
            </w:r>
          </w:p>
        </w:tc>
        <w:tc>
          <w:tcPr>
            <w:tcW w:w="5238" w:type="dxa"/>
            <w:vAlign w:val="center"/>
          </w:tcPr>
          <w:p w14:paraId="43A90D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三模式 + 指标驱动 + 显式降级</w:t>
            </w:r>
          </w:p>
        </w:tc>
        <w:tc>
          <w:tcPr>
            <w:tcW w:w="2000" w:type="dxa"/>
            <w:vAlign w:val="center"/>
          </w:tcPr>
          <w:p w14:paraId="2B0E48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高</w:t>
            </w:r>
          </w:p>
        </w:tc>
      </w:tr>
      <w:tr w14:paraId="36B23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7B9E4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可观测性</w:t>
            </w:r>
          </w:p>
        </w:tc>
        <w:tc>
          <w:tcPr>
            <w:tcW w:w="5238" w:type="dxa"/>
            <w:vAlign w:val="center"/>
          </w:tcPr>
          <w:p w14:paraId="1BC85D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结构化日志 + 执行轨迹 + 诊断命令</w:t>
            </w:r>
          </w:p>
        </w:tc>
        <w:tc>
          <w:tcPr>
            <w:tcW w:w="2000" w:type="dxa"/>
            <w:vAlign w:val="center"/>
          </w:tcPr>
          <w:p w14:paraId="397744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中高</w:t>
            </w:r>
          </w:p>
        </w:tc>
      </w:tr>
      <w:tr w14:paraId="36F0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AD78B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测试资产</w:t>
            </w:r>
          </w:p>
        </w:tc>
        <w:tc>
          <w:tcPr>
            <w:tcW w:w="5238" w:type="dxa"/>
            <w:vAlign w:val="center"/>
          </w:tcPr>
          <w:p w14:paraId="1F0B40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版本矩阵 + 用户故事回归 + Agent 端到端评测</w:t>
            </w:r>
          </w:p>
        </w:tc>
        <w:tc>
          <w:tcPr>
            <w:tcW w:w="2000" w:type="dxa"/>
            <w:vAlign w:val="center"/>
          </w:tcPr>
          <w:p w14:paraId="23E254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中高</w:t>
            </w:r>
          </w:p>
        </w:tc>
      </w:tr>
      <w:tr w14:paraId="7410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D1ED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安全边界</w:t>
            </w:r>
          </w:p>
        </w:tc>
        <w:tc>
          <w:tcPr>
            <w:tcW w:w="5238" w:type="dxa"/>
            <w:vAlign w:val="center"/>
          </w:tcPr>
          <w:p w14:paraId="031409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默认最小权限 + 审计 + 明确不支持列表</w:t>
            </w:r>
          </w:p>
        </w:tc>
        <w:tc>
          <w:tcPr>
            <w:tcW w:w="2000" w:type="dxa"/>
            <w:vAlign w:val="center"/>
          </w:tcPr>
          <w:p w14:paraId="03A341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持续</w:t>
            </w:r>
          </w:p>
        </w:tc>
      </w:tr>
    </w:tbl>
    <w:p w14:paraId="316638F7">
      <w:pPr>
        <w:pStyle w:val="3"/>
      </w:pPr>
      <w:r>
        <w:t>9.5 进化原则（必须遵守）</w:t>
      </w:r>
    </w:p>
    <w:p w14:paraId="1677F57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先验证，再实现：任何新功能必须有对应的可行性验证。</w:t>
      </w:r>
    </w:p>
    <w:p w14:paraId="1A4FD6E3">
      <w:pPr>
        <w:pStyle w:val="16"/>
        <w:numPr>
          <w:ilvl w:val="0"/>
          <w:numId w:val="1"/>
        </w:numPr>
      </w:pPr>
      <w:r>
        <w:rPr>
          <w:sz w:val="22"/>
          <w:szCs w:val="22"/>
        </w:rPr>
        <w:t>明确边界：持续强化「命令成功 ≠ 内容正确」「打开 ≠ 控制」「写入公式 ≠ 已计算」。</w:t>
      </w:r>
    </w:p>
    <w:p w14:paraId="6B627097">
      <w:pPr>
        <w:pStyle w:val="16"/>
        <w:numPr>
          <w:ilvl w:val="0"/>
          <w:numId w:val="1"/>
        </w:numPr>
      </w:pPr>
      <w:r>
        <w:rPr>
          <w:sz w:val="22"/>
          <w:szCs w:val="22"/>
        </w:rPr>
        <w:t>Agent 优先：所有接口设计以「可被 LLM 可靠调用」为第一目标。</w:t>
      </w:r>
    </w:p>
    <w:p w14:paraId="794038F0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可回退：任何破坏性操作必须有备份与恢复路径。</w:t>
      </w:r>
    </w:p>
    <w:p w14:paraId="1DA14347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信息诚实：兼容性、精度、成功率必须基于实测，不编造。</w:t>
      </w:r>
    </w:p>
    <w:p w14:paraId="48D302E1">
      <w:pPr>
        <w:pStyle w:val="2"/>
      </w:pPr>
      <w:r>
        <w:t>10. 风险与缓解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4838"/>
      </w:tblGrid>
      <w:tr w14:paraId="3E5A3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1F4E79"/>
            <w:vAlign w:val="center"/>
          </w:tcPr>
          <w:p w14:paraId="0F630B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风险</w:t>
            </w:r>
          </w:p>
        </w:tc>
        <w:tc>
          <w:tcPr>
            <w:tcW w:w="2000" w:type="dxa"/>
            <w:shd w:val="clear" w:color="auto" w:fill="1F4E79"/>
            <w:vAlign w:val="center"/>
          </w:tcPr>
          <w:p w14:paraId="0E6474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影响</w:t>
            </w:r>
          </w:p>
        </w:tc>
        <w:tc>
          <w:tcPr>
            <w:tcW w:w="4838" w:type="dxa"/>
            <w:shd w:val="clear" w:color="auto" w:fill="1F4E79"/>
            <w:vAlign w:val="center"/>
          </w:tcPr>
          <w:p w14:paraId="5C1969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缓解措施</w:t>
            </w:r>
          </w:p>
        </w:tc>
      </w:tr>
      <w:tr w14:paraId="04E1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Align w:val="center"/>
          </w:tcPr>
          <w:p w14:paraId="7A963C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WPS版本COM接口差异/失效</w:t>
            </w:r>
          </w:p>
        </w:tc>
        <w:tc>
          <w:tcPr>
            <w:tcW w:w="2000" w:type="dxa"/>
            <w:vAlign w:val="center"/>
          </w:tcPr>
          <w:p w14:paraId="6A1E61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核心功能不可用</w:t>
            </w:r>
          </w:p>
        </w:tc>
        <w:tc>
          <w:tcPr>
            <w:tcW w:w="4838" w:type="dxa"/>
            <w:vAlign w:val="center"/>
          </w:tcPr>
          <w:p w14:paraId="361974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强制版本矩阵 + ProgID fallback + 明确不支持列表</w:t>
            </w:r>
          </w:p>
        </w:tc>
      </w:tr>
      <w:tr w14:paraId="6CA7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Align w:val="center"/>
          </w:tcPr>
          <w:p w14:paraId="126B4C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计算与显示值不一致</w:t>
            </w:r>
          </w:p>
        </w:tc>
        <w:tc>
          <w:tcPr>
            <w:tcW w:w="2000" w:type="dxa"/>
            <w:vAlign w:val="center"/>
          </w:tcPr>
          <w:p w14:paraId="54FE95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验证失败</w:t>
            </w:r>
          </w:p>
        </w:tc>
        <w:tc>
          <w:tcPr>
            <w:tcW w:w="4838" w:type="dxa"/>
            <w:vAlign w:val="center"/>
          </w:tcPr>
          <w:p w14:paraId="15A714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强制计算后核对钩子</w:t>
            </w:r>
          </w:p>
        </w:tc>
      </w:tr>
      <w:tr w14:paraId="291A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Align w:val="center"/>
          </w:tcPr>
          <w:p w14:paraId="1A2FFA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HTML保真度不足</w:t>
            </w:r>
          </w:p>
        </w:tc>
        <w:tc>
          <w:tcPr>
            <w:tcW w:w="2000" w:type="dxa"/>
            <w:vAlign w:val="center"/>
          </w:tcPr>
          <w:p w14:paraId="77E9FE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用户预期落空</w:t>
            </w:r>
          </w:p>
        </w:tc>
        <w:tc>
          <w:tcPr>
            <w:tcW w:w="4838" w:type="dxa"/>
            <w:vAlign w:val="center"/>
          </w:tcPr>
          <w:p w14:paraId="365425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多模式 + 指标 + 显式降级</w:t>
            </w:r>
          </w:p>
        </w:tc>
      </w:tr>
      <w:tr w14:paraId="61AC9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Align w:val="center"/>
          </w:tcPr>
          <w:p w14:paraId="3C514E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进程泄漏/并发问题</w:t>
            </w:r>
          </w:p>
        </w:tc>
        <w:tc>
          <w:tcPr>
            <w:tcW w:w="2000" w:type="dxa"/>
            <w:vAlign w:val="center"/>
          </w:tcPr>
          <w:p w14:paraId="671CE8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稳定性差</w:t>
            </w:r>
          </w:p>
        </w:tc>
        <w:tc>
          <w:tcPr>
            <w:tcW w:w="4838" w:type="dxa"/>
            <w:vAlign w:val="center"/>
          </w:tcPr>
          <w:p w14:paraId="6B305D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生命周期管理 + document_id + 状态查询</w:t>
            </w:r>
          </w:p>
        </w:tc>
      </w:tr>
      <w:tr w14:paraId="2880F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Align w:val="center"/>
          </w:tcPr>
          <w:p w14:paraId="192815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Agent误用导致不可恢复修改</w:t>
            </w:r>
          </w:p>
        </w:tc>
        <w:tc>
          <w:tcPr>
            <w:tcW w:w="2000" w:type="dxa"/>
            <w:vAlign w:val="center"/>
          </w:tcPr>
          <w:p w14:paraId="1C7EFF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数据风险</w:t>
            </w:r>
          </w:p>
        </w:tc>
        <w:tc>
          <w:tcPr>
            <w:tcW w:w="4838" w:type="dxa"/>
            <w:vAlign w:val="center"/>
          </w:tcPr>
          <w:p w14:paraId="3F66D6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>强制备份 + 错误码 + 能力查询 + 干跑模式</w:t>
            </w:r>
          </w:p>
        </w:tc>
      </w:tr>
    </w:tbl>
    <w:p w14:paraId="0EBCE4F4">
      <w:pPr>
        <w:pStyle w:val="2"/>
      </w:pPr>
      <w:r>
        <w:t>11. 相比现有项目的具体改进</w:t>
      </w:r>
    </w:p>
    <w:p w14:paraId="094E4C8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相对 harness-anything：增加稳定 document_id、强制备份、计算结果与格式验证、明确执行后端与错误码、Agent 可恢复流程、HTML 多模式与质量指标、干跑模式；主动应对近期 COM 版本问题。</w:t>
      </w:r>
    </w:p>
    <w:p w14:paraId="0F7C0979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相对 WPS-AI：提供独立无 UI CLI 主入口、更强会话与幂等、转换损失矩阵、离线降级路径。</w:t>
      </w:r>
    </w:p>
    <w:p w14:paraId="2CC9911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相对 mcp-server-excel：扩展至 WPS 三组件、统一验证与 document_id、HTML 专项设计。</w:t>
      </w:r>
    </w:p>
    <w:p w14:paraId="4A6A4E0C">
      <w:pPr>
        <w:pStyle w:val="16"/>
        <w:numPr>
          <w:ilvl w:val="0"/>
          <w:numId w:val="1"/>
        </w:numPr>
      </w:pPr>
      <w:r>
        <w:rPr>
          <w:sz w:val="22"/>
          <w:szCs w:val="22"/>
        </w:rPr>
        <w:t>相对纯文件库方案：真实引擎计算与排版，明确「打开 ≠ 控制」「写入公式 ≠ 已计算」「命令成功 ≠ 内容正确」。</w:t>
      </w:r>
    </w:p>
    <w:p w14:paraId="436A46D3">
      <w:pPr>
        <w:pStyle w:val="2"/>
      </w:pPr>
      <w:r>
        <w:t>12. 附录</w:t>
      </w:r>
    </w:p>
    <w:p w14:paraId="76576789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参考项目：yb2460/harness-anything、lewis-hui1202/WPS-AI、sbroenne/mcp-server-excel。</w:t>
      </w:r>
    </w:p>
    <w:p w14:paraId="60F9C9D3">
      <w:pPr>
        <w:pStyle w:val="16"/>
        <w:numPr>
          <w:ilvl w:val="0"/>
          <w:numId w:val="1"/>
        </w:numPr>
      </w:pPr>
      <w:r>
        <w:rPr>
          <w:sz w:val="22"/>
          <w:szCs w:val="22"/>
        </w:rPr>
        <w:t>关键原则：功能数量服从可靠性；信息不足时明确假设与验证方法；不编造兼容性、精度或成功率。</w:t>
      </w:r>
    </w:p>
    <w:p w14:paraId="17A959AA">
      <w:pPr>
        <w:pStyle w:val="16"/>
        <w:numPr>
          <w:ilvl w:val="0"/>
          <w:numId w:val="1"/>
        </w:numPr>
      </w:pPr>
      <w:r>
        <w:rPr>
          <w:sz w:val="22"/>
          <w:szCs w:val="22"/>
        </w:rPr>
        <w:t>下一步行动：立即启动 Phase 0 可行性验证，产出版本矩阵与最小原型报告；根据验证结果更新本 PRD 至 v1.2。</w:t>
      </w:r>
    </w:p>
    <w:p w14:paraId="21685F44"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>— 文档结束 —</w:t>
      </w:r>
    </w:p>
    <w:p w14:paraId="13B5E043">
      <w:pPr>
        <w:spacing w:before="120"/>
        <w:jc w:val="center"/>
      </w:pPr>
      <w:r>
        <w:rPr>
          <w:color w:val="666666"/>
          <w:sz w:val="18"/>
          <w:szCs w:val="18"/>
        </w:rPr>
        <w:t>此 PRD v1.1 已融入后续改进与进化方向，可作为详细设计与任务拆解的基础。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503B">
    <w:pPr>
      <w:jc w:val="center"/>
    </w:pPr>
    <w:r>
      <w:rPr>
        <w:rFonts w:ascii="Arial" w:hAnsi="Arial" w:eastAsia="Arial" w:cs="Arial"/>
        <w:sz w:val="18"/>
        <w:szCs w:val="18"/>
      </w:rPr>
      <w:t xml:space="preserve">第 </w:t>
    </w:r>
    <w:r>
      <w:rPr>
        <w:rFonts w:ascii="Arial" w:hAnsi="Arial" w:eastAsia="Arial" w:cs="Arial"/>
        <w:sz w:val="18"/>
        <w:szCs w:val="18"/>
      </w:rPr>
      <w:fldChar w:fldCharType="begin"/>
    </w:r>
    <w:r>
      <w:rPr>
        <w:rFonts w:ascii="Arial" w:hAnsi="Arial" w:eastAsia="Arial" w:cs="Arial"/>
        <w:sz w:val="18"/>
        <w:szCs w:val="18"/>
      </w:rPr>
      <w:instrText xml:space="preserve">PAGE</w:instrText>
    </w:r>
    <w:r>
      <w:rPr>
        <w:rFonts w:ascii="Arial" w:hAnsi="Arial" w:eastAsia="Arial" w:cs="Arial"/>
        <w:sz w:val="18"/>
        <w:szCs w:val="18"/>
      </w:rPr>
      <w:fldChar w:fldCharType="separate"/>
    </w:r>
    <w:r>
      <w:rPr>
        <w:rFonts w:ascii="Arial" w:hAnsi="Arial" w:eastAsia="Arial" w:cs="Arial"/>
        <w:sz w:val="18"/>
        <w:szCs w:val="18"/>
      </w:rPr>
      <w:fldChar w:fldCharType="end"/>
    </w:r>
    <w:r>
      <w:rPr>
        <w:rFonts w:ascii="Arial" w:hAnsi="Arial" w:eastAsia="Arial" w:cs="Arial"/>
        <w:sz w:val="18"/>
        <w:szCs w:val="18"/>
      </w:rPr>
      <w:t xml:space="preserve"> 页 / 共 </w:t>
    </w:r>
    <w:r>
      <w:rPr>
        <w:rFonts w:ascii="Arial" w:hAnsi="Arial" w:eastAsia="Arial" w:cs="Arial"/>
        <w:sz w:val="18"/>
        <w:szCs w:val="18"/>
      </w:rPr>
      <w:fldChar w:fldCharType="begin"/>
    </w:r>
    <w:r>
      <w:rPr>
        <w:rFonts w:ascii="Arial" w:hAnsi="Arial" w:eastAsia="Arial" w:cs="Arial"/>
        <w:sz w:val="18"/>
        <w:szCs w:val="18"/>
      </w:rPr>
      <w:instrText xml:space="preserve">NUMPAGES</w:instrText>
    </w:r>
    <w:r>
      <w:rPr>
        <w:rFonts w:ascii="Arial" w:hAnsi="Arial" w:eastAsia="Arial" w:cs="Arial"/>
        <w:sz w:val="18"/>
        <w:szCs w:val="18"/>
      </w:rPr>
      <w:fldChar w:fldCharType="separate"/>
    </w:r>
    <w:r>
      <w:rPr>
        <w:rFonts w:ascii="Arial" w:hAnsi="Arial" w:eastAsia="Arial" w:cs="Arial"/>
        <w:sz w:val="18"/>
        <w:szCs w:val="18"/>
      </w:rPr>
      <w:fldChar w:fldCharType="end"/>
    </w:r>
    <w:r>
      <w:rPr>
        <w:rFonts w:ascii="Arial" w:hAnsi="Arial" w:eastAsia="Arial" w:cs="Arial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51459">
    <w:pPr>
      <w:pBdr>
        <w:bottom w:val="single" w:color="1F4E79" w:sz="6" w:space="8"/>
      </w:pBdr>
    </w:pPr>
    <w:r>
      <w:rPr>
        <w:rFonts w:ascii="Arial" w:hAnsi="Arial" w:eastAsia="Arial" w:cs="Arial"/>
        <w:color w:val="666666"/>
        <w:sz w:val="18"/>
        <w:szCs w:val="18"/>
      </w:rPr>
      <w:t>WPS AI Agent CLI 产品需求文档（PRD）</w:t>
    </w:r>
    <w:r>
      <w:rPr>
        <w:rFonts w:ascii="Arial" w:hAnsi="Arial" w:eastAsia="Arial" w:cs="Arial"/>
        <w:color w:val="999999"/>
        <w:sz w:val="18"/>
        <w:szCs w:val="18"/>
      </w:rPr>
      <w:t xml:space="preserve">  |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50164EC"/>
    <w:rsid w:val="418D3288"/>
    <w:rsid w:val="47A51745"/>
    <w:rsid w:val="6AD444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sz w:val="22"/>
      <w:szCs w:val="2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sz w:val="22"/>
      <w:szCs w:val="22"/>
    </w:rPr>
  </w:style>
  <w:style w:type="paragraph" w:styleId="4">
    <w:name w:val="heading 3"/>
    <w:next w:val="1"/>
    <w:uiPriority w:val="0"/>
    <w:rPr>
      <w:rFonts w:ascii="Arial" w:hAnsi="Arial" w:eastAsia="Arial" w:cs="Arial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Office_12.8.2.18913_F1E327BC-269C-435d-A152-05C5408002CA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2026-10-02T13:24:00Z</dcterms:created>
  <dc:creator>Un-named</dc:creator>
  <cp:lastModifiedBy>admin</cp:lastModifiedBy>
  <dcterms:modified xsi:type="dcterms:W3CDTF">2026-10-03T10:50:16Z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4D80999928C843E79717263012488144_13</vt:lpwstr>
  </property>
</Properties>
</file>