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6-3 : Defining Data Manipulation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AD_ACADEMIC_SESSIONS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(id number(5),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varchar2(25),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constraint AD_ACADEMIC_SESSIONS_PK primary key (ID)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AD_DEPARTMENTS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(id number(5),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varchar2(25),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head varchar2(25),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constraint AD_DEPARTMENTS_PK primary key (ID)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AD_PARENT_INFORMATION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ID number(6),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PARENT1_FN varchar2(14),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PARENT1_LN varchar2(14),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PARENT2_FN varchar2(14),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PARENT2_LN varchar2(14),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constraint AD_PARENT_INFORMATION_PK primary key (ID)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AD_STUDENTS(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number(6),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FIRST_NAME varchar2(15),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LAST_NAME varchar2(15),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REG_YEAR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 varchar2(26),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PARENT_ID number(6),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AD_STUDENTS_PK primary key (ID),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constraint AD_STUDENTS_UK unique key (EMAIL),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constraint AD_PARENT_INFORMATION_FK foreign key (PARENT_ID) references AD_PARENT_INFORMATION(ID)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AD_COURSES(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 number(6),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varchar2(15),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SESSION_ID number(6),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DEPT_ID number(6),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LOGON_ID varchar2(15),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PASSWORD varchar2(15),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BUILDING varchar(15),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ROOM number(6),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DATE_TIME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constraint AD_COURSES_PK primary key (ID),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constraint NAME_uk unique(NAME)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AD_FACULTY(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ID number(6),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FIRST_NAME varchar2(15),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LAST_NAME varchar2(15),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EMAIL varchar2(26),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salary number(8),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INSURANCE varchar2(35),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HOURLY_RATE number(3),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DEPT_ID number(6),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 AD_FACULTY_PK primary key (ID),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 EMAIL_uk unique(EMAIL)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AD_EXAM_TYPES(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TYPE varchar2(5),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NAME varchar2(35),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DESCRIPTION varchar2(60),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constraint AD_EXAM_TYPES_PK primary key (TYPE)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AD_EXAMS(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 number(6),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EXAM_TYPE varchar2(5),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COURSE_ID number(6),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 AD_EXAMS_PK primary key (ID)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AD_EXAM_RESULTS(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STUDENT_ID number(6),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COURSE_ID number(6),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EXAM_ID number(6),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EXAM_GRADE number(6),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 AD_EXAM_RESULTS_ID_FK foreign key (STUDENT_ID) references  AD_STUDENTS(ID),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constraint AD_EXAM_RESULTS_IDD_FK foreign key (COURSE_ID) references  AD_COURSES(ID),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constraint AD_EXAM_RESULTS_IDDD_FK foreign key (EXAM_ID) references  AD_EXAMS(ID)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AD_STUDENT_ATTENDANCE(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STUDENT_ID number(6),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SESSION_ID number(6),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NUM_WORK_DAYS number(6),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NUM_DAYS_OFF number(6),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EXAM_ELIGIBILITY varchar(1),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AD_STUDENT_ATTENDANCE_FK foreign key (STUDENT_ID) references  AD_STUDENTS(ID),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constraint AD_STUDENT_ATTENDANCE_ID_FK foreign key (SESSION_ID) references  AD_ACADEMIC_SESSIONS(ID)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AD_STUDENT_COURSE_DETAILS(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STUDENT_ID number(6),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COURSE_ID number(6),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GRADE varchar(1),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constraint AD_STUDENT_COURSE_DETAILS_FK foreign key (STUDENT_ID) references  AD_STUDENTS(ID),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constraint AD_STUDENT_COURSE_DETAILSS_FK foreign key (COURSE_ID) references  AD_COURSES(ID)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AD_FACULTY_COURSE_DETAILS(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FACULTY_ID number(6),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COURSE_ID number(6),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CONTACT_HRS number(6),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constraint AD_FACULTY_COURSE_DETAILS_FK foreign key (FACULTY_ID) references AD_FACULTY(ID),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constraint AD_FACULTY_COURSE_DETAILSS_FK foreign key (COURSE_ID) references  AD_COURSES(ID)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AD_FACULTY_LOGIN_DETAILS(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FACULTY_ID number(6),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LOGIN_DATE_TIME DATE DEFAULT SYSDATE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constraint ADD_FACULTY_COURSE_DETAILS_FK foreign key (FACULTY_ID) references AD_FACULTY(ID)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