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单一重仓持仓处理备忘录</w:t>
      </w:r>
    </w:p>
    <w:p>
      <w:pPr>
        <w:jc w:val="center"/>
      </w:pPr>
      <w:r>
        <w:rPr>
          <w:color w:val="646464"/>
          <w:sz w:val="18"/>
        </w:rPr>
        <w:t>数据截点：2026年8月26日 10:30（北京时间）  |  标的：S01  |  用途：客户经理沟通参考</w:t>
      </w:r>
    </w:p>
    <w:p/>
    <w:p>
      <w:pPr>
        <w:pStyle w:val="Heading1"/>
      </w:pPr>
      <w:r>
        <w:rPr>
          <w:rFonts w:ascii="黑体" w:hAnsi="黑体" w:eastAsia="黑体"/>
          <w:color w:val="000000"/>
        </w:rPr>
        <w:t>一、核心结论摘要</w:t>
      </w:r>
    </w:p>
    <w:p>
      <w:r>
        <w:rPr>
          <w:rFonts w:ascii="宋体" w:hAnsi="宋体" w:eastAsia="宋体"/>
          <w:b w:val="0"/>
          <w:sz w:val="21"/>
        </w:rPr>
        <w:t>1. 账户当前持有S01共28,000股，参考价31.40元，市值879,200元，现金150,000元，总资产1,029,200元。单一证券集中度85.43%，已大幅超过60%风险上限。</w:t>
      </w:r>
    </w:p>
    <w:p>
      <w:r>
        <w:rPr>
          <w:rFonts w:ascii="宋体" w:hAnsi="宋体" w:eastAsia="宋体"/>
          <w:b w:val="0"/>
          <w:sz w:val="21"/>
        </w:rPr>
        <w:t>2. 未来三个月需支付教育费用合计220,000元，支付后至少保留80,000元现金，现金缺口为150,000元。现有现金不足以覆盖全部支出及最低留存。</w:t>
      </w:r>
    </w:p>
    <w:p>
      <w:r>
        <w:rPr>
          <w:rFonts w:ascii="宋体" w:hAnsi="宋体" w:eastAsia="宋体"/>
          <w:b w:val="0"/>
          <w:sz w:val="21"/>
        </w:rPr>
        <w:t>3. 当下可卖数量为20,000股（非28,000股）：6,000股处于质押状态、2,000股为当日买入T+1不可卖。8月27日起可卖数量增至22,000股。质押股份解除最早需11月30日后申请，且当日完成登记尚未确认，不得视为可卖。</w:t>
      </w:r>
    </w:p>
    <w:p>
      <w:r>
        <w:rPr>
          <w:rFonts w:ascii="宋体" w:hAnsi="宋体" w:eastAsia="宋体"/>
          <w:b w:val="0"/>
          <w:sz w:val="21"/>
        </w:rPr>
        <w:t>4. 建议分两阶段处理：第一阶段立即卖出高成本批次C全部8,000股及批次B可卖部分2,000股（合计10,000股），可完全覆盖现金缺口并将集中度降至54.93%；第二阶段根据价格情景卖出批次A的2,200–3,900股，确保11月15日第二笔支付后集中度不超过60%。</w:t>
      </w:r>
    </w:p>
    <w:p>
      <w:r>
        <w:rPr>
          <w:rFonts w:ascii="宋体" w:hAnsi="宋体" w:eastAsia="宋体"/>
          <w:b w:val="0"/>
          <w:sz w:val="21"/>
        </w:rPr>
        <w:t>5. 客户"股价回到34元以前不卖"的表述属于偏好，不是风险限额例外。第一阶段卖出的C、B批次不涉及客户希望保留的低成本批次A，可在尊重偏好的同时满足硬约束；第二阶段涉及批次A，需在沟通中明确硬约束优先于价格偏好。</w:t>
      </w:r>
    </w:p>
    <w:p>
      <w:r>
        <w:rPr>
          <w:rFonts w:ascii="宋体" w:hAnsi="宋体" w:eastAsia="宋体"/>
          <w:b w:val="0"/>
          <w:sz w:val="21"/>
        </w:rPr>
        <w:t>6. 若连续两个交易日收盘价低于27.50元，触发强制减仓至40%以下的纪律，须在五个交易日内完成。在第一阶段已完成的前提下，需额外卖出3,900股A股，2个交易日可完成；若第一阶段尚未完成即触发，需卖出14,600股，5日期限极为紧张。</w:t>
      </w:r>
    </w:p>
    <w:p>
      <w:pPr>
        <w:pStyle w:val="Heading1"/>
      </w:pPr>
      <w:r>
        <w:rPr>
          <w:rFonts w:ascii="黑体" w:hAnsi="黑体" w:eastAsia="黑体"/>
          <w:color w:val="000000"/>
        </w:rPr>
        <w:t>二、当前持仓与盈亏</w:t>
      </w:r>
    </w:p>
    <w:p>
      <w:r>
        <w:rPr>
          <w:rFonts w:ascii="宋体" w:hAnsi="宋体" w:eastAsia="宋体"/>
          <w:b w:val="0"/>
          <w:sz w:val="21"/>
        </w:rPr>
        <w:t>截至2026年8月26日10:30，盘中参考价31.40元。各批次盈亏如下：</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680"/>
            <w:shd w:fill="D9E2F3"/>
          </w:tcPr>
          <w:p>
            <w:r>
              <w:rPr>
                <w:rFonts w:ascii="宋体" w:hAnsi="宋体" w:eastAsia="宋体"/>
                <w:b/>
                <w:sz w:val="18"/>
              </w:rPr>
              <w:t>批次</w:t>
            </w:r>
          </w:p>
        </w:tc>
        <w:tc>
          <w:tcPr>
            <w:tcW w:type="dxa" w:w="850"/>
            <w:shd w:fill="D9E2F3"/>
          </w:tcPr>
          <w:p>
            <w:r>
              <w:rPr>
                <w:rFonts w:ascii="宋体" w:hAnsi="宋体" w:eastAsia="宋体"/>
                <w:b/>
                <w:sz w:val="18"/>
              </w:rPr>
              <w:t>持股数</w:t>
            </w:r>
          </w:p>
        </w:tc>
        <w:tc>
          <w:tcPr>
            <w:tcW w:type="dxa" w:w="1417"/>
            <w:shd w:fill="D9E2F3"/>
          </w:tcPr>
          <w:p>
            <w:r>
              <w:rPr>
                <w:rFonts w:ascii="宋体" w:hAnsi="宋体" w:eastAsia="宋体"/>
                <w:b/>
                <w:sz w:val="18"/>
              </w:rPr>
              <w:t>买入日期</w:t>
            </w:r>
          </w:p>
        </w:tc>
        <w:tc>
          <w:tcPr>
            <w:tcW w:type="dxa" w:w="850"/>
            <w:shd w:fill="D9E2F3"/>
          </w:tcPr>
          <w:p>
            <w:r>
              <w:rPr>
                <w:rFonts w:ascii="宋体" w:hAnsi="宋体" w:eastAsia="宋体"/>
                <w:b/>
                <w:sz w:val="18"/>
              </w:rPr>
              <w:t>单位成本</w:t>
            </w:r>
          </w:p>
        </w:tc>
        <w:tc>
          <w:tcPr>
            <w:tcW w:type="dxa" w:w="1020"/>
            <w:shd w:fill="D9E2F3"/>
          </w:tcPr>
          <w:p>
            <w:r>
              <w:rPr>
                <w:rFonts w:ascii="宋体" w:hAnsi="宋体" w:eastAsia="宋体"/>
                <w:b/>
                <w:sz w:val="18"/>
              </w:rPr>
              <w:t>成本总额</w:t>
            </w:r>
          </w:p>
        </w:tc>
        <w:tc>
          <w:tcPr>
            <w:tcW w:type="dxa" w:w="1020"/>
            <w:shd w:fill="D9E2F3"/>
          </w:tcPr>
          <w:p>
            <w:r>
              <w:rPr>
                <w:rFonts w:ascii="宋体" w:hAnsi="宋体" w:eastAsia="宋体"/>
                <w:b/>
                <w:sz w:val="18"/>
              </w:rPr>
              <w:t>当前市值</w:t>
            </w:r>
          </w:p>
        </w:tc>
        <w:tc>
          <w:tcPr>
            <w:tcW w:type="dxa" w:w="1020"/>
            <w:shd w:fill="D9E2F3"/>
          </w:tcPr>
          <w:p>
            <w:r>
              <w:rPr>
                <w:rFonts w:ascii="宋体" w:hAnsi="宋体" w:eastAsia="宋体"/>
                <w:b/>
                <w:sz w:val="18"/>
              </w:rPr>
              <w:t>浮动盈亏</w:t>
            </w:r>
          </w:p>
        </w:tc>
        <w:tc>
          <w:tcPr>
            <w:tcW w:type="dxa" w:w="850"/>
            <w:shd w:fill="D9E2F3"/>
          </w:tcPr>
          <w:p>
            <w:r>
              <w:rPr>
                <w:rFonts w:ascii="宋体" w:hAnsi="宋体" w:eastAsia="宋体"/>
                <w:b/>
                <w:sz w:val="18"/>
              </w:rPr>
              <w:t>盈亏比例</w:t>
            </w:r>
          </w:p>
        </w:tc>
      </w:tr>
      <w:tr>
        <w:tc>
          <w:tcPr>
            <w:tcW w:type="dxa" w:w="680"/>
          </w:tcPr>
          <w:p>
            <w:r>
              <w:rPr>
                <w:rFonts w:ascii="宋体" w:hAnsi="宋体" w:eastAsia="宋体"/>
                <w:b w:val="0"/>
                <w:sz w:val="18"/>
              </w:rPr>
              <w:t>A</w:t>
            </w:r>
          </w:p>
        </w:tc>
        <w:tc>
          <w:tcPr>
            <w:tcW w:type="dxa" w:w="850"/>
          </w:tcPr>
          <w:p>
            <w:r>
              <w:rPr>
                <w:rFonts w:ascii="宋体" w:hAnsi="宋体" w:eastAsia="宋体"/>
                <w:b w:val="0"/>
                <w:sz w:val="18"/>
              </w:rPr>
              <w:t>12,000</w:t>
            </w:r>
          </w:p>
        </w:tc>
        <w:tc>
          <w:tcPr>
            <w:tcW w:type="dxa" w:w="1417"/>
          </w:tcPr>
          <w:p>
            <w:r>
              <w:rPr>
                <w:rFonts w:ascii="宋体" w:hAnsi="宋体" w:eastAsia="宋体"/>
                <w:b w:val="0"/>
                <w:sz w:val="18"/>
              </w:rPr>
              <w:t>2024-04-18</w:t>
            </w:r>
          </w:p>
        </w:tc>
        <w:tc>
          <w:tcPr>
            <w:tcW w:type="dxa" w:w="850"/>
          </w:tcPr>
          <w:p>
            <w:r>
              <w:rPr>
                <w:rFonts w:ascii="宋体" w:hAnsi="宋体" w:eastAsia="宋体"/>
                <w:b w:val="0"/>
                <w:sz w:val="18"/>
              </w:rPr>
              <w:t>18.20</w:t>
            </w:r>
          </w:p>
        </w:tc>
        <w:tc>
          <w:tcPr>
            <w:tcW w:type="dxa" w:w="1020"/>
          </w:tcPr>
          <w:p>
            <w:r>
              <w:rPr>
                <w:rFonts w:ascii="宋体" w:hAnsi="宋体" w:eastAsia="宋体"/>
                <w:b w:val="0"/>
                <w:sz w:val="18"/>
              </w:rPr>
              <w:t>218,400</w:t>
            </w:r>
          </w:p>
        </w:tc>
        <w:tc>
          <w:tcPr>
            <w:tcW w:type="dxa" w:w="1020"/>
          </w:tcPr>
          <w:p>
            <w:r>
              <w:rPr>
                <w:rFonts w:ascii="宋体" w:hAnsi="宋体" w:eastAsia="宋体"/>
                <w:b w:val="0"/>
                <w:sz w:val="18"/>
              </w:rPr>
              <w:t>376,800</w:t>
            </w:r>
          </w:p>
        </w:tc>
        <w:tc>
          <w:tcPr>
            <w:tcW w:type="dxa" w:w="1020"/>
          </w:tcPr>
          <w:p>
            <w:r>
              <w:rPr>
                <w:rFonts w:ascii="宋体" w:hAnsi="宋体" w:eastAsia="宋体"/>
                <w:b w:val="0"/>
                <w:sz w:val="18"/>
              </w:rPr>
              <w:t>+158,400</w:t>
            </w:r>
          </w:p>
        </w:tc>
        <w:tc>
          <w:tcPr>
            <w:tcW w:type="dxa" w:w="850"/>
          </w:tcPr>
          <w:p>
            <w:r>
              <w:rPr>
                <w:rFonts w:ascii="宋体" w:hAnsi="宋体" w:eastAsia="宋体"/>
                <w:b w:val="0"/>
                <w:sz w:val="18"/>
              </w:rPr>
              <w:t>+72.53%</w:t>
            </w:r>
          </w:p>
        </w:tc>
      </w:tr>
      <w:tr>
        <w:tc>
          <w:tcPr>
            <w:tcW w:type="dxa" w:w="680"/>
          </w:tcPr>
          <w:p>
            <w:r>
              <w:rPr>
                <w:rFonts w:ascii="宋体" w:hAnsi="宋体" w:eastAsia="宋体"/>
                <w:b w:val="0"/>
                <w:sz w:val="18"/>
              </w:rPr>
              <w:t>B</w:t>
            </w:r>
          </w:p>
        </w:tc>
        <w:tc>
          <w:tcPr>
            <w:tcW w:type="dxa" w:w="850"/>
          </w:tcPr>
          <w:p>
            <w:r>
              <w:rPr>
                <w:rFonts w:ascii="宋体" w:hAnsi="宋体" w:eastAsia="宋体"/>
                <w:b w:val="0"/>
                <w:sz w:val="18"/>
              </w:rPr>
              <w:t>8,000</w:t>
            </w:r>
          </w:p>
        </w:tc>
        <w:tc>
          <w:tcPr>
            <w:tcW w:type="dxa" w:w="1417"/>
          </w:tcPr>
          <w:p>
            <w:r>
              <w:rPr>
                <w:rFonts w:ascii="宋体" w:hAnsi="宋体" w:eastAsia="宋体"/>
                <w:b w:val="0"/>
                <w:sz w:val="18"/>
              </w:rPr>
              <w:t>2025-11-06</w:t>
            </w:r>
          </w:p>
        </w:tc>
        <w:tc>
          <w:tcPr>
            <w:tcW w:type="dxa" w:w="850"/>
          </w:tcPr>
          <w:p>
            <w:r>
              <w:rPr>
                <w:rFonts w:ascii="宋体" w:hAnsi="宋体" w:eastAsia="宋体"/>
                <w:b w:val="0"/>
                <w:sz w:val="18"/>
              </w:rPr>
              <w:t>27.60</w:t>
            </w:r>
          </w:p>
        </w:tc>
        <w:tc>
          <w:tcPr>
            <w:tcW w:type="dxa" w:w="1020"/>
          </w:tcPr>
          <w:p>
            <w:r>
              <w:rPr>
                <w:rFonts w:ascii="宋体" w:hAnsi="宋体" w:eastAsia="宋体"/>
                <w:b w:val="0"/>
                <w:sz w:val="18"/>
              </w:rPr>
              <w:t>220,800</w:t>
            </w:r>
          </w:p>
        </w:tc>
        <w:tc>
          <w:tcPr>
            <w:tcW w:type="dxa" w:w="1020"/>
          </w:tcPr>
          <w:p>
            <w:r>
              <w:rPr>
                <w:rFonts w:ascii="宋体" w:hAnsi="宋体" w:eastAsia="宋体"/>
                <w:b w:val="0"/>
                <w:sz w:val="18"/>
              </w:rPr>
              <w:t>251,200</w:t>
            </w:r>
          </w:p>
        </w:tc>
        <w:tc>
          <w:tcPr>
            <w:tcW w:type="dxa" w:w="1020"/>
          </w:tcPr>
          <w:p>
            <w:r>
              <w:rPr>
                <w:rFonts w:ascii="宋体" w:hAnsi="宋体" w:eastAsia="宋体"/>
                <w:b w:val="0"/>
                <w:sz w:val="18"/>
              </w:rPr>
              <w:t>+30,400</w:t>
            </w:r>
          </w:p>
        </w:tc>
        <w:tc>
          <w:tcPr>
            <w:tcW w:type="dxa" w:w="850"/>
          </w:tcPr>
          <w:p>
            <w:r>
              <w:rPr>
                <w:rFonts w:ascii="宋体" w:hAnsi="宋体" w:eastAsia="宋体"/>
                <w:b w:val="0"/>
                <w:sz w:val="18"/>
              </w:rPr>
              <w:t>+13.77%</w:t>
            </w:r>
          </w:p>
        </w:tc>
      </w:tr>
      <w:tr>
        <w:tc>
          <w:tcPr>
            <w:tcW w:type="dxa" w:w="680"/>
          </w:tcPr>
          <w:p>
            <w:r>
              <w:rPr>
                <w:rFonts w:ascii="宋体" w:hAnsi="宋体" w:eastAsia="宋体"/>
                <w:b w:val="0"/>
                <w:sz w:val="18"/>
              </w:rPr>
              <w:t>C</w:t>
            </w:r>
          </w:p>
        </w:tc>
        <w:tc>
          <w:tcPr>
            <w:tcW w:type="dxa" w:w="850"/>
          </w:tcPr>
          <w:p>
            <w:r>
              <w:rPr>
                <w:rFonts w:ascii="宋体" w:hAnsi="宋体" w:eastAsia="宋体"/>
                <w:b w:val="0"/>
                <w:sz w:val="18"/>
              </w:rPr>
              <w:t>8,000</w:t>
            </w:r>
          </w:p>
        </w:tc>
        <w:tc>
          <w:tcPr>
            <w:tcW w:type="dxa" w:w="1417"/>
          </w:tcPr>
          <w:p>
            <w:r>
              <w:rPr>
                <w:rFonts w:ascii="宋体" w:hAnsi="宋体" w:eastAsia="宋体"/>
                <w:b w:val="0"/>
                <w:sz w:val="18"/>
              </w:rPr>
              <w:t>2026-06-12/08-26</w:t>
            </w:r>
          </w:p>
        </w:tc>
        <w:tc>
          <w:tcPr>
            <w:tcW w:type="dxa" w:w="850"/>
          </w:tcPr>
          <w:p>
            <w:r>
              <w:rPr>
                <w:rFonts w:ascii="宋体" w:hAnsi="宋体" w:eastAsia="宋体"/>
                <w:b w:val="0"/>
                <w:sz w:val="18"/>
              </w:rPr>
              <w:t>34.10</w:t>
            </w:r>
          </w:p>
        </w:tc>
        <w:tc>
          <w:tcPr>
            <w:tcW w:type="dxa" w:w="1020"/>
          </w:tcPr>
          <w:p>
            <w:r>
              <w:rPr>
                <w:rFonts w:ascii="宋体" w:hAnsi="宋体" w:eastAsia="宋体"/>
                <w:b w:val="0"/>
                <w:sz w:val="18"/>
              </w:rPr>
              <w:t>272,800</w:t>
            </w:r>
          </w:p>
        </w:tc>
        <w:tc>
          <w:tcPr>
            <w:tcW w:type="dxa" w:w="1020"/>
          </w:tcPr>
          <w:p>
            <w:r>
              <w:rPr>
                <w:rFonts w:ascii="宋体" w:hAnsi="宋体" w:eastAsia="宋体"/>
                <w:b w:val="0"/>
                <w:sz w:val="18"/>
              </w:rPr>
              <w:t>251,200</w:t>
            </w:r>
          </w:p>
        </w:tc>
        <w:tc>
          <w:tcPr>
            <w:tcW w:type="dxa" w:w="1020"/>
          </w:tcPr>
          <w:p>
            <w:r>
              <w:rPr>
                <w:rFonts w:ascii="宋体" w:hAnsi="宋体" w:eastAsia="宋体"/>
                <w:b w:val="0"/>
                <w:sz w:val="18"/>
              </w:rPr>
              <w:t>-21,600</w:t>
            </w:r>
          </w:p>
        </w:tc>
        <w:tc>
          <w:tcPr>
            <w:tcW w:type="dxa" w:w="850"/>
          </w:tcPr>
          <w:p>
            <w:r>
              <w:rPr>
                <w:rFonts w:ascii="宋体" w:hAnsi="宋体" w:eastAsia="宋体"/>
                <w:b w:val="0"/>
                <w:sz w:val="18"/>
              </w:rPr>
              <w:t>-7.92%</w:t>
            </w:r>
          </w:p>
        </w:tc>
      </w:tr>
      <w:tr>
        <w:tc>
          <w:tcPr>
            <w:tcW w:type="dxa" w:w="680"/>
          </w:tcPr>
          <w:p>
            <w:r>
              <w:rPr>
                <w:rFonts w:ascii="宋体" w:hAnsi="宋体" w:eastAsia="宋体"/>
                <w:b w:val="0"/>
                <w:sz w:val="18"/>
              </w:rPr>
              <w:t>合计</w:t>
            </w:r>
          </w:p>
        </w:tc>
        <w:tc>
          <w:tcPr>
            <w:tcW w:type="dxa" w:w="850"/>
          </w:tcPr>
          <w:p>
            <w:r>
              <w:rPr>
                <w:rFonts w:ascii="宋体" w:hAnsi="宋体" w:eastAsia="宋体"/>
                <w:b w:val="0"/>
                <w:sz w:val="18"/>
              </w:rPr>
              <w:t>28,000</w:t>
            </w:r>
          </w:p>
        </w:tc>
        <w:tc>
          <w:tcPr>
            <w:tcW w:type="dxa" w:w="1417"/>
          </w:tcPr>
          <w:p>
            <w:r>
              <w:rPr>
                <w:rFonts w:ascii="宋体" w:hAnsi="宋体" w:eastAsia="宋体"/>
                <w:b w:val="0"/>
                <w:sz w:val="18"/>
              </w:rPr>
              <w:t>—</w:t>
            </w:r>
          </w:p>
        </w:tc>
        <w:tc>
          <w:tcPr>
            <w:tcW w:type="dxa" w:w="850"/>
          </w:tcPr>
          <w:p>
            <w:r>
              <w:rPr>
                <w:rFonts w:ascii="宋体" w:hAnsi="宋体" w:eastAsia="宋体"/>
                <w:b w:val="0"/>
                <w:sz w:val="18"/>
              </w:rPr>
              <w:t>—</w:t>
            </w:r>
          </w:p>
        </w:tc>
        <w:tc>
          <w:tcPr>
            <w:tcW w:type="dxa" w:w="1020"/>
          </w:tcPr>
          <w:p>
            <w:r>
              <w:rPr>
                <w:rFonts w:ascii="宋体" w:hAnsi="宋体" w:eastAsia="宋体"/>
                <w:b w:val="0"/>
                <w:sz w:val="18"/>
              </w:rPr>
              <w:t>712,000</w:t>
            </w:r>
          </w:p>
        </w:tc>
        <w:tc>
          <w:tcPr>
            <w:tcW w:type="dxa" w:w="1020"/>
          </w:tcPr>
          <w:p>
            <w:r>
              <w:rPr>
                <w:rFonts w:ascii="宋体" w:hAnsi="宋体" w:eastAsia="宋体"/>
                <w:b w:val="0"/>
                <w:sz w:val="18"/>
              </w:rPr>
              <w:t>879,200</w:t>
            </w:r>
          </w:p>
        </w:tc>
        <w:tc>
          <w:tcPr>
            <w:tcW w:type="dxa" w:w="1020"/>
          </w:tcPr>
          <w:p>
            <w:r>
              <w:rPr>
                <w:rFonts w:ascii="宋体" w:hAnsi="宋体" w:eastAsia="宋体"/>
                <w:b w:val="0"/>
                <w:sz w:val="18"/>
              </w:rPr>
              <w:t>+167,200</w:t>
            </w:r>
          </w:p>
        </w:tc>
        <w:tc>
          <w:tcPr>
            <w:tcW w:type="dxa" w:w="850"/>
          </w:tcPr>
          <w:p>
            <w:r>
              <w:rPr>
                <w:rFonts w:ascii="宋体" w:hAnsi="宋体" w:eastAsia="宋体"/>
                <w:b w:val="0"/>
                <w:sz w:val="18"/>
              </w:rPr>
              <w:t>+23.48%</w:t>
            </w:r>
          </w:p>
        </w:tc>
      </w:tr>
    </w:tbl>
    <w:p>
      <w:r>
        <w:rPr>
          <w:rFonts w:ascii="宋体" w:hAnsi="宋体" w:eastAsia="宋体"/>
          <w:b w:val="0"/>
          <w:sz w:val="21"/>
        </w:rPr>
      </w:r>
    </w:p>
    <w:p>
      <w:r>
        <w:rPr>
          <w:rFonts w:ascii="宋体" w:hAnsi="宋体" w:eastAsia="宋体"/>
          <w:b w:val="0"/>
          <w:sz w:val="19"/>
        </w:rPr>
        <w:t>账户勾稽：现金150,000 + 证券市值879,200 = 总资产1,029,200元，与账户记录一致。账户无其他证券、融资或借款。</w:t>
      </w:r>
    </w:p>
    <w:p>
      <w:r>
        <w:rPr>
          <w:rFonts w:ascii="宋体" w:hAnsi="宋体" w:eastAsia="宋体"/>
          <w:b/>
          <w:sz w:val="19"/>
        </w:rPr>
        <w:t>当前集中度 = 879,200 / 1,029,200 = 85.43%，超出60%上限25.43个百分点。</w:t>
      </w:r>
    </w:p>
    <w:p>
      <w:pPr>
        <w:pStyle w:val="Heading1"/>
      </w:pPr>
      <w:r>
        <w:rPr>
          <w:rFonts w:ascii="黑体" w:hAnsi="黑体" w:eastAsia="黑体"/>
          <w:color w:val="000000"/>
        </w:rPr>
        <w:t>三、各批次可交易状态明细</w:t>
      </w:r>
    </w:p>
    <w:p>
      <w:r>
        <w:rPr>
          <w:rFonts w:ascii="宋体" w:hAnsi="宋体" w:eastAsia="宋体"/>
          <w:b w:val="0"/>
          <w:sz w:val="21"/>
        </w:rPr>
        <w:t>必须区分账面数量、当下可卖数量、T+1后可卖数量和受限数量，不得将未质押股份等同于立即可卖股份。</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67"/>
            <w:shd w:fill="D9E2F3"/>
          </w:tcPr>
          <w:p>
            <w:r>
              <w:rPr>
                <w:rFonts w:ascii="宋体" w:hAnsi="宋体" w:eastAsia="宋体"/>
                <w:b/>
                <w:sz w:val="18"/>
              </w:rPr>
              <w:t>批次</w:t>
            </w:r>
          </w:p>
        </w:tc>
        <w:tc>
          <w:tcPr>
            <w:tcW w:type="dxa" w:w="737"/>
            <w:shd w:fill="D9E2F3"/>
          </w:tcPr>
          <w:p>
            <w:r>
              <w:rPr>
                <w:rFonts w:ascii="宋体" w:hAnsi="宋体" w:eastAsia="宋体"/>
                <w:b/>
                <w:sz w:val="18"/>
              </w:rPr>
              <w:t>账面数量</w:t>
            </w:r>
          </w:p>
        </w:tc>
        <w:tc>
          <w:tcPr>
            <w:tcW w:type="dxa" w:w="1020"/>
            <w:shd w:fill="D9E2F3"/>
          </w:tcPr>
          <w:p>
            <w:r>
              <w:rPr>
                <w:rFonts w:ascii="宋体" w:hAnsi="宋体" w:eastAsia="宋体"/>
                <w:b/>
                <w:sz w:val="18"/>
              </w:rPr>
              <w:t>当下可卖(8/26)</w:t>
            </w:r>
          </w:p>
        </w:tc>
        <w:tc>
          <w:tcPr>
            <w:tcW w:type="dxa" w:w="1134"/>
            <w:shd w:fill="D9E2F3"/>
          </w:tcPr>
          <w:p>
            <w:r>
              <w:rPr>
                <w:rFonts w:ascii="宋体" w:hAnsi="宋体" w:eastAsia="宋体"/>
                <w:b/>
                <w:sz w:val="18"/>
              </w:rPr>
              <w:t>T+1后可卖(8/27起)</w:t>
            </w:r>
          </w:p>
        </w:tc>
        <w:tc>
          <w:tcPr>
            <w:tcW w:type="dxa" w:w="680"/>
            <w:shd w:fill="D9E2F3"/>
          </w:tcPr>
          <w:p>
            <w:r>
              <w:rPr>
                <w:rFonts w:ascii="宋体" w:hAnsi="宋体" w:eastAsia="宋体"/>
                <w:b/>
                <w:sz w:val="18"/>
              </w:rPr>
              <w:t>受限数量</w:t>
            </w:r>
          </w:p>
        </w:tc>
        <w:tc>
          <w:tcPr>
            <w:tcW w:type="dxa" w:w="850"/>
            <w:shd w:fill="D9E2F3"/>
          </w:tcPr>
          <w:p>
            <w:r>
              <w:rPr>
                <w:rFonts w:ascii="宋体" w:hAnsi="宋体" w:eastAsia="宋体"/>
                <w:b/>
                <w:sz w:val="18"/>
              </w:rPr>
              <w:t>受限原因</w:t>
            </w:r>
          </w:p>
        </w:tc>
        <w:tc>
          <w:tcPr>
            <w:tcW w:type="dxa" w:w="2268"/>
            <w:shd w:fill="D9E2F3"/>
          </w:tcPr>
          <w:p>
            <w:r>
              <w:rPr>
                <w:rFonts w:ascii="宋体" w:hAnsi="宋体" w:eastAsia="宋体"/>
                <w:b/>
                <w:sz w:val="18"/>
              </w:rPr>
              <w:t>预计解除/可卖时间</w:t>
            </w:r>
          </w:p>
        </w:tc>
      </w:tr>
      <w:tr>
        <w:tc>
          <w:tcPr>
            <w:tcW w:type="dxa" w:w="567"/>
          </w:tcPr>
          <w:p>
            <w:r>
              <w:rPr>
                <w:rFonts w:ascii="宋体" w:hAnsi="宋体" w:eastAsia="宋体"/>
                <w:b w:val="0"/>
                <w:sz w:val="18"/>
              </w:rPr>
              <w:t>A</w:t>
            </w:r>
          </w:p>
        </w:tc>
        <w:tc>
          <w:tcPr>
            <w:tcW w:type="dxa" w:w="737"/>
          </w:tcPr>
          <w:p>
            <w:r>
              <w:rPr>
                <w:rFonts w:ascii="宋体" w:hAnsi="宋体" w:eastAsia="宋体"/>
                <w:b w:val="0"/>
                <w:sz w:val="18"/>
              </w:rPr>
              <w:t>12,000</w:t>
            </w:r>
          </w:p>
        </w:tc>
        <w:tc>
          <w:tcPr>
            <w:tcW w:type="dxa" w:w="1020"/>
          </w:tcPr>
          <w:p>
            <w:r>
              <w:rPr>
                <w:rFonts w:ascii="宋体" w:hAnsi="宋体" w:eastAsia="宋体"/>
                <w:b w:val="0"/>
                <w:sz w:val="18"/>
              </w:rPr>
              <w:t>12,000</w:t>
            </w:r>
          </w:p>
        </w:tc>
        <w:tc>
          <w:tcPr>
            <w:tcW w:type="dxa" w:w="1134"/>
          </w:tcPr>
          <w:p>
            <w:r>
              <w:rPr>
                <w:rFonts w:ascii="宋体" w:hAnsi="宋体" w:eastAsia="宋体"/>
                <w:b w:val="0"/>
                <w:sz w:val="18"/>
              </w:rPr>
              <w:t>12,000</w:t>
            </w:r>
          </w:p>
        </w:tc>
        <w:tc>
          <w:tcPr>
            <w:tcW w:type="dxa" w:w="680"/>
          </w:tcPr>
          <w:p>
            <w:r>
              <w:rPr>
                <w:rFonts w:ascii="宋体" w:hAnsi="宋体" w:eastAsia="宋体"/>
                <w:b w:val="0"/>
                <w:sz w:val="18"/>
              </w:rPr>
              <w:t>0</w:t>
            </w:r>
          </w:p>
        </w:tc>
        <w:tc>
          <w:tcPr>
            <w:tcW w:type="dxa" w:w="850"/>
          </w:tcPr>
          <w:p>
            <w:r>
              <w:rPr>
                <w:rFonts w:ascii="宋体" w:hAnsi="宋体" w:eastAsia="宋体"/>
                <w:b w:val="0"/>
                <w:sz w:val="18"/>
              </w:rPr>
              <w:t>无</w:t>
            </w:r>
          </w:p>
        </w:tc>
        <w:tc>
          <w:tcPr>
            <w:tcW w:type="dxa" w:w="2268"/>
          </w:tcPr>
          <w:p>
            <w:r>
              <w:rPr>
                <w:rFonts w:ascii="宋体" w:hAnsi="宋体" w:eastAsia="宋体"/>
                <w:b w:val="0"/>
                <w:sz w:val="18"/>
              </w:rPr>
              <w:t>—</w:t>
            </w:r>
          </w:p>
        </w:tc>
      </w:tr>
      <w:tr>
        <w:tc>
          <w:tcPr>
            <w:tcW w:type="dxa" w:w="567"/>
          </w:tcPr>
          <w:p>
            <w:r>
              <w:rPr>
                <w:rFonts w:ascii="宋体" w:hAnsi="宋体" w:eastAsia="宋体"/>
                <w:b w:val="0"/>
                <w:sz w:val="18"/>
              </w:rPr>
              <w:t>B</w:t>
            </w:r>
          </w:p>
        </w:tc>
        <w:tc>
          <w:tcPr>
            <w:tcW w:type="dxa" w:w="737"/>
          </w:tcPr>
          <w:p>
            <w:r>
              <w:rPr>
                <w:rFonts w:ascii="宋体" w:hAnsi="宋体" w:eastAsia="宋体"/>
                <w:b w:val="0"/>
                <w:sz w:val="18"/>
              </w:rPr>
              <w:t>8,000</w:t>
            </w:r>
          </w:p>
        </w:tc>
        <w:tc>
          <w:tcPr>
            <w:tcW w:type="dxa" w:w="1020"/>
          </w:tcPr>
          <w:p>
            <w:r>
              <w:rPr>
                <w:rFonts w:ascii="宋体" w:hAnsi="宋体" w:eastAsia="宋体"/>
                <w:b w:val="0"/>
                <w:sz w:val="18"/>
              </w:rPr>
              <w:t>2,000</w:t>
            </w:r>
          </w:p>
        </w:tc>
        <w:tc>
          <w:tcPr>
            <w:tcW w:type="dxa" w:w="1134"/>
          </w:tcPr>
          <w:p>
            <w:r>
              <w:rPr>
                <w:rFonts w:ascii="宋体" w:hAnsi="宋体" w:eastAsia="宋体"/>
                <w:b w:val="0"/>
                <w:sz w:val="18"/>
              </w:rPr>
              <w:t>2,000</w:t>
            </w:r>
          </w:p>
        </w:tc>
        <w:tc>
          <w:tcPr>
            <w:tcW w:type="dxa" w:w="680"/>
          </w:tcPr>
          <w:p>
            <w:r>
              <w:rPr>
                <w:rFonts w:ascii="宋体" w:hAnsi="宋体" w:eastAsia="宋体"/>
                <w:b w:val="0"/>
                <w:sz w:val="18"/>
              </w:rPr>
              <w:t>6,000</w:t>
            </w:r>
          </w:p>
        </w:tc>
        <w:tc>
          <w:tcPr>
            <w:tcW w:type="dxa" w:w="850"/>
          </w:tcPr>
          <w:p>
            <w:r>
              <w:rPr>
                <w:rFonts w:ascii="宋体" w:hAnsi="宋体" w:eastAsia="宋体"/>
                <w:b w:val="0"/>
                <w:sz w:val="18"/>
              </w:rPr>
              <w:t>质押</w:t>
            </w:r>
          </w:p>
        </w:tc>
        <w:tc>
          <w:tcPr>
            <w:tcW w:type="dxa" w:w="2268"/>
          </w:tcPr>
          <w:p>
            <w:r>
              <w:rPr>
                <w:rFonts w:ascii="宋体" w:hAnsi="宋体" w:eastAsia="宋体"/>
                <w:b w:val="0"/>
                <w:sz w:val="18"/>
              </w:rPr>
              <w:t>2026-11-30后可申请解除，当日完成登记未确认</w:t>
            </w:r>
          </w:p>
        </w:tc>
      </w:tr>
      <w:tr>
        <w:tc>
          <w:tcPr>
            <w:tcW w:type="dxa" w:w="567"/>
          </w:tcPr>
          <w:p>
            <w:r>
              <w:rPr>
                <w:rFonts w:ascii="宋体" w:hAnsi="宋体" w:eastAsia="宋体"/>
                <w:b w:val="0"/>
                <w:sz w:val="18"/>
              </w:rPr>
              <w:t>C</w:t>
            </w:r>
          </w:p>
        </w:tc>
        <w:tc>
          <w:tcPr>
            <w:tcW w:type="dxa" w:w="737"/>
          </w:tcPr>
          <w:p>
            <w:r>
              <w:rPr>
                <w:rFonts w:ascii="宋体" w:hAnsi="宋体" w:eastAsia="宋体"/>
                <w:b w:val="0"/>
                <w:sz w:val="18"/>
              </w:rPr>
              <w:t>8,000</w:t>
            </w:r>
          </w:p>
        </w:tc>
        <w:tc>
          <w:tcPr>
            <w:tcW w:type="dxa" w:w="1020"/>
          </w:tcPr>
          <w:p>
            <w:r>
              <w:rPr>
                <w:rFonts w:ascii="宋体" w:hAnsi="宋体" w:eastAsia="宋体"/>
                <w:b w:val="0"/>
                <w:sz w:val="18"/>
              </w:rPr>
              <w:t>6,000</w:t>
            </w:r>
          </w:p>
        </w:tc>
        <w:tc>
          <w:tcPr>
            <w:tcW w:type="dxa" w:w="1134"/>
          </w:tcPr>
          <w:p>
            <w:r>
              <w:rPr>
                <w:rFonts w:ascii="宋体" w:hAnsi="宋体" w:eastAsia="宋体"/>
                <w:b w:val="0"/>
                <w:sz w:val="18"/>
              </w:rPr>
              <w:t>8,000</w:t>
            </w:r>
          </w:p>
        </w:tc>
        <w:tc>
          <w:tcPr>
            <w:tcW w:type="dxa" w:w="680"/>
          </w:tcPr>
          <w:p>
            <w:r>
              <w:rPr>
                <w:rFonts w:ascii="宋体" w:hAnsi="宋体" w:eastAsia="宋体"/>
                <w:b w:val="0"/>
                <w:sz w:val="18"/>
              </w:rPr>
              <w:t>2,000</w:t>
            </w:r>
          </w:p>
        </w:tc>
        <w:tc>
          <w:tcPr>
            <w:tcW w:type="dxa" w:w="850"/>
          </w:tcPr>
          <w:p>
            <w:r>
              <w:rPr>
                <w:rFonts w:ascii="宋体" w:hAnsi="宋体" w:eastAsia="宋体"/>
                <w:b w:val="0"/>
                <w:sz w:val="18"/>
              </w:rPr>
              <w:t>当日买入(T+1)</w:t>
            </w:r>
          </w:p>
        </w:tc>
        <w:tc>
          <w:tcPr>
            <w:tcW w:type="dxa" w:w="2268"/>
          </w:tcPr>
          <w:p>
            <w:r>
              <w:rPr>
                <w:rFonts w:ascii="宋体" w:hAnsi="宋体" w:eastAsia="宋体"/>
                <w:b w:val="0"/>
                <w:sz w:val="18"/>
              </w:rPr>
              <w:t>2026-08-27起可卖</w:t>
            </w:r>
          </w:p>
        </w:tc>
      </w:tr>
      <w:tr>
        <w:tc>
          <w:tcPr>
            <w:tcW w:type="dxa" w:w="567"/>
          </w:tcPr>
          <w:p>
            <w:r>
              <w:rPr>
                <w:rFonts w:ascii="宋体" w:hAnsi="宋体" w:eastAsia="宋体"/>
                <w:b w:val="0"/>
                <w:sz w:val="18"/>
              </w:rPr>
              <w:t>合计</w:t>
            </w:r>
          </w:p>
        </w:tc>
        <w:tc>
          <w:tcPr>
            <w:tcW w:type="dxa" w:w="737"/>
          </w:tcPr>
          <w:p>
            <w:r>
              <w:rPr>
                <w:rFonts w:ascii="宋体" w:hAnsi="宋体" w:eastAsia="宋体"/>
                <w:b w:val="0"/>
                <w:sz w:val="18"/>
              </w:rPr>
              <w:t>28,000</w:t>
            </w:r>
          </w:p>
        </w:tc>
        <w:tc>
          <w:tcPr>
            <w:tcW w:type="dxa" w:w="1020"/>
          </w:tcPr>
          <w:p>
            <w:r>
              <w:rPr>
                <w:rFonts w:ascii="宋体" w:hAnsi="宋体" w:eastAsia="宋体"/>
                <w:b w:val="0"/>
                <w:sz w:val="18"/>
              </w:rPr>
              <w:t>20,000</w:t>
            </w:r>
          </w:p>
        </w:tc>
        <w:tc>
          <w:tcPr>
            <w:tcW w:type="dxa" w:w="1134"/>
          </w:tcPr>
          <w:p>
            <w:r>
              <w:rPr>
                <w:rFonts w:ascii="宋体" w:hAnsi="宋体" w:eastAsia="宋体"/>
                <w:b w:val="0"/>
                <w:sz w:val="18"/>
              </w:rPr>
              <w:t>22,000</w:t>
            </w:r>
          </w:p>
        </w:tc>
        <w:tc>
          <w:tcPr>
            <w:tcW w:type="dxa" w:w="680"/>
          </w:tcPr>
          <w:p>
            <w:r>
              <w:rPr>
                <w:rFonts w:ascii="宋体" w:hAnsi="宋体" w:eastAsia="宋体"/>
                <w:b w:val="0"/>
                <w:sz w:val="18"/>
              </w:rPr>
              <w:t>8,000</w:t>
            </w:r>
          </w:p>
        </w:tc>
        <w:tc>
          <w:tcPr>
            <w:tcW w:type="dxa" w:w="850"/>
          </w:tcPr>
          <w:p>
            <w:r>
              <w:rPr>
                <w:rFonts w:ascii="宋体" w:hAnsi="宋体" w:eastAsia="宋体"/>
                <w:b w:val="0"/>
                <w:sz w:val="18"/>
              </w:rPr>
              <w:t>—</w:t>
            </w:r>
          </w:p>
        </w:tc>
        <w:tc>
          <w:tcPr>
            <w:tcW w:type="dxa" w:w="2268"/>
          </w:tcPr>
          <w:p>
            <w:r>
              <w:rPr>
                <w:rFonts w:ascii="宋体" w:hAnsi="宋体" w:eastAsia="宋体"/>
                <w:b w:val="0"/>
                <w:sz w:val="18"/>
              </w:rPr>
              <w:t>—</w:t>
            </w:r>
          </w:p>
        </w:tc>
      </w:tr>
    </w:tbl>
    <w:p>
      <w:r>
        <w:rPr>
          <w:rFonts w:ascii="宋体" w:hAnsi="宋体" w:eastAsia="宋体"/>
          <w:b w:val="0"/>
          <w:sz w:val="21"/>
        </w:rPr>
      </w:r>
    </w:p>
    <w:p>
      <w:r>
        <w:rPr>
          <w:rFonts w:ascii="宋体" w:hAnsi="宋体" w:eastAsia="宋体"/>
          <w:b/>
          <w:sz w:val="20"/>
        </w:rPr>
        <w:t>关键提示：</w:t>
      </w:r>
    </w:p>
    <w:p>
      <w:r>
        <w:rPr>
          <w:rFonts w:ascii="宋体" w:hAnsi="宋体" w:eastAsia="宋体"/>
          <w:b w:val="0"/>
          <w:sz w:val="19"/>
        </w:rPr>
        <w:t>• 批次B中6,000股质押股份的解除申请日为2026年11月30日，仅为申请日，能否当日完成解除登记尚未确认。该部分股份在11月15日第二笔支付前确定不可用，不得纳入任何减仓或提款计划。</w:t>
      </w:r>
    </w:p>
    <w:p>
      <w:r>
        <w:rPr>
          <w:rFonts w:ascii="宋体" w:hAnsi="宋体" w:eastAsia="宋体"/>
          <w:b w:val="0"/>
          <w:sz w:val="19"/>
        </w:rPr>
        <w:t>• 批次C中2,000股于8月26日当日买入，受T+1交易规则限制，8月27日起方可卖出。</w:t>
      </w:r>
    </w:p>
    <w:p>
      <w:r>
        <w:rPr>
          <w:rFonts w:ascii="宋体" w:hAnsi="宋体" w:eastAsia="宋体"/>
          <w:b w:val="0"/>
          <w:sz w:val="19"/>
        </w:rPr>
        <w:t>• 客户单日卖出上限为6,000股，各情景下的日均可成交量估计可能低于该上限，实际执行数量取两者较小值。</w:t>
      </w:r>
    </w:p>
    <w:p>
      <w:r>
        <w:rPr>
          <w:rFonts w:ascii="宋体" w:hAnsi="宋体" w:eastAsia="宋体"/>
          <w:b w:val="0"/>
          <w:sz w:val="19"/>
        </w:rPr>
        <w:t>• 交易数量按100股整数处理。</w:t>
      </w:r>
    </w:p>
    <w:p>
      <w:pPr>
        <w:pStyle w:val="Heading1"/>
      </w:pPr>
      <w:r>
        <w:rPr>
          <w:rFonts w:ascii="黑体" w:hAnsi="黑体" w:eastAsia="黑体"/>
          <w:color w:val="000000"/>
        </w:rPr>
        <w:t>四、现金缺口与集中度约束的勾稽关系</w:t>
      </w:r>
    </w:p>
    <w:p>
      <w:pPr>
        <w:pStyle w:val="Heading2"/>
      </w:pPr>
      <w:r>
        <w:rPr>
          <w:rFonts w:ascii="黑体" w:hAnsi="黑体" w:eastAsia="黑体"/>
          <w:color w:val="000000"/>
        </w:rPr>
        <w:t>4.1 现金需求测算</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tcPr>
          <w:p>
            <w:r>
              <w:rPr>
                <w:rFonts w:ascii="宋体" w:hAnsi="宋体" w:eastAsia="宋体"/>
                <w:b/>
                <w:sz w:val="18"/>
              </w:rPr>
              <w:t>项目</w:t>
            </w:r>
          </w:p>
        </w:tc>
        <w:tc>
          <w:tcPr>
            <w:tcW w:type="dxa" w:w="1134"/>
            <w:shd w:fill="D9E2F3"/>
          </w:tcPr>
          <w:p>
            <w:r>
              <w:rPr>
                <w:rFonts w:ascii="宋体" w:hAnsi="宋体" w:eastAsia="宋体"/>
                <w:b/>
                <w:sz w:val="18"/>
              </w:rPr>
              <w:t>金额(元)</w:t>
            </w:r>
          </w:p>
        </w:tc>
        <w:tc>
          <w:tcPr>
            <w:tcW w:type="dxa" w:w="1417"/>
            <w:shd w:fill="D9E2F3"/>
          </w:tcPr>
          <w:p>
            <w:r>
              <w:rPr>
                <w:rFonts w:ascii="宋体" w:hAnsi="宋体" w:eastAsia="宋体"/>
                <w:b/>
                <w:sz w:val="18"/>
              </w:rPr>
              <w:t>截止日期</w:t>
            </w:r>
          </w:p>
        </w:tc>
        <w:tc>
          <w:tcPr>
            <w:tcW w:type="dxa" w:w="2268"/>
            <w:shd w:fill="D9E2F3"/>
          </w:tcPr>
          <w:p>
            <w:r>
              <w:rPr>
                <w:rFonts w:ascii="宋体" w:hAnsi="宋体" w:eastAsia="宋体"/>
                <w:b/>
                <w:sz w:val="18"/>
              </w:rPr>
              <w:t>说明</w:t>
            </w:r>
          </w:p>
        </w:tc>
      </w:tr>
      <w:tr>
        <w:tc>
          <w:tcPr>
            <w:tcW w:type="dxa" w:w="1984"/>
          </w:tcPr>
          <w:p>
            <w:r>
              <w:rPr>
                <w:rFonts w:ascii="宋体" w:hAnsi="宋体" w:eastAsia="宋体"/>
                <w:b w:val="0"/>
                <w:sz w:val="18"/>
              </w:rPr>
              <w:t>第一笔教育费用</w:t>
            </w:r>
          </w:p>
        </w:tc>
        <w:tc>
          <w:tcPr>
            <w:tcW w:type="dxa" w:w="1134"/>
          </w:tcPr>
          <w:p>
            <w:r>
              <w:rPr>
                <w:rFonts w:ascii="宋体" w:hAnsi="宋体" w:eastAsia="宋体"/>
                <w:b w:val="0"/>
                <w:sz w:val="18"/>
              </w:rPr>
              <w:t>120,000</w:t>
            </w:r>
          </w:p>
        </w:tc>
        <w:tc>
          <w:tcPr>
            <w:tcW w:type="dxa" w:w="1417"/>
          </w:tcPr>
          <w:p>
            <w:r>
              <w:rPr>
                <w:rFonts w:ascii="宋体" w:hAnsi="宋体" w:eastAsia="宋体"/>
                <w:b w:val="0"/>
                <w:sz w:val="18"/>
              </w:rPr>
              <w:t>2026-10-30</w:t>
            </w:r>
          </w:p>
        </w:tc>
        <w:tc>
          <w:tcPr>
            <w:tcW w:type="dxa" w:w="2268"/>
          </w:tcPr>
          <w:p>
            <w:r>
              <w:rPr>
                <w:rFonts w:ascii="宋体" w:hAnsi="宋体" w:eastAsia="宋体"/>
                <w:b w:val="0"/>
                <w:sz w:val="18"/>
              </w:rPr>
              <w:t>金额已确认</w:t>
            </w:r>
          </w:p>
        </w:tc>
      </w:tr>
      <w:tr>
        <w:tc>
          <w:tcPr>
            <w:tcW w:type="dxa" w:w="1984"/>
          </w:tcPr>
          <w:p>
            <w:r>
              <w:rPr>
                <w:rFonts w:ascii="宋体" w:hAnsi="宋体" w:eastAsia="宋体"/>
                <w:b w:val="0"/>
                <w:sz w:val="18"/>
              </w:rPr>
              <w:t>第二笔教育费用</w:t>
            </w:r>
          </w:p>
        </w:tc>
        <w:tc>
          <w:tcPr>
            <w:tcW w:type="dxa" w:w="1134"/>
          </w:tcPr>
          <w:p>
            <w:r>
              <w:rPr>
                <w:rFonts w:ascii="宋体" w:hAnsi="宋体" w:eastAsia="宋体"/>
                <w:b w:val="0"/>
                <w:sz w:val="18"/>
              </w:rPr>
              <w:t>100,000</w:t>
            </w:r>
          </w:p>
        </w:tc>
        <w:tc>
          <w:tcPr>
            <w:tcW w:type="dxa" w:w="1417"/>
          </w:tcPr>
          <w:p>
            <w:r>
              <w:rPr>
                <w:rFonts w:ascii="宋体" w:hAnsi="宋体" w:eastAsia="宋体"/>
                <w:b w:val="0"/>
                <w:sz w:val="18"/>
              </w:rPr>
              <w:t>2026-11-15</w:t>
            </w:r>
          </w:p>
        </w:tc>
        <w:tc>
          <w:tcPr>
            <w:tcW w:type="dxa" w:w="2268"/>
          </w:tcPr>
          <w:p>
            <w:r>
              <w:rPr>
                <w:rFonts w:ascii="宋体" w:hAnsi="宋体" w:eastAsia="宋体"/>
                <w:b w:val="0"/>
                <w:sz w:val="18"/>
              </w:rPr>
              <w:t>金额已确认</w:t>
            </w:r>
          </w:p>
        </w:tc>
      </w:tr>
      <w:tr>
        <w:tc>
          <w:tcPr>
            <w:tcW w:type="dxa" w:w="1984"/>
          </w:tcPr>
          <w:p>
            <w:r>
              <w:rPr>
                <w:rFonts w:ascii="宋体" w:hAnsi="宋体" w:eastAsia="宋体"/>
                <w:b w:val="0"/>
                <w:sz w:val="18"/>
              </w:rPr>
              <w:t>支付后最低现金留存</w:t>
            </w:r>
          </w:p>
        </w:tc>
        <w:tc>
          <w:tcPr>
            <w:tcW w:type="dxa" w:w="1134"/>
          </w:tcPr>
          <w:p>
            <w:r>
              <w:rPr>
                <w:rFonts w:ascii="宋体" w:hAnsi="宋体" w:eastAsia="宋体"/>
                <w:b w:val="0"/>
                <w:sz w:val="18"/>
              </w:rPr>
              <w:t>80,000</w:t>
            </w:r>
          </w:p>
        </w:tc>
        <w:tc>
          <w:tcPr>
            <w:tcW w:type="dxa" w:w="1417"/>
          </w:tcPr>
          <w:p>
            <w:r>
              <w:rPr>
                <w:rFonts w:ascii="宋体" w:hAnsi="宋体" w:eastAsia="宋体"/>
                <w:b w:val="0"/>
                <w:sz w:val="18"/>
              </w:rPr>
              <w:t>2026-11-15后</w:t>
            </w:r>
          </w:p>
        </w:tc>
        <w:tc>
          <w:tcPr>
            <w:tcW w:type="dxa" w:w="2268"/>
          </w:tcPr>
          <w:p>
            <w:r>
              <w:rPr>
                <w:rFonts w:ascii="宋体" w:hAnsi="宋体" w:eastAsia="宋体"/>
                <w:b w:val="0"/>
                <w:sz w:val="18"/>
              </w:rPr>
              <w:t>风险要求</w:t>
            </w:r>
          </w:p>
        </w:tc>
      </w:tr>
      <w:tr>
        <w:tc>
          <w:tcPr>
            <w:tcW w:type="dxa" w:w="1984"/>
          </w:tcPr>
          <w:p>
            <w:r>
              <w:rPr>
                <w:rFonts w:ascii="宋体" w:hAnsi="宋体" w:eastAsia="宋体"/>
                <w:b w:val="0"/>
                <w:sz w:val="18"/>
              </w:rPr>
              <w:t>现金需求合计</w:t>
            </w:r>
          </w:p>
        </w:tc>
        <w:tc>
          <w:tcPr>
            <w:tcW w:type="dxa" w:w="1134"/>
          </w:tcPr>
          <w:p>
            <w:r>
              <w:rPr>
                <w:rFonts w:ascii="宋体" w:hAnsi="宋体" w:eastAsia="宋体"/>
                <w:b w:val="0"/>
                <w:sz w:val="18"/>
              </w:rPr>
              <w:t>300,000</w:t>
            </w:r>
          </w:p>
        </w:tc>
        <w:tc>
          <w:tcPr>
            <w:tcW w:type="dxa" w:w="1417"/>
          </w:tcPr>
          <w:p>
            <w:r>
              <w:rPr>
                <w:rFonts w:ascii="宋体" w:hAnsi="宋体" w:eastAsia="宋体"/>
                <w:b w:val="0"/>
                <w:sz w:val="18"/>
              </w:rPr>
              <w:t>—</w:t>
            </w:r>
          </w:p>
        </w:tc>
        <w:tc>
          <w:tcPr>
            <w:tcW w:type="dxa" w:w="2268"/>
          </w:tcPr>
          <w:p>
            <w:r>
              <w:rPr>
                <w:rFonts w:ascii="宋体" w:hAnsi="宋体" w:eastAsia="宋体"/>
                <w:b w:val="0"/>
                <w:sz w:val="18"/>
              </w:rPr>
              <w:t>—</w:t>
            </w:r>
          </w:p>
        </w:tc>
      </w:tr>
      <w:tr>
        <w:tc>
          <w:tcPr>
            <w:tcW w:type="dxa" w:w="1984"/>
          </w:tcPr>
          <w:p>
            <w:r>
              <w:rPr>
                <w:rFonts w:ascii="宋体" w:hAnsi="宋体" w:eastAsia="宋体"/>
                <w:b w:val="0"/>
                <w:sz w:val="18"/>
              </w:rPr>
              <w:t>当前可用现金</w:t>
            </w:r>
          </w:p>
        </w:tc>
        <w:tc>
          <w:tcPr>
            <w:tcW w:type="dxa" w:w="1134"/>
          </w:tcPr>
          <w:p>
            <w:r>
              <w:rPr>
                <w:rFonts w:ascii="宋体" w:hAnsi="宋体" w:eastAsia="宋体"/>
                <w:b w:val="0"/>
                <w:sz w:val="18"/>
              </w:rPr>
              <w:t>150,000</w:t>
            </w:r>
          </w:p>
        </w:tc>
        <w:tc>
          <w:tcPr>
            <w:tcW w:type="dxa" w:w="1417"/>
          </w:tcPr>
          <w:p>
            <w:r>
              <w:rPr>
                <w:rFonts w:ascii="宋体" w:hAnsi="宋体" w:eastAsia="宋体"/>
                <w:b w:val="0"/>
                <w:sz w:val="18"/>
              </w:rPr>
              <w:t>2026-08-26</w:t>
            </w:r>
          </w:p>
        </w:tc>
        <w:tc>
          <w:tcPr>
            <w:tcW w:type="dxa" w:w="2268"/>
          </w:tcPr>
          <w:p>
            <w:r>
              <w:rPr>
                <w:rFonts w:ascii="宋体" w:hAnsi="宋体" w:eastAsia="宋体"/>
                <w:b w:val="0"/>
                <w:sz w:val="18"/>
              </w:rPr>
              <w:t>—</w:t>
            </w:r>
          </w:p>
        </w:tc>
      </w:tr>
      <w:tr>
        <w:tc>
          <w:tcPr>
            <w:tcW w:type="dxa" w:w="1984"/>
          </w:tcPr>
          <w:p>
            <w:r>
              <w:rPr>
                <w:rFonts w:ascii="宋体" w:hAnsi="宋体" w:eastAsia="宋体"/>
                <w:b w:val="0"/>
                <w:sz w:val="18"/>
              </w:rPr>
              <w:t>现金缺口</w:t>
            </w:r>
          </w:p>
        </w:tc>
        <w:tc>
          <w:tcPr>
            <w:tcW w:type="dxa" w:w="1134"/>
          </w:tcPr>
          <w:p>
            <w:r>
              <w:rPr>
                <w:rFonts w:ascii="宋体" w:hAnsi="宋体" w:eastAsia="宋体"/>
                <w:b w:val="0"/>
                <w:sz w:val="18"/>
              </w:rPr>
              <w:t>150,000</w:t>
            </w:r>
          </w:p>
        </w:tc>
        <w:tc>
          <w:tcPr>
            <w:tcW w:type="dxa" w:w="1417"/>
          </w:tcPr>
          <w:p>
            <w:r>
              <w:rPr>
                <w:rFonts w:ascii="宋体" w:hAnsi="宋体" w:eastAsia="宋体"/>
                <w:b w:val="0"/>
                <w:sz w:val="18"/>
              </w:rPr>
              <w:t>—</w:t>
            </w:r>
          </w:p>
        </w:tc>
        <w:tc>
          <w:tcPr>
            <w:tcW w:type="dxa" w:w="2268"/>
          </w:tcPr>
          <w:p>
            <w:r>
              <w:rPr>
                <w:rFonts w:ascii="宋体" w:hAnsi="宋体" w:eastAsia="宋体"/>
                <w:b w:val="0"/>
                <w:sz w:val="18"/>
              </w:rPr>
              <w:t>需通过卖出股份补足</w:t>
            </w:r>
          </w:p>
        </w:tc>
      </w:tr>
    </w:tbl>
    <w:p>
      <w:r>
        <w:rPr>
          <w:rFonts w:ascii="宋体" w:hAnsi="宋体" w:eastAsia="宋体"/>
          <w:b w:val="0"/>
          <w:sz w:val="21"/>
        </w:rPr>
      </w:r>
    </w:p>
    <w:p>
      <w:r>
        <w:rPr>
          <w:rFonts w:ascii="宋体" w:hAnsi="宋体" w:eastAsia="宋体"/>
          <w:b w:val="0"/>
          <w:sz w:val="19"/>
        </w:rPr>
        <w:t>注：卖出股票资金T+1日方可转出至银行账户用于支付。因此为10月30日支付准备的卖出须不晚于10月29日成交；为11月15日支付准备的卖出须不晚于11月12日成交。</w:t>
      </w:r>
    </w:p>
    <w:p>
      <w:pPr>
        <w:pStyle w:val="Heading2"/>
      </w:pPr>
      <w:r>
        <w:rPr>
          <w:rFonts w:ascii="黑体" w:hAnsi="黑体" w:eastAsia="黑体"/>
          <w:color w:val="000000"/>
        </w:rPr>
        <w:t>4.2 集中度约束的动态特征</w:t>
      </w:r>
    </w:p>
    <w:p>
      <w:r>
        <w:rPr>
          <w:rFonts w:ascii="宋体" w:hAnsi="宋体" w:eastAsia="宋体"/>
          <w:b w:val="0"/>
          <w:sz w:val="21"/>
        </w:rPr>
        <w:t>单一证券市值不得超过账户总资产的60%，且该比例在11月15日第二笔支付后仍须满足。由于支付会减少现金、缩小总资产分母，仅在当前时点将集中度降至60%是不够的——支付后现金减少会导致集中度被动回升。</w:t>
      </w:r>
    </w:p>
    <w:p>
      <w:r>
        <w:rPr>
          <w:rFonts w:ascii="宋体" w:hAnsi="宋体" w:eastAsia="宋体"/>
          <w:b w:val="0"/>
          <w:sz w:val="21"/>
        </w:rPr>
      </w:r>
    </w:p>
    <w:p>
      <w:r>
        <w:rPr>
          <w:rFonts w:ascii="宋体" w:hAnsi="宋体" w:eastAsia="宋体"/>
          <w:b w:val="0"/>
          <w:sz w:val="20"/>
        </w:rPr>
        <w:t>量化关系：设支付后现金为C（≥80,000），剩余股市值为S，则约束为 S / (C + S) ≤ 60%，即 S ≤ 1.5C。卖出股份同时实现"减少S"和"增加C"两个效果，对集中度有双重改善作用。</w:t>
      </w:r>
    </w:p>
    <w:p>
      <w:r>
        <w:rPr>
          <w:rFonts w:ascii="宋体" w:hAnsi="宋体" w:eastAsia="宋体"/>
          <w:b w:val="0"/>
          <w:sz w:val="21"/>
        </w:rPr>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84"/>
            <w:shd w:fill="D9E2F3"/>
          </w:tcPr>
          <w:p>
            <w:r>
              <w:rPr>
                <w:rFonts w:ascii="宋体" w:hAnsi="宋体" w:eastAsia="宋体"/>
                <w:b/>
                <w:sz w:val="18"/>
              </w:rPr>
              <w:t>状态</w:t>
            </w:r>
          </w:p>
        </w:tc>
        <w:tc>
          <w:tcPr>
            <w:tcW w:type="dxa" w:w="1020"/>
            <w:shd w:fill="D9E2F3"/>
          </w:tcPr>
          <w:p>
            <w:r>
              <w:rPr>
                <w:rFonts w:ascii="宋体" w:hAnsi="宋体" w:eastAsia="宋体"/>
                <w:b/>
                <w:sz w:val="18"/>
              </w:rPr>
              <w:t>现金(元)</w:t>
            </w:r>
          </w:p>
        </w:tc>
        <w:tc>
          <w:tcPr>
            <w:tcW w:type="dxa" w:w="737"/>
            <w:shd w:fill="D9E2F3"/>
          </w:tcPr>
          <w:p>
            <w:r>
              <w:rPr>
                <w:rFonts w:ascii="宋体" w:hAnsi="宋体" w:eastAsia="宋体"/>
                <w:b/>
                <w:sz w:val="18"/>
              </w:rPr>
              <w:t>持股数</w:t>
            </w:r>
          </w:p>
        </w:tc>
        <w:tc>
          <w:tcPr>
            <w:tcW w:type="dxa" w:w="1020"/>
            <w:shd w:fill="D9E2F3"/>
          </w:tcPr>
          <w:p>
            <w:r>
              <w:rPr>
                <w:rFonts w:ascii="宋体" w:hAnsi="宋体" w:eastAsia="宋体"/>
                <w:b/>
                <w:sz w:val="18"/>
              </w:rPr>
              <w:t>市值(元)</w:t>
            </w:r>
          </w:p>
        </w:tc>
        <w:tc>
          <w:tcPr>
            <w:tcW w:type="dxa" w:w="1134"/>
            <w:shd w:fill="D9E2F3"/>
          </w:tcPr>
          <w:p>
            <w:r>
              <w:rPr>
                <w:rFonts w:ascii="宋体" w:hAnsi="宋体" w:eastAsia="宋体"/>
                <w:b/>
                <w:sz w:val="18"/>
              </w:rPr>
              <w:t>总资产(元)</w:t>
            </w:r>
          </w:p>
        </w:tc>
        <w:tc>
          <w:tcPr>
            <w:tcW w:type="dxa" w:w="737"/>
            <w:shd w:fill="D9E2F3"/>
          </w:tcPr>
          <w:p>
            <w:r>
              <w:rPr>
                <w:rFonts w:ascii="宋体" w:hAnsi="宋体" w:eastAsia="宋体"/>
                <w:b/>
                <w:sz w:val="18"/>
              </w:rPr>
              <w:t>集中度</w:t>
            </w:r>
          </w:p>
        </w:tc>
        <w:tc>
          <w:tcPr>
            <w:tcW w:type="dxa" w:w="850"/>
            <w:shd w:fill="D9E2F3"/>
          </w:tcPr>
          <w:p>
            <w:r>
              <w:rPr>
                <w:rFonts w:ascii="宋体" w:hAnsi="宋体" w:eastAsia="宋体"/>
                <w:b/>
                <w:sz w:val="18"/>
              </w:rPr>
              <w:t>是否合规</w:t>
            </w:r>
          </w:p>
        </w:tc>
      </w:tr>
      <w:tr>
        <w:tc>
          <w:tcPr>
            <w:tcW w:type="dxa" w:w="1984"/>
          </w:tcPr>
          <w:p>
            <w:r>
              <w:rPr>
                <w:rFonts w:ascii="宋体" w:hAnsi="宋体" w:eastAsia="宋体"/>
                <w:b w:val="0"/>
                <w:sz w:val="18"/>
              </w:rPr>
              <w:t>当前(8/26)</w:t>
            </w:r>
          </w:p>
        </w:tc>
        <w:tc>
          <w:tcPr>
            <w:tcW w:type="dxa" w:w="1020"/>
          </w:tcPr>
          <w:p>
            <w:r>
              <w:rPr>
                <w:rFonts w:ascii="宋体" w:hAnsi="宋体" w:eastAsia="宋体"/>
                <w:b w:val="0"/>
                <w:sz w:val="18"/>
              </w:rPr>
              <w:t>150,000</w:t>
            </w:r>
          </w:p>
        </w:tc>
        <w:tc>
          <w:tcPr>
            <w:tcW w:type="dxa" w:w="737"/>
          </w:tcPr>
          <w:p>
            <w:r>
              <w:rPr>
                <w:rFonts w:ascii="宋体" w:hAnsi="宋体" w:eastAsia="宋体"/>
                <w:b w:val="0"/>
                <w:sz w:val="18"/>
              </w:rPr>
              <w:t>28,000</w:t>
            </w:r>
          </w:p>
        </w:tc>
        <w:tc>
          <w:tcPr>
            <w:tcW w:type="dxa" w:w="1020"/>
          </w:tcPr>
          <w:p>
            <w:r>
              <w:rPr>
                <w:rFonts w:ascii="宋体" w:hAnsi="宋体" w:eastAsia="宋体"/>
                <w:b w:val="0"/>
                <w:sz w:val="18"/>
              </w:rPr>
              <w:t>879,200</w:t>
            </w:r>
          </w:p>
        </w:tc>
        <w:tc>
          <w:tcPr>
            <w:tcW w:type="dxa" w:w="1134"/>
          </w:tcPr>
          <w:p>
            <w:r>
              <w:rPr>
                <w:rFonts w:ascii="宋体" w:hAnsi="宋体" w:eastAsia="宋体"/>
                <w:b w:val="0"/>
                <w:sz w:val="18"/>
              </w:rPr>
              <w:t>1,029,200</w:t>
            </w:r>
          </w:p>
        </w:tc>
        <w:tc>
          <w:tcPr>
            <w:tcW w:type="dxa" w:w="737"/>
          </w:tcPr>
          <w:p>
            <w:r>
              <w:rPr>
                <w:rFonts w:ascii="宋体" w:hAnsi="宋体" w:eastAsia="宋体"/>
                <w:b w:val="0"/>
                <w:sz w:val="18"/>
              </w:rPr>
              <w:t>85.43%</w:t>
            </w:r>
          </w:p>
        </w:tc>
        <w:tc>
          <w:tcPr>
            <w:tcW w:type="dxa" w:w="850"/>
          </w:tcPr>
          <w:p>
            <w:r>
              <w:rPr>
                <w:rFonts w:ascii="宋体" w:hAnsi="宋体" w:eastAsia="宋体"/>
                <w:b w:val="0"/>
                <w:sz w:val="18"/>
              </w:rPr>
              <w:t>否</w:t>
            </w:r>
          </w:p>
        </w:tc>
      </w:tr>
      <w:tr>
        <w:tc>
          <w:tcPr>
            <w:tcW w:type="dxa" w:w="1984"/>
          </w:tcPr>
          <w:p>
            <w:r>
              <w:rPr>
                <w:rFonts w:ascii="宋体" w:hAnsi="宋体" w:eastAsia="宋体"/>
                <w:b w:val="0"/>
                <w:sz w:val="18"/>
              </w:rPr>
              <w:t>仅支付不卖出</w:t>
            </w:r>
          </w:p>
        </w:tc>
        <w:tc>
          <w:tcPr>
            <w:tcW w:type="dxa" w:w="1020"/>
          </w:tcPr>
          <w:p>
            <w:r>
              <w:rPr>
                <w:rFonts w:ascii="宋体" w:hAnsi="宋体" w:eastAsia="宋体"/>
                <w:b w:val="0"/>
                <w:sz w:val="18"/>
              </w:rPr>
              <w:t>-70,000*</w:t>
            </w:r>
          </w:p>
        </w:tc>
        <w:tc>
          <w:tcPr>
            <w:tcW w:type="dxa" w:w="737"/>
          </w:tcPr>
          <w:p>
            <w:r>
              <w:rPr>
                <w:rFonts w:ascii="宋体" w:hAnsi="宋体" w:eastAsia="宋体"/>
                <w:b w:val="0"/>
                <w:sz w:val="18"/>
              </w:rPr>
              <w:t>28,000</w:t>
            </w:r>
          </w:p>
        </w:tc>
        <w:tc>
          <w:tcPr>
            <w:tcW w:type="dxa" w:w="1020"/>
          </w:tcPr>
          <w:p>
            <w:r>
              <w:rPr>
                <w:rFonts w:ascii="宋体" w:hAnsi="宋体" w:eastAsia="宋体"/>
                <w:b w:val="0"/>
                <w:sz w:val="18"/>
              </w:rPr>
              <w:t>879,200</w:t>
            </w:r>
          </w:p>
        </w:tc>
        <w:tc>
          <w:tcPr>
            <w:tcW w:type="dxa" w:w="1134"/>
          </w:tcPr>
          <w:p>
            <w:r>
              <w:rPr>
                <w:rFonts w:ascii="宋体" w:hAnsi="宋体" w:eastAsia="宋体"/>
                <w:b w:val="0"/>
                <w:sz w:val="18"/>
              </w:rPr>
              <w:t>809,200</w:t>
            </w:r>
          </w:p>
        </w:tc>
        <w:tc>
          <w:tcPr>
            <w:tcW w:type="dxa" w:w="737"/>
          </w:tcPr>
          <w:p>
            <w:r>
              <w:rPr>
                <w:rFonts w:ascii="宋体" w:hAnsi="宋体" w:eastAsia="宋体"/>
                <w:b w:val="0"/>
                <w:sz w:val="18"/>
              </w:rPr>
              <w:t>108.65%</w:t>
            </w:r>
          </w:p>
        </w:tc>
        <w:tc>
          <w:tcPr>
            <w:tcW w:type="dxa" w:w="850"/>
          </w:tcPr>
          <w:p>
            <w:r>
              <w:rPr>
                <w:rFonts w:ascii="宋体" w:hAnsi="宋体" w:eastAsia="宋体"/>
                <w:b w:val="0"/>
                <w:sz w:val="18"/>
              </w:rPr>
              <w:t>否(现金为负)</w:t>
            </w:r>
          </w:p>
        </w:tc>
      </w:tr>
      <w:tr>
        <w:tc>
          <w:tcPr>
            <w:tcW w:type="dxa" w:w="1984"/>
          </w:tcPr>
          <w:p>
            <w:r>
              <w:rPr>
                <w:rFonts w:ascii="宋体" w:hAnsi="宋体" w:eastAsia="宋体"/>
                <w:b w:val="0"/>
                <w:sz w:val="18"/>
              </w:rPr>
              <w:t>Phase1后(卖10,000)</w:t>
            </w:r>
          </w:p>
        </w:tc>
        <w:tc>
          <w:tcPr>
            <w:tcW w:type="dxa" w:w="1020"/>
          </w:tcPr>
          <w:p>
            <w:r>
              <w:rPr>
                <w:rFonts w:ascii="宋体" w:hAnsi="宋体" w:eastAsia="宋体"/>
                <w:b w:val="0"/>
                <w:sz w:val="18"/>
              </w:rPr>
              <w:t>463,749</w:t>
            </w:r>
          </w:p>
        </w:tc>
        <w:tc>
          <w:tcPr>
            <w:tcW w:type="dxa" w:w="737"/>
          </w:tcPr>
          <w:p>
            <w:r>
              <w:rPr>
                <w:rFonts w:ascii="宋体" w:hAnsi="宋体" w:eastAsia="宋体"/>
                <w:b w:val="0"/>
                <w:sz w:val="18"/>
              </w:rPr>
              <w:t>18,000</w:t>
            </w:r>
          </w:p>
        </w:tc>
        <w:tc>
          <w:tcPr>
            <w:tcW w:type="dxa" w:w="1020"/>
          </w:tcPr>
          <w:p>
            <w:r>
              <w:rPr>
                <w:rFonts w:ascii="宋体" w:hAnsi="宋体" w:eastAsia="宋体"/>
                <w:b w:val="0"/>
                <w:sz w:val="18"/>
              </w:rPr>
              <w:t>565,200</w:t>
            </w:r>
          </w:p>
        </w:tc>
        <w:tc>
          <w:tcPr>
            <w:tcW w:type="dxa" w:w="1134"/>
          </w:tcPr>
          <w:p>
            <w:r>
              <w:rPr>
                <w:rFonts w:ascii="宋体" w:hAnsi="宋体" w:eastAsia="宋体"/>
                <w:b w:val="0"/>
                <w:sz w:val="18"/>
              </w:rPr>
              <w:t>1,028,949</w:t>
            </w:r>
          </w:p>
        </w:tc>
        <w:tc>
          <w:tcPr>
            <w:tcW w:type="dxa" w:w="737"/>
          </w:tcPr>
          <w:p>
            <w:r>
              <w:rPr>
                <w:rFonts w:ascii="宋体" w:hAnsi="宋体" w:eastAsia="宋体"/>
                <w:b w:val="0"/>
                <w:sz w:val="18"/>
              </w:rPr>
              <w:t>54.93%</w:t>
            </w:r>
          </w:p>
        </w:tc>
        <w:tc>
          <w:tcPr>
            <w:tcW w:type="dxa" w:w="850"/>
          </w:tcPr>
          <w:p>
            <w:r>
              <w:rPr>
                <w:rFonts w:ascii="宋体" w:hAnsi="宋体" w:eastAsia="宋体"/>
                <w:b w:val="0"/>
                <w:sz w:val="18"/>
              </w:rPr>
              <w:t>是(当前)</w:t>
            </w:r>
          </w:p>
        </w:tc>
      </w:tr>
      <w:tr>
        <w:tc>
          <w:tcPr>
            <w:tcW w:type="dxa" w:w="1984"/>
          </w:tcPr>
          <w:p>
            <w:r>
              <w:rPr>
                <w:rFonts w:ascii="宋体" w:hAnsi="宋体" w:eastAsia="宋体"/>
                <w:b w:val="0"/>
                <w:sz w:val="18"/>
              </w:rPr>
              <w:t>Phase1后+两笔支付</w:t>
            </w:r>
          </w:p>
        </w:tc>
        <w:tc>
          <w:tcPr>
            <w:tcW w:type="dxa" w:w="1020"/>
          </w:tcPr>
          <w:p>
            <w:r>
              <w:rPr>
                <w:rFonts w:ascii="宋体" w:hAnsi="宋体" w:eastAsia="宋体"/>
                <w:b w:val="0"/>
                <w:sz w:val="18"/>
              </w:rPr>
              <w:t>243,749</w:t>
            </w:r>
          </w:p>
        </w:tc>
        <w:tc>
          <w:tcPr>
            <w:tcW w:type="dxa" w:w="737"/>
          </w:tcPr>
          <w:p>
            <w:r>
              <w:rPr>
                <w:rFonts w:ascii="宋体" w:hAnsi="宋体" w:eastAsia="宋体"/>
                <w:b w:val="0"/>
                <w:sz w:val="18"/>
              </w:rPr>
              <w:t>18,000</w:t>
            </w:r>
          </w:p>
        </w:tc>
        <w:tc>
          <w:tcPr>
            <w:tcW w:type="dxa" w:w="1020"/>
          </w:tcPr>
          <w:p>
            <w:r>
              <w:rPr>
                <w:rFonts w:ascii="宋体" w:hAnsi="宋体" w:eastAsia="宋体"/>
                <w:b w:val="0"/>
                <w:sz w:val="18"/>
              </w:rPr>
              <w:t>565,200</w:t>
            </w:r>
          </w:p>
        </w:tc>
        <w:tc>
          <w:tcPr>
            <w:tcW w:type="dxa" w:w="1134"/>
          </w:tcPr>
          <w:p>
            <w:r>
              <w:rPr>
                <w:rFonts w:ascii="宋体" w:hAnsi="宋体" w:eastAsia="宋体"/>
                <w:b w:val="0"/>
                <w:sz w:val="18"/>
              </w:rPr>
              <w:t>808,949</w:t>
            </w:r>
          </w:p>
        </w:tc>
        <w:tc>
          <w:tcPr>
            <w:tcW w:type="dxa" w:w="737"/>
          </w:tcPr>
          <w:p>
            <w:r>
              <w:rPr>
                <w:rFonts w:ascii="宋体" w:hAnsi="宋体" w:eastAsia="宋体"/>
                <w:b w:val="0"/>
                <w:sz w:val="18"/>
              </w:rPr>
              <w:t>69.87%</w:t>
            </w:r>
          </w:p>
        </w:tc>
        <w:tc>
          <w:tcPr>
            <w:tcW w:type="dxa" w:w="850"/>
          </w:tcPr>
          <w:p>
            <w:r>
              <w:rPr>
                <w:rFonts w:ascii="宋体" w:hAnsi="宋体" w:eastAsia="宋体"/>
                <w:b w:val="0"/>
                <w:sz w:val="18"/>
              </w:rPr>
              <w:t>否</w:t>
            </w:r>
          </w:p>
        </w:tc>
      </w:tr>
      <w:tr>
        <w:tc>
          <w:tcPr>
            <w:tcW w:type="dxa" w:w="1984"/>
          </w:tcPr>
          <w:p>
            <w:r>
              <w:rPr>
                <w:rFonts w:ascii="宋体" w:hAnsi="宋体" w:eastAsia="宋体"/>
                <w:b w:val="0"/>
                <w:sz w:val="18"/>
              </w:rPr>
              <w:t>Phase1+Phase2后+支付(S01)</w:t>
            </w:r>
          </w:p>
        </w:tc>
        <w:tc>
          <w:tcPr>
            <w:tcW w:type="dxa" w:w="1020"/>
          </w:tcPr>
          <w:p>
            <w:r>
              <w:rPr>
                <w:rFonts w:ascii="宋体" w:hAnsi="宋体" w:eastAsia="宋体"/>
                <w:b w:val="0"/>
                <w:sz w:val="18"/>
              </w:rPr>
              <w:t>325,323</w:t>
            </w:r>
          </w:p>
        </w:tc>
        <w:tc>
          <w:tcPr>
            <w:tcW w:type="dxa" w:w="737"/>
          </w:tcPr>
          <w:p>
            <w:r>
              <w:rPr>
                <w:rFonts w:ascii="宋体" w:hAnsi="宋体" w:eastAsia="宋体"/>
                <w:b w:val="0"/>
                <w:sz w:val="18"/>
              </w:rPr>
              <w:t>15,400</w:t>
            </w:r>
          </w:p>
        </w:tc>
        <w:tc>
          <w:tcPr>
            <w:tcW w:type="dxa" w:w="1020"/>
          </w:tcPr>
          <w:p>
            <w:r>
              <w:rPr>
                <w:rFonts w:ascii="宋体" w:hAnsi="宋体" w:eastAsia="宋体"/>
                <w:b w:val="0"/>
                <w:sz w:val="18"/>
              </w:rPr>
              <w:t>483,560</w:t>
            </w:r>
          </w:p>
        </w:tc>
        <w:tc>
          <w:tcPr>
            <w:tcW w:type="dxa" w:w="1134"/>
          </w:tcPr>
          <w:p>
            <w:r>
              <w:rPr>
                <w:rFonts w:ascii="宋体" w:hAnsi="宋体" w:eastAsia="宋体"/>
                <w:b w:val="0"/>
                <w:sz w:val="18"/>
              </w:rPr>
              <w:t>808,883</w:t>
            </w:r>
          </w:p>
        </w:tc>
        <w:tc>
          <w:tcPr>
            <w:tcW w:type="dxa" w:w="737"/>
          </w:tcPr>
          <w:p>
            <w:r>
              <w:rPr>
                <w:rFonts w:ascii="宋体" w:hAnsi="宋体" w:eastAsia="宋体"/>
                <w:b w:val="0"/>
                <w:sz w:val="18"/>
              </w:rPr>
              <w:t>59.78%</w:t>
            </w:r>
          </w:p>
        </w:tc>
        <w:tc>
          <w:tcPr>
            <w:tcW w:type="dxa" w:w="850"/>
          </w:tcPr>
          <w:p>
            <w:r>
              <w:rPr>
                <w:rFonts w:ascii="宋体" w:hAnsi="宋体" w:eastAsia="宋体"/>
                <w:b w:val="0"/>
                <w:sz w:val="18"/>
              </w:rPr>
              <w:t>是</w:t>
            </w:r>
          </w:p>
        </w:tc>
      </w:tr>
    </w:tbl>
    <w:p>
      <w:r>
        <w:rPr>
          <w:rFonts w:ascii="宋体" w:hAnsi="宋体" w:eastAsia="宋体"/>
          <w:b w:val="0"/>
          <w:sz w:val="21"/>
        </w:rPr>
      </w:r>
    </w:p>
    <w:p>
      <w:r>
        <w:rPr>
          <w:rFonts w:ascii="宋体" w:hAnsi="宋体" w:eastAsia="宋体"/>
          <w:b w:val="0"/>
          <w:sz w:val="18"/>
        </w:rPr>
        <w:t>* "仅支付不卖出"行显示：若不卖出任何股份，支付220,000元后现金为-70,000元，连支付都无法完成。</w:t>
      </w:r>
    </w:p>
    <w:p>
      <w:r>
        <w:rPr>
          <w:rFonts w:ascii="宋体" w:hAnsi="宋体" w:eastAsia="宋体"/>
          <w:b/>
          <w:sz w:val="20"/>
        </w:rPr>
        <w:t>核心结论：第一阶段卖出10,000股可完全覆盖现金缺口（净回笼313,749元），但支付后集中度仍达69.87%，必须通过第二阶段卖出批次A进一步降至60%以下。</w:t>
      </w:r>
    </w:p>
    <w:p>
      <w:pPr>
        <w:pStyle w:val="Heading1"/>
      </w:pPr>
      <w:r>
        <w:rPr>
          <w:rFonts w:ascii="黑体" w:hAnsi="黑体" w:eastAsia="黑体"/>
          <w:color w:val="000000"/>
        </w:rPr>
        <w:t>五、客户偏好与硬约束的冲突说明</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20"/>
            <w:shd w:fill="D9E2F3"/>
          </w:tcPr>
          <w:p>
            <w:r>
              <w:rPr>
                <w:rFonts w:ascii="宋体" w:hAnsi="宋体" w:eastAsia="宋体"/>
                <w:b/>
                <w:sz w:val="18"/>
              </w:rPr>
              <w:t>维度</w:t>
            </w:r>
          </w:p>
        </w:tc>
        <w:tc>
          <w:tcPr>
            <w:tcW w:type="dxa" w:w="1701"/>
            <w:shd w:fill="D9E2F3"/>
          </w:tcPr>
          <w:p>
            <w:r>
              <w:rPr>
                <w:rFonts w:ascii="宋体" w:hAnsi="宋体" w:eastAsia="宋体"/>
                <w:b/>
                <w:sz w:val="18"/>
              </w:rPr>
              <w:t>客户偏好</w:t>
            </w:r>
          </w:p>
        </w:tc>
        <w:tc>
          <w:tcPr>
            <w:tcW w:type="dxa" w:w="1984"/>
            <w:shd w:fill="D9E2F3"/>
          </w:tcPr>
          <w:p>
            <w:r>
              <w:rPr>
                <w:rFonts w:ascii="宋体" w:hAnsi="宋体" w:eastAsia="宋体"/>
                <w:b/>
                <w:sz w:val="18"/>
              </w:rPr>
              <w:t>硬约束/风险要求</w:t>
            </w:r>
          </w:p>
        </w:tc>
        <w:tc>
          <w:tcPr>
            <w:tcW w:type="dxa" w:w="2835"/>
            <w:shd w:fill="D9E2F3"/>
          </w:tcPr>
          <w:p>
            <w:r>
              <w:rPr>
                <w:rFonts w:ascii="宋体" w:hAnsi="宋体" w:eastAsia="宋体"/>
                <w:b/>
                <w:sz w:val="18"/>
              </w:rPr>
              <w:t>冲突分析</w:t>
            </w:r>
          </w:p>
        </w:tc>
      </w:tr>
      <w:tr>
        <w:tc>
          <w:tcPr>
            <w:tcW w:type="dxa" w:w="1020"/>
          </w:tcPr>
          <w:p>
            <w:r>
              <w:rPr>
                <w:rFonts w:ascii="宋体" w:hAnsi="宋体" w:eastAsia="宋体"/>
                <w:b w:val="0"/>
                <w:sz w:val="18"/>
              </w:rPr>
              <w:t>卖出价格</w:t>
            </w:r>
          </w:p>
        </w:tc>
        <w:tc>
          <w:tcPr>
            <w:tcW w:type="dxa" w:w="1701"/>
          </w:tcPr>
          <w:p>
            <w:r>
              <w:rPr>
                <w:rFonts w:ascii="宋体" w:hAnsi="宋体" w:eastAsia="宋体"/>
                <w:b w:val="0"/>
                <w:sz w:val="18"/>
              </w:rPr>
              <w:t>"股价回到34元以前先不卖"</w:t>
            </w:r>
          </w:p>
        </w:tc>
        <w:tc>
          <w:tcPr>
            <w:tcW w:type="dxa" w:w="1984"/>
          </w:tcPr>
          <w:p>
            <w:r>
              <w:rPr>
                <w:rFonts w:ascii="宋体" w:hAnsi="宋体" w:eastAsia="宋体"/>
                <w:b w:val="0"/>
                <w:sz w:val="18"/>
              </w:rPr>
              <w:t>现金缺口须在10/30前补足；集中度须在11/15后≤60%</w:t>
            </w:r>
          </w:p>
        </w:tc>
        <w:tc>
          <w:tcPr>
            <w:tcW w:type="dxa" w:w="2835"/>
          </w:tcPr>
          <w:p>
            <w:r>
              <w:rPr>
                <w:rFonts w:ascii="宋体" w:hAnsi="宋体" w:eastAsia="宋体"/>
                <w:b w:val="0"/>
                <w:sz w:val="18"/>
              </w:rPr>
              <w:t>等待34元可能导致错过支付窗口或被迫在更低价格卖出。偏好不构成风险限额例外。</w:t>
            </w:r>
          </w:p>
        </w:tc>
      </w:tr>
      <w:tr>
        <w:tc>
          <w:tcPr>
            <w:tcW w:type="dxa" w:w="1020"/>
          </w:tcPr>
          <w:p>
            <w:r>
              <w:rPr>
                <w:rFonts w:ascii="宋体" w:hAnsi="宋体" w:eastAsia="宋体"/>
                <w:b w:val="0"/>
                <w:sz w:val="18"/>
              </w:rPr>
              <w:t>保留仓位</w:t>
            </w:r>
          </w:p>
        </w:tc>
        <w:tc>
          <w:tcPr>
            <w:tcW w:type="dxa" w:w="1701"/>
          </w:tcPr>
          <w:p>
            <w:r>
              <w:rPr>
                <w:rFonts w:ascii="宋体" w:hAnsi="宋体" w:eastAsia="宋体"/>
                <w:b w:val="0"/>
                <w:sz w:val="18"/>
              </w:rPr>
              <w:t>尽量保留批次A长期持仓</w:t>
            </w:r>
          </w:p>
        </w:tc>
        <w:tc>
          <w:tcPr>
            <w:tcW w:type="dxa" w:w="1984"/>
          </w:tcPr>
          <w:p>
            <w:r>
              <w:rPr>
                <w:rFonts w:ascii="宋体" w:hAnsi="宋体" w:eastAsia="宋体"/>
                <w:b w:val="0"/>
                <w:sz w:val="18"/>
              </w:rPr>
              <w:t>第二阶段需卖出2,200–3,900股A股以满足集中度</w:t>
            </w:r>
          </w:p>
        </w:tc>
        <w:tc>
          <w:tcPr>
            <w:tcW w:type="dxa" w:w="2835"/>
          </w:tcPr>
          <w:p>
            <w:r>
              <w:rPr>
                <w:rFonts w:ascii="宋体" w:hAnsi="宋体" w:eastAsia="宋体"/>
                <w:b w:val="0"/>
                <w:sz w:val="18"/>
              </w:rPr>
              <w:t>第一阶段不触及A股，已最大程度保留；第二阶段卖出后仍保留8,100–9,800股A股。</w:t>
            </w:r>
          </w:p>
        </w:tc>
      </w:tr>
      <w:tr>
        <w:tc>
          <w:tcPr>
            <w:tcW w:type="dxa" w:w="1020"/>
          </w:tcPr>
          <w:p>
            <w:r>
              <w:rPr>
                <w:rFonts w:ascii="宋体" w:hAnsi="宋体" w:eastAsia="宋体"/>
                <w:b w:val="0"/>
                <w:sz w:val="18"/>
              </w:rPr>
              <w:t>卖出节奏</w:t>
            </w:r>
          </w:p>
        </w:tc>
        <w:tc>
          <w:tcPr>
            <w:tcW w:type="dxa" w:w="1701"/>
          </w:tcPr>
          <w:p>
            <w:r>
              <w:rPr>
                <w:rFonts w:ascii="宋体" w:hAnsi="宋体" w:eastAsia="宋体"/>
                <w:b w:val="0"/>
                <w:sz w:val="18"/>
              </w:rPr>
              <w:t>单日不超过6,000股</w:t>
            </w:r>
          </w:p>
        </w:tc>
        <w:tc>
          <w:tcPr>
            <w:tcW w:type="dxa" w:w="1984"/>
          </w:tcPr>
          <w:p>
            <w:r>
              <w:rPr>
                <w:rFonts w:ascii="宋体" w:hAnsi="宋体" w:eastAsia="宋体"/>
                <w:b w:val="0"/>
                <w:sz w:val="18"/>
              </w:rPr>
              <w:t>S04情景下5日内须完成强制减仓</w:t>
            </w:r>
          </w:p>
        </w:tc>
        <w:tc>
          <w:tcPr>
            <w:tcW w:type="dxa" w:w="2835"/>
          </w:tcPr>
          <w:p>
            <w:r>
              <w:rPr>
                <w:rFonts w:ascii="宋体" w:hAnsi="宋体" w:eastAsia="宋体"/>
                <w:b w:val="0"/>
                <w:sz w:val="18"/>
              </w:rPr>
              <w:t>S04下日均可成交量仅3,000股，实际约束更紧；第一阶段尽早完成可缓解S04压力。</w:t>
            </w:r>
          </w:p>
        </w:tc>
      </w:tr>
      <w:tr>
        <w:tc>
          <w:tcPr>
            <w:tcW w:type="dxa" w:w="1020"/>
          </w:tcPr>
          <w:p>
            <w:r>
              <w:rPr>
                <w:rFonts w:ascii="宋体" w:hAnsi="宋体" w:eastAsia="宋体"/>
                <w:b w:val="0"/>
                <w:sz w:val="18"/>
              </w:rPr>
              <w:t>补仓</w:t>
            </w:r>
          </w:p>
        </w:tc>
        <w:tc>
          <w:tcPr>
            <w:tcW w:type="dxa" w:w="1701"/>
          </w:tcPr>
          <w:p>
            <w:r>
              <w:rPr>
                <w:rFonts w:ascii="宋体" w:hAnsi="宋体" w:eastAsia="宋体"/>
                <w:b w:val="0"/>
                <w:sz w:val="18"/>
              </w:rPr>
              <w:t>不接受补仓</w:t>
            </w:r>
          </w:p>
        </w:tc>
        <w:tc>
          <w:tcPr>
            <w:tcW w:type="dxa" w:w="1984"/>
          </w:tcPr>
          <w:p>
            <w:r>
              <w:rPr>
                <w:rFonts w:ascii="宋体" w:hAnsi="宋体" w:eastAsia="宋体"/>
                <w:b w:val="0"/>
                <w:sz w:val="18"/>
              </w:rPr>
              <w:t>—</w:t>
            </w:r>
          </w:p>
        </w:tc>
        <w:tc>
          <w:tcPr>
            <w:tcW w:type="dxa" w:w="2835"/>
          </w:tcPr>
          <w:p>
            <w:r>
              <w:rPr>
                <w:rFonts w:ascii="宋体" w:hAnsi="宋体" w:eastAsia="宋体"/>
                <w:b w:val="0"/>
                <w:sz w:val="18"/>
              </w:rPr>
              <w:t>不补仓意味着无法通过增持其他证券分散集中度，只能通过减仓S01解决。</w:t>
            </w:r>
          </w:p>
        </w:tc>
      </w:tr>
    </w:tbl>
    <w:p>
      <w:r>
        <w:rPr>
          <w:rFonts w:ascii="宋体" w:hAnsi="宋体" w:eastAsia="宋体"/>
          <w:b w:val="0"/>
          <w:sz w:val="21"/>
        </w:rPr>
      </w:r>
    </w:p>
    <w:p>
      <w:r>
        <w:rPr>
          <w:rFonts w:ascii="宋体" w:hAnsi="宋体" w:eastAsia="宋体"/>
          <w:b w:val="0"/>
          <w:sz w:val="20"/>
        </w:rPr>
        <w:t>沟通建议：向客户明确，第一阶段卖出的是浮亏的批次C和批次B可卖部分，不涉及其珍视的低成本批次A；第二阶段才涉及A股，且可尽量等待价格回升至34元附近执行，但须设定最后期限（建议11月5日），到期未达34元则按市价卖出，以确保11月12日前完成成交、11月15日支付后集中度合规。</w:t>
      </w:r>
    </w:p>
    <w:p>
      <w:pPr>
        <w:pStyle w:val="Heading1"/>
      </w:pPr>
      <w:r>
        <w:rPr>
          <w:rFonts w:ascii="黑体" w:hAnsi="黑体" w:eastAsia="黑体"/>
          <w:color w:val="000000"/>
        </w:rPr>
        <w:t>六、分阶段处理安排</w:t>
      </w:r>
    </w:p>
    <w:p>
      <w:pPr>
        <w:pStyle w:val="Heading2"/>
      </w:pPr>
      <w:r>
        <w:rPr>
          <w:rFonts w:ascii="黑体" w:hAnsi="黑体" w:eastAsia="黑体"/>
          <w:color w:val="000000"/>
        </w:rPr>
        <w:t>6.1 第一阶段：立即卖出高成本批次（不涉及批次A）</w:t>
      </w:r>
    </w:p>
    <w:p>
      <w:r>
        <w:rPr>
          <w:rFonts w:ascii="宋体" w:hAnsi="宋体" w:eastAsia="宋体"/>
          <w:b w:val="0"/>
          <w:sz w:val="21"/>
        </w:rPr>
        <w:t>目标：覆盖全部现金缺口，将集中度从85.43%降至54.93%，同时完全保留客户希望长期持有的批次A。</w:t>
      </w:r>
    </w:p>
    <w:p>
      <w:r>
        <w:rPr>
          <w:rFonts w:ascii="宋体" w:hAnsi="宋体" w:eastAsia="宋体"/>
          <w:b w:val="0"/>
          <w:sz w:val="21"/>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701"/>
            <w:shd w:fill="D9E2F3"/>
          </w:tcPr>
          <w:p>
            <w:r>
              <w:rPr>
                <w:rFonts w:ascii="宋体" w:hAnsi="宋体" w:eastAsia="宋体"/>
                <w:b/>
                <w:sz w:val="18"/>
              </w:rPr>
              <w:t>执行日</w:t>
            </w:r>
          </w:p>
        </w:tc>
        <w:tc>
          <w:tcPr>
            <w:tcW w:type="dxa" w:w="1417"/>
            <w:shd w:fill="D9E2F3"/>
          </w:tcPr>
          <w:p>
            <w:r>
              <w:rPr>
                <w:rFonts w:ascii="宋体" w:hAnsi="宋体" w:eastAsia="宋体"/>
                <w:b/>
                <w:sz w:val="18"/>
              </w:rPr>
              <w:t>卖出批次</w:t>
            </w:r>
          </w:p>
        </w:tc>
        <w:tc>
          <w:tcPr>
            <w:tcW w:type="dxa" w:w="850"/>
            <w:shd w:fill="D9E2F3"/>
          </w:tcPr>
          <w:p>
            <w:r>
              <w:rPr>
                <w:rFonts w:ascii="宋体" w:hAnsi="宋体" w:eastAsia="宋体"/>
                <w:b/>
                <w:sz w:val="18"/>
              </w:rPr>
              <w:t>数量</w:t>
            </w:r>
          </w:p>
        </w:tc>
        <w:tc>
          <w:tcPr>
            <w:tcW w:type="dxa" w:w="680"/>
            <w:shd w:fill="D9E2F3"/>
          </w:tcPr>
          <w:p>
            <w:r>
              <w:rPr>
                <w:rFonts w:ascii="宋体" w:hAnsi="宋体" w:eastAsia="宋体"/>
                <w:b/>
                <w:sz w:val="18"/>
              </w:rPr>
              <w:t>参考价</w:t>
            </w:r>
          </w:p>
        </w:tc>
        <w:tc>
          <w:tcPr>
            <w:tcW w:type="dxa" w:w="1020"/>
            <w:shd w:fill="D9E2F3"/>
          </w:tcPr>
          <w:p>
            <w:r>
              <w:rPr>
                <w:rFonts w:ascii="宋体" w:hAnsi="宋体" w:eastAsia="宋体"/>
                <w:b/>
                <w:sz w:val="18"/>
              </w:rPr>
              <w:t>成交额</w:t>
            </w:r>
          </w:p>
        </w:tc>
        <w:tc>
          <w:tcPr>
            <w:tcW w:type="dxa" w:w="680"/>
            <w:shd w:fill="D9E2F3"/>
          </w:tcPr>
          <w:p>
            <w:r>
              <w:rPr>
                <w:rFonts w:ascii="宋体" w:hAnsi="宋体" w:eastAsia="宋体"/>
                <w:b/>
                <w:sz w:val="18"/>
              </w:rPr>
              <w:t>费用</w:t>
            </w:r>
          </w:p>
        </w:tc>
        <w:tc>
          <w:tcPr>
            <w:tcW w:type="dxa" w:w="1020"/>
            <w:shd w:fill="D9E2F3"/>
          </w:tcPr>
          <w:p>
            <w:r>
              <w:rPr>
                <w:rFonts w:ascii="宋体" w:hAnsi="宋体" w:eastAsia="宋体"/>
                <w:b/>
                <w:sz w:val="18"/>
              </w:rPr>
              <w:t>净回笼</w:t>
            </w:r>
          </w:p>
        </w:tc>
        <w:tc>
          <w:tcPr>
            <w:tcW w:type="dxa" w:w="1417"/>
            <w:shd w:fill="D9E2F3"/>
          </w:tcPr>
          <w:p>
            <w:r>
              <w:rPr>
                <w:rFonts w:ascii="宋体" w:hAnsi="宋体" w:eastAsia="宋体"/>
                <w:b/>
                <w:sz w:val="18"/>
              </w:rPr>
              <w:t>实现盈亏</w:t>
            </w:r>
          </w:p>
        </w:tc>
      </w:tr>
      <w:tr>
        <w:tc>
          <w:tcPr>
            <w:tcW w:type="dxa" w:w="1701"/>
          </w:tcPr>
          <w:p>
            <w:r>
              <w:rPr>
                <w:rFonts w:ascii="宋体" w:hAnsi="宋体" w:eastAsia="宋体"/>
                <w:b w:val="0"/>
                <w:sz w:val="18"/>
              </w:rPr>
              <w:t>第1日(8/26或次一交易日)</w:t>
            </w:r>
          </w:p>
        </w:tc>
        <w:tc>
          <w:tcPr>
            <w:tcW w:type="dxa" w:w="1417"/>
          </w:tcPr>
          <w:p>
            <w:r>
              <w:rPr>
                <w:rFonts w:ascii="宋体" w:hAnsi="宋体" w:eastAsia="宋体"/>
                <w:b w:val="0"/>
                <w:sz w:val="18"/>
              </w:rPr>
              <w:t>C(6/12买入)</w:t>
            </w:r>
          </w:p>
        </w:tc>
        <w:tc>
          <w:tcPr>
            <w:tcW w:type="dxa" w:w="850"/>
          </w:tcPr>
          <w:p>
            <w:r>
              <w:rPr>
                <w:rFonts w:ascii="宋体" w:hAnsi="宋体" w:eastAsia="宋体"/>
                <w:b w:val="0"/>
                <w:sz w:val="18"/>
              </w:rPr>
              <w:t>6,000</w:t>
            </w:r>
          </w:p>
        </w:tc>
        <w:tc>
          <w:tcPr>
            <w:tcW w:type="dxa" w:w="680"/>
          </w:tcPr>
          <w:p>
            <w:r>
              <w:rPr>
                <w:rFonts w:ascii="宋体" w:hAnsi="宋体" w:eastAsia="宋体"/>
                <w:b w:val="0"/>
                <w:sz w:val="18"/>
              </w:rPr>
              <w:t>31.40</w:t>
            </w:r>
          </w:p>
        </w:tc>
        <w:tc>
          <w:tcPr>
            <w:tcW w:type="dxa" w:w="1020"/>
          </w:tcPr>
          <w:p>
            <w:r>
              <w:rPr>
                <w:rFonts w:ascii="宋体" w:hAnsi="宋体" w:eastAsia="宋体"/>
                <w:b w:val="0"/>
                <w:sz w:val="18"/>
              </w:rPr>
              <w:t>188,400</w:t>
            </w:r>
          </w:p>
        </w:tc>
        <w:tc>
          <w:tcPr>
            <w:tcW w:type="dxa" w:w="680"/>
          </w:tcPr>
          <w:p>
            <w:r>
              <w:rPr>
                <w:rFonts w:ascii="宋体" w:hAnsi="宋体" w:eastAsia="宋体"/>
                <w:b w:val="0"/>
                <w:sz w:val="18"/>
              </w:rPr>
              <w:t>150.72</w:t>
            </w:r>
          </w:p>
        </w:tc>
        <w:tc>
          <w:tcPr>
            <w:tcW w:type="dxa" w:w="1020"/>
          </w:tcPr>
          <w:p>
            <w:r>
              <w:rPr>
                <w:rFonts w:ascii="宋体" w:hAnsi="宋体" w:eastAsia="宋体"/>
                <w:b w:val="0"/>
                <w:sz w:val="18"/>
              </w:rPr>
              <w:t>188,249.28</w:t>
            </w:r>
          </w:p>
        </w:tc>
        <w:tc>
          <w:tcPr>
            <w:tcW w:type="dxa" w:w="1417"/>
          </w:tcPr>
          <w:p>
            <w:r>
              <w:rPr>
                <w:rFonts w:ascii="宋体" w:hAnsi="宋体" w:eastAsia="宋体"/>
                <w:b w:val="0"/>
                <w:sz w:val="18"/>
              </w:rPr>
              <w:t>-16,200</w:t>
            </w:r>
          </w:p>
        </w:tc>
      </w:tr>
      <w:tr>
        <w:tc>
          <w:tcPr>
            <w:tcW w:type="dxa" w:w="1701"/>
          </w:tcPr>
          <w:p>
            <w:r>
              <w:rPr>
                <w:rFonts w:ascii="宋体" w:hAnsi="宋体" w:eastAsia="宋体"/>
                <w:b w:val="0"/>
                <w:sz w:val="18"/>
              </w:rPr>
              <w:t>第2日</w:t>
            </w:r>
          </w:p>
        </w:tc>
        <w:tc>
          <w:tcPr>
            <w:tcW w:type="dxa" w:w="1417"/>
          </w:tcPr>
          <w:p>
            <w:r>
              <w:rPr>
                <w:rFonts w:ascii="宋体" w:hAnsi="宋体" w:eastAsia="宋体"/>
                <w:b w:val="0"/>
                <w:sz w:val="18"/>
              </w:rPr>
              <w:t>C(8/26买入,T+1)+B</w:t>
            </w:r>
          </w:p>
        </w:tc>
        <w:tc>
          <w:tcPr>
            <w:tcW w:type="dxa" w:w="850"/>
          </w:tcPr>
          <w:p>
            <w:r>
              <w:rPr>
                <w:rFonts w:ascii="宋体" w:hAnsi="宋体" w:eastAsia="宋体"/>
                <w:b w:val="0"/>
                <w:sz w:val="18"/>
              </w:rPr>
              <w:t>2,000+2,000</w:t>
            </w:r>
          </w:p>
        </w:tc>
        <w:tc>
          <w:tcPr>
            <w:tcW w:type="dxa" w:w="680"/>
          </w:tcPr>
          <w:p>
            <w:r>
              <w:rPr>
                <w:rFonts w:ascii="宋体" w:hAnsi="宋体" w:eastAsia="宋体"/>
                <w:b w:val="0"/>
                <w:sz w:val="18"/>
              </w:rPr>
              <w:t>31.40</w:t>
            </w:r>
          </w:p>
        </w:tc>
        <w:tc>
          <w:tcPr>
            <w:tcW w:type="dxa" w:w="1020"/>
          </w:tcPr>
          <w:p>
            <w:r>
              <w:rPr>
                <w:rFonts w:ascii="宋体" w:hAnsi="宋体" w:eastAsia="宋体"/>
                <w:b w:val="0"/>
                <w:sz w:val="18"/>
              </w:rPr>
              <w:t>125,600</w:t>
            </w:r>
          </w:p>
        </w:tc>
        <w:tc>
          <w:tcPr>
            <w:tcW w:type="dxa" w:w="680"/>
          </w:tcPr>
          <w:p>
            <w:r>
              <w:rPr>
                <w:rFonts w:ascii="宋体" w:hAnsi="宋体" w:eastAsia="宋体"/>
                <w:b w:val="0"/>
                <w:sz w:val="18"/>
              </w:rPr>
              <w:t>100.48</w:t>
            </w:r>
          </w:p>
        </w:tc>
        <w:tc>
          <w:tcPr>
            <w:tcW w:type="dxa" w:w="1020"/>
          </w:tcPr>
          <w:p>
            <w:r>
              <w:rPr>
                <w:rFonts w:ascii="宋体" w:hAnsi="宋体" w:eastAsia="宋体"/>
                <w:b w:val="0"/>
                <w:sz w:val="18"/>
              </w:rPr>
              <w:t>125,499.52</w:t>
            </w:r>
          </w:p>
        </w:tc>
        <w:tc>
          <w:tcPr>
            <w:tcW w:type="dxa" w:w="1417"/>
          </w:tcPr>
          <w:p>
            <w:r>
              <w:rPr>
                <w:rFonts w:ascii="宋体" w:hAnsi="宋体" w:eastAsia="宋体"/>
                <w:b w:val="0"/>
                <w:sz w:val="18"/>
              </w:rPr>
              <w:t>-5,400+7,600=+2,200</w:t>
            </w:r>
          </w:p>
        </w:tc>
      </w:tr>
      <w:tr>
        <w:tc>
          <w:tcPr>
            <w:tcW w:type="dxa" w:w="1701"/>
          </w:tcPr>
          <w:p>
            <w:r>
              <w:rPr>
                <w:rFonts w:ascii="宋体" w:hAnsi="宋体" w:eastAsia="宋体"/>
                <w:b w:val="0"/>
                <w:sz w:val="18"/>
              </w:rPr>
              <w:t>合计</w:t>
            </w:r>
          </w:p>
        </w:tc>
        <w:tc>
          <w:tcPr>
            <w:tcW w:type="dxa" w:w="1417"/>
          </w:tcPr>
          <w:p>
            <w:r>
              <w:rPr>
                <w:rFonts w:ascii="宋体" w:hAnsi="宋体" w:eastAsia="宋体"/>
                <w:b w:val="0"/>
                <w:sz w:val="18"/>
              </w:rPr>
              <w:t>C全部+B可卖部分</w:t>
            </w:r>
          </w:p>
        </w:tc>
        <w:tc>
          <w:tcPr>
            <w:tcW w:type="dxa" w:w="850"/>
          </w:tcPr>
          <w:p>
            <w:r>
              <w:rPr>
                <w:rFonts w:ascii="宋体" w:hAnsi="宋体" w:eastAsia="宋体"/>
                <w:b w:val="0"/>
                <w:sz w:val="18"/>
              </w:rPr>
              <w:t>10,000</w:t>
            </w:r>
          </w:p>
        </w:tc>
        <w:tc>
          <w:tcPr>
            <w:tcW w:type="dxa" w:w="680"/>
          </w:tcPr>
          <w:p>
            <w:r>
              <w:rPr>
                <w:rFonts w:ascii="宋体" w:hAnsi="宋体" w:eastAsia="宋体"/>
                <w:b w:val="0"/>
                <w:sz w:val="18"/>
              </w:rPr>
              <w:t>—</w:t>
            </w:r>
          </w:p>
        </w:tc>
        <w:tc>
          <w:tcPr>
            <w:tcW w:type="dxa" w:w="1020"/>
          </w:tcPr>
          <w:p>
            <w:r>
              <w:rPr>
                <w:rFonts w:ascii="宋体" w:hAnsi="宋体" w:eastAsia="宋体"/>
                <w:b w:val="0"/>
                <w:sz w:val="18"/>
              </w:rPr>
              <w:t>314,000</w:t>
            </w:r>
          </w:p>
        </w:tc>
        <w:tc>
          <w:tcPr>
            <w:tcW w:type="dxa" w:w="680"/>
          </w:tcPr>
          <w:p>
            <w:r>
              <w:rPr>
                <w:rFonts w:ascii="宋体" w:hAnsi="宋体" w:eastAsia="宋体"/>
                <w:b w:val="0"/>
                <w:sz w:val="18"/>
              </w:rPr>
              <w:t>251.20</w:t>
            </w:r>
          </w:p>
        </w:tc>
        <w:tc>
          <w:tcPr>
            <w:tcW w:type="dxa" w:w="1020"/>
          </w:tcPr>
          <w:p>
            <w:r>
              <w:rPr>
                <w:rFonts w:ascii="宋体" w:hAnsi="宋体" w:eastAsia="宋体"/>
                <w:b w:val="0"/>
                <w:sz w:val="18"/>
              </w:rPr>
              <w:t>313,748.80</w:t>
            </w:r>
          </w:p>
        </w:tc>
        <w:tc>
          <w:tcPr>
            <w:tcW w:type="dxa" w:w="1417"/>
          </w:tcPr>
          <w:p>
            <w:r>
              <w:rPr>
                <w:rFonts w:ascii="宋体" w:hAnsi="宋体" w:eastAsia="宋体"/>
                <w:b w:val="0"/>
                <w:sz w:val="18"/>
              </w:rPr>
              <w:t>-14,000</w:t>
            </w:r>
          </w:p>
        </w:tc>
      </w:tr>
    </w:tbl>
    <w:p>
      <w:r>
        <w:rPr>
          <w:rFonts w:ascii="宋体" w:hAnsi="宋体" w:eastAsia="宋体"/>
          <w:b w:val="0"/>
          <w:sz w:val="21"/>
        </w:rPr>
      </w:r>
    </w:p>
    <w:p>
      <w:r>
        <w:rPr>
          <w:rFonts w:ascii="宋体" w:hAnsi="宋体" w:eastAsia="宋体"/>
          <w:b/>
          <w:sz w:val="20"/>
        </w:rPr>
        <w:t>第一阶段交易前后对比：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D9E2F3"/>
          </w:tcPr>
          <w:p>
            <w:r>
              <w:rPr>
                <w:rFonts w:ascii="宋体" w:hAnsi="宋体" w:eastAsia="宋体"/>
                <w:b/>
                <w:sz w:val="18"/>
              </w:rPr>
              <w:t>指标</w:t>
            </w:r>
          </w:p>
        </w:tc>
        <w:tc>
          <w:tcPr>
            <w:tcW w:type="dxa" w:w="2268"/>
            <w:shd w:fill="D9E2F3"/>
          </w:tcPr>
          <w:p>
            <w:r>
              <w:rPr>
                <w:rFonts w:ascii="宋体" w:hAnsi="宋体" w:eastAsia="宋体"/>
                <w:b/>
                <w:sz w:val="18"/>
              </w:rPr>
              <w:t>交易前</w:t>
            </w:r>
          </w:p>
        </w:tc>
        <w:tc>
          <w:tcPr>
            <w:tcW w:type="dxa" w:w="3402"/>
            <w:shd w:fill="D9E2F3"/>
          </w:tcPr>
          <w:p>
            <w:r>
              <w:rPr>
                <w:rFonts w:ascii="宋体" w:hAnsi="宋体" w:eastAsia="宋体"/>
                <w:b/>
                <w:sz w:val="18"/>
              </w:rPr>
              <w:t>交易后</w:t>
            </w:r>
          </w:p>
        </w:tc>
      </w:tr>
      <w:tr>
        <w:tc>
          <w:tcPr>
            <w:tcW w:type="dxa" w:w="2268"/>
          </w:tcPr>
          <w:p>
            <w:r>
              <w:rPr>
                <w:rFonts w:ascii="宋体" w:hAnsi="宋体" w:eastAsia="宋体"/>
                <w:b w:val="0"/>
                <w:sz w:val="18"/>
              </w:rPr>
              <w:t>现金</w:t>
            </w:r>
          </w:p>
        </w:tc>
        <w:tc>
          <w:tcPr>
            <w:tcW w:type="dxa" w:w="2268"/>
          </w:tcPr>
          <w:p>
            <w:r>
              <w:rPr>
                <w:rFonts w:ascii="宋体" w:hAnsi="宋体" w:eastAsia="宋体"/>
                <w:b w:val="0"/>
                <w:sz w:val="18"/>
              </w:rPr>
              <w:t>150,000</w:t>
            </w:r>
          </w:p>
        </w:tc>
        <w:tc>
          <w:tcPr>
            <w:tcW w:type="dxa" w:w="3402"/>
          </w:tcPr>
          <w:p>
            <w:r>
              <w:rPr>
                <w:rFonts w:ascii="宋体" w:hAnsi="宋体" w:eastAsia="宋体"/>
                <w:b w:val="0"/>
                <w:sz w:val="18"/>
              </w:rPr>
              <w:t>463,748.80</w:t>
            </w:r>
          </w:p>
        </w:tc>
      </w:tr>
      <w:tr>
        <w:tc>
          <w:tcPr>
            <w:tcW w:type="dxa" w:w="2268"/>
          </w:tcPr>
          <w:p>
            <w:r>
              <w:rPr>
                <w:rFonts w:ascii="宋体" w:hAnsi="宋体" w:eastAsia="宋体"/>
                <w:b w:val="0"/>
                <w:sz w:val="18"/>
              </w:rPr>
              <w:t>持股数量</w:t>
            </w:r>
          </w:p>
        </w:tc>
        <w:tc>
          <w:tcPr>
            <w:tcW w:type="dxa" w:w="2268"/>
          </w:tcPr>
          <w:p>
            <w:r>
              <w:rPr>
                <w:rFonts w:ascii="宋体" w:hAnsi="宋体" w:eastAsia="宋体"/>
                <w:b w:val="0"/>
                <w:sz w:val="18"/>
              </w:rPr>
              <w:t>28,000</w:t>
            </w:r>
          </w:p>
        </w:tc>
        <w:tc>
          <w:tcPr>
            <w:tcW w:type="dxa" w:w="3402"/>
          </w:tcPr>
          <w:p>
            <w:r>
              <w:rPr>
                <w:rFonts w:ascii="宋体" w:hAnsi="宋体" w:eastAsia="宋体"/>
                <w:b w:val="0"/>
                <w:sz w:val="18"/>
              </w:rPr>
              <w:t>18,000 (A 12,000 + B质押6,000)</w:t>
            </w:r>
          </w:p>
        </w:tc>
      </w:tr>
      <w:tr>
        <w:tc>
          <w:tcPr>
            <w:tcW w:type="dxa" w:w="2268"/>
          </w:tcPr>
          <w:p>
            <w:r>
              <w:rPr>
                <w:rFonts w:ascii="宋体" w:hAnsi="宋体" w:eastAsia="宋体"/>
                <w:b w:val="0"/>
                <w:sz w:val="18"/>
              </w:rPr>
              <w:t>证券市值(31.40)</w:t>
            </w:r>
          </w:p>
        </w:tc>
        <w:tc>
          <w:tcPr>
            <w:tcW w:type="dxa" w:w="2268"/>
          </w:tcPr>
          <w:p>
            <w:r>
              <w:rPr>
                <w:rFonts w:ascii="宋体" w:hAnsi="宋体" w:eastAsia="宋体"/>
                <w:b w:val="0"/>
                <w:sz w:val="18"/>
              </w:rPr>
              <w:t>879,200</w:t>
            </w:r>
          </w:p>
        </w:tc>
        <w:tc>
          <w:tcPr>
            <w:tcW w:type="dxa" w:w="3402"/>
          </w:tcPr>
          <w:p>
            <w:r>
              <w:rPr>
                <w:rFonts w:ascii="宋体" w:hAnsi="宋体" w:eastAsia="宋体"/>
                <w:b w:val="0"/>
                <w:sz w:val="18"/>
              </w:rPr>
              <w:t>565,200</w:t>
            </w:r>
          </w:p>
        </w:tc>
      </w:tr>
      <w:tr>
        <w:tc>
          <w:tcPr>
            <w:tcW w:type="dxa" w:w="2268"/>
          </w:tcPr>
          <w:p>
            <w:r>
              <w:rPr>
                <w:rFonts w:ascii="宋体" w:hAnsi="宋体" w:eastAsia="宋体"/>
                <w:b w:val="0"/>
                <w:sz w:val="18"/>
              </w:rPr>
              <w:t>总资产</w:t>
            </w:r>
          </w:p>
        </w:tc>
        <w:tc>
          <w:tcPr>
            <w:tcW w:type="dxa" w:w="2268"/>
          </w:tcPr>
          <w:p>
            <w:r>
              <w:rPr>
                <w:rFonts w:ascii="宋体" w:hAnsi="宋体" w:eastAsia="宋体"/>
                <w:b w:val="0"/>
                <w:sz w:val="18"/>
              </w:rPr>
              <w:t>1,029,200</w:t>
            </w:r>
          </w:p>
        </w:tc>
        <w:tc>
          <w:tcPr>
            <w:tcW w:type="dxa" w:w="3402"/>
          </w:tcPr>
          <w:p>
            <w:r>
              <w:rPr>
                <w:rFonts w:ascii="宋体" w:hAnsi="宋体" w:eastAsia="宋体"/>
                <w:b w:val="0"/>
                <w:sz w:val="18"/>
              </w:rPr>
              <w:t>1,028,948.80</w:t>
            </w:r>
          </w:p>
        </w:tc>
      </w:tr>
      <w:tr>
        <w:tc>
          <w:tcPr>
            <w:tcW w:type="dxa" w:w="2268"/>
          </w:tcPr>
          <w:p>
            <w:r>
              <w:rPr>
                <w:rFonts w:ascii="宋体" w:hAnsi="宋体" w:eastAsia="宋体"/>
                <w:b w:val="0"/>
                <w:sz w:val="18"/>
              </w:rPr>
              <w:t>集中度</w:t>
            </w:r>
          </w:p>
        </w:tc>
        <w:tc>
          <w:tcPr>
            <w:tcW w:type="dxa" w:w="2268"/>
          </w:tcPr>
          <w:p>
            <w:r>
              <w:rPr>
                <w:rFonts w:ascii="宋体" w:hAnsi="宋体" w:eastAsia="宋体"/>
                <w:b w:val="0"/>
                <w:sz w:val="18"/>
              </w:rPr>
              <w:t>85.43%</w:t>
            </w:r>
          </w:p>
        </w:tc>
        <w:tc>
          <w:tcPr>
            <w:tcW w:type="dxa" w:w="3402"/>
          </w:tcPr>
          <w:p>
            <w:r>
              <w:rPr>
                <w:rFonts w:ascii="宋体" w:hAnsi="宋体" w:eastAsia="宋体"/>
                <w:b w:val="0"/>
                <w:sz w:val="18"/>
              </w:rPr>
              <w:t>54.93%</w:t>
            </w:r>
          </w:p>
        </w:tc>
      </w:tr>
      <w:tr>
        <w:tc>
          <w:tcPr>
            <w:tcW w:type="dxa" w:w="2268"/>
          </w:tcPr>
          <w:p>
            <w:r>
              <w:rPr>
                <w:rFonts w:ascii="宋体" w:hAnsi="宋体" w:eastAsia="宋体"/>
                <w:b w:val="0"/>
                <w:sz w:val="18"/>
              </w:rPr>
              <w:t>可卖余量</w:t>
            </w:r>
          </w:p>
        </w:tc>
        <w:tc>
          <w:tcPr>
            <w:tcW w:type="dxa" w:w="2268"/>
          </w:tcPr>
          <w:p>
            <w:r>
              <w:rPr>
                <w:rFonts w:ascii="宋体" w:hAnsi="宋体" w:eastAsia="宋体"/>
                <w:b w:val="0"/>
                <w:sz w:val="18"/>
              </w:rPr>
              <w:t>20,000</w:t>
            </w:r>
          </w:p>
        </w:tc>
        <w:tc>
          <w:tcPr>
            <w:tcW w:type="dxa" w:w="3402"/>
          </w:tcPr>
          <w:p>
            <w:r>
              <w:rPr>
                <w:rFonts w:ascii="宋体" w:hAnsi="宋体" w:eastAsia="宋体"/>
                <w:b w:val="0"/>
                <w:sz w:val="18"/>
              </w:rPr>
              <w:t>12,000 (全部为批次A)</w:t>
            </w:r>
          </w:p>
        </w:tc>
      </w:tr>
      <w:tr>
        <w:tc>
          <w:tcPr>
            <w:tcW w:type="dxa" w:w="2268"/>
          </w:tcPr>
          <w:p>
            <w:r>
              <w:rPr>
                <w:rFonts w:ascii="宋体" w:hAnsi="宋体" w:eastAsia="宋体"/>
                <w:b w:val="0"/>
                <w:sz w:val="18"/>
              </w:rPr>
              <w:t>两笔支付后现金</w:t>
            </w:r>
          </w:p>
        </w:tc>
        <w:tc>
          <w:tcPr>
            <w:tcW w:type="dxa" w:w="2268"/>
          </w:tcPr>
          <w:p>
            <w:r>
              <w:rPr>
                <w:rFonts w:ascii="宋体" w:hAnsi="宋体" w:eastAsia="宋体"/>
                <w:b w:val="0"/>
                <w:sz w:val="18"/>
              </w:rPr>
              <w:t>无法支付</w:t>
            </w:r>
          </w:p>
        </w:tc>
        <w:tc>
          <w:tcPr>
            <w:tcW w:type="dxa" w:w="3402"/>
          </w:tcPr>
          <w:p>
            <w:r>
              <w:rPr>
                <w:rFonts w:ascii="宋体" w:hAnsi="宋体" w:eastAsia="宋体"/>
                <w:b w:val="0"/>
                <w:sz w:val="18"/>
              </w:rPr>
              <w:t>243,748.80</w:t>
            </w:r>
          </w:p>
        </w:tc>
      </w:tr>
      <w:tr>
        <w:tc>
          <w:tcPr>
            <w:tcW w:type="dxa" w:w="2268"/>
          </w:tcPr>
          <w:p>
            <w:r>
              <w:rPr>
                <w:rFonts w:ascii="宋体" w:hAnsi="宋体" w:eastAsia="宋体"/>
                <w:b w:val="0"/>
                <w:sz w:val="18"/>
              </w:rPr>
              <w:t>两笔支付后集中度</w:t>
            </w:r>
          </w:p>
        </w:tc>
        <w:tc>
          <w:tcPr>
            <w:tcW w:type="dxa" w:w="2268"/>
          </w:tcPr>
          <w:p>
            <w:r>
              <w:rPr>
                <w:rFonts w:ascii="宋体" w:hAnsi="宋体" w:eastAsia="宋体"/>
                <w:b w:val="0"/>
                <w:sz w:val="18"/>
              </w:rPr>
              <w:t>—</w:t>
            </w:r>
          </w:p>
        </w:tc>
        <w:tc>
          <w:tcPr>
            <w:tcW w:type="dxa" w:w="3402"/>
          </w:tcPr>
          <w:p>
            <w:r>
              <w:rPr>
                <w:rFonts w:ascii="宋体" w:hAnsi="宋体" w:eastAsia="宋体"/>
                <w:b w:val="0"/>
                <w:sz w:val="18"/>
              </w:rPr>
              <w:t>69.87% (仍超限，需第二阶段)</w:t>
            </w:r>
          </w:p>
        </w:tc>
      </w:tr>
    </w:tbl>
    <w:p>
      <w:r>
        <w:rPr>
          <w:rFonts w:ascii="宋体" w:hAnsi="宋体" w:eastAsia="宋体"/>
          <w:b w:val="0"/>
          <w:sz w:val="21"/>
        </w:rPr>
      </w:r>
    </w:p>
    <w:p>
      <w:r>
        <w:rPr>
          <w:rFonts w:ascii="宋体" w:hAnsi="宋体" w:eastAsia="宋体"/>
          <w:b w:val="0"/>
          <w:sz w:val="19"/>
        </w:rPr>
        <w:t>费用说明：卖出佣金按成交额0.03%（单笔最低5元）+ 印花税0.05%。6,000股成交额188,400元，佣金56.52元+印花税94.20元=150.72元；4,000股成交额125,600元，佣金37.68元+印花税62.80元=100.48元。</w:t>
      </w:r>
    </w:p>
    <w:p>
      <w:pPr>
        <w:pStyle w:val="Heading2"/>
      </w:pPr>
      <w:r>
        <w:rPr>
          <w:rFonts w:ascii="黑体" w:hAnsi="黑体" w:eastAsia="黑体"/>
          <w:color w:val="000000"/>
        </w:rPr>
        <w:t>6.2 第二阶段：根据价格情景卖出批次A</w:t>
      </w:r>
    </w:p>
    <w:p>
      <w:r>
        <w:rPr>
          <w:rFonts w:ascii="宋体" w:hAnsi="宋体" w:eastAsia="宋体"/>
          <w:b w:val="0"/>
          <w:sz w:val="21"/>
        </w:rPr>
        <w:t>第一阶段完成后，现金缺口已完全覆盖。第二阶段的唯一目标是确保11月15日支付后集中度≤60%（或S04触发时≤40%）。卖出对象仅为批次A（客户希望保留的低成本仓位），因此应在满足约束的前提下尽量减少卖出数量，并优先选择价格较高的时点。</w:t>
      </w:r>
    </w:p>
    <w:p>
      <w:r>
        <w:rPr>
          <w:rFonts w:ascii="宋体" w:hAnsi="宋体" w:eastAsia="宋体"/>
          <w:b w:val="0"/>
          <w:sz w:val="21"/>
        </w:rPr>
      </w:r>
    </w:p>
    <w:p>
      <w:r>
        <w:rPr>
          <w:rFonts w:ascii="宋体" w:hAnsi="宋体" w:eastAsia="宋体"/>
          <w:b w:val="0"/>
          <w:sz w:val="20"/>
        </w:rPr>
        <w:t>各情景下第二阶段量化结果如下：</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567"/>
            <w:shd w:fill="D9E2F3"/>
          </w:tcPr>
          <w:p>
            <w:r>
              <w:rPr>
                <w:rFonts w:ascii="宋体" w:hAnsi="宋体" w:eastAsia="宋体"/>
                <w:b/>
                <w:sz w:val="18"/>
              </w:rPr>
              <w:t>情景</w:t>
            </w:r>
          </w:p>
        </w:tc>
        <w:tc>
          <w:tcPr>
            <w:tcW w:type="dxa" w:w="1587"/>
            <w:shd w:fill="D9E2F3"/>
          </w:tcPr>
          <w:p>
            <w:r>
              <w:rPr>
                <w:rFonts w:ascii="宋体" w:hAnsi="宋体" w:eastAsia="宋体"/>
                <w:b/>
                <w:sz w:val="18"/>
              </w:rPr>
              <w:t>触发条件</w:t>
            </w:r>
          </w:p>
        </w:tc>
        <w:tc>
          <w:tcPr>
            <w:tcW w:type="dxa" w:w="680"/>
            <w:shd w:fill="D9E2F3"/>
          </w:tcPr>
          <w:p>
            <w:r>
              <w:rPr>
                <w:rFonts w:ascii="宋体" w:hAnsi="宋体" w:eastAsia="宋体"/>
                <w:b/>
                <w:sz w:val="18"/>
              </w:rPr>
              <w:t>参考价</w:t>
            </w:r>
          </w:p>
        </w:tc>
        <w:tc>
          <w:tcPr>
            <w:tcW w:type="dxa" w:w="850"/>
            <w:shd w:fill="D9E2F3"/>
          </w:tcPr>
          <w:p>
            <w:r>
              <w:rPr>
                <w:rFonts w:ascii="宋体" w:hAnsi="宋体" w:eastAsia="宋体"/>
                <w:b/>
                <w:sz w:val="18"/>
              </w:rPr>
              <w:t>日均成交(股)</w:t>
            </w:r>
          </w:p>
        </w:tc>
        <w:tc>
          <w:tcPr>
            <w:tcW w:type="dxa" w:w="680"/>
            <w:shd w:fill="D9E2F3"/>
          </w:tcPr>
          <w:p>
            <w:r>
              <w:rPr>
                <w:rFonts w:ascii="宋体" w:hAnsi="宋体" w:eastAsia="宋体"/>
                <w:b/>
                <w:sz w:val="18"/>
              </w:rPr>
              <w:t>需卖A股</w:t>
            </w:r>
          </w:p>
        </w:tc>
        <w:tc>
          <w:tcPr>
            <w:tcW w:type="dxa" w:w="850"/>
            <w:shd w:fill="D9E2F3"/>
          </w:tcPr>
          <w:p>
            <w:r>
              <w:rPr>
                <w:rFonts w:ascii="宋体" w:hAnsi="宋体" w:eastAsia="宋体"/>
                <w:b/>
                <w:sz w:val="18"/>
              </w:rPr>
              <w:t>成交额</w:t>
            </w:r>
          </w:p>
        </w:tc>
        <w:tc>
          <w:tcPr>
            <w:tcW w:type="dxa" w:w="567"/>
            <w:shd w:fill="D9E2F3"/>
          </w:tcPr>
          <w:p>
            <w:r>
              <w:rPr>
                <w:rFonts w:ascii="宋体" w:hAnsi="宋体" w:eastAsia="宋体"/>
                <w:b/>
                <w:sz w:val="18"/>
              </w:rPr>
              <w:t>费用</w:t>
            </w:r>
          </w:p>
        </w:tc>
        <w:tc>
          <w:tcPr>
            <w:tcW w:type="dxa" w:w="850"/>
            <w:shd w:fill="D9E2F3"/>
          </w:tcPr>
          <w:p>
            <w:r>
              <w:rPr>
                <w:rFonts w:ascii="宋体" w:hAnsi="宋体" w:eastAsia="宋体"/>
                <w:b/>
                <w:sz w:val="18"/>
              </w:rPr>
              <w:t>净回笼</w:t>
            </w:r>
          </w:p>
        </w:tc>
        <w:tc>
          <w:tcPr>
            <w:tcW w:type="dxa" w:w="1020"/>
            <w:shd w:fill="D9E2F3"/>
          </w:tcPr>
          <w:p>
            <w:r>
              <w:rPr>
                <w:rFonts w:ascii="宋体" w:hAnsi="宋体" w:eastAsia="宋体"/>
                <w:b/>
                <w:sz w:val="18"/>
              </w:rPr>
              <w:t>支付后集中度</w:t>
            </w:r>
          </w:p>
        </w:tc>
        <w:tc>
          <w:tcPr>
            <w:tcW w:type="dxa" w:w="680"/>
            <w:shd w:fill="D9E2F3"/>
          </w:tcPr>
          <w:p>
            <w:r>
              <w:rPr>
                <w:rFonts w:ascii="宋体" w:hAnsi="宋体" w:eastAsia="宋体"/>
                <w:b/>
                <w:sz w:val="18"/>
              </w:rPr>
              <w:t>需交易日</w:t>
            </w:r>
          </w:p>
        </w:tc>
      </w:tr>
      <w:tr>
        <w:tc>
          <w:tcPr>
            <w:tcW w:type="dxa" w:w="567"/>
          </w:tcPr>
          <w:p>
            <w:r>
              <w:rPr>
                <w:rFonts w:ascii="宋体" w:hAnsi="宋体" w:eastAsia="宋体"/>
                <w:b w:val="0"/>
                <w:sz w:val="18"/>
              </w:rPr>
              <w:t>S01</w:t>
            </w:r>
          </w:p>
        </w:tc>
        <w:tc>
          <w:tcPr>
            <w:tcW w:type="dxa" w:w="1587"/>
          </w:tcPr>
          <w:p>
            <w:r>
              <w:rPr>
                <w:rFonts w:ascii="宋体" w:hAnsi="宋体" w:eastAsia="宋体"/>
                <w:b w:val="0"/>
                <w:sz w:val="18"/>
              </w:rPr>
              <w:t>价格维持29.80–33.60</w:t>
            </w:r>
          </w:p>
        </w:tc>
        <w:tc>
          <w:tcPr>
            <w:tcW w:type="dxa" w:w="680"/>
          </w:tcPr>
          <w:p>
            <w:r>
              <w:rPr>
                <w:rFonts w:ascii="宋体" w:hAnsi="宋体" w:eastAsia="宋体"/>
                <w:b w:val="0"/>
                <w:sz w:val="18"/>
              </w:rPr>
              <w:t>31.40</w:t>
            </w:r>
          </w:p>
        </w:tc>
        <w:tc>
          <w:tcPr>
            <w:tcW w:type="dxa" w:w="850"/>
          </w:tcPr>
          <w:p>
            <w:r>
              <w:rPr>
                <w:rFonts w:ascii="宋体" w:hAnsi="宋体" w:eastAsia="宋体"/>
                <w:b w:val="0"/>
                <w:sz w:val="18"/>
              </w:rPr>
              <w:t>6,000</w:t>
            </w:r>
          </w:p>
        </w:tc>
        <w:tc>
          <w:tcPr>
            <w:tcW w:type="dxa" w:w="680"/>
          </w:tcPr>
          <w:p>
            <w:r>
              <w:rPr>
                <w:rFonts w:ascii="宋体" w:hAnsi="宋体" w:eastAsia="宋体"/>
                <w:b w:val="0"/>
                <w:sz w:val="18"/>
              </w:rPr>
              <w:t>2,600</w:t>
            </w:r>
          </w:p>
        </w:tc>
        <w:tc>
          <w:tcPr>
            <w:tcW w:type="dxa" w:w="850"/>
          </w:tcPr>
          <w:p>
            <w:r>
              <w:rPr>
                <w:rFonts w:ascii="宋体" w:hAnsi="宋体" w:eastAsia="宋体"/>
                <w:b w:val="0"/>
                <w:sz w:val="18"/>
              </w:rPr>
              <w:t>81,640</w:t>
            </w:r>
          </w:p>
        </w:tc>
        <w:tc>
          <w:tcPr>
            <w:tcW w:type="dxa" w:w="567"/>
          </w:tcPr>
          <w:p>
            <w:r>
              <w:rPr>
                <w:rFonts w:ascii="宋体" w:hAnsi="宋体" w:eastAsia="宋体"/>
                <w:b w:val="0"/>
                <w:sz w:val="18"/>
              </w:rPr>
              <w:t>65.31</w:t>
            </w:r>
          </w:p>
        </w:tc>
        <w:tc>
          <w:tcPr>
            <w:tcW w:type="dxa" w:w="850"/>
          </w:tcPr>
          <w:p>
            <w:r>
              <w:rPr>
                <w:rFonts w:ascii="宋体" w:hAnsi="宋体" w:eastAsia="宋体"/>
                <w:b w:val="0"/>
                <w:sz w:val="18"/>
              </w:rPr>
              <w:t>81,574.69</w:t>
            </w:r>
          </w:p>
        </w:tc>
        <w:tc>
          <w:tcPr>
            <w:tcW w:type="dxa" w:w="1020"/>
          </w:tcPr>
          <w:p>
            <w:r>
              <w:rPr>
                <w:rFonts w:ascii="宋体" w:hAnsi="宋体" w:eastAsia="宋体"/>
                <w:b w:val="0"/>
                <w:sz w:val="18"/>
              </w:rPr>
              <w:t>59.78%</w:t>
            </w:r>
          </w:p>
        </w:tc>
        <w:tc>
          <w:tcPr>
            <w:tcW w:type="dxa" w:w="680"/>
          </w:tcPr>
          <w:p>
            <w:r>
              <w:rPr>
                <w:rFonts w:ascii="宋体" w:hAnsi="宋体" w:eastAsia="宋体"/>
                <w:b w:val="0"/>
                <w:sz w:val="18"/>
              </w:rPr>
              <w:t>1天</w:t>
            </w:r>
          </w:p>
        </w:tc>
      </w:tr>
      <w:tr>
        <w:tc>
          <w:tcPr>
            <w:tcW w:type="dxa" w:w="567"/>
          </w:tcPr>
          <w:p>
            <w:r>
              <w:rPr>
                <w:rFonts w:ascii="宋体" w:hAnsi="宋体" w:eastAsia="宋体"/>
                <w:b w:val="0"/>
                <w:sz w:val="18"/>
              </w:rPr>
              <w:t>S02</w:t>
            </w:r>
          </w:p>
        </w:tc>
        <w:tc>
          <w:tcPr>
            <w:tcW w:type="dxa" w:w="1587"/>
          </w:tcPr>
          <w:p>
            <w:r>
              <w:rPr>
                <w:rFonts w:ascii="宋体" w:hAnsi="宋体" w:eastAsia="宋体"/>
                <w:b w:val="0"/>
                <w:sz w:val="18"/>
              </w:rPr>
              <w:t>收盘跌破29.80</w:t>
            </w:r>
          </w:p>
        </w:tc>
        <w:tc>
          <w:tcPr>
            <w:tcW w:type="dxa" w:w="680"/>
          </w:tcPr>
          <w:p>
            <w:r>
              <w:rPr>
                <w:rFonts w:ascii="宋体" w:hAnsi="宋体" w:eastAsia="宋体"/>
                <w:b w:val="0"/>
                <w:sz w:val="18"/>
              </w:rPr>
              <w:t>29.20</w:t>
            </w:r>
          </w:p>
        </w:tc>
        <w:tc>
          <w:tcPr>
            <w:tcW w:type="dxa" w:w="850"/>
          </w:tcPr>
          <w:p>
            <w:r>
              <w:rPr>
                <w:rFonts w:ascii="宋体" w:hAnsi="宋体" w:eastAsia="宋体"/>
                <w:b w:val="0"/>
                <w:sz w:val="18"/>
              </w:rPr>
              <w:t>4,000</w:t>
            </w:r>
          </w:p>
        </w:tc>
        <w:tc>
          <w:tcPr>
            <w:tcW w:type="dxa" w:w="680"/>
          </w:tcPr>
          <w:p>
            <w:r>
              <w:rPr>
                <w:rFonts w:ascii="宋体" w:hAnsi="宋体" w:eastAsia="宋体"/>
                <w:b w:val="0"/>
                <w:sz w:val="18"/>
              </w:rPr>
              <w:t>2,200</w:t>
            </w:r>
          </w:p>
        </w:tc>
        <w:tc>
          <w:tcPr>
            <w:tcW w:type="dxa" w:w="850"/>
          </w:tcPr>
          <w:p>
            <w:r>
              <w:rPr>
                <w:rFonts w:ascii="宋体" w:hAnsi="宋体" w:eastAsia="宋体"/>
                <w:b w:val="0"/>
                <w:sz w:val="18"/>
              </w:rPr>
              <w:t>64,240</w:t>
            </w:r>
          </w:p>
        </w:tc>
        <w:tc>
          <w:tcPr>
            <w:tcW w:type="dxa" w:w="567"/>
          </w:tcPr>
          <w:p>
            <w:r>
              <w:rPr>
                <w:rFonts w:ascii="宋体" w:hAnsi="宋体" w:eastAsia="宋体"/>
                <w:b w:val="0"/>
                <w:sz w:val="18"/>
              </w:rPr>
              <w:t>51.39</w:t>
            </w:r>
          </w:p>
        </w:tc>
        <w:tc>
          <w:tcPr>
            <w:tcW w:type="dxa" w:w="850"/>
          </w:tcPr>
          <w:p>
            <w:r>
              <w:rPr>
                <w:rFonts w:ascii="宋体" w:hAnsi="宋体" w:eastAsia="宋体"/>
                <w:b w:val="0"/>
                <w:sz w:val="18"/>
              </w:rPr>
              <w:t>64,188.61</w:t>
            </w:r>
          </w:p>
        </w:tc>
        <w:tc>
          <w:tcPr>
            <w:tcW w:type="dxa" w:w="1020"/>
          </w:tcPr>
          <w:p>
            <w:r>
              <w:rPr>
                <w:rFonts w:ascii="宋体" w:hAnsi="宋体" w:eastAsia="宋体"/>
                <w:b w:val="0"/>
                <w:sz w:val="18"/>
              </w:rPr>
              <w:t>59.97%</w:t>
            </w:r>
          </w:p>
        </w:tc>
        <w:tc>
          <w:tcPr>
            <w:tcW w:type="dxa" w:w="680"/>
          </w:tcPr>
          <w:p>
            <w:r>
              <w:rPr>
                <w:rFonts w:ascii="宋体" w:hAnsi="宋体" w:eastAsia="宋体"/>
                <w:b w:val="0"/>
                <w:sz w:val="18"/>
              </w:rPr>
              <w:t>1天</w:t>
            </w:r>
          </w:p>
        </w:tc>
      </w:tr>
      <w:tr>
        <w:tc>
          <w:tcPr>
            <w:tcW w:type="dxa" w:w="567"/>
          </w:tcPr>
          <w:p>
            <w:r>
              <w:rPr>
                <w:rFonts w:ascii="宋体" w:hAnsi="宋体" w:eastAsia="宋体"/>
                <w:b w:val="0"/>
                <w:sz w:val="18"/>
              </w:rPr>
              <w:t>S03</w:t>
            </w:r>
          </w:p>
        </w:tc>
        <w:tc>
          <w:tcPr>
            <w:tcW w:type="dxa" w:w="1587"/>
          </w:tcPr>
          <w:p>
            <w:r>
              <w:rPr>
                <w:rFonts w:ascii="宋体" w:hAnsi="宋体" w:eastAsia="宋体"/>
                <w:b w:val="0"/>
                <w:sz w:val="18"/>
              </w:rPr>
              <w:t>收盘达到或高于33.60</w:t>
            </w:r>
          </w:p>
        </w:tc>
        <w:tc>
          <w:tcPr>
            <w:tcW w:type="dxa" w:w="680"/>
          </w:tcPr>
          <w:p>
            <w:r>
              <w:rPr>
                <w:rFonts w:ascii="宋体" w:hAnsi="宋体" w:eastAsia="宋体"/>
                <w:b w:val="0"/>
                <w:sz w:val="18"/>
              </w:rPr>
              <w:t>34.00</w:t>
            </w:r>
          </w:p>
        </w:tc>
        <w:tc>
          <w:tcPr>
            <w:tcW w:type="dxa" w:w="850"/>
          </w:tcPr>
          <w:p>
            <w:r>
              <w:rPr>
                <w:rFonts w:ascii="宋体" w:hAnsi="宋体" w:eastAsia="宋体"/>
                <w:b w:val="0"/>
                <w:sz w:val="18"/>
              </w:rPr>
              <w:t>8,000</w:t>
            </w:r>
          </w:p>
        </w:tc>
        <w:tc>
          <w:tcPr>
            <w:tcW w:type="dxa" w:w="680"/>
          </w:tcPr>
          <w:p>
            <w:r>
              <w:rPr>
                <w:rFonts w:ascii="宋体" w:hAnsi="宋体" w:eastAsia="宋体"/>
                <w:b w:val="0"/>
                <w:sz w:val="18"/>
              </w:rPr>
              <w:t>2,900*</w:t>
            </w:r>
          </w:p>
        </w:tc>
        <w:tc>
          <w:tcPr>
            <w:tcW w:type="dxa" w:w="850"/>
          </w:tcPr>
          <w:p>
            <w:r>
              <w:rPr>
                <w:rFonts w:ascii="宋体" w:hAnsi="宋体" w:eastAsia="宋体"/>
                <w:b w:val="0"/>
                <w:sz w:val="18"/>
              </w:rPr>
              <w:t>98,600</w:t>
            </w:r>
          </w:p>
        </w:tc>
        <w:tc>
          <w:tcPr>
            <w:tcW w:type="dxa" w:w="567"/>
          </w:tcPr>
          <w:p>
            <w:r>
              <w:rPr>
                <w:rFonts w:ascii="宋体" w:hAnsi="宋体" w:eastAsia="宋体"/>
                <w:b w:val="0"/>
                <w:sz w:val="18"/>
              </w:rPr>
              <w:t>78.88</w:t>
            </w:r>
          </w:p>
        </w:tc>
        <w:tc>
          <w:tcPr>
            <w:tcW w:type="dxa" w:w="850"/>
          </w:tcPr>
          <w:p>
            <w:r>
              <w:rPr>
                <w:rFonts w:ascii="宋体" w:hAnsi="宋体" w:eastAsia="宋体"/>
                <w:b w:val="0"/>
                <w:sz w:val="18"/>
              </w:rPr>
              <w:t>98,521.12</w:t>
            </w:r>
          </w:p>
        </w:tc>
        <w:tc>
          <w:tcPr>
            <w:tcW w:type="dxa" w:w="1020"/>
          </w:tcPr>
          <w:p>
            <w:r>
              <w:rPr>
                <w:rFonts w:ascii="宋体" w:hAnsi="宋体" w:eastAsia="宋体"/>
                <w:b w:val="0"/>
                <w:sz w:val="18"/>
              </w:rPr>
              <w:t>60.00%</w:t>
            </w:r>
          </w:p>
        </w:tc>
        <w:tc>
          <w:tcPr>
            <w:tcW w:type="dxa" w:w="680"/>
          </w:tcPr>
          <w:p>
            <w:r>
              <w:rPr>
                <w:rFonts w:ascii="宋体" w:hAnsi="宋体" w:eastAsia="宋体"/>
                <w:b w:val="0"/>
                <w:sz w:val="18"/>
              </w:rPr>
              <w:t>1天</w:t>
            </w:r>
          </w:p>
        </w:tc>
      </w:tr>
      <w:tr>
        <w:tc>
          <w:tcPr>
            <w:tcW w:type="dxa" w:w="567"/>
          </w:tcPr>
          <w:p>
            <w:r>
              <w:rPr>
                <w:rFonts w:ascii="宋体" w:hAnsi="宋体" w:eastAsia="宋体"/>
                <w:b w:val="0"/>
                <w:sz w:val="18"/>
              </w:rPr>
              <w:t>S04</w:t>
            </w:r>
          </w:p>
        </w:tc>
        <w:tc>
          <w:tcPr>
            <w:tcW w:type="dxa" w:w="1587"/>
          </w:tcPr>
          <w:p>
            <w:r>
              <w:rPr>
                <w:rFonts w:ascii="宋体" w:hAnsi="宋体" w:eastAsia="宋体"/>
                <w:b w:val="0"/>
                <w:sz w:val="18"/>
              </w:rPr>
              <w:t>连续两日收盘&lt;27.50</w:t>
            </w:r>
          </w:p>
        </w:tc>
        <w:tc>
          <w:tcPr>
            <w:tcW w:type="dxa" w:w="680"/>
          </w:tcPr>
          <w:p>
            <w:r>
              <w:rPr>
                <w:rFonts w:ascii="宋体" w:hAnsi="宋体" w:eastAsia="宋体"/>
                <w:b w:val="0"/>
                <w:sz w:val="18"/>
              </w:rPr>
              <w:t>26.80</w:t>
            </w:r>
          </w:p>
        </w:tc>
        <w:tc>
          <w:tcPr>
            <w:tcW w:type="dxa" w:w="850"/>
          </w:tcPr>
          <w:p>
            <w:r>
              <w:rPr>
                <w:rFonts w:ascii="宋体" w:hAnsi="宋体" w:eastAsia="宋体"/>
                <w:b w:val="0"/>
                <w:sz w:val="18"/>
              </w:rPr>
              <w:t>3,000</w:t>
            </w:r>
          </w:p>
        </w:tc>
        <w:tc>
          <w:tcPr>
            <w:tcW w:type="dxa" w:w="680"/>
          </w:tcPr>
          <w:p>
            <w:r>
              <w:rPr>
                <w:rFonts w:ascii="宋体" w:hAnsi="宋体" w:eastAsia="宋体"/>
                <w:b w:val="0"/>
                <w:sz w:val="18"/>
              </w:rPr>
              <w:t>3,900**</w:t>
            </w:r>
          </w:p>
        </w:tc>
        <w:tc>
          <w:tcPr>
            <w:tcW w:type="dxa" w:w="850"/>
          </w:tcPr>
          <w:p>
            <w:r>
              <w:rPr>
                <w:rFonts w:ascii="宋体" w:hAnsi="宋体" w:eastAsia="宋体"/>
                <w:b w:val="0"/>
                <w:sz w:val="18"/>
              </w:rPr>
              <w:t>104,520</w:t>
            </w:r>
          </w:p>
        </w:tc>
        <w:tc>
          <w:tcPr>
            <w:tcW w:type="dxa" w:w="567"/>
          </w:tcPr>
          <w:p>
            <w:r>
              <w:rPr>
                <w:rFonts w:ascii="宋体" w:hAnsi="宋体" w:eastAsia="宋体"/>
                <w:b w:val="0"/>
                <w:sz w:val="18"/>
              </w:rPr>
              <w:t>83.62</w:t>
            </w:r>
          </w:p>
        </w:tc>
        <w:tc>
          <w:tcPr>
            <w:tcW w:type="dxa" w:w="850"/>
          </w:tcPr>
          <w:p>
            <w:r>
              <w:rPr>
                <w:rFonts w:ascii="宋体" w:hAnsi="宋体" w:eastAsia="宋体"/>
                <w:b w:val="0"/>
                <w:sz w:val="18"/>
              </w:rPr>
              <w:t>104,436.38</w:t>
            </w:r>
          </w:p>
        </w:tc>
        <w:tc>
          <w:tcPr>
            <w:tcW w:type="dxa" w:w="1020"/>
          </w:tcPr>
          <w:p>
            <w:r>
              <w:rPr>
                <w:rFonts w:ascii="宋体" w:hAnsi="宋体" w:eastAsia="宋体"/>
                <w:b w:val="0"/>
                <w:sz w:val="18"/>
              </w:rPr>
              <w:t>39.94%(触发时)</w:t>
            </w:r>
          </w:p>
        </w:tc>
        <w:tc>
          <w:tcPr>
            <w:tcW w:type="dxa" w:w="680"/>
          </w:tcPr>
          <w:p>
            <w:r>
              <w:rPr>
                <w:rFonts w:ascii="宋体" w:hAnsi="宋体" w:eastAsia="宋体"/>
                <w:b w:val="0"/>
                <w:sz w:val="18"/>
              </w:rPr>
              <w:t>2天</w:t>
            </w:r>
          </w:p>
        </w:tc>
      </w:tr>
    </w:tbl>
    <w:p>
      <w:r>
        <w:rPr>
          <w:rFonts w:ascii="宋体" w:hAnsi="宋体" w:eastAsia="宋体"/>
          <w:b w:val="0"/>
          <w:sz w:val="21"/>
        </w:rPr>
      </w:r>
    </w:p>
    <w:p>
      <w:r>
        <w:rPr>
          <w:rFonts w:ascii="宋体" w:hAnsi="宋体" w:eastAsia="宋体"/>
          <w:b w:val="0"/>
          <w:sz w:val="18"/>
        </w:rPr>
        <w:t>* S03卖出2,900股后集中度恰为60.00%（实际59.999%），处于约束边界。建议加卖100股（共3,000股）以获得约0.4个百分点的安全边际，卖出后集中度约59.60%。</w:t>
      </w:r>
    </w:p>
    <w:p>
      <w:r>
        <w:rPr>
          <w:rFonts w:ascii="宋体" w:hAnsi="宋体" w:eastAsia="宋体"/>
          <w:b w:val="0"/>
          <w:sz w:val="18"/>
        </w:rPr>
        <w:t>** S04的集中度目标为40%（触发时计算，支付前），非60%。3,900股为第一阶段已完成后的增量；若第一阶段尚未完成即触发S04，需从28,000股直接卖出14,600股，5日期限内日均须卖2,920股，在3,000股日均可成交量下极为紧张。</w:t>
      </w:r>
    </w:p>
    <w:p>
      <w:r>
        <w:rPr>
          <w:rFonts w:ascii="宋体" w:hAnsi="宋体" w:eastAsia="宋体"/>
          <w:b w:val="0"/>
          <w:sz w:val="21"/>
        </w:rPr>
      </w:r>
    </w:p>
    <w:p>
      <w:r>
        <w:rPr>
          <w:rFonts w:ascii="宋体" w:hAnsi="宋体" w:eastAsia="宋体"/>
          <w:b/>
          <w:sz w:val="20"/>
        </w:rPr>
        <w:t>各情景第二阶段完成后持仓结构（支付后，价格为情景参考价）：</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567"/>
            <w:shd w:fill="D9E2F3"/>
          </w:tcPr>
          <w:p>
            <w:r>
              <w:rPr>
                <w:rFonts w:ascii="宋体" w:hAnsi="宋体" w:eastAsia="宋体"/>
                <w:b/>
                <w:sz w:val="18"/>
              </w:rPr>
              <w:t>情景</w:t>
            </w:r>
          </w:p>
        </w:tc>
        <w:tc>
          <w:tcPr>
            <w:tcW w:type="dxa" w:w="737"/>
            <w:shd w:fill="D9E2F3"/>
          </w:tcPr>
          <w:p>
            <w:r>
              <w:rPr>
                <w:rFonts w:ascii="宋体" w:hAnsi="宋体" w:eastAsia="宋体"/>
                <w:b/>
                <w:sz w:val="18"/>
              </w:rPr>
              <w:t>剩余A股</w:t>
            </w:r>
          </w:p>
        </w:tc>
        <w:tc>
          <w:tcPr>
            <w:tcW w:type="dxa" w:w="1020"/>
            <w:shd w:fill="D9E2F3"/>
          </w:tcPr>
          <w:p>
            <w:r>
              <w:rPr>
                <w:rFonts w:ascii="宋体" w:hAnsi="宋体" w:eastAsia="宋体"/>
                <w:b/>
                <w:sz w:val="18"/>
              </w:rPr>
              <w:t>剩余B股(质押)</w:t>
            </w:r>
          </w:p>
        </w:tc>
        <w:tc>
          <w:tcPr>
            <w:tcW w:type="dxa" w:w="737"/>
            <w:shd w:fill="D9E2F3"/>
          </w:tcPr>
          <w:p>
            <w:r>
              <w:rPr>
                <w:rFonts w:ascii="宋体" w:hAnsi="宋体" w:eastAsia="宋体"/>
                <w:b/>
                <w:sz w:val="18"/>
              </w:rPr>
              <w:t>剩余C股</w:t>
            </w:r>
          </w:p>
        </w:tc>
        <w:tc>
          <w:tcPr>
            <w:tcW w:type="dxa" w:w="850"/>
            <w:shd w:fill="D9E2F3"/>
          </w:tcPr>
          <w:p>
            <w:r>
              <w:rPr>
                <w:rFonts w:ascii="宋体" w:hAnsi="宋体" w:eastAsia="宋体"/>
                <w:b/>
                <w:sz w:val="18"/>
              </w:rPr>
              <w:t>剩余合计</w:t>
            </w:r>
          </w:p>
        </w:tc>
        <w:tc>
          <w:tcPr>
            <w:tcW w:type="dxa" w:w="850"/>
            <w:shd w:fill="D9E2F3"/>
          </w:tcPr>
          <w:p>
            <w:r>
              <w:rPr>
                <w:rFonts w:ascii="宋体" w:hAnsi="宋体" w:eastAsia="宋体"/>
                <w:b/>
                <w:sz w:val="18"/>
              </w:rPr>
              <w:t>剩余市值</w:t>
            </w:r>
          </w:p>
        </w:tc>
        <w:tc>
          <w:tcPr>
            <w:tcW w:type="dxa" w:w="1020"/>
            <w:shd w:fill="D9E2F3"/>
          </w:tcPr>
          <w:p>
            <w:r>
              <w:rPr>
                <w:rFonts w:ascii="宋体" w:hAnsi="宋体" w:eastAsia="宋体"/>
                <w:b/>
                <w:sz w:val="18"/>
              </w:rPr>
              <w:t>支付后现金</w:t>
            </w:r>
          </w:p>
        </w:tc>
        <w:tc>
          <w:tcPr>
            <w:tcW w:type="dxa" w:w="850"/>
            <w:shd w:fill="D9E2F3"/>
          </w:tcPr>
          <w:p>
            <w:r>
              <w:rPr>
                <w:rFonts w:ascii="宋体" w:hAnsi="宋体" w:eastAsia="宋体"/>
                <w:b/>
                <w:sz w:val="18"/>
              </w:rPr>
              <w:t>总资产</w:t>
            </w:r>
          </w:p>
        </w:tc>
        <w:tc>
          <w:tcPr>
            <w:tcW w:type="dxa" w:w="737"/>
            <w:shd w:fill="D9E2F3"/>
          </w:tcPr>
          <w:p>
            <w:r>
              <w:rPr>
                <w:rFonts w:ascii="宋体" w:hAnsi="宋体" w:eastAsia="宋体"/>
                <w:b/>
                <w:sz w:val="18"/>
              </w:rPr>
              <w:t>集中度</w:t>
            </w:r>
          </w:p>
        </w:tc>
      </w:tr>
      <w:tr>
        <w:tc>
          <w:tcPr>
            <w:tcW w:type="dxa" w:w="567"/>
          </w:tcPr>
          <w:p>
            <w:r>
              <w:rPr>
                <w:rFonts w:ascii="宋体" w:hAnsi="宋体" w:eastAsia="宋体"/>
                <w:b w:val="0"/>
                <w:sz w:val="18"/>
              </w:rPr>
              <w:t>S01</w:t>
            </w:r>
          </w:p>
        </w:tc>
        <w:tc>
          <w:tcPr>
            <w:tcW w:type="dxa" w:w="737"/>
          </w:tcPr>
          <w:p>
            <w:r>
              <w:rPr>
                <w:rFonts w:ascii="宋体" w:hAnsi="宋体" w:eastAsia="宋体"/>
                <w:b w:val="0"/>
                <w:sz w:val="18"/>
              </w:rPr>
              <w:t>9,400</w:t>
            </w:r>
          </w:p>
        </w:tc>
        <w:tc>
          <w:tcPr>
            <w:tcW w:type="dxa" w:w="1020"/>
          </w:tcPr>
          <w:p>
            <w:r>
              <w:rPr>
                <w:rFonts w:ascii="宋体" w:hAnsi="宋体" w:eastAsia="宋体"/>
                <w:b w:val="0"/>
                <w:sz w:val="18"/>
              </w:rPr>
              <w:t>6,000</w:t>
            </w:r>
          </w:p>
        </w:tc>
        <w:tc>
          <w:tcPr>
            <w:tcW w:type="dxa" w:w="737"/>
          </w:tcPr>
          <w:p>
            <w:r>
              <w:rPr>
                <w:rFonts w:ascii="宋体" w:hAnsi="宋体" w:eastAsia="宋体"/>
                <w:b w:val="0"/>
                <w:sz w:val="18"/>
              </w:rPr>
              <w:t>0</w:t>
            </w:r>
          </w:p>
        </w:tc>
        <w:tc>
          <w:tcPr>
            <w:tcW w:type="dxa" w:w="850"/>
          </w:tcPr>
          <w:p>
            <w:r>
              <w:rPr>
                <w:rFonts w:ascii="宋体" w:hAnsi="宋体" w:eastAsia="宋体"/>
                <w:b w:val="0"/>
                <w:sz w:val="18"/>
              </w:rPr>
              <w:t>15,400</w:t>
            </w:r>
          </w:p>
        </w:tc>
        <w:tc>
          <w:tcPr>
            <w:tcW w:type="dxa" w:w="850"/>
          </w:tcPr>
          <w:p>
            <w:r>
              <w:rPr>
                <w:rFonts w:ascii="宋体" w:hAnsi="宋体" w:eastAsia="宋体"/>
                <w:b w:val="0"/>
                <w:sz w:val="18"/>
              </w:rPr>
              <w:t>483,560</w:t>
            </w:r>
          </w:p>
        </w:tc>
        <w:tc>
          <w:tcPr>
            <w:tcW w:type="dxa" w:w="1020"/>
          </w:tcPr>
          <w:p>
            <w:r>
              <w:rPr>
                <w:rFonts w:ascii="宋体" w:hAnsi="宋体" w:eastAsia="宋体"/>
                <w:b w:val="0"/>
                <w:sz w:val="18"/>
              </w:rPr>
              <w:t>325,323</w:t>
            </w:r>
          </w:p>
        </w:tc>
        <w:tc>
          <w:tcPr>
            <w:tcW w:type="dxa" w:w="850"/>
          </w:tcPr>
          <w:p>
            <w:r>
              <w:rPr>
                <w:rFonts w:ascii="宋体" w:hAnsi="宋体" w:eastAsia="宋体"/>
                <w:b w:val="0"/>
                <w:sz w:val="18"/>
              </w:rPr>
              <w:t>808,883</w:t>
            </w:r>
          </w:p>
        </w:tc>
        <w:tc>
          <w:tcPr>
            <w:tcW w:type="dxa" w:w="737"/>
          </w:tcPr>
          <w:p>
            <w:r>
              <w:rPr>
                <w:rFonts w:ascii="宋体" w:hAnsi="宋体" w:eastAsia="宋体"/>
                <w:b w:val="0"/>
                <w:sz w:val="18"/>
              </w:rPr>
              <w:t>59.78%</w:t>
            </w:r>
          </w:p>
        </w:tc>
      </w:tr>
      <w:tr>
        <w:tc>
          <w:tcPr>
            <w:tcW w:type="dxa" w:w="567"/>
          </w:tcPr>
          <w:p>
            <w:r>
              <w:rPr>
                <w:rFonts w:ascii="宋体" w:hAnsi="宋体" w:eastAsia="宋体"/>
                <w:b w:val="0"/>
                <w:sz w:val="18"/>
              </w:rPr>
              <w:t>S02</w:t>
            </w:r>
          </w:p>
        </w:tc>
        <w:tc>
          <w:tcPr>
            <w:tcW w:type="dxa" w:w="737"/>
          </w:tcPr>
          <w:p>
            <w:r>
              <w:rPr>
                <w:rFonts w:ascii="宋体" w:hAnsi="宋体" w:eastAsia="宋体"/>
                <w:b w:val="0"/>
                <w:sz w:val="18"/>
              </w:rPr>
              <w:t>9,800</w:t>
            </w:r>
          </w:p>
        </w:tc>
        <w:tc>
          <w:tcPr>
            <w:tcW w:type="dxa" w:w="1020"/>
          </w:tcPr>
          <w:p>
            <w:r>
              <w:rPr>
                <w:rFonts w:ascii="宋体" w:hAnsi="宋体" w:eastAsia="宋体"/>
                <w:b w:val="0"/>
                <w:sz w:val="18"/>
              </w:rPr>
              <w:t>6,000</w:t>
            </w:r>
          </w:p>
        </w:tc>
        <w:tc>
          <w:tcPr>
            <w:tcW w:type="dxa" w:w="737"/>
          </w:tcPr>
          <w:p>
            <w:r>
              <w:rPr>
                <w:rFonts w:ascii="宋体" w:hAnsi="宋体" w:eastAsia="宋体"/>
                <w:b w:val="0"/>
                <w:sz w:val="18"/>
              </w:rPr>
              <w:t>0</w:t>
            </w:r>
          </w:p>
        </w:tc>
        <w:tc>
          <w:tcPr>
            <w:tcW w:type="dxa" w:w="850"/>
          </w:tcPr>
          <w:p>
            <w:r>
              <w:rPr>
                <w:rFonts w:ascii="宋体" w:hAnsi="宋体" w:eastAsia="宋体"/>
                <w:b w:val="0"/>
                <w:sz w:val="18"/>
              </w:rPr>
              <w:t>15,800</w:t>
            </w:r>
          </w:p>
        </w:tc>
        <w:tc>
          <w:tcPr>
            <w:tcW w:type="dxa" w:w="850"/>
          </w:tcPr>
          <w:p>
            <w:r>
              <w:rPr>
                <w:rFonts w:ascii="宋体" w:hAnsi="宋体" w:eastAsia="宋体"/>
                <w:b w:val="0"/>
                <w:sz w:val="18"/>
              </w:rPr>
              <w:t>461,360</w:t>
            </w:r>
          </w:p>
        </w:tc>
        <w:tc>
          <w:tcPr>
            <w:tcW w:type="dxa" w:w="1020"/>
          </w:tcPr>
          <w:p>
            <w:r>
              <w:rPr>
                <w:rFonts w:ascii="宋体" w:hAnsi="宋体" w:eastAsia="宋体"/>
                <w:b w:val="0"/>
                <w:sz w:val="18"/>
              </w:rPr>
              <w:t>307,937</w:t>
            </w:r>
          </w:p>
        </w:tc>
        <w:tc>
          <w:tcPr>
            <w:tcW w:type="dxa" w:w="850"/>
          </w:tcPr>
          <w:p>
            <w:r>
              <w:rPr>
                <w:rFonts w:ascii="宋体" w:hAnsi="宋体" w:eastAsia="宋体"/>
                <w:b w:val="0"/>
                <w:sz w:val="18"/>
              </w:rPr>
              <w:t>769,297</w:t>
            </w:r>
          </w:p>
        </w:tc>
        <w:tc>
          <w:tcPr>
            <w:tcW w:type="dxa" w:w="737"/>
          </w:tcPr>
          <w:p>
            <w:r>
              <w:rPr>
                <w:rFonts w:ascii="宋体" w:hAnsi="宋体" w:eastAsia="宋体"/>
                <w:b w:val="0"/>
                <w:sz w:val="18"/>
              </w:rPr>
              <w:t>59.97%</w:t>
            </w:r>
          </w:p>
        </w:tc>
      </w:tr>
      <w:tr>
        <w:tc>
          <w:tcPr>
            <w:tcW w:type="dxa" w:w="567"/>
          </w:tcPr>
          <w:p>
            <w:r>
              <w:rPr>
                <w:rFonts w:ascii="宋体" w:hAnsi="宋体" w:eastAsia="宋体"/>
                <w:b w:val="0"/>
                <w:sz w:val="18"/>
              </w:rPr>
              <w:t>S03</w:t>
            </w:r>
          </w:p>
        </w:tc>
        <w:tc>
          <w:tcPr>
            <w:tcW w:type="dxa" w:w="737"/>
          </w:tcPr>
          <w:p>
            <w:r>
              <w:rPr>
                <w:rFonts w:ascii="宋体" w:hAnsi="宋体" w:eastAsia="宋体"/>
                <w:b w:val="0"/>
                <w:sz w:val="18"/>
              </w:rPr>
              <w:t>9,100</w:t>
            </w:r>
          </w:p>
        </w:tc>
        <w:tc>
          <w:tcPr>
            <w:tcW w:type="dxa" w:w="1020"/>
          </w:tcPr>
          <w:p>
            <w:r>
              <w:rPr>
                <w:rFonts w:ascii="宋体" w:hAnsi="宋体" w:eastAsia="宋体"/>
                <w:b w:val="0"/>
                <w:sz w:val="18"/>
              </w:rPr>
              <w:t>6,000</w:t>
            </w:r>
          </w:p>
        </w:tc>
        <w:tc>
          <w:tcPr>
            <w:tcW w:type="dxa" w:w="737"/>
          </w:tcPr>
          <w:p>
            <w:r>
              <w:rPr>
                <w:rFonts w:ascii="宋体" w:hAnsi="宋体" w:eastAsia="宋体"/>
                <w:b w:val="0"/>
                <w:sz w:val="18"/>
              </w:rPr>
              <w:t>0</w:t>
            </w:r>
          </w:p>
        </w:tc>
        <w:tc>
          <w:tcPr>
            <w:tcW w:type="dxa" w:w="850"/>
          </w:tcPr>
          <w:p>
            <w:r>
              <w:rPr>
                <w:rFonts w:ascii="宋体" w:hAnsi="宋体" w:eastAsia="宋体"/>
                <w:b w:val="0"/>
                <w:sz w:val="18"/>
              </w:rPr>
              <w:t>15,100</w:t>
            </w:r>
          </w:p>
        </w:tc>
        <w:tc>
          <w:tcPr>
            <w:tcW w:type="dxa" w:w="850"/>
          </w:tcPr>
          <w:p>
            <w:r>
              <w:rPr>
                <w:rFonts w:ascii="宋体" w:hAnsi="宋体" w:eastAsia="宋体"/>
                <w:b w:val="0"/>
                <w:sz w:val="18"/>
              </w:rPr>
              <w:t>513,400</w:t>
            </w:r>
          </w:p>
        </w:tc>
        <w:tc>
          <w:tcPr>
            <w:tcW w:type="dxa" w:w="1020"/>
          </w:tcPr>
          <w:p>
            <w:r>
              <w:rPr>
                <w:rFonts w:ascii="宋体" w:hAnsi="宋体" w:eastAsia="宋体"/>
                <w:b w:val="0"/>
                <w:sz w:val="18"/>
              </w:rPr>
              <w:t>342,270</w:t>
            </w:r>
          </w:p>
        </w:tc>
        <w:tc>
          <w:tcPr>
            <w:tcW w:type="dxa" w:w="850"/>
          </w:tcPr>
          <w:p>
            <w:r>
              <w:rPr>
                <w:rFonts w:ascii="宋体" w:hAnsi="宋体" w:eastAsia="宋体"/>
                <w:b w:val="0"/>
                <w:sz w:val="18"/>
              </w:rPr>
              <w:t>855,670</w:t>
            </w:r>
          </w:p>
        </w:tc>
        <w:tc>
          <w:tcPr>
            <w:tcW w:type="dxa" w:w="737"/>
          </w:tcPr>
          <w:p>
            <w:r>
              <w:rPr>
                <w:rFonts w:ascii="宋体" w:hAnsi="宋体" w:eastAsia="宋体"/>
                <w:b w:val="0"/>
                <w:sz w:val="18"/>
              </w:rPr>
              <w:t>60.00%</w:t>
            </w:r>
          </w:p>
        </w:tc>
      </w:tr>
      <w:tr>
        <w:tc>
          <w:tcPr>
            <w:tcW w:type="dxa" w:w="567"/>
          </w:tcPr>
          <w:p>
            <w:r>
              <w:rPr>
                <w:rFonts w:ascii="宋体" w:hAnsi="宋体" w:eastAsia="宋体"/>
                <w:b w:val="0"/>
                <w:sz w:val="18"/>
              </w:rPr>
              <w:t>S04</w:t>
            </w:r>
          </w:p>
        </w:tc>
        <w:tc>
          <w:tcPr>
            <w:tcW w:type="dxa" w:w="737"/>
          </w:tcPr>
          <w:p>
            <w:r>
              <w:rPr>
                <w:rFonts w:ascii="宋体" w:hAnsi="宋体" w:eastAsia="宋体"/>
                <w:b w:val="0"/>
                <w:sz w:val="18"/>
              </w:rPr>
              <w:t>8,100</w:t>
            </w:r>
          </w:p>
        </w:tc>
        <w:tc>
          <w:tcPr>
            <w:tcW w:type="dxa" w:w="1020"/>
          </w:tcPr>
          <w:p>
            <w:r>
              <w:rPr>
                <w:rFonts w:ascii="宋体" w:hAnsi="宋体" w:eastAsia="宋体"/>
                <w:b w:val="0"/>
                <w:sz w:val="18"/>
              </w:rPr>
              <w:t>6,000</w:t>
            </w:r>
          </w:p>
        </w:tc>
        <w:tc>
          <w:tcPr>
            <w:tcW w:type="dxa" w:w="737"/>
          </w:tcPr>
          <w:p>
            <w:r>
              <w:rPr>
                <w:rFonts w:ascii="宋体" w:hAnsi="宋体" w:eastAsia="宋体"/>
                <w:b w:val="0"/>
                <w:sz w:val="18"/>
              </w:rPr>
              <w:t>0</w:t>
            </w:r>
          </w:p>
        </w:tc>
        <w:tc>
          <w:tcPr>
            <w:tcW w:type="dxa" w:w="850"/>
          </w:tcPr>
          <w:p>
            <w:r>
              <w:rPr>
                <w:rFonts w:ascii="宋体" w:hAnsi="宋体" w:eastAsia="宋体"/>
                <w:b w:val="0"/>
                <w:sz w:val="18"/>
              </w:rPr>
              <w:t>14,100</w:t>
            </w:r>
          </w:p>
        </w:tc>
        <w:tc>
          <w:tcPr>
            <w:tcW w:type="dxa" w:w="850"/>
          </w:tcPr>
          <w:p>
            <w:r>
              <w:rPr>
                <w:rFonts w:ascii="宋体" w:hAnsi="宋体" w:eastAsia="宋体"/>
                <w:b w:val="0"/>
                <w:sz w:val="18"/>
              </w:rPr>
              <w:t>377,880</w:t>
            </w:r>
          </w:p>
        </w:tc>
        <w:tc>
          <w:tcPr>
            <w:tcW w:type="dxa" w:w="1020"/>
          </w:tcPr>
          <w:p>
            <w:r>
              <w:rPr>
                <w:rFonts w:ascii="宋体" w:hAnsi="宋体" w:eastAsia="宋体"/>
                <w:b w:val="0"/>
                <w:sz w:val="18"/>
              </w:rPr>
              <w:t>348,185</w:t>
            </w:r>
          </w:p>
        </w:tc>
        <w:tc>
          <w:tcPr>
            <w:tcW w:type="dxa" w:w="850"/>
          </w:tcPr>
          <w:p>
            <w:r>
              <w:rPr>
                <w:rFonts w:ascii="宋体" w:hAnsi="宋体" w:eastAsia="宋体"/>
                <w:b w:val="0"/>
                <w:sz w:val="18"/>
              </w:rPr>
              <w:t>726,065</w:t>
            </w:r>
          </w:p>
        </w:tc>
        <w:tc>
          <w:tcPr>
            <w:tcW w:type="dxa" w:w="737"/>
          </w:tcPr>
          <w:p>
            <w:r>
              <w:rPr>
                <w:rFonts w:ascii="宋体" w:hAnsi="宋体" w:eastAsia="宋体"/>
                <w:b w:val="0"/>
                <w:sz w:val="18"/>
              </w:rPr>
              <w:t>52.04%</w:t>
            </w:r>
          </w:p>
        </w:tc>
      </w:tr>
    </w:tbl>
    <w:p>
      <w:r>
        <w:rPr>
          <w:rFonts w:ascii="宋体" w:hAnsi="宋体" w:eastAsia="宋体"/>
          <w:b w:val="0"/>
          <w:sz w:val="21"/>
        </w:rPr>
      </w:r>
    </w:p>
    <w:p>
      <w:r>
        <w:rPr>
          <w:rFonts w:ascii="宋体" w:hAnsi="宋体" w:eastAsia="宋体"/>
          <w:b w:val="0"/>
          <w:sz w:val="18"/>
        </w:rPr>
        <w:t>注：S04行的"支付后集中度"为52.04%，低于60%，因为S04触发时已将集中度强制降至40%以下（触发时39.94%），支付后现金减少导致集中度回升但仍远低于60%。</w:t>
      </w:r>
    </w:p>
    <w:p>
      <w:pPr>
        <w:pStyle w:val="Heading1"/>
      </w:pPr>
      <w:r>
        <w:rPr>
          <w:rFonts w:ascii="黑体" w:hAnsi="黑体" w:eastAsia="黑体"/>
          <w:color w:val="000000"/>
        </w:rPr>
        <w:t>七、if→then 交易纪律时间线</w:t>
      </w:r>
    </w:p>
    <w:p>
      <w:r>
        <w:rPr>
          <w:rFonts w:ascii="宋体" w:hAnsi="宋体" w:eastAsia="宋体"/>
          <w:b/>
          <w:sz w:val="21"/>
        </w:rPr>
        <w:t>规则R0 — 第一阶段立即执行</w:t>
      </w:r>
    </w:p>
    <w:p>
      <w:r>
        <w:rPr>
          <w:rFonts w:ascii="宋体" w:hAnsi="宋体" w:eastAsia="宋体"/>
          <w:b w:val="0"/>
          <w:sz w:val="20"/>
        </w:rPr>
        <w:t>If [2026年8月26日10:30客户确认方案]</w:t>
      </w:r>
    </w:p>
    <w:p>
      <w:r>
        <w:rPr>
          <w:rFonts w:ascii="宋体" w:hAnsi="宋体" w:eastAsia="宋体"/>
          <w:b w:val="0"/>
          <w:sz w:val="20"/>
        </w:rPr>
        <w:t>→ Then [下一可执行时点卖出批次C中6,000股(6/12买入)，数量=6,000股(整手)，参考价31.40，目标净回笼≥188,200元；成交后复核：现金≥338,200元、持股≤22,000股、集中度≤75%。次一交易日卖出批次C剩余2,000股(8/26买入,T+1)+批次B可卖2,000股，数量=4,000股，目标净回笼≥125,400元；成交后复核：现金≥463,600元、持股=18,000股、集中度≤55%。]</w:t>
      </w:r>
    </w:p>
    <w:p>
      <w:r>
        <w:rPr>
          <w:rFonts w:ascii="宋体" w:hAnsi="宋体" w:eastAsia="宋体"/>
          <w:b w:val="0"/>
          <w:sz w:val="21"/>
        </w:rPr>
      </w:r>
    </w:p>
    <w:p>
      <w:r>
        <w:rPr>
          <w:rFonts w:ascii="宋体" w:hAnsi="宋体" w:eastAsia="宋体"/>
          <w:b/>
          <w:sz w:val="21"/>
        </w:rPr>
        <w:t>规则R1 — 正常波动（S01）</w:t>
      </w:r>
    </w:p>
    <w:p>
      <w:r>
        <w:rPr>
          <w:rFonts w:ascii="宋体" w:hAnsi="宋体" w:eastAsia="宋体"/>
          <w:b w:val="0"/>
          <w:sz w:val="20"/>
        </w:rPr>
        <w:t>If [第一阶段完成后，收盘价维持在29.80–33.60区间，且截至2026年11月5日收盘未达到33.60]</w:t>
      </w:r>
    </w:p>
    <w:p>
      <w:r>
        <w:rPr>
          <w:rFonts w:ascii="宋体" w:hAnsi="宋体" w:eastAsia="宋体"/>
          <w:b w:val="0"/>
          <w:sz w:val="20"/>
        </w:rPr>
        <w:t>→ Then [于11月6日–11月12日间择一交易日卖出批次A 2,600股，数量=2,600股(整手)，按市价或限价委托；费用约65.31元，净回笼约81,575元；成交后复核：支付后现金≥325,000元、剩余A股=9,400股、支付后集中度≤60%。若11月12日仍未成交，须以市价确保当日成交。]</w:t>
      </w:r>
    </w:p>
    <w:p>
      <w:r>
        <w:rPr>
          <w:rFonts w:ascii="宋体" w:hAnsi="宋体" w:eastAsia="宋体"/>
          <w:b w:val="0"/>
          <w:sz w:val="21"/>
        </w:rPr>
      </w:r>
    </w:p>
    <w:p>
      <w:r>
        <w:rPr>
          <w:rFonts w:ascii="宋体" w:hAnsi="宋体" w:eastAsia="宋体"/>
          <w:b/>
          <w:sz w:val="21"/>
        </w:rPr>
        <w:t>规则R2 — 价格回升（S03）</w:t>
      </w:r>
    </w:p>
    <w:p>
      <w:r>
        <w:rPr>
          <w:rFonts w:ascii="宋体" w:hAnsi="宋体" w:eastAsia="宋体"/>
          <w:b w:val="0"/>
          <w:sz w:val="20"/>
        </w:rPr>
        <w:t>If [任一交易日收盘价≥33.60元，且第一阶段已完成]</w:t>
      </w:r>
    </w:p>
    <w:p>
      <w:r>
        <w:rPr>
          <w:rFonts w:ascii="宋体" w:hAnsi="宋体" w:eastAsia="宋体"/>
          <w:b w:val="0"/>
          <w:sz w:val="20"/>
        </w:rPr>
        <w:t>→ Then [于下一可执行时点卖出批次A 2,900股（建议3,000股留安全边际），数量=2,900或3,000股(整手)，参考价34.00，可挂限价33.60或以上；费用约78.88元，净回笼约98,521元；成交后复核：支付后现金≥342,000元、剩余A股≤9,100股、支付后集中度≤60%。移动基准：此后以方案开始后的最高完整收盘价为新基准，只上移不下调；若价格从高点回落超过5%但仍≥33.60，仍按计划执行。]</w:t>
      </w:r>
    </w:p>
    <w:p>
      <w:r>
        <w:rPr>
          <w:rFonts w:ascii="宋体" w:hAnsi="宋体" w:eastAsia="宋体"/>
          <w:b w:val="0"/>
          <w:sz w:val="21"/>
        </w:rPr>
      </w:r>
    </w:p>
    <w:p>
      <w:r>
        <w:rPr>
          <w:rFonts w:ascii="宋体" w:hAnsi="宋体" w:eastAsia="宋体"/>
          <w:b/>
          <w:sz w:val="21"/>
        </w:rPr>
        <w:t>规则R3 — 跌破支撑（S02）</w:t>
      </w:r>
    </w:p>
    <w:p>
      <w:r>
        <w:rPr>
          <w:rFonts w:ascii="宋体" w:hAnsi="宋体" w:eastAsia="宋体"/>
          <w:b w:val="0"/>
          <w:sz w:val="20"/>
        </w:rPr>
        <w:t>If [任一交易日收盘价&lt;29.80元，且第一阶段已完成]</w:t>
      </w:r>
    </w:p>
    <w:p>
      <w:r>
        <w:rPr>
          <w:rFonts w:ascii="宋体" w:hAnsi="宋体" w:eastAsia="宋体"/>
          <w:b w:val="0"/>
          <w:sz w:val="20"/>
        </w:rPr>
        <w:t>→ Then [于下一可执行时点卖出批次A 2,200股，数量=2,200股(整手)，参考价29.20；日均可成交量估计4,000股，可单日完成；费用约51.39元，净回笼约64,189元；成交后复核：支付后现金≥307,000元、剩余A股=9,800股、支付后集中度≤60%。若跌破后价格继续下行至27.50以下，转入规则R4。]</w:t>
      </w:r>
    </w:p>
    <w:p>
      <w:r>
        <w:rPr>
          <w:rFonts w:ascii="宋体" w:hAnsi="宋体" w:eastAsia="宋体"/>
          <w:b w:val="0"/>
          <w:sz w:val="21"/>
        </w:rPr>
      </w:r>
    </w:p>
    <w:p>
      <w:r>
        <w:rPr>
          <w:rFonts w:ascii="宋体" w:hAnsi="宋体" w:eastAsia="宋体"/>
          <w:b/>
          <w:sz w:val="21"/>
        </w:rPr>
        <w:t>规则R4 — 极端下行强制减仓（S04）</w:t>
      </w:r>
    </w:p>
    <w:p>
      <w:r>
        <w:rPr>
          <w:rFonts w:ascii="宋体" w:hAnsi="宋体" w:eastAsia="宋体"/>
          <w:b w:val="0"/>
          <w:sz w:val="20"/>
        </w:rPr>
        <w:t>If [连续两个交易日收盘价低于27.50元（以交易所收盘价为准）]</w:t>
      </w:r>
    </w:p>
    <w:p>
      <w:r>
        <w:rPr>
          <w:rFonts w:ascii="宋体" w:hAnsi="宋体" w:eastAsia="宋体"/>
          <w:b w:val="0"/>
          <w:sz w:val="20"/>
        </w:rPr>
        <w:t>→ Then [自第二个低开日的下一交易日起，在五个交易日内将单一证券占比降至40%以下。若第一阶段已完成：卖出批次A 3,900股，分2个交易日执行（3,000+900），参考价26.80，日均可成交量3,000股；费用约83.62元，净回笼约104,436元；成交后复核：触发时集中度≤40%、现金≥568,000元、剩余A股=8,100股。若第一阶段尚未完成：须卖出合计14,600股（优先C、B可卖部分，再卖A），分5个交易日执行（3,000×4+2,600），日均可成交量3,000股为硬约束，须每日确保成交；若遇涨跌停或流动性枯竭无法成交，立即记录并升级处理。]</w:t>
      </w:r>
    </w:p>
    <w:p>
      <w:r>
        <w:rPr>
          <w:rFonts w:ascii="宋体" w:hAnsi="宋体" w:eastAsia="宋体"/>
          <w:b w:val="0"/>
          <w:sz w:val="21"/>
        </w:rPr>
      </w:r>
    </w:p>
    <w:p>
      <w:r>
        <w:rPr>
          <w:rFonts w:ascii="宋体" w:hAnsi="宋体" w:eastAsia="宋体"/>
          <w:b/>
          <w:sz w:val="21"/>
        </w:rPr>
        <w:t>规则R5 — 到期复核</w:t>
      </w:r>
    </w:p>
    <w:p>
      <w:r>
        <w:rPr>
          <w:rFonts w:ascii="宋体" w:hAnsi="宋体" w:eastAsia="宋体"/>
          <w:b w:val="0"/>
          <w:sz w:val="20"/>
        </w:rPr>
        <w:t>If [2026年11月15日第二笔支付完成当日收盘]</w:t>
      </w:r>
    </w:p>
    <w:p>
      <w:r>
        <w:rPr>
          <w:rFonts w:ascii="宋体" w:hAnsi="宋体" w:eastAsia="宋体"/>
          <w:b w:val="0"/>
          <w:sz w:val="20"/>
        </w:rPr>
        <w:t>→ Then [复核：现金≥80,000元、单一证券市值/总资产≤60%、批次B质押6,000股仍未解除（不得计入可卖）。若集中度仍&gt;60%，须于11月16日起继续卖出批次A直至合规，卖出数量=ceil[(当前市值-0.6×总资产)/当前价格/100]×100股。]</w:t>
      </w:r>
    </w:p>
    <w:p>
      <w:pPr>
        <w:pStyle w:val="Heading1"/>
      </w:pPr>
      <w:r>
        <w:rPr>
          <w:rFonts w:ascii="黑体" w:hAnsi="黑体" w:eastAsia="黑体"/>
          <w:color w:val="000000"/>
        </w:rPr>
        <w:t>八、关键时间节点与最迟行动日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D9E2F3"/>
          </w:tcPr>
          <w:p>
            <w:r>
              <w:rPr>
                <w:rFonts w:ascii="宋体" w:hAnsi="宋体" w:eastAsia="宋体"/>
                <w:b/>
                <w:sz w:val="18"/>
              </w:rPr>
              <w:t>日期</w:t>
            </w:r>
          </w:p>
        </w:tc>
        <w:tc>
          <w:tcPr>
            <w:tcW w:type="dxa" w:w="1701"/>
            <w:shd w:fill="D9E2F3"/>
          </w:tcPr>
          <w:p>
            <w:r>
              <w:rPr>
                <w:rFonts w:ascii="宋体" w:hAnsi="宋体" w:eastAsia="宋体"/>
                <w:b/>
                <w:sz w:val="18"/>
              </w:rPr>
              <w:t>事项</w:t>
            </w:r>
          </w:p>
        </w:tc>
        <w:tc>
          <w:tcPr>
            <w:tcW w:type="dxa" w:w="2268"/>
            <w:shd w:fill="D9E2F3"/>
          </w:tcPr>
          <w:p>
            <w:r>
              <w:rPr>
                <w:rFonts w:ascii="宋体" w:hAnsi="宋体" w:eastAsia="宋体"/>
                <w:b/>
                <w:sz w:val="18"/>
              </w:rPr>
              <w:t>行动要求</w:t>
            </w:r>
          </w:p>
        </w:tc>
        <w:tc>
          <w:tcPr>
            <w:tcW w:type="dxa" w:w="2268"/>
            <w:shd w:fill="D9E2F3"/>
          </w:tcPr>
          <w:p>
            <w:r>
              <w:rPr>
                <w:rFonts w:ascii="宋体" w:hAnsi="宋体" w:eastAsia="宋体"/>
                <w:b/>
                <w:sz w:val="18"/>
              </w:rPr>
              <w:t>不行动的后果</w:t>
            </w:r>
          </w:p>
        </w:tc>
      </w:tr>
      <w:tr>
        <w:tc>
          <w:tcPr>
            <w:tcW w:type="dxa" w:w="1134"/>
          </w:tcPr>
          <w:p>
            <w:r>
              <w:rPr>
                <w:rFonts w:ascii="宋体" w:hAnsi="宋体" w:eastAsia="宋体"/>
                <w:b w:val="0"/>
                <w:sz w:val="18"/>
              </w:rPr>
              <w:t>2026-08-26</w:t>
            </w:r>
          </w:p>
        </w:tc>
        <w:tc>
          <w:tcPr>
            <w:tcW w:type="dxa" w:w="1701"/>
          </w:tcPr>
          <w:p>
            <w:r>
              <w:rPr>
                <w:rFonts w:ascii="宋体" w:hAnsi="宋体" w:eastAsia="宋体"/>
                <w:b w:val="0"/>
                <w:sz w:val="18"/>
              </w:rPr>
              <w:t>方案确认，第一阶段启动</w:t>
            </w:r>
          </w:p>
        </w:tc>
        <w:tc>
          <w:tcPr>
            <w:tcW w:type="dxa" w:w="2268"/>
          </w:tcPr>
          <w:p>
            <w:r>
              <w:rPr>
                <w:rFonts w:ascii="宋体" w:hAnsi="宋体" w:eastAsia="宋体"/>
                <w:b w:val="0"/>
                <w:sz w:val="18"/>
              </w:rPr>
              <w:t>卖出C批次6,000股</w:t>
            </w:r>
          </w:p>
        </w:tc>
        <w:tc>
          <w:tcPr>
            <w:tcW w:type="dxa" w:w="2268"/>
          </w:tcPr>
          <w:p>
            <w:r>
              <w:rPr>
                <w:rFonts w:ascii="宋体" w:hAnsi="宋体" w:eastAsia="宋体"/>
                <w:b w:val="0"/>
                <w:sz w:val="18"/>
              </w:rPr>
              <w:t>集中度持续85%，暴露于下跌风险</w:t>
            </w:r>
          </w:p>
        </w:tc>
      </w:tr>
      <w:tr>
        <w:tc>
          <w:tcPr>
            <w:tcW w:type="dxa" w:w="1134"/>
          </w:tcPr>
          <w:p>
            <w:r>
              <w:rPr>
                <w:rFonts w:ascii="宋体" w:hAnsi="宋体" w:eastAsia="宋体"/>
                <w:b w:val="0"/>
                <w:sz w:val="18"/>
              </w:rPr>
              <w:t>2026-08-27</w:t>
            </w:r>
          </w:p>
        </w:tc>
        <w:tc>
          <w:tcPr>
            <w:tcW w:type="dxa" w:w="1701"/>
          </w:tcPr>
          <w:p>
            <w:r>
              <w:rPr>
                <w:rFonts w:ascii="宋体" w:hAnsi="宋体" w:eastAsia="宋体"/>
                <w:b w:val="0"/>
                <w:sz w:val="18"/>
              </w:rPr>
              <w:t>C批次T+1股份可卖</w:t>
            </w:r>
          </w:p>
        </w:tc>
        <w:tc>
          <w:tcPr>
            <w:tcW w:type="dxa" w:w="2268"/>
          </w:tcPr>
          <w:p>
            <w:r>
              <w:rPr>
                <w:rFonts w:ascii="宋体" w:hAnsi="宋体" w:eastAsia="宋体"/>
                <w:b w:val="0"/>
                <w:sz w:val="18"/>
              </w:rPr>
              <w:t>卖出C剩余2,000+B可卖2,000</w:t>
            </w:r>
          </w:p>
        </w:tc>
        <w:tc>
          <w:tcPr>
            <w:tcW w:type="dxa" w:w="2268"/>
          </w:tcPr>
          <w:p>
            <w:r>
              <w:rPr>
                <w:rFonts w:ascii="宋体" w:hAnsi="宋体" w:eastAsia="宋体"/>
                <w:b w:val="0"/>
                <w:sz w:val="18"/>
              </w:rPr>
              <w:t>第一阶段未完成，现金缺口未覆盖</w:t>
            </w:r>
          </w:p>
        </w:tc>
      </w:tr>
      <w:tr>
        <w:tc>
          <w:tcPr>
            <w:tcW w:type="dxa" w:w="1134"/>
          </w:tcPr>
          <w:p>
            <w:r>
              <w:rPr>
                <w:rFonts w:ascii="宋体" w:hAnsi="宋体" w:eastAsia="宋体"/>
                <w:b w:val="0"/>
                <w:sz w:val="18"/>
              </w:rPr>
              <w:t>2026-09-18</w:t>
            </w:r>
          </w:p>
        </w:tc>
        <w:tc>
          <w:tcPr>
            <w:tcW w:type="dxa" w:w="1701"/>
          </w:tcPr>
          <w:p>
            <w:r>
              <w:rPr>
                <w:rFonts w:ascii="宋体" w:hAnsi="宋体" w:eastAsia="宋体"/>
                <w:b w:val="0"/>
                <w:sz w:val="18"/>
              </w:rPr>
              <w:t>中期业绩说明会</w:t>
            </w:r>
          </w:p>
        </w:tc>
        <w:tc>
          <w:tcPr>
            <w:tcW w:type="dxa" w:w="2268"/>
          </w:tcPr>
          <w:p>
            <w:r>
              <w:rPr>
                <w:rFonts w:ascii="宋体" w:hAnsi="宋体" w:eastAsia="宋体"/>
                <w:b w:val="0"/>
                <w:sz w:val="18"/>
              </w:rPr>
              <w:t>建议此前完成第一阶段；业绩后波动可能放大</w:t>
            </w:r>
          </w:p>
        </w:tc>
        <w:tc>
          <w:tcPr>
            <w:tcW w:type="dxa" w:w="2268"/>
          </w:tcPr>
          <w:p>
            <w:r>
              <w:rPr>
                <w:rFonts w:ascii="宋体" w:hAnsi="宋体" w:eastAsia="宋体"/>
                <w:b w:val="0"/>
                <w:sz w:val="18"/>
              </w:rPr>
              <w:t>若未完成，波动中可能被迫低价卖出</w:t>
            </w:r>
          </w:p>
        </w:tc>
      </w:tr>
      <w:tr>
        <w:tc>
          <w:tcPr>
            <w:tcW w:type="dxa" w:w="1134"/>
          </w:tcPr>
          <w:p>
            <w:r>
              <w:rPr>
                <w:rFonts w:ascii="宋体" w:hAnsi="宋体" w:eastAsia="宋体"/>
                <w:b w:val="0"/>
                <w:sz w:val="18"/>
              </w:rPr>
              <w:t>2026-10-29</w:t>
            </w:r>
          </w:p>
        </w:tc>
        <w:tc>
          <w:tcPr>
            <w:tcW w:type="dxa" w:w="1701"/>
          </w:tcPr>
          <w:p>
            <w:r>
              <w:rPr>
                <w:rFonts w:ascii="宋体" w:hAnsi="宋体" w:eastAsia="宋体"/>
                <w:b w:val="0"/>
                <w:sz w:val="18"/>
              </w:rPr>
              <w:t>第一笔支付前最后卖出日</w:t>
            </w:r>
          </w:p>
        </w:tc>
        <w:tc>
          <w:tcPr>
            <w:tcW w:type="dxa" w:w="2268"/>
          </w:tcPr>
          <w:p>
            <w:r>
              <w:rPr>
                <w:rFonts w:ascii="宋体" w:hAnsi="宋体" w:eastAsia="宋体"/>
                <w:b w:val="0"/>
                <w:sz w:val="18"/>
              </w:rPr>
              <w:t>确保卖出资金T+1到账(如需)</w:t>
            </w:r>
          </w:p>
        </w:tc>
        <w:tc>
          <w:tcPr>
            <w:tcW w:type="dxa" w:w="2268"/>
          </w:tcPr>
          <w:p>
            <w:r>
              <w:rPr>
                <w:rFonts w:ascii="宋体" w:hAnsi="宋体" w:eastAsia="宋体"/>
                <w:b w:val="0"/>
                <w:sz w:val="18"/>
              </w:rPr>
              <w:t>10/30支付可能无法完成</w:t>
            </w:r>
          </w:p>
        </w:tc>
      </w:tr>
      <w:tr>
        <w:tc>
          <w:tcPr>
            <w:tcW w:type="dxa" w:w="1134"/>
          </w:tcPr>
          <w:p>
            <w:r>
              <w:rPr>
                <w:rFonts w:ascii="宋体" w:hAnsi="宋体" w:eastAsia="宋体"/>
                <w:b w:val="0"/>
                <w:sz w:val="18"/>
              </w:rPr>
              <w:t>2026-10-30</w:t>
            </w:r>
          </w:p>
        </w:tc>
        <w:tc>
          <w:tcPr>
            <w:tcW w:type="dxa" w:w="1701"/>
          </w:tcPr>
          <w:p>
            <w:r>
              <w:rPr>
                <w:rFonts w:ascii="宋体" w:hAnsi="宋体" w:eastAsia="宋体"/>
                <w:b w:val="0"/>
                <w:sz w:val="18"/>
              </w:rPr>
              <w:t>第一笔教育费用支付120,000元</w:t>
            </w:r>
          </w:p>
        </w:tc>
        <w:tc>
          <w:tcPr>
            <w:tcW w:type="dxa" w:w="2268"/>
          </w:tcPr>
          <w:p>
            <w:r>
              <w:rPr>
                <w:rFonts w:ascii="宋体" w:hAnsi="宋体" w:eastAsia="宋体"/>
                <w:b w:val="0"/>
                <w:sz w:val="18"/>
              </w:rPr>
              <w:t>从账户转出资金</w:t>
            </w:r>
          </w:p>
        </w:tc>
        <w:tc>
          <w:tcPr>
            <w:tcW w:type="dxa" w:w="2268"/>
          </w:tcPr>
          <w:p>
            <w:r>
              <w:rPr>
                <w:rFonts w:ascii="宋体" w:hAnsi="宋体" w:eastAsia="宋体"/>
                <w:b w:val="0"/>
                <w:sz w:val="18"/>
              </w:rPr>
              <w:t>逾期支付</w:t>
            </w:r>
          </w:p>
        </w:tc>
      </w:tr>
      <w:tr>
        <w:tc>
          <w:tcPr>
            <w:tcW w:type="dxa" w:w="1134"/>
          </w:tcPr>
          <w:p>
            <w:r>
              <w:rPr>
                <w:rFonts w:ascii="宋体" w:hAnsi="宋体" w:eastAsia="宋体"/>
                <w:b w:val="0"/>
                <w:sz w:val="18"/>
              </w:rPr>
              <w:t>2026-11-05</w:t>
            </w:r>
          </w:p>
        </w:tc>
        <w:tc>
          <w:tcPr>
            <w:tcW w:type="dxa" w:w="1701"/>
          </w:tcPr>
          <w:p>
            <w:r>
              <w:rPr>
                <w:rFonts w:ascii="宋体" w:hAnsi="宋体" w:eastAsia="宋体"/>
                <w:b w:val="0"/>
                <w:sz w:val="18"/>
              </w:rPr>
              <w:t>第二阶段等待34元的最后期限</w:t>
            </w:r>
          </w:p>
        </w:tc>
        <w:tc>
          <w:tcPr>
            <w:tcW w:type="dxa" w:w="2268"/>
          </w:tcPr>
          <w:p>
            <w:r>
              <w:rPr>
                <w:rFonts w:ascii="宋体" w:hAnsi="宋体" w:eastAsia="宋体"/>
                <w:b w:val="0"/>
                <w:sz w:val="18"/>
              </w:rPr>
              <w:t>若未达34元，启动市价卖出</w:t>
            </w:r>
          </w:p>
        </w:tc>
        <w:tc>
          <w:tcPr>
            <w:tcW w:type="dxa" w:w="2268"/>
          </w:tcPr>
          <w:p>
            <w:r>
              <w:rPr>
                <w:rFonts w:ascii="宋体" w:hAnsi="宋体" w:eastAsia="宋体"/>
                <w:b w:val="0"/>
                <w:sz w:val="18"/>
              </w:rPr>
              <w:t>后续时间不足，可能无法在11/12前成交</w:t>
            </w:r>
          </w:p>
        </w:tc>
      </w:tr>
      <w:tr>
        <w:tc>
          <w:tcPr>
            <w:tcW w:type="dxa" w:w="1134"/>
          </w:tcPr>
          <w:p>
            <w:r>
              <w:rPr>
                <w:rFonts w:ascii="宋体" w:hAnsi="宋体" w:eastAsia="宋体"/>
                <w:b w:val="0"/>
                <w:sz w:val="18"/>
              </w:rPr>
              <w:t>2026-11-12</w:t>
            </w:r>
          </w:p>
        </w:tc>
        <w:tc>
          <w:tcPr>
            <w:tcW w:type="dxa" w:w="1701"/>
          </w:tcPr>
          <w:p>
            <w:r>
              <w:rPr>
                <w:rFonts w:ascii="宋体" w:hAnsi="宋体" w:eastAsia="宋体"/>
                <w:b w:val="0"/>
                <w:sz w:val="18"/>
              </w:rPr>
              <w:t>第二笔支付前最后卖出日</w:t>
            </w:r>
          </w:p>
        </w:tc>
        <w:tc>
          <w:tcPr>
            <w:tcW w:type="dxa" w:w="2268"/>
          </w:tcPr>
          <w:p>
            <w:r>
              <w:rPr>
                <w:rFonts w:ascii="宋体" w:hAnsi="宋体" w:eastAsia="宋体"/>
                <w:b w:val="0"/>
                <w:sz w:val="18"/>
              </w:rPr>
              <w:t>确保第二阶段卖出完成并T+1到账</w:t>
            </w:r>
          </w:p>
        </w:tc>
        <w:tc>
          <w:tcPr>
            <w:tcW w:type="dxa" w:w="2268"/>
          </w:tcPr>
          <w:p>
            <w:r>
              <w:rPr>
                <w:rFonts w:ascii="宋体" w:hAnsi="宋体" w:eastAsia="宋体"/>
                <w:b w:val="0"/>
                <w:sz w:val="18"/>
              </w:rPr>
              <w:t>11/15支付后集中度可能超限</w:t>
            </w:r>
          </w:p>
        </w:tc>
      </w:tr>
      <w:tr>
        <w:tc>
          <w:tcPr>
            <w:tcW w:type="dxa" w:w="1134"/>
          </w:tcPr>
          <w:p>
            <w:r>
              <w:rPr>
                <w:rFonts w:ascii="宋体" w:hAnsi="宋体" w:eastAsia="宋体"/>
                <w:b w:val="0"/>
                <w:sz w:val="18"/>
              </w:rPr>
              <w:t>2026-11-15</w:t>
            </w:r>
          </w:p>
        </w:tc>
        <w:tc>
          <w:tcPr>
            <w:tcW w:type="dxa" w:w="1701"/>
          </w:tcPr>
          <w:p>
            <w:r>
              <w:rPr>
                <w:rFonts w:ascii="宋体" w:hAnsi="宋体" w:eastAsia="宋体"/>
                <w:b w:val="0"/>
                <w:sz w:val="18"/>
              </w:rPr>
              <w:t>第二笔教育费用支付100,000元</w:t>
            </w:r>
          </w:p>
        </w:tc>
        <w:tc>
          <w:tcPr>
            <w:tcW w:type="dxa" w:w="2268"/>
          </w:tcPr>
          <w:p>
            <w:r>
              <w:rPr>
                <w:rFonts w:ascii="宋体" w:hAnsi="宋体" w:eastAsia="宋体"/>
                <w:b w:val="0"/>
                <w:sz w:val="18"/>
              </w:rPr>
              <w:t>支付后复核集中度≤60%、现金≥80,000</w:t>
            </w:r>
          </w:p>
        </w:tc>
        <w:tc>
          <w:tcPr>
            <w:tcW w:type="dxa" w:w="2268"/>
          </w:tcPr>
          <w:p>
            <w:r>
              <w:rPr>
                <w:rFonts w:ascii="宋体" w:hAnsi="宋体" w:eastAsia="宋体"/>
                <w:b w:val="0"/>
                <w:sz w:val="18"/>
              </w:rPr>
              <w:t>违反风险约束</w:t>
            </w:r>
          </w:p>
        </w:tc>
      </w:tr>
      <w:tr>
        <w:tc>
          <w:tcPr>
            <w:tcW w:type="dxa" w:w="1134"/>
          </w:tcPr>
          <w:p>
            <w:r>
              <w:rPr>
                <w:rFonts w:ascii="宋体" w:hAnsi="宋体" w:eastAsia="宋体"/>
                <w:b w:val="0"/>
                <w:sz w:val="18"/>
              </w:rPr>
              <w:t>2026-11-30</w:t>
            </w:r>
          </w:p>
        </w:tc>
        <w:tc>
          <w:tcPr>
            <w:tcW w:type="dxa" w:w="1701"/>
          </w:tcPr>
          <w:p>
            <w:r>
              <w:rPr>
                <w:rFonts w:ascii="宋体" w:hAnsi="宋体" w:eastAsia="宋体"/>
                <w:b w:val="0"/>
                <w:sz w:val="18"/>
              </w:rPr>
              <w:t>批次B质押解除申请日</w:t>
            </w:r>
          </w:p>
        </w:tc>
        <w:tc>
          <w:tcPr>
            <w:tcW w:type="dxa" w:w="2268"/>
          </w:tcPr>
          <w:p>
            <w:r>
              <w:rPr>
                <w:rFonts w:ascii="宋体" w:hAnsi="宋体" w:eastAsia="宋体"/>
                <w:b w:val="0"/>
                <w:sz w:val="18"/>
              </w:rPr>
              <w:t>仅可申请解除，当日完成未确认</w:t>
            </w:r>
          </w:p>
        </w:tc>
        <w:tc>
          <w:tcPr>
            <w:tcW w:type="dxa" w:w="2268"/>
          </w:tcPr>
          <w:p>
            <w:r>
              <w:rPr>
                <w:rFonts w:ascii="宋体" w:hAnsi="宋体" w:eastAsia="宋体"/>
                <w:b w:val="0"/>
                <w:sz w:val="18"/>
              </w:rPr>
              <w:t>不得提前将6,000股计入可卖</w:t>
            </w:r>
          </w:p>
        </w:tc>
      </w:tr>
      <w:tr>
        <w:tc>
          <w:tcPr>
            <w:tcW w:type="dxa" w:w="1134"/>
          </w:tcPr>
          <w:p>
            <w:r>
              <w:rPr>
                <w:rFonts w:ascii="宋体" w:hAnsi="宋体" w:eastAsia="宋体"/>
                <w:b w:val="0"/>
                <w:sz w:val="18"/>
              </w:rPr>
              <w:t>2026-12-08</w:t>
            </w:r>
          </w:p>
        </w:tc>
        <w:tc>
          <w:tcPr>
            <w:tcW w:type="dxa" w:w="1701"/>
          </w:tcPr>
          <w:p>
            <w:r>
              <w:rPr>
                <w:rFonts w:ascii="宋体" w:hAnsi="宋体" w:eastAsia="宋体"/>
                <w:b w:val="0"/>
                <w:sz w:val="18"/>
              </w:rPr>
              <w:t>年度限售批次解禁</w:t>
            </w:r>
          </w:p>
        </w:tc>
        <w:tc>
          <w:tcPr>
            <w:tcW w:type="dxa" w:w="2268"/>
          </w:tcPr>
          <w:p>
            <w:r>
              <w:rPr>
                <w:rFonts w:ascii="宋体" w:hAnsi="宋体" w:eastAsia="宋体"/>
                <w:b w:val="0"/>
                <w:sz w:val="18"/>
              </w:rPr>
              <w:t>解禁后按交易规则处理</w:t>
            </w:r>
          </w:p>
        </w:tc>
        <w:tc>
          <w:tcPr>
            <w:tcW w:type="dxa" w:w="2268"/>
          </w:tcPr>
          <w:p>
            <w:r>
              <w:rPr>
                <w:rFonts w:ascii="宋体" w:hAnsi="宋体" w:eastAsia="宋体"/>
                <w:b w:val="0"/>
                <w:sz w:val="18"/>
              </w:rPr>
              <w:t>—</w:t>
            </w:r>
          </w:p>
        </w:tc>
      </w:tr>
    </w:tbl>
    <w:p>
      <w:pPr>
        <w:pStyle w:val="Heading1"/>
      </w:pPr>
      <w:r>
        <w:rPr>
          <w:rFonts w:ascii="黑体" w:hAnsi="黑体" w:eastAsia="黑体"/>
          <w:color w:val="000000"/>
        </w:rPr>
        <w:t>九、下单前复核清单</w:t>
      </w:r>
    </w:p>
    <w:p>
      <w:r>
        <w:rPr>
          <w:rFonts w:ascii="宋体" w:hAnsi="宋体" w:eastAsia="宋体"/>
          <w:b w:val="0"/>
          <w:sz w:val="20"/>
        </w:rPr>
        <w:t>1. 确认当日为交易日，且标的未停牌、未涨跌停（涨跌停时可能无法成交）。</w:t>
      </w:r>
    </w:p>
    <w:p>
      <w:r>
        <w:rPr>
          <w:rFonts w:ascii="宋体" w:hAnsi="宋体" w:eastAsia="宋体"/>
          <w:b w:val="0"/>
          <w:sz w:val="20"/>
        </w:rPr>
        <w:t>2. 确认卖出数量为100股整数倍，且不超过客户单日6,000股上限。</w:t>
      </w:r>
    </w:p>
    <w:p>
      <w:r>
        <w:rPr>
          <w:rFonts w:ascii="宋体" w:hAnsi="宋体" w:eastAsia="宋体"/>
          <w:b w:val="0"/>
          <w:sz w:val="20"/>
        </w:rPr>
        <w:t>3. 确认卖出数量不超过当日可卖余量（第一阶段后可卖余量为批次A的12,000股；S04触发时需重新计算）。</w:t>
      </w:r>
    </w:p>
    <w:p>
      <w:r>
        <w:rPr>
          <w:rFonts w:ascii="宋体" w:hAnsi="宋体" w:eastAsia="宋体"/>
          <w:b w:val="0"/>
          <w:sz w:val="20"/>
        </w:rPr>
        <w:t>4. 确认卖出批次正确：第一阶段优先C（6/12批次先卖，8/26批次T+1后卖），其次B可卖部分；第二阶段仅卖A。</w:t>
      </w:r>
    </w:p>
    <w:p>
      <w:r>
        <w:rPr>
          <w:rFonts w:ascii="宋体" w:hAnsi="宋体" w:eastAsia="宋体"/>
          <w:b w:val="0"/>
          <w:sz w:val="20"/>
        </w:rPr>
        <w:t>5. 确认委托价格合理：参考情景价格和买卖盘口，限价委托须考虑日均可成交量约束。</w:t>
      </w:r>
    </w:p>
    <w:p>
      <w:r>
        <w:rPr>
          <w:rFonts w:ascii="宋体" w:hAnsi="宋体" w:eastAsia="宋体"/>
          <w:b w:val="0"/>
          <w:sz w:val="20"/>
        </w:rPr>
        <w:t>6. 确认费用估算：佣金=max(5, 成交额×0.03%)，印花税=成交额×0.05%。</w:t>
      </w:r>
    </w:p>
    <w:p>
      <w:r>
        <w:rPr>
          <w:rFonts w:ascii="宋体" w:hAnsi="宋体" w:eastAsia="宋体"/>
          <w:b w:val="0"/>
          <w:sz w:val="20"/>
        </w:rPr>
        <w:t>7. 确认卖出资金T+1到账，与支付日期匹配（10/30支付须10/29前成交，11/15支付须11/12前成交）。</w:t>
      </w:r>
    </w:p>
    <w:p>
      <w:r>
        <w:rPr>
          <w:rFonts w:ascii="宋体" w:hAnsi="宋体" w:eastAsia="宋体"/>
          <w:b w:val="0"/>
          <w:sz w:val="20"/>
        </w:rPr>
        <w:t>8. 确认批次B中6,000股质押股份未被误选卖出（系统中应显示为不可卖或冻结状态）。</w:t>
      </w:r>
    </w:p>
    <w:p>
      <w:r>
        <w:rPr>
          <w:rFonts w:ascii="宋体" w:hAnsi="宋体" w:eastAsia="宋体"/>
          <w:b w:val="0"/>
          <w:sz w:val="20"/>
        </w:rPr>
        <w:t>9. 确认批次C中2,000股8/26买入股份在8/26当日未被误选卖出（T+1限制）。</w:t>
      </w:r>
    </w:p>
    <w:p>
      <w:r>
        <w:rPr>
          <w:rFonts w:ascii="宋体" w:hAnsi="宋体" w:eastAsia="宋体"/>
          <w:b w:val="0"/>
          <w:sz w:val="20"/>
        </w:rPr>
        <w:t>10. S04触发时：确认已连续两个交易日收盘价低于27.50元（以交易所官方收盘价为准），并记录触发日期和五个交易日的截止日。</w:t>
      </w:r>
    </w:p>
    <w:p>
      <w:r>
        <w:rPr>
          <w:rFonts w:ascii="宋体" w:hAnsi="宋体" w:eastAsia="宋体"/>
          <w:b w:val="0"/>
          <w:sz w:val="20"/>
        </w:rPr>
        <w:t>11. S03触发时：确认收盘价≥33.60元，移动基准已更新为历史最高收盘价。</w:t>
      </w:r>
    </w:p>
    <w:p>
      <w:r>
        <w:rPr>
          <w:rFonts w:ascii="宋体" w:hAnsi="宋体" w:eastAsia="宋体"/>
          <w:b w:val="0"/>
          <w:sz w:val="20"/>
        </w:rPr>
        <w:t>12. 每笔成交后复核：现金余额、持股数量、集中度、实现盈亏，并与本备忘录测算值对比。</w:t>
      </w:r>
    </w:p>
    <w:p>
      <w:pPr>
        <w:pStyle w:val="Heading1"/>
      </w:pPr>
      <w:r>
        <w:rPr>
          <w:rFonts w:ascii="黑体" w:hAnsi="黑体" w:eastAsia="黑体"/>
          <w:color w:val="000000"/>
        </w:rPr>
        <w:t>十、非执行声明与免责说明</w:t>
      </w:r>
    </w:p>
    <w:p>
      <w:r>
        <w:rPr>
          <w:rFonts w:ascii="宋体" w:hAnsi="宋体" w:eastAsia="宋体"/>
          <w:b w:val="0"/>
          <w:sz w:val="19"/>
        </w:rPr>
        <w:t>1. 本备忘录基于2026年8月26日10:30的账户数据和《持仓标的价格与事件.xlsx》中的价格情景编制，所有价格、成交量均为假设情景，不代表对未来市场走势的预测，不保证情景价格一定出现。</w:t>
      </w:r>
    </w:p>
    <w:p>
      <w:r>
        <w:rPr>
          <w:rFonts w:ascii="宋体" w:hAnsi="宋体" w:eastAsia="宋体"/>
          <w:b w:val="0"/>
          <w:sz w:val="19"/>
        </w:rPr>
        <w:t>2. 本备忘录中的卖出安排为分析建议，不构成交易指令，不得视为交易已经发出或完成。所有交易须经客户确认并由客户或其授权人员在券商系统中实际操作。</w:t>
      </w:r>
    </w:p>
    <w:p>
      <w:r>
        <w:rPr>
          <w:rFonts w:ascii="宋体" w:hAnsi="宋体" w:eastAsia="宋体"/>
          <w:b w:val="0"/>
          <w:sz w:val="19"/>
        </w:rPr>
        <w:t>3. 日均可成交量为基于历史数据的估计，实际成交数量受市场流动性、买卖盘口、涨跌停等因素影响，不保证按估计数量或价格成交。</w:t>
      </w:r>
    </w:p>
    <w:p>
      <w:r>
        <w:rPr>
          <w:rFonts w:ascii="宋体" w:hAnsi="宋体" w:eastAsia="宋体"/>
          <w:b w:val="0"/>
          <w:sz w:val="19"/>
        </w:rPr>
        <w:t>4. 质押股份的解除以券商和登记结算机构的实际处理结果为准，本备忘录未将6,000股质押股份计入任何可卖数量。</w:t>
      </w:r>
    </w:p>
    <w:p>
      <w:r>
        <w:rPr>
          <w:rFonts w:ascii="宋体" w:hAnsi="宋体" w:eastAsia="宋体"/>
          <w:b w:val="0"/>
          <w:sz w:val="19"/>
        </w:rPr>
        <w:t>5. 本备忘录不承诺任何收益或回本，不保证卖出价格高于成本。批次C当前处于浮亏状态，卖出将实现亏损。</w:t>
      </w:r>
    </w:p>
    <w:p>
      <w:r>
        <w:rPr>
          <w:rFonts w:ascii="宋体" w:hAnsi="宋体" w:eastAsia="宋体"/>
          <w:b w:val="0"/>
          <w:sz w:val="19"/>
        </w:rPr>
        <w:t>6. 若市场出现本备忘录未覆盖的极端情况（如长期停牌、退市风险、监管变化等），须重新评估并更新方案。</w:t>
      </w:r>
    </w:p>
    <w:p>
      <w:r>
        <w:rPr>
          <w:rFonts w:ascii="宋体" w:hAnsi="宋体" w:eastAsia="宋体"/>
          <w:b w:val="0"/>
          <w:sz w:val="19"/>
        </w:rPr>
        <w:t>7. 本备忘录仅供客户经理与客户沟通使用，不构成投资建议或收益承诺。客户应根据自身风险承受能力独立做出决策。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