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Biceps Tendon Injuries</w:t>
      </w:r>
    </w:p>
    <w:p>
      <w:pPr>
        <w:pStyle w:val="Heading2"/>
      </w:pPr>
      <w:r>
        <w:t xml:space="preserve">Overview</w:t>
      </w:r>
    </w:p>
    <w:p>
      <w:pPr>
        <w:spacing w:after="80"/>
      </w:pPr>
      <w:r>
        <w:t xml:space="preserve">The biceps muscle has two tendons at the shoulder (long head and short head) and one at the elbow (distal biceps). Injuries to these tendons are common and can range from inflammation to complete rupture.</w:t>
      </w:r>
    </w:p>
    <w:p>
      <w:pPr>
        <w:pStyle w:val="Heading2"/>
      </w:pPr>
      <w:r>
        <w:t xml:space="preserve">Long Head of Biceps (Shoulder)</w:t>
      </w:r>
    </w:p>
    <w:p>
      <w:pPr>
        <w:pStyle w:val="ListParagraph"/>
        <w:numPr>
          <w:ilvl w:val="0"/>
          <w:numId w:val="2"/>
        </w:numPr>
        <w:spacing w:after="40"/>
      </w:pPr>
      <w:r>
        <w:t xml:space="preserve">Tendonitis: Pain in the front of the shoulder with overhead activities</w:t>
      </w:r>
    </w:p>
    <w:p>
      <w:pPr>
        <w:pStyle w:val="ListParagraph"/>
        <w:numPr>
          <w:ilvl w:val="0"/>
          <w:numId w:val="2"/>
        </w:numPr>
        <w:spacing w:after="40"/>
      </w:pPr>
      <w:r>
        <w:t xml:space="preserve">SLAP tear: Injury to the labrum where the biceps anchors (see SLAP Tears)</w:t>
      </w:r>
    </w:p>
    <w:p>
      <w:pPr>
        <w:pStyle w:val="ListParagraph"/>
        <w:numPr>
          <w:ilvl w:val="0"/>
          <w:numId w:val="2"/>
        </w:numPr>
        <w:spacing w:after="40"/>
      </w:pPr>
      <w:r>
        <w:t xml:space="preserve">Rupture: "Popeye" deformity of the upper arm. Often treated non-operatively in older patients.</w:t>
      </w:r>
    </w:p>
    <w:p>
      <w:pPr>
        <w:pStyle w:val="ListParagraph"/>
        <w:numPr>
          <w:ilvl w:val="0"/>
          <w:numId w:val="2"/>
        </w:numPr>
        <w:spacing w:after="40"/>
      </w:pPr>
      <w:r>
        <w:rPr>
          <w:b/>
          <w:bCs/>
        </w:rPr>
        <w:t xml:space="preserve">Biceps tenodesis: </w:t>
      </w:r>
      <w:r>
        <w:t xml:space="preserve">Reattachment of the long head biceps tendon to the humerus. Performed when the biceps is a source of pain.</w:t>
      </w:r>
    </w:p>
    <w:p>
      <w:pPr>
        <w:pStyle w:val="Heading2"/>
      </w:pPr>
      <w:r>
        <w:t xml:space="preserve">Distal Biceps (Elbow)</w:t>
      </w:r>
    </w:p>
    <w:p>
      <w:pPr>
        <w:pStyle w:val="ListParagraph"/>
        <w:numPr>
          <w:ilvl w:val="0"/>
          <w:numId w:val="2"/>
        </w:numPr>
        <w:spacing w:after="40"/>
      </w:pPr>
      <w:r>
        <w:t xml:space="preserve">Rupture: Sudden pop at the elbow with loss of flexion and supination strength.</w:t>
      </w:r>
    </w:p>
    <w:p>
      <w:pPr>
        <w:pStyle w:val="ListParagraph"/>
        <w:numPr>
          <w:ilvl w:val="0"/>
          <w:numId w:val="2"/>
        </w:numPr>
        <w:spacing w:after="40"/>
      </w:pPr>
      <w:r>
        <w:t xml:space="preserve">Almost always repaired surgically within 2-3 weeks for best outcomes.</w:t>
      </w:r>
    </w:p>
    <w:p>
      <w:pPr>
        <w:pStyle w:val="ListParagraph"/>
        <w:numPr>
          <w:ilvl w:val="0"/>
          <w:numId w:val="2"/>
        </w:numPr>
        <w:spacing w:after="40"/>
      </w:pPr>
      <w:r>
        <w:t xml:space="preserve">Recovery: 4-6 months to full strength. No active elbow flexion against resistance for 6 weeks.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i/>
        <w:iCs/>
        <w:color w:val="999999"/>
        <w:sz w:val="16"/>
        <w:szCs w:val="16"/>
      </w:rPr>
      <w:t xml:space="preserve">This document is for educational purposes only and does not replace personalized medical advice.</w:t>
    </w:r>
  </w:p>
  <w:p>
    <w:pPr>
      <w:jc w:val="center"/>
    </w:pPr>
    <w:r>
      <w:rPr>
        <w:rFonts w:ascii="Calibri" w:cs="Calibri" w:eastAsia="Calibri" w:hAnsi="Calibri"/>
        <w:color w:val="1a3a5c"/>
        <w:sz w:val="16"/>
        <w:szCs w:val="16"/>
      </w:rPr>
      <w:t xml:space="preserve">jamesoostenmd.com</w:t>
    </w:r>
    <w:r>
      <w:rPr>
        <w:rFonts w:ascii="Calibri" w:cs="Calibri" w:eastAsia="Calibri" w:hAnsi="Calibri"/>
        <w:color w:val="999999"/>
        <w:sz w:val="16"/>
        <w:szCs w:val="16"/>
      </w:rPr>
      <w:t xml:space="preserv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right"/>
    </w:pPr>
    <w:r>
      <w:rPr>
        <w:rFonts w:ascii="Calibri" w:cs="Calibri" w:eastAsia="Calibri" w:hAnsi="Calibri"/>
        <w:b/>
        <w:bCs/>
        <w:color w:val="1a3a5c"/>
        <w:sz w:val="18"/>
        <w:szCs w:val="18"/>
      </w:rPr>
      <w:t xml:space="preserve">James D. Oosten, MD</w:t>
    </w:r>
    <w:r>
      <w:rPr>
        <w:rFonts w:ascii="Calibri" w:cs="Calibri" w:eastAsia="Calibri" w:hAnsi="Calibri"/>
        <w:color w:val="888888"/>
        <w:sz w:val="18"/>
        <w:szCs w:val="18"/>
      </w:rPr>
      <w:t xml:space="preserve">  |  Upper Extremity Orthopedic Surgery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a5a8c"/>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3d8e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2026-03-31T16:27:27.445Z</dcterms:created>
  <dcterms:modified xsi:type="dcterms:W3CDTF">2026-03-31T16:27:27.445Z</dcterms:modified>
</cp:coreProperties>
</file>

<file path=docProps/custom.xml><?xml version="1.0" encoding="utf-8"?>
<Properties xmlns="http://schemas.openxmlformats.org/officeDocument/2006/custom-properties" xmlns:vt="http://schemas.openxmlformats.org/officeDocument/2006/docPropsVTypes"/>
</file>