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Distal Radius Fracture (Wrist Fracture)</w:t>
      </w:r>
    </w:p>
    <w:p>
      <w:pPr>
        <w:pStyle w:val="Heading2"/>
      </w:pPr>
      <w:r>
        <w:t xml:space="preserve">What Is a Distal Radius Fracture?</w:t>
      </w:r>
    </w:p>
    <w:p>
      <w:pPr>
        <w:spacing w:after="120"/>
      </w:pPr>
      <w:r>
        <w:t xml:space="preserve">A distal radius fracture is a break in the radius bone near the wrist joint. It is one of the most common fractures seen in orthopedic practice, often resulting from a fall onto an outstretched hand (FOOSH injury).</w:t>
      </w:r>
    </w:p>
    <w:p>
      <w:pPr>
        <w:pStyle w:val="Heading2"/>
      </w:pPr>
      <w:r>
        <w:t xml:space="preserve">Types of Wrist Fractures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Non-displaced: The bone is cracked but remains properly aligned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Displaced: The bone fragments have shifted out of their normal position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Intra-articular: The fracture extends into the wrist joint surface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(compound): The bone breaks through the skin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Comminuted: The bone is broken into multiple fragments</w:t>
      </w:r>
    </w:p>
    <w:p>
      <w:pPr>
        <w:pStyle w:val="Heading2"/>
      </w:pPr>
      <w:r>
        <w:t xml:space="preserve">Diagnosis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Physical examination of the wrist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X-rays to identify the fracture pattern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CT scan may be ordered for complex or intra-articular fractures</w:t>
      </w:r>
    </w:p>
    <w:p>
      <w:pPr>
        <w:pStyle w:val="Heading2"/>
      </w:pPr>
      <w:r>
        <w:t xml:space="preserve">Non-Surgical Treatment (Casting)</w:t>
      </w:r>
    </w:p>
    <w:p>
      <w:pPr>
        <w:spacing w:after="120"/>
      </w:pPr>
      <w:r>
        <w:t xml:space="preserve">Stable, non-displaced, or minimally displaced fractures may be treated with a cast or splint for approximately 6 weeks. Regular follow-up X-rays are taken to ensure the fracture maintains alignment during healing.</w:t>
      </w:r>
    </w:p>
    <w:p>
      <w:pPr>
        <w:pStyle w:val="Heading2"/>
      </w:pPr>
      <w:r>
        <w:t xml:space="preserve">Surgical Treatment (ORIF)</w:t>
      </w:r>
    </w:p>
    <w:p>
      <w:pPr>
        <w:spacing w:after="120"/>
      </w:pPr>
      <w:r>
        <w:t xml:space="preserve">Displaced, unstable, or intra-articular fractures often benefit from surgery. Open reduction and internal fixation (ORIF) involves realigning the bone fragments and securing them with a metal plate and screws.</w:t>
      </w:r>
    </w:p>
    <w:p>
      <w:pPr>
        <w:spacing w:after="120"/>
      </w:pPr>
      <w:r>
        <w:rPr>
          <w:b/>
          <w:bCs/>
        </w:rPr>
        <w:t xml:space="preserve">What to expect: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Outpatient surgery typically performed under regional anesthesia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splint is worn for 1-2 weeks post-operatively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Sutures are removed at approximately 10-14 days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 motion is encouraged immediately after surgery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Wrist motion begins at 2-6 weeks based on fracture healing</w:t>
      </w:r>
    </w:p>
    <w:p>
      <w:pPr>
        <w:pStyle w:val="Heading2"/>
      </w:pPr>
      <w:r>
        <w:t xml:space="preserve">Rehabilitation Timeline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Weeks 0-2: </w:t>
      </w:r>
      <w:r>
        <w:t xml:space="preserve">Splint immobilization. Active finger, thumb, and elbow motion. Elevation to reduce swelling.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Weeks 2-6: </w:t>
      </w:r>
      <w:r>
        <w:t xml:space="preserve">Transition to removable brace. Begin gentle wrist range of motion exercises with hand therapy.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Weeks 6-12: </w:t>
      </w:r>
      <w:r>
        <w:t xml:space="preserve">Progressive strengthening. Increasing functional use of the hand.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3-6 months: </w:t>
      </w:r>
      <w:r>
        <w:t xml:space="preserve">Full recovery of strength and motion. Return to sports and heavy activities.</w:t>
      </w:r>
    </w:p>
    <w:p>
      <w:pPr>
        <w:pStyle w:val="Heading2"/>
      </w:pPr>
      <w:r>
        <w:t xml:space="preserve">When to Call Your Doctor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Increasing pain, swelling, or numbness despite elevation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Fingers turning blue, white, or feeling very cold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Inability to move your fingers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Signs of infection: fever, increasing redness, or wound drainage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2026-03-31T15:44:28.057Z</dcterms:created>
  <dcterms:modified xsi:type="dcterms:W3CDTF">2026-03-31T15:44:28.057Z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