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Finger Stiffness: Rehabilitation Protocol</w:t>
      </w:r>
    </w:p>
    <w:p>
      <w:pPr>
        <w:pStyle w:val="Heading2"/>
      </w:pPr>
      <w:r>
        <w:t xml:space="preserve">Overview</w:t>
      </w:r>
    </w:p>
    <w:p>
      <w:pPr>
        <w:spacing w:after="120"/>
      </w:pPr>
      <w:r>
        <w:t xml:space="preserve">Finger stiffness is a common problem following hand injuries, fractures, tendon repairs, and surgery. The goal of rehabilitation is to restore as much motion as possible while protecting healing structures. This guide outlines general principles — your surgeon and hand therapist will provide a protocol specific to your condition.</w:t>
      </w:r>
    </w:p>
    <w:p>
      <w:pPr>
        <w:pStyle w:val="Heading2"/>
      </w:pPr>
      <w:r>
        <w:t xml:space="preserve">Causes of Finger Stiffness</w:t>
      </w:r>
    </w:p>
    <w:p>
      <w:pPr>
        <w:pStyle w:val="ListParagraph"/>
        <w:numPr>
          <w:ilvl w:val="0"/>
          <w:numId w:val="2"/>
        </w:numPr>
        <w:spacing w:after="60"/>
      </w:pPr>
      <w:r>
        <w:t xml:space="preserve">Prolonged immobilization in a cast or splint</w:t>
      </w:r>
    </w:p>
    <w:p>
      <w:pPr>
        <w:pStyle w:val="ListParagraph"/>
        <w:numPr>
          <w:ilvl w:val="0"/>
          <w:numId w:val="2"/>
        </w:numPr>
        <w:spacing w:after="60"/>
      </w:pPr>
      <w:r>
        <w:t xml:space="preserve">Scar tissue and tendon adhesions after surgery</w:t>
      </w:r>
    </w:p>
    <w:p>
      <w:pPr>
        <w:pStyle w:val="ListParagraph"/>
        <w:numPr>
          <w:ilvl w:val="0"/>
          <w:numId w:val="2"/>
        </w:numPr>
        <w:spacing w:after="60"/>
      </w:pPr>
      <w:r>
        <w:t xml:space="preserve">Swelling (edema) that limits joint motion</w:t>
      </w:r>
    </w:p>
    <w:p>
      <w:pPr>
        <w:pStyle w:val="ListParagraph"/>
        <w:numPr>
          <w:ilvl w:val="0"/>
          <w:numId w:val="2"/>
        </w:numPr>
        <w:spacing w:after="60"/>
      </w:pPr>
      <w:r>
        <w:t xml:space="preserve">Joint contracture from prolonged positioning</w:t>
      </w:r>
    </w:p>
    <w:p>
      <w:pPr>
        <w:pStyle w:val="ListParagraph"/>
        <w:numPr>
          <w:ilvl w:val="0"/>
          <w:numId w:val="2"/>
        </w:numPr>
        <w:spacing w:after="60"/>
      </w:pPr>
      <w:r>
        <w:t xml:space="preserve">Pain avoidance leading to disuse</w:t>
      </w:r>
    </w:p>
    <w:p>
      <w:pPr>
        <w:pStyle w:val="Heading2"/>
      </w:pPr>
      <w:r>
        <w:t xml:space="preserve">General Principles</w:t>
      </w:r>
    </w:p>
    <w:p>
      <w:pPr>
        <w:pStyle w:val="ListParagraph"/>
        <w:numPr>
          <w:ilvl w:val="0"/>
          <w:numId w:val="2"/>
        </w:numPr>
        <w:spacing w:after="60"/>
      </w:pPr>
      <w:r>
        <w:rPr>
          <w:b/>
          <w:bCs/>
        </w:rPr>
        <w:t xml:space="preserve">Elevation: </w:t>
      </w:r>
      <w:r>
        <w:t xml:space="preserve">Keep the hand above heart level to reduce swelling, especially in the first 2 weeks after injury/surgery</w:t>
      </w:r>
    </w:p>
    <w:p>
      <w:pPr>
        <w:pStyle w:val="ListParagraph"/>
        <w:numPr>
          <w:ilvl w:val="0"/>
          <w:numId w:val="2"/>
        </w:numPr>
        <w:spacing w:after="60"/>
      </w:pPr>
      <w:r>
        <w:rPr>
          <w:b/>
          <w:bCs/>
        </w:rPr>
        <w:t xml:space="preserve">Edema control: </w:t>
      </w:r>
      <w:r>
        <w:t xml:space="preserve">Compression wraps (Coban), retrograde massage, and active pumping exercises</w:t>
      </w:r>
    </w:p>
    <w:p>
      <w:pPr>
        <w:pStyle w:val="ListParagraph"/>
        <w:numPr>
          <w:ilvl w:val="0"/>
          <w:numId w:val="2"/>
        </w:numPr>
        <w:spacing w:after="60"/>
      </w:pPr>
      <w:r>
        <w:rPr>
          <w:b/>
          <w:bCs/>
        </w:rPr>
        <w:t xml:space="preserve">Early motion: </w:t>
      </w:r>
      <w:r>
        <w:t xml:space="preserve">Moving fingers as early as safely allowed prevents adhesions</w:t>
      </w:r>
    </w:p>
    <w:p>
      <w:pPr>
        <w:pStyle w:val="ListParagraph"/>
        <w:numPr>
          <w:ilvl w:val="0"/>
          <w:numId w:val="2"/>
        </w:numPr>
        <w:spacing w:after="60"/>
      </w:pPr>
      <w:r>
        <w:rPr>
          <w:b/>
          <w:bCs/>
        </w:rPr>
        <w:t xml:space="preserve">Consistency: </w:t>
      </w:r>
      <w:r>
        <w:t xml:space="preserve">Perform exercises 4-6 times daily for best results</w:t>
      </w:r>
    </w:p>
    <w:p>
      <w:pPr>
        <w:pStyle w:val="Heading2"/>
      </w:pPr>
      <w:r>
        <w:t xml:space="preserve">Basic Exercises</w:t>
      </w:r>
    </w:p>
    <w:p>
      <w:pPr>
        <w:pStyle w:val="Heading3"/>
      </w:pPr>
      <w:r>
        <w:t xml:space="preserve">Tendon Gliding Exercises</w:t>
      </w:r>
    </w:p>
    <w:p>
      <w:pPr>
        <w:spacing w:after="120"/>
      </w:pPr>
      <w:r>
        <w:t xml:space="preserve">These exercises move the tendons through their full range to prevent adhesions. Perform each position and hold for 5 seconds:</w:t>
      </w:r>
    </w:p>
    <w:p>
      <w:pPr>
        <w:pStyle w:val="ListParagraph"/>
        <w:numPr>
          <w:ilvl w:val="0"/>
          <w:numId w:val="2"/>
        </w:numPr>
        <w:spacing w:after="60"/>
      </w:pPr>
      <w:r>
        <w:t xml:space="preserve">Straight (table-top) → Hook fist → Full fist → Straight fist → Full extension</w:t>
      </w:r>
    </w:p>
    <w:p>
      <w:pPr>
        <w:pStyle w:val="Heading3"/>
      </w:pPr>
      <w:r>
        <w:t xml:space="preserve">Passive Range of Motion</w:t>
      </w:r>
    </w:p>
    <w:p>
      <w:pPr>
        <w:spacing w:after="120"/>
      </w:pPr>
      <w:r>
        <w:t xml:space="preserve">Using the opposite hand, gently bend and straighten each finger joint to maintain flexibility. Hold stretches for 10-15 seconds.</w:t>
      </w:r>
    </w:p>
    <w:p>
      <w:pPr>
        <w:pStyle w:val="Heading3"/>
      </w:pPr>
      <w:r>
        <w:t xml:space="preserve">Blocking Exercises</w:t>
      </w:r>
    </w:p>
    <w:p>
      <w:pPr>
        <w:spacing w:after="120"/>
      </w:pPr>
      <w:r>
        <w:t xml:space="preserve">Isolate individual finger joints by stabilizing one joint while bending the next. This targets specific areas of stiffness.</w:t>
      </w:r>
    </w:p>
    <w:p>
      <w:pPr>
        <w:pStyle w:val="Heading2"/>
      </w:pPr>
      <w:r>
        <w:t xml:space="preserve">Splinting for Stiffness</w:t>
      </w:r>
    </w:p>
    <w:p>
      <w:pPr>
        <w:pStyle w:val="ListParagraph"/>
        <w:numPr>
          <w:ilvl w:val="0"/>
          <w:numId w:val="2"/>
        </w:numPr>
        <w:spacing w:after="60"/>
      </w:pPr>
      <w:r>
        <w:t xml:space="preserve">Static progressive splints apply a gentle, sustained stretch to contracted joints</w:t>
      </w:r>
    </w:p>
    <w:p>
      <w:pPr>
        <w:pStyle w:val="ListParagraph"/>
        <w:numPr>
          <w:ilvl w:val="0"/>
          <w:numId w:val="2"/>
        </w:numPr>
        <w:spacing w:after="60"/>
      </w:pPr>
      <w:r>
        <w:t xml:space="preserve">Dynamic splints use rubber bands or springs to provide continuous low-load stretching</w:t>
      </w:r>
    </w:p>
    <w:p>
      <w:pPr>
        <w:pStyle w:val="ListParagraph"/>
        <w:numPr>
          <w:ilvl w:val="0"/>
          <w:numId w:val="2"/>
        </w:numPr>
        <w:spacing w:after="60"/>
      </w:pPr>
      <w:r>
        <w:t xml:space="preserve">Night extension splints maintain gains achieved during therapy sessions</w:t>
      </w:r>
    </w:p>
    <w:p>
      <w:pPr>
        <w:pStyle w:val="Heading2"/>
      </w:pPr>
      <w:r>
        <w:t xml:space="preserve">When to Seek Additional Help</w:t>
      </w:r>
    </w:p>
    <w:p>
      <w:pPr>
        <w:pStyle w:val="ListParagraph"/>
        <w:numPr>
          <w:ilvl w:val="0"/>
          <w:numId w:val="2"/>
        </w:numPr>
        <w:spacing w:after="60"/>
      </w:pPr>
      <w:r>
        <w:t xml:space="preserve">Stiffness that is not improving despite consistent therapy (6-8 weeks)</w:t>
      </w:r>
    </w:p>
    <w:p>
      <w:pPr>
        <w:pStyle w:val="ListParagraph"/>
        <w:numPr>
          <w:ilvl w:val="0"/>
          <w:numId w:val="2"/>
        </w:numPr>
        <w:spacing w:after="60"/>
      </w:pPr>
      <w:r>
        <w:t xml:space="preserve">Your surgeon may recommend surgical release (tenolysis or capsulotomy) for severe, refractory stiffness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2026-03-31T15:44:28.336Z</dcterms:created>
  <dcterms:modified xsi:type="dcterms:W3CDTF">2026-03-31T15:44:28.336Z</dcterms:modified>
</cp:coreProperties>
</file>

<file path=docProps/custom.xml><?xml version="1.0" encoding="utf-8"?>
<Properties xmlns="http://schemas.openxmlformats.org/officeDocument/2006/custom-properties" xmlns:vt="http://schemas.openxmlformats.org/officeDocument/2006/docPropsVTypes"/>
</file>