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Frozen Shoulder (Adhesive Capsulitis)</w:t>
      </w:r>
    </w:p>
    <w:p>
      <w:pPr>
        <w:pStyle w:val="Heading2"/>
      </w:pPr>
      <w:r>
        <w:t xml:space="preserve">What Is Frozen Shoulder?</w:t>
      </w:r>
    </w:p>
    <w:p>
      <w:pPr>
        <w:spacing w:after="80"/>
      </w:pPr>
      <w:r>
        <w:t xml:space="preserve">Frozen shoulder is a condition in which the capsule surrounding the shoulder joint becomes thickened and inflamed, causing pain and progressive loss of motion. It typically progresses through three stages over 1-3 years.</w:t>
      </w:r>
    </w:p>
    <w:p>
      <w:pPr>
        <w:pStyle w:val="Heading2"/>
      </w:pPr>
      <w:r>
        <w:t xml:space="preserve">Stages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Freezing (2-9 months): </w:t>
      </w:r>
      <w:r>
        <w:t xml:space="preserve">Gradual onset of pain with progressive loss of motion.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Frozen (4-12 months): </w:t>
      </w:r>
      <w:r>
        <w:t xml:space="preserve">Pain may decrease but stiffness persists. Significant loss of ROM.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Thawing (5-24 months): </w:t>
      </w:r>
      <w:r>
        <w:t xml:space="preserve">Gradual return of motion.</w:t>
      </w:r>
    </w:p>
    <w:p>
      <w:pPr>
        <w:pStyle w:val="Heading2"/>
      </w:pPr>
      <w:r>
        <w:t xml:space="preserve">Risk Factors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Diabetes (most significant risk factor)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Thyroid disease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Prolonged immobilization after injury or surgery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Age 40-60, more common in women</w:t>
      </w:r>
    </w:p>
    <w:p>
      <w:pPr>
        <w:pStyle w:val="Heading2"/>
      </w:pPr>
      <w:r>
        <w:t xml:space="preserve">Treatment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Physical therapy: </w:t>
      </w:r>
      <w:r>
        <w:t xml:space="preserve">Gentle stretching program is the cornerstone of treatment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NSAIDs: </w:t>
      </w:r>
      <w:r>
        <w:t xml:space="preserve">For pain and inflammation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Corticosteroid injection: </w:t>
      </w:r>
      <w:r>
        <w:t xml:space="preserve">Can help with pain, especially during the freezing stage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Hydrodilatation: </w:t>
      </w:r>
      <w:r>
        <w:t xml:space="preserve">Injection of fluid to stretch the capsule under image guidance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Manipulation under anesthesia: </w:t>
      </w:r>
      <w:r>
        <w:t xml:space="preserve">For refractory cases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Arthroscopic capsular release: </w:t>
      </w:r>
      <w:r>
        <w:t xml:space="preserve">Surgical release for severe, persistent stiffness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4"/>
      </w:pBdr>
      <w:jc w:val="center"/>
    </w:pPr>
    <w:r>
      <w:rPr>
        <w:rFonts w:ascii="Calibri" w:cs="Calibri" w:eastAsia="Calibri" w:hAnsi="Calibri"/>
        <w:i/>
        <w:iCs/>
        <w:color w:val="999999"/>
        <w:sz w:val="16"/>
        <w:szCs w:val="16"/>
      </w:rPr>
      <w:t xml:space="preserve">This document is for educational purposes only and does not replace personalized medical advice.</w:t>
    </w:r>
  </w:p>
  <w:p>
    <w:pPr>
      <w:jc w:val="center"/>
    </w:pPr>
    <w:r>
      <w:rPr>
        <w:rFonts w:ascii="Calibri" w:cs="Calibri" w:eastAsia="Calibri" w:hAnsi="Calibri"/>
        <w:color w:val="1a3a5c"/>
        <w:sz w:val="16"/>
        <w:szCs w:val="16"/>
      </w:rPr>
      <w:t xml:space="preserve">jamesoostenmd.com</w:t>
    </w:r>
    <w:r>
      <w:rPr>
        <w:rFonts w:ascii="Calibri" w:cs="Calibri" w:eastAsia="Calibri" w:hAnsi="Calibri"/>
        <w:color w:val="999999"/>
        <w:sz w:val="16"/>
        <w:szCs w:val="16"/>
      </w:rPr>
      <w:t xml:space="preserve">  |  Page </w:t>
    </w:r>
    <w:r>
      <w:rPr>
        <w:rFonts w:ascii="Calibri" w:cs="Calibri" w:eastAsia="Calibri" w:hAnsi="Calibri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3a5c" w:sz="4" w:space="4"/>
      </w:pBdr>
      <w:jc w:val="right"/>
    </w:pPr>
    <w:r>
      <w:rPr>
        <w:rFonts w:ascii="Calibri" w:cs="Calibri" w:eastAsia="Calibri" w:hAnsi="Calibri"/>
        <w:b/>
        <w:bCs/>
        <w:color w:val="1a3a5c"/>
        <w:sz w:val="18"/>
        <w:szCs w:val="18"/>
      </w:rPr>
      <w:t xml:space="preserve">James D. Oosten, MD</w:t>
    </w:r>
    <w:r>
      <w:rPr>
        <w:rFonts w:ascii="Calibri" w:cs="Calibri" w:eastAsia="Calibri" w:hAnsi="Calibri"/>
        <w:color w:val="888888"/>
        <w:sz w:val="18"/>
        <w:szCs w:val="18"/>
      </w:rPr>
      <w:t xml:space="preserve">  |  Upper Extremity Orthopedic Surgery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90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Calibri" w:cs="Calibri" w:eastAsia="Calibri" w:hAnsi="Calibri"/>
      <w:b/>
      <w:bCs/>
      <w:color w:val="1a3a5c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color w:val="2a5a8c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alibri" w:cs="Calibri" w:eastAsia="Calibri" w:hAnsi="Calibri"/>
      <w:b/>
      <w:bCs/>
      <w:color w:val="3d8eb9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2026-03-31T16:27:27.348Z</dcterms:created>
  <dcterms:modified xsi:type="dcterms:W3CDTF">2026-03-31T16:27:27.348Z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